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99B231">
      <w:pPr>
        <w:keepNext w:val="0"/>
        <w:keepLines w:val="0"/>
        <w:pageBreakBefore w:val="0"/>
        <w:widowControl w:val="0"/>
        <w:tabs>
          <w:tab w:val="center" w:pos="4535"/>
          <w:tab w:val="left" w:pos="6521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="宋体" w:hAnsi="宋体" w:cs="宋体"/>
          <w:b/>
          <w:bCs/>
          <w:sz w:val="44"/>
          <w:szCs w:val="44"/>
          <w:lang w:val="zh-CN"/>
        </w:rPr>
      </w:pPr>
      <w:r>
        <w:rPr>
          <w:rFonts w:hint="eastAsia" w:ascii="宋体" w:hAnsi="宋体"/>
          <w:b/>
          <w:bCs/>
          <w:sz w:val="44"/>
          <w:szCs w:val="44"/>
          <w:lang w:val="en-US" w:eastAsia="zh-CN"/>
        </w:rPr>
        <w:t>首次</w:t>
      </w: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t>报价</w:t>
      </w:r>
      <w:r>
        <w:rPr>
          <w:rFonts w:hint="eastAsia" w:ascii="宋体" w:hAnsi="宋体" w:cs="宋体"/>
          <w:b/>
          <w:bCs/>
          <w:sz w:val="44"/>
          <w:szCs w:val="44"/>
          <w:lang w:val="zh-CN"/>
        </w:rPr>
        <w:t>表</w:t>
      </w:r>
    </w:p>
    <w:p w14:paraId="7C675B38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1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8"/>
          <w:sz w:val="28"/>
          <w:szCs w:val="28"/>
        </w:rPr>
        <w:t>采购编号：</w:t>
      </w:r>
      <w:r>
        <w:rPr>
          <w:rFonts w:hint="eastAsia" w:ascii="仿宋_GB2312" w:hAnsi="仿宋_GB2312" w:eastAsia="仿宋_GB2312" w:cs="仿宋_GB2312"/>
          <w:spacing w:val="-22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spacing w:val="8"/>
          <w:sz w:val="28"/>
          <w:szCs w:val="28"/>
        </w:rPr>
        <w:t>{采购编号}</w:t>
      </w:r>
    </w:p>
    <w:p w14:paraId="64EF1AA5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5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8"/>
          <w:sz w:val="28"/>
          <w:szCs w:val="28"/>
        </w:rPr>
        <w:t>项目名称：</w:t>
      </w:r>
      <w:r>
        <w:rPr>
          <w:rFonts w:hint="eastAsia" w:ascii="仿宋_GB2312" w:hAnsi="仿宋_GB2312" w:eastAsia="仿宋_GB2312" w:cs="仿宋_GB2312"/>
          <w:spacing w:val="-27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spacing w:val="8"/>
          <w:sz w:val="28"/>
          <w:szCs w:val="28"/>
        </w:rPr>
        <w:t>{项目名称}</w:t>
      </w:r>
    </w:p>
    <w:p w14:paraId="49A66D39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6"/>
        <w:textAlignment w:val="baseline"/>
        <w:rPr>
          <w:rFonts w:hint="eastAsia" w:ascii="仿宋_GB2312" w:hAnsi="仿宋" w:eastAsia="仿宋_GB2312"/>
          <w:b w:val="0"/>
          <w:bCs w:val="0"/>
          <w:color w:val="auto"/>
          <w:sz w:val="22"/>
          <w:szCs w:val="22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9"/>
          <w:sz w:val="28"/>
          <w:szCs w:val="28"/>
        </w:rPr>
        <w:t>供应商名称：</w:t>
      </w:r>
      <w:r>
        <w:rPr>
          <w:rFonts w:hint="eastAsia" w:ascii="仿宋_GB2312" w:hAnsi="仿宋_GB2312" w:eastAsia="仿宋_GB2312" w:cs="仿宋_GB2312"/>
          <w:spacing w:val="-19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spacing w:val="9"/>
          <w:sz w:val="28"/>
          <w:szCs w:val="28"/>
        </w:rPr>
        <w:t>{供应商名称}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4"/>
        <w:gridCol w:w="2602"/>
        <w:gridCol w:w="3220"/>
      </w:tblGrid>
      <w:tr w14:paraId="3D670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2696" w:type="dxa"/>
            <w:vAlign w:val="center"/>
          </w:tcPr>
          <w:p w14:paraId="5B399DA3">
            <w:pPr>
              <w:pStyle w:val="3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default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  <w:t>项目预算（元）</w:t>
            </w:r>
          </w:p>
        </w:tc>
        <w:tc>
          <w:tcPr>
            <w:tcW w:w="5826" w:type="dxa"/>
            <w:gridSpan w:val="2"/>
            <w:vAlign w:val="center"/>
          </w:tcPr>
          <w:p w14:paraId="6F79B6B2">
            <w:pPr>
              <w:pStyle w:val="3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default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val="en-US" w:eastAsia="zh-CN"/>
              </w:rPr>
              <w:t>2534400.00</w:t>
            </w:r>
          </w:p>
        </w:tc>
      </w:tr>
      <w:tr w14:paraId="72455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2696" w:type="dxa"/>
            <w:vAlign w:val="center"/>
          </w:tcPr>
          <w:p w14:paraId="422C96F3">
            <w:pPr>
              <w:pStyle w:val="3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default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  <w:t>油料名称</w:t>
            </w:r>
          </w:p>
        </w:tc>
        <w:tc>
          <w:tcPr>
            <w:tcW w:w="2604" w:type="dxa"/>
            <w:vAlign w:val="center"/>
          </w:tcPr>
          <w:p w14:paraId="4CE67418">
            <w:pPr>
              <w:pStyle w:val="3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default" w:ascii="仿宋_GB2312" w:hAnsi="仿宋_GB2312" w:eastAsia="仿宋_GB2312" w:cs="仿宋_GB2312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val="en-US" w:eastAsia="zh-CN"/>
              </w:rPr>
              <w:t>规格</w:t>
            </w:r>
          </w:p>
        </w:tc>
        <w:tc>
          <w:tcPr>
            <w:tcW w:w="3222" w:type="dxa"/>
            <w:vAlign w:val="center"/>
          </w:tcPr>
          <w:p w14:paraId="71A6F97C">
            <w:pPr>
              <w:pStyle w:val="3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default" w:ascii="仿宋_GB2312" w:hAnsi="仿宋_GB2312" w:eastAsia="仿宋_GB2312" w:cs="仿宋_GB2312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val="en-US" w:eastAsia="zh-CN"/>
              </w:rPr>
              <w:t>品牌</w:t>
            </w:r>
          </w:p>
        </w:tc>
      </w:tr>
      <w:tr w14:paraId="273D4D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696" w:type="dxa"/>
            <w:vMerge w:val="restart"/>
            <w:vAlign w:val="center"/>
          </w:tcPr>
          <w:p w14:paraId="140E5560">
            <w:pPr>
              <w:pStyle w:val="3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default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  <w:t>汽油</w:t>
            </w:r>
          </w:p>
        </w:tc>
        <w:tc>
          <w:tcPr>
            <w:tcW w:w="2604" w:type="dxa"/>
            <w:vAlign w:val="center"/>
          </w:tcPr>
          <w:p w14:paraId="0FB46A8A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Arial"/>
                <w:bCs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  <w:t>92#</w:t>
            </w:r>
          </w:p>
        </w:tc>
        <w:tc>
          <w:tcPr>
            <w:tcW w:w="3222" w:type="dxa"/>
            <w:vAlign w:val="center"/>
          </w:tcPr>
          <w:p w14:paraId="2802E073">
            <w:pPr>
              <w:pStyle w:val="3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val="en-US" w:eastAsia="zh-CN"/>
              </w:rPr>
            </w:pPr>
          </w:p>
        </w:tc>
      </w:tr>
      <w:tr w14:paraId="73175A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696" w:type="dxa"/>
            <w:vMerge w:val="continue"/>
            <w:vAlign w:val="center"/>
          </w:tcPr>
          <w:p w14:paraId="25793936">
            <w:pPr>
              <w:pStyle w:val="3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604" w:type="dxa"/>
            <w:vAlign w:val="center"/>
          </w:tcPr>
          <w:p w14:paraId="693D3C9E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Arial"/>
                <w:bCs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  <w:t>95#</w:t>
            </w:r>
          </w:p>
        </w:tc>
        <w:tc>
          <w:tcPr>
            <w:tcW w:w="3222" w:type="dxa"/>
            <w:vAlign w:val="center"/>
          </w:tcPr>
          <w:p w14:paraId="086DABE4">
            <w:pPr>
              <w:pStyle w:val="3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val="en-US" w:eastAsia="zh-CN"/>
              </w:rPr>
            </w:pPr>
          </w:p>
        </w:tc>
      </w:tr>
      <w:tr w14:paraId="555827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696" w:type="dxa"/>
            <w:vMerge w:val="restart"/>
            <w:vAlign w:val="center"/>
          </w:tcPr>
          <w:p w14:paraId="209BDC14">
            <w:pPr>
              <w:pStyle w:val="3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default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  <w:t>柴油</w:t>
            </w:r>
          </w:p>
        </w:tc>
        <w:tc>
          <w:tcPr>
            <w:tcW w:w="2604" w:type="dxa"/>
            <w:vAlign w:val="center"/>
          </w:tcPr>
          <w:p w14:paraId="66A4A2FC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Arial"/>
                <w:bCs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  <w:t>0#</w:t>
            </w:r>
          </w:p>
        </w:tc>
        <w:tc>
          <w:tcPr>
            <w:tcW w:w="3222" w:type="dxa"/>
            <w:vAlign w:val="center"/>
          </w:tcPr>
          <w:p w14:paraId="20D66768">
            <w:pPr>
              <w:pStyle w:val="3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val="en-US" w:eastAsia="zh-CN"/>
              </w:rPr>
            </w:pPr>
          </w:p>
        </w:tc>
      </w:tr>
      <w:tr w14:paraId="44E03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696" w:type="dxa"/>
            <w:vMerge w:val="continue"/>
            <w:vAlign w:val="center"/>
          </w:tcPr>
          <w:p w14:paraId="79AFA462">
            <w:pPr>
              <w:pStyle w:val="3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604" w:type="dxa"/>
            <w:vAlign w:val="center"/>
          </w:tcPr>
          <w:p w14:paraId="6B9701A7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Arial"/>
                <w:bCs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  <w:t>-10#</w:t>
            </w:r>
          </w:p>
        </w:tc>
        <w:tc>
          <w:tcPr>
            <w:tcW w:w="3222" w:type="dxa"/>
            <w:vAlign w:val="center"/>
          </w:tcPr>
          <w:p w14:paraId="6B5FD28B">
            <w:pPr>
              <w:pStyle w:val="3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val="en-US" w:eastAsia="zh-CN"/>
              </w:rPr>
            </w:pPr>
          </w:p>
        </w:tc>
      </w:tr>
      <w:tr w14:paraId="19198A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696" w:type="dxa"/>
            <w:vAlign w:val="center"/>
          </w:tcPr>
          <w:p w14:paraId="585ADD6B">
            <w:pPr>
              <w:widowControl w:val="0"/>
              <w:shd w:val="clear" w:color="auto" w:fill="auto"/>
              <w:jc w:val="center"/>
              <w:rPr>
                <w:rFonts w:hint="default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val="en-US" w:eastAsia="zh-CN"/>
              </w:rPr>
              <w:t>投标报价</w:t>
            </w:r>
          </w:p>
        </w:tc>
        <w:tc>
          <w:tcPr>
            <w:tcW w:w="5826" w:type="dxa"/>
            <w:gridSpan w:val="2"/>
            <w:vAlign w:val="center"/>
          </w:tcPr>
          <w:p w14:paraId="0B84D883">
            <w:pPr>
              <w:pStyle w:val="3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firstLine="1960" w:firstLineChars="700"/>
              <w:jc w:val="both"/>
              <w:textAlignment w:val="baseline"/>
              <w:rPr>
                <w:rFonts w:hint="default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val="en-US" w:eastAsia="zh-CN"/>
              </w:rPr>
              <w:t>下浮率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  <w:t>%</w:t>
            </w:r>
          </w:p>
        </w:tc>
      </w:tr>
      <w:tr w14:paraId="76B22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2696" w:type="dxa"/>
            <w:vAlign w:val="center"/>
          </w:tcPr>
          <w:p w14:paraId="24CC740E">
            <w:pPr>
              <w:pStyle w:val="3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default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  <w:t>交货期</w:t>
            </w:r>
          </w:p>
        </w:tc>
        <w:tc>
          <w:tcPr>
            <w:tcW w:w="5826" w:type="dxa"/>
            <w:gridSpan w:val="2"/>
            <w:vAlign w:val="center"/>
          </w:tcPr>
          <w:p w14:paraId="2FD0B052">
            <w:pPr>
              <w:pStyle w:val="3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44164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2696" w:type="dxa"/>
            <w:vAlign w:val="center"/>
          </w:tcPr>
          <w:p w14:paraId="41CAB3F2">
            <w:pPr>
              <w:pStyle w:val="3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采购本国产品的支持政策</w:t>
            </w:r>
          </w:p>
        </w:tc>
        <w:tc>
          <w:tcPr>
            <w:tcW w:w="5826" w:type="dxa"/>
            <w:gridSpan w:val="2"/>
            <w:vAlign w:val="center"/>
          </w:tcPr>
          <w:p w14:paraId="1BB43A7F">
            <w:pPr>
              <w:pStyle w:val="3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9"/>
                <w:sz w:val="28"/>
                <w:szCs w:val="28"/>
              </w:rPr>
              <w:t>供应商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为本采购项目提供的符合本国产品标准的产品成本之和占该</w:t>
            </w:r>
            <w:r>
              <w:rPr>
                <w:rFonts w:hint="eastAsia" w:ascii="仿宋_GB2312" w:hAnsi="仿宋_GB2312" w:eastAsia="仿宋_GB2312" w:cs="仿宋_GB2312"/>
                <w:spacing w:val="9"/>
                <w:sz w:val="28"/>
                <w:szCs w:val="28"/>
              </w:rPr>
              <w:t>供应商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提供的全部产品成本之和的比例为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%</w:t>
            </w:r>
          </w:p>
        </w:tc>
      </w:tr>
    </w:tbl>
    <w:p w14:paraId="03DE100B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ind w:firstLine="560" w:firstLineChars="200"/>
        <w:textAlignment w:val="baseline"/>
        <w:rPr>
          <w:rFonts w:hint="eastAsia" w:ascii="仿宋_GB2312" w:hAnsi="仿宋" w:eastAsia="仿宋_GB2312"/>
          <w:b w:val="0"/>
          <w:bCs w:val="0"/>
          <w:color w:val="auto"/>
          <w:sz w:val="28"/>
          <w:szCs w:val="28"/>
          <w:vertAlign w:val="baseline"/>
          <w:lang w:val="en-US" w:eastAsia="zh-CN"/>
        </w:rPr>
      </w:pPr>
      <w:r>
        <w:rPr>
          <w:rFonts w:hint="eastAsia" w:ascii="仿宋_GB2312" w:hAnsi="仿宋" w:eastAsia="仿宋_GB2312"/>
          <w:b w:val="0"/>
          <w:bCs w:val="0"/>
          <w:color w:val="auto"/>
          <w:sz w:val="28"/>
          <w:szCs w:val="28"/>
          <w:vertAlign w:val="baseline"/>
          <w:lang w:val="en-US" w:eastAsia="zh-CN"/>
        </w:rPr>
        <w:t>注：</w:t>
      </w:r>
    </w:p>
    <w:p w14:paraId="366C8810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ind w:firstLine="562" w:firstLineChars="200"/>
        <w:textAlignment w:val="baseline"/>
        <w:rPr>
          <w:rFonts w:hint="eastAsia" w:ascii="仿宋_GB2312" w:hAnsi="仿宋" w:eastAsia="仿宋_GB2312"/>
          <w:b/>
          <w:bCs/>
          <w:color w:val="auto"/>
          <w:sz w:val="28"/>
          <w:szCs w:val="28"/>
          <w:highlight w:val="none"/>
          <w:vertAlign w:val="baseline"/>
          <w:lang w:val="en-US" w:eastAsia="zh-CN"/>
        </w:rPr>
      </w:pPr>
      <w:r>
        <w:rPr>
          <w:rFonts w:hint="eastAsia" w:ascii="仿宋_GB2312" w:hAnsi="仿宋" w:eastAsia="仿宋_GB2312" w:cs="Arial"/>
          <w:b/>
          <w:bCs/>
          <w:snapToGrid w:val="0"/>
          <w:color w:val="auto"/>
          <w:kern w:val="0"/>
          <w:sz w:val="28"/>
          <w:szCs w:val="28"/>
          <w:highlight w:val="none"/>
          <w:vertAlign w:val="baseline"/>
          <w:lang w:val="en-US" w:eastAsia="zh-CN" w:bidi="ar-SA"/>
        </w:rPr>
        <w:t>1、本项目采用下浮率报价，系统中投标报价填写下浮率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  <w:t>。</w:t>
      </w:r>
    </w:p>
    <w:p w14:paraId="7D8005B4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ind w:firstLine="562" w:firstLineChars="200"/>
        <w:textAlignment w:val="baseline"/>
        <w:rPr>
          <w:rFonts w:hint="eastAsia" w:ascii="仿宋_GB2312" w:hAnsi="仿宋" w:eastAsia="仿宋_GB2312"/>
          <w:b/>
          <w:bCs/>
          <w:color w:val="auto"/>
          <w:sz w:val="28"/>
          <w:szCs w:val="28"/>
          <w:highlight w:val="none"/>
          <w:vertAlign w:val="baseline"/>
          <w:lang w:val="en-US" w:eastAsia="zh-CN"/>
        </w:rPr>
      </w:pPr>
      <w:r>
        <w:rPr>
          <w:rFonts w:hint="eastAsia" w:ascii="仿宋_GB2312" w:hAnsi="仿宋" w:eastAsia="仿宋_GB2312" w:cs="Arial"/>
          <w:b/>
          <w:bCs/>
          <w:snapToGrid w:val="0"/>
          <w:color w:val="auto"/>
          <w:kern w:val="0"/>
          <w:sz w:val="28"/>
          <w:szCs w:val="28"/>
          <w:highlight w:val="none"/>
          <w:vertAlign w:val="baseline"/>
          <w:lang w:val="en-US" w:eastAsia="zh-CN" w:bidi="ar-SA"/>
        </w:rPr>
        <w:t>2、</w:t>
      </w:r>
      <w:r>
        <w:rPr>
          <w:rFonts w:hint="eastAsia" w:ascii="仿宋_GB2312" w:hAnsi="仿宋" w:eastAsia="仿宋_GB2312"/>
          <w:b/>
          <w:bCs/>
          <w:color w:val="auto"/>
          <w:sz w:val="28"/>
          <w:szCs w:val="28"/>
          <w:highlight w:val="none"/>
          <w:vertAlign w:val="baseline"/>
          <w:lang w:val="en-US" w:eastAsia="zh-CN"/>
        </w:rPr>
        <w:t>合同执行过程中交货期内按照“当天国家发改委公布的零售挂牌价×（1-下浮率）”据实结算，结算金额不超过本项目预算金额2534400.00元。</w:t>
      </w:r>
    </w:p>
    <w:p w14:paraId="462102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_GB2312" w:hAnsi="宋体" w:eastAsia="仿宋_GB2312"/>
          <w:sz w:val="28"/>
          <w:szCs w:val="20"/>
        </w:rPr>
      </w:pPr>
      <w:r>
        <w:rPr>
          <w:rFonts w:hint="eastAsia" w:ascii="仿宋_GB2312" w:hAnsi="仿宋" w:eastAsia="仿宋_GB2312" w:cs="Times New Roman"/>
          <w:b w:val="0"/>
          <w:bCs w:val="0"/>
          <w:color w:val="auto"/>
          <w:kern w:val="0"/>
          <w:sz w:val="28"/>
          <w:szCs w:val="28"/>
          <w:highlight w:val="none"/>
          <w:vertAlign w:val="baseline"/>
          <w:lang w:val="en-US" w:eastAsia="zh-CN" w:bidi="ar-SA"/>
        </w:rPr>
        <w:t>3、上表报价包含各项所需全过程的一切费用，表内报价内容均保留小数点后（两位）</w:t>
      </w:r>
      <w:r>
        <w:rPr>
          <w:rFonts w:hint="eastAsia" w:ascii="仿宋_GB2312" w:hAnsi="仿宋" w:eastAsia="仿宋_GB2312"/>
          <w:b w:val="0"/>
          <w:bCs w:val="0"/>
          <w:color w:val="auto"/>
          <w:sz w:val="28"/>
          <w:szCs w:val="28"/>
          <w:highlight w:val="none"/>
          <w:vertAlign w:val="baseline"/>
          <w:lang w:val="en-US" w:eastAsia="zh-CN"/>
        </w:rPr>
        <w:t>。</w:t>
      </w:r>
    </w:p>
    <w:p w14:paraId="45C64D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2800" w:firstLineChars="1000"/>
        <w:textAlignment w:val="auto"/>
        <w:rPr>
          <w:rFonts w:hint="eastAsia" w:ascii="仿宋_GB2312" w:hAnsi="宋体" w:eastAsia="仿宋_GB2312"/>
          <w:sz w:val="28"/>
          <w:szCs w:val="20"/>
        </w:rPr>
      </w:pPr>
    </w:p>
    <w:p w14:paraId="0B0FF59F">
      <w:pPr>
        <w:pStyle w:val="3"/>
        <w:spacing w:before="65" w:line="423" w:lineRule="auto"/>
        <w:ind w:right="15" w:firstLine="4320" w:firstLineChars="1500"/>
        <w:rPr>
          <w:rFonts w:hint="eastAsia" w:ascii="仿宋_GB2312" w:hAnsi="仿宋_GB2312" w:eastAsia="仿宋_GB2312" w:cs="仿宋_GB2312"/>
          <w:spacing w:val="1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4"/>
          <w:sz w:val="28"/>
          <w:szCs w:val="28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spacing w:val="4"/>
          <w:sz w:val="28"/>
          <w:szCs w:val="28"/>
        </w:rPr>
        <w:t>签章</w:t>
      </w:r>
      <w:r>
        <w:rPr>
          <w:rFonts w:hint="eastAsia" w:ascii="仿宋_GB2312" w:hAnsi="仿宋_GB2312" w:eastAsia="仿宋_GB2312" w:cs="仿宋_GB2312"/>
          <w:spacing w:val="-10"/>
          <w:sz w:val="28"/>
          <w:szCs w:val="28"/>
        </w:rPr>
        <w:t>：（</w:t>
      </w:r>
      <w:r>
        <w:rPr>
          <w:rFonts w:hint="eastAsia" w:ascii="仿宋_GB2312" w:hAnsi="仿宋_GB2312" w:eastAsia="仿宋_GB2312" w:cs="仿宋_GB2312"/>
          <w:spacing w:val="4"/>
          <w:sz w:val="28"/>
          <w:szCs w:val="28"/>
        </w:rPr>
        <w:t>加盖公章）</w:t>
      </w:r>
      <w:r>
        <w:rPr>
          <w:rFonts w:hint="eastAsia" w:ascii="仿宋_GB2312" w:hAnsi="仿宋_GB2312" w:eastAsia="仿宋_GB2312" w:cs="仿宋_GB2312"/>
          <w:spacing w:val="1"/>
          <w:sz w:val="28"/>
          <w:szCs w:val="28"/>
        </w:rPr>
        <w:t xml:space="preserve"> </w:t>
      </w:r>
    </w:p>
    <w:p w14:paraId="2E7124A8">
      <w:pPr>
        <w:pStyle w:val="3"/>
      </w:pPr>
      <w:r>
        <w:rPr>
          <w:rFonts w:hint="eastAsia" w:ascii="仿宋_GB2312" w:hAnsi="仿宋_GB2312" w:eastAsia="仿宋_GB2312" w:cs="仿宋_GB2312"/>
          <w:spacing w:val="-11"/>
          <w:sz w:val="28"/>
          <w:szCs w:val="28"/>
          <w:lang w:val="en-US" w:eastAsia="zh-CN"/>
        </w:rPr>
        <w:t xml:space="preserve">                                            </w:t>
      </w:r>
      <w:r>
        <w:rPr>
          <w:rFonts w:hint="eastAsia" w:ascii="仿宋_GB2312" w:hAnsi="仿宋_GB2312" w:eastAsia="仿宋_GB2312" w:cs="仿宋_GB2312"/>
          <w:spacing w:val="-11"/>
          <w:sz w:val="28"/>
          <w:szCs w:val="28"/>
        </w:rPr>
        <w:t>日</w:t>
      </w:r>
      <w:r>
        <w:rPr>
          <w:rFonts w:hint="eastAsia" w:ascii="仿宋_GB2312" w:hAnsi="仿宋_GB2312" w:eastAsia="仿宋_GB2312" w:cs="仿宋_GB2312"/>
          <w:spacing w:val="24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spacing w:val="-11"/>
          <w:sz w:val="28"/>
          <w:szCs w:val="28"/>
        </w:rPr>
        <w:t>期:</w:t>
      </w:r>
      <w:r>
        <w:rPr>
          <w:rFonts w:hint="eastAsia" w:ascii="仿宋_GB2312" w:hAnsi="仿宋_GB2312" w:eastAsia="仿宋_GB2312" w:cs="仿宋_GB2312"/>
          <w:spacing w:val="58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spacing w:val="-11"/>
          <w:sz w:val="28"/>
          <w:szCs w:val="28"/>
        </w:rPr>
        <w:t>{日期}</w:t>
      </w:r>
    </w:p>
    <w:p w14:paraId="1015A6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2800" w:firstLineChars="1000"/>
        <w:textAlignment w:val="auto"/>
      </w:pPr>
      <w:bookmarkStart w:id="0" w:name="_GoBack"/>
      <w:bookmarkEnd w:id="0"/>
      <w:r>
        <w:rPr>
          <w:rFonts w:hint="eastAsia" w:ascii="仿宋_GB2312" w:hAnsi="宋体" w:eastAsia="仿宋_GB2312" w:cs="Times New Roman"/>
          <w:sz w:val="28"/>
          <w:szCs w:val="20"/>
        </w:rPr>
        <w:t xml:space="preserve">                             </w:t>
      </w:r>
      <w:r>
        <w:rPr>
          <w:rFonts w:hint="eastAsia" w:ascii="仿宋_GB2312" w:hAnsi="宋体" w:eastAsia="仿宋_GB2312" w:cs="Times New Roman"/>
          <w:sz w:val="28"/>
          <w:szCs w:val="20"/>
          <w:lang w:val="en-US" w:eastAsia="zh-CN"/>
        </w:rPr>
        <w:t xml:space="preserve">     </w:t>
      </w:r>
    </w:p>
    <w:sectPr>
      <w:pgSz w:w="11906" w:h="16838"/>
      <w:pgMar w:top="1417" w:right="1803" w:bottom="1417" w:left="180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6DE2065"/>
    <w:rsid w:val="0AE75B3C"/>
    <w:rsid w:val="0E7A3B6F"/>
    <w:rsid w:val="1B241F9E"/>
    <w:rsid w:val="1C8F0E09"/>
    <w:rsid w:val="1D4472C8"/>
    <w:rsid w:val="1F285C9A"/>
    <w:rsid w:val="224245DE"/>
    <w:rsid w:val="25284930"/>
    <w:rsid w:val="27753B88"/>
    <w:rsid w:val="29C605D2"/>
    <w:rsid w:val="2CA13C62"/>
    <w:rsid w:val="3A9A715A"/>
    <w:rsid w:val="4838372A"/>
    <w:rsid w:val="4F9A6723"/>
    <w:rsid w:val="58AF7F45"/>
    <w:rsid w:val="596B0FC7"/>
    <w:rsid w:val="5A270A33"/>
    <w:rsid w:val="66DB1D5F"/>
    <w:rsid w:val="6ADA20D7"/>
    <w:rsid w:val="6F437969"/>
    <w:rsid w:val="78365313"/>
    <w:rsid w:val="78FB319A"/>
    <w:rsid w:val="7C8D0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qFormat/>
    <w:uiPriority w:val="99"/>
    <w:pPr>
      <w:jc w:val="center"/>
    </w:pPr>
    <w:rPr>
      <w:kern w:val="0"/>
      <w:sz w:val="16"/>
      <w:szCs w:val="16"/>
    </w:rPr>
  </w:style>
  <w:style w:type="paragraph" w:styleId="3">
    <w:name w:val="Body Text"/>
    <w:basedOn w:val="1"/>
    <w:next w:val="1"/>
    <w:autoRedefine/>
    <w:qFormat/>
    <w:uiPriority w:val="99"/>
    <w:pPr>
      <w:jc w:val="left"/>
    </w:pPr>
    <w:rPr>
      <w:kern w:val="0"/>
    </w:rPr>
  </w:style>
  <w:style w:type="paragraph" w:styleId="4">
    <w:name w:val="footer"/>
    <w:basedOn w:val="1"/>
    <w:next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293</Words>
  <Characters>320</Characters>
  <Lines>0</Lines>
  <Paragraphs>0</Paragraphs>
  <TotalTime>0</TotalTime>
  <ScaleCrop>false</ScaleCrop>
  <LinksUpToDate>false</LinksUpToDate>
  <CharactersWithSpaces>453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2023-09-17T13:07:00Z</dcterms:created>
  <dc:creator>mac</dc:creator>
  <cp:lastModifiedBy>陕西华采招标有限公司</cp:lastModifiedBy>
  <dcterms:modified xsi:type="dcterms:W3CDTF">2026-06-30T10:43:35Z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85577DA8D0E347C5AF9CEB10223691D2_12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