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3A4EE">
      <w:r>
        <w:rPr>
          <w:rFonts w:hint="eastAsia"/>
        </w:rPr>
        <w:t>采购包2</w:t>
      </w:r>
    </w:p>
    <w:tbl>
      <w:tblPr>
        <w:tblStyle w:val="5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432"/>
        <w:gridCol w:w="523"/>
        <w:gridCol w:w="657"/>
        <w:gridCol w:w="2372"/>
        <w:gridCol w:w="456"/>
        <w:gridCol w:w="456"/>
        <w:gridCol w:w="1085"/>
        <w:gridCol w:w="1085"/>
      </w:tblGrid>
      <w:tr w14:paraId="0E4A3C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0B75EC5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547" w:type="dxa"/>
          </w:tcPr>
          <w:p w14:paraId="663E17B1">
            <w:pPr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标的名称</w:t>
            </w:r>
          </w:p>
        </w:tc>
        <w:tc>
          <w:tcPr>
            <w:tcW w:w="532" w:type="dxa"/>
          </w:tcPr>
          <w:p w14:paraId="2801359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数量</w:t>
            </w:r>
          </w:p>
        </w:tc>
        <w:tc>
          <w:tcPr>
            <w:tcW w:w="683" w:type="dxa"/>
          </w:tcPr>
          <w:p w14:paraId="08C125D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计量单位</w:t>
            </w:r>
          </w:p>
        </w:tc>
        <w:tc>
          <w:tcPr>
            <w:tcW w:w="2064" w:type="dxa"/>
          </w:tcPr>
          <w:p w14:paraId="1E985400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所属行业</w:t>
            </w:r>
          </w:p>
        </w:tc>
        <w:tc>
          <w:tcPr>
            <w:tcW w:w="456" w:type="dxa"/>
          </w:tcPr>
          <w:p w14:paraId="3E3C685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是否核心产品</w:t>
            </w:r>
          </w:p>
        </w:tc>
        <w:tc>
          <w:tcPr>
            <w:tcW w:w="456" w:type="dxa"/>
          </w:tcPr>
          <w:p w14:paraId="32FC09A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是否允许进口产品</w:t>
            </w:r>
          </w:p>
        </w:tc>
        <w:tc>
          <w:tcPr>
            <w:tcW w:w="1164" w:type="dxa"/>
          </w:tcPr>
          <w:p w14:paraId="3AD4DA1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是否属于优先节能产品</w:t>
            </w:r>
          </w:p>
        </w:tc>
        <w:tc>
          <w:tcPr>
            <w:tcW w:w="1164" w:type="dxa"/>
          </w:tcPr>
          <w:p w14:paraId="239052C9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是否属于环境标志产品</w:t>
            </w:r>
          </w:p>
        </w:tc>
      </w:tr>
      <w:tr w14:paraId="160385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Align w:val="center"/>
          </w:tcPr>
          <w:p w14:paraId="736D6D0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547" w:type="dxa"/>
            <w:vAlign w:val="center"/>
          </w:tcPr>
          <w:p w14:paraId="4722D1E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信息安全管理平台</w:t>
            </w:r>
          </w:p>
        </w:tc>
        <w:tc>
          <w:tcPr>
            <w:tcW w:w="532" w:type="dxa"/>
            <w:vAlign w:val="center"/>
          </w:tcPr>
          <w:p w14:paraId="242DF94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683" w:type="dxa"/>
            <w:vAlign w:val="center"/>
          </w:tcPr>
          <w:p w14:paraId="3E3BB63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套</w:t>
            </w:r>
          </w:p>
        </w:tc>
        <w:tc>
          <w:tcPr>
            <w:tcW w:w="0" w:type="auto"/>
            <w:vAlign w:val="center"/>
          </w:tcPr>
          <w:p w14:paraId="576A5BBE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09BABAE7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</w:t>
            </w:r>
          </w:p>
        </w:tc>
        <w:tc>
          <w:tcPr>
            <w:tcW w:w="0" w:type="auto"/>
            <w:vAlign w:val="center"/>
          </w:tcPr>
          <w:p w14:paraId="18DD1D2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31812A7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ABE542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59249B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Align w:val="center"/>
          </w:tcPr>
          <w:p w14:paraId="420B3A96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1547" w:type="dxa"/>
            <w:vAlign w:val="center"/>
          </w:tcPr>
          <w:p w14:paraId="70DA3E0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场景实训设备</w:t>
            </w:r>
          </w:p>
        </w:tc>
        <w:tc>
          <w:tcPr>
            <w:tcW w:w="532" w:type="dxa"/>
            <w:vAlign w:val="center"/>
          </w:tcPr>
          <w:p w14:paraId="6A1DEF5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683" w:type="dxa"/>
            <w:vAlign w:val="center"/>
          </w:tcPr>
          <w:p w14:paraId="6046F5E8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套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14:paraId="03CD97FE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621DED48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A9235BE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7D6491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4DA8253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25F75F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Align w:val="center"/>
          </w:tcPr>
          <w:p w14:paraId="6EF9B229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1547" w:type="dxa"/>
            <w:vAlign w:val="center"/>
          </w:tcPr>
          <w:p w14:paraId="224D3606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漏洞扫描设备</w:t>
            </w:r>
          </w:p>
        </w:tc>
        <w:tc>
          <w:tcPr>
            <w:tcW w:w="532" w:type="dxa"/>
            <w:vAlign w:val="center"/>
          </w:tcPr>
          <w:p w14:paraId="5BB2C48E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683" w:type="dxa"/>
            <w:vAlign w:val="center"/>
          </w:tcPr>
          <w:p w14:paraId="2E58F6ED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  <w:vAlign w:val="center"/>
          </w:tcPr>
          <w:p w14:paraId="64D818F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2F1534D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476551D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01370C6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421636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63A807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Align w:val="center"/>
          </w:tcPr>
          <w:p w14:paraId="03BDC0D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1547" w:type="dxa"/>
            <w:vAlign w:val="center"/>
          </w:tcPr>
          <w:p w14:paraId="5214353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业务互联设备</w:t>
            </w:r>
          </w:p>
        </w:tc>
        <w:tc>
          <w:tcPr>
            <w:tcW w:w="532" w:type="dxa"/>
            <w:vAlign w:val="center"/>
          </w:tcPr>
          <w:p w14:paraId="7618A19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683" w:type="dxa"/>
            <w:vAlign w:val="center"/>
          </w:tcPr>
          <w:p w14:paraId="794B8C48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  <w:vAlign w:val="center"/>
          </w:tcPr>
          <w:p w14:paraId="63DA5967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2B870D5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4A1D048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124EA3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E9E9894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1F1ADB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Align w:val="center"/>
          </w:tcPr>
          <w:p w14:paraId="3C81CA8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1547" w:type="dxa"/>
            <w:vAlign w:val="center"/>
          </w:tcPr>
          <w:p w14:paraId="04F2F309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下一代防火墙</w:t>
            </w:r>
          </w:p>
        </w:tc>
        <w:tc>
          <w:tcPr>
            <w:tcW w:w="532" w:type="dxa"/>
            <w:vAlign w:val="center"/>
          </w:tcPr>
          <w:p w14:paraId="0739E29D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683" w:type="dxa"/>
            <w:vAlign w:val="center"/>
          </w:tcPr>
          <w:p w14:paraId="29E8631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  <w:vAlign w:val="center"/>
          </w:tcPr>
          <w:p w14:paraId="574E4D4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14595DD7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88B8ED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0A3E406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2E62047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5A1E77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Align w:val="center"/>
          </w:tcPr>
          <w:p w14:paraId="49EB0924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1547" w:type="dxa"/>
            <w:vAlign w:val="center"/>
          </w:tcPr>
          <w:p w14:paraId="2A1ADCD4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WEB应用防火墙</w:t>
            </w:r>
          </w:p>
        </w:tc>
        <w:tc>
          <w:tcPr>
            <w:tcW w:w="532" w:type="dxa"/>
            <w:vAlign w:val="center"/>
          </w:tcPr>
          <w:p w14:paraId="50A8E7B0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683" w:type="dxa"/>
            <w:vAlign w:val="center"/>
          </w:tcPr>
          <w:p w14:paraId="117A5760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  <w:vAlign w:val="center"/>
          </w:tcPr>
          <w:p w14:paraId="3C37E319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24ED60B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00F9661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F87F7A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7FFDD10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31C224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Align w:val="center"/>
          </w:tcPr>
          <w:p w14:paraId="02E4ECF8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1547" w:type="dxa"/>
            <w:vAlign w:val="center"/>
          </w:tcPr>
          <w:p w14:paraId="23B8845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运维堡垒机</w:t>
            </w:r>
          </w:p>
        </w:tc>
        <w:tc>
          <w:tcPr>
            <w:tcW w:w="532" w:type="dxa"/>
            <w:vAlign w:val="center"/>
          </w:tcPr>
          <w:p w14:paraId="4DCA1C98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683" w:type="dxa"/>
            <w:vAlign w:val="center"/>
          </w:tcPr>
          <w:p w14:paraId="73E46F8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</w:tcPr>
          <w:p w14:paraId="0D97A826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</w:tcPr>
          <w:p w14:paraId="5B776EE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</w:tcPr>
          <w:p w14:paraId="25A7C65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</w:tcPr>
          <w:p w14:paraId="7EFF0B5D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</w:tcPr>
          <w:p w14:paraId="6F2DEB3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2C366B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456" w:type="dxa"/>
            <w:vAlign w:val="center"/>
          </w:tcPr>
          <w:p w14:paraId="7AA446A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1547" w:type="dxa"/>
            <w:vAlign w:val="center"/>
          </w:tcPr>
          <w:p w14:paraId="1F2D715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主机安全防护</w:t>
            </w:r>
          </w:p>
        </w:tc>
        <w:tc>
          <w:tcPr>
            <w:tcW w:w="532" w:type="dxa"/>
            <w:vAlign w:val="center"/>
          </w:tcPr>
          <w:p w14:paraId="3596E37D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683" w:type="dxa"/>
            <w:vAlign w:val="center"/>
          </w:tcPr>
          <w:p w14:paraId="7E3D57F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套</w:t>
            </w:r>
          </w:p>
        </w:tc>
        <w:tc>
          <w:tcPr>
            <w:tcW w:w="0" w:type="auto"/>
          </w:tcPr>
          <w:p w14:paraId="68B024FE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软件和信息技术服务业</w:t>
            </w:r>
          </w:p>
        </w:tc>
        <w:tc>
          <w:tcPr>
            <w:tcW w:w="0" w:type="auto"/>
          </w:tcPr>
          <w:p w14:paraId="3E5B47FD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</w:tcPr>
          <w:p w14:paraId="498B84A9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</w:tcPr>
          <w:p w14:paraId="4C45D2C0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</w:tcPr>
          <w:p w14:paraId="06979F3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60E4AA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456" w:type="dxa"/>
            <w:vAlign w:val="center"/>
          </w:tcPr>
          <w:p w14:paraId="26E7318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1547" w:type="dxa"/>
            <w:vAlign w:val="center"/>
          </w:tcPr>
          <w:p w14:paraId="1FFBDC8E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流量分析设备</w:t>
            </w:r>
          </w:p>
        </w:tc>
        <w:tc>
          <w:tcPr>
            <w:tcW w:w="532" w:type="dxa"/>
            <w:vAlign w:val="center"/>
          </w:tcPr>
          <w:p w14:paraId="5349C79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683" w:type="dxa"/>
            <w:vAlign w:val="center"/>
          </w:tcPr>
          <w:p w14:paraId="63E2D989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</w:tcPr>
          <w:p w14:paraId="1FB7AA3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</w:tcPr>
          <w:p w14:paraId="774E2E7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</w:tcPr>
          <w:p w14:paraId="07F925A4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</w:tcPr>
          <w:p w14:paraId="6A1F9944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</w:tcPr>
          <w:p w14:paraId="73820EC0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6487DB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456" w:type="dxa"/>
            <w:vAlign w:val="center"/>
          </w:tcPr>
          <w:p w14:paraId="16AF351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  <w:tc>
          <w:tcPr>
            <w:tcW w:w="1547" w:type="dxa"/>
            <w:vAlign w:val="center"/>
          </w:tcPr>
          <w:p w14:paraId="400EABBB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日志审计设备</w:t>
            </w:r>
          </w:p>
        </w:tc>
        <w:tc>
          <w:tcPr>
            <w:tcW w:w="532" w:type="dxa"/>
            <w:vAlign w:val="center"/>
          </w:tcPr>
          <w:p w14:paraId="1CDC09E3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683" w:type="dxa"/>
            <w:vAlign w:val="center"/>
          </w:tcPr>
          <w:p w14:paraId="6C3CCDB1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</w:tcPr>
          <w:p w14:paraId="4FDDC33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</w:tcPr>
          <w:p w14:paraId="2B3BC504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</w:tcPr>
          <w:p w14:paraId="22714B6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1164" w:type="dxa"/>
          </w:tcPr>
          <w:p w14:paraId="7DFEFDC7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1164" w:type="dxa"/>
          </w:tcPr>
          <w:p w14:paraId="00E40F3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  <w:tr w14:paraId="7AAEF5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456" w:type="dxa"/>
            <w:vAlign w:val="center"/>
          </w:tcPr>
          <w:p w14:paraId="4CE694BF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11</w:t>
            </w:r>
          </w:p>
        </w:tc>
        <w:tc>
          <w:tcPr>
            <w:tcW w:w="1547" w:type="dxa"/>
            <w:vAlign w:val="center"/>
          </w:tcPr>
          <w:p w14:paraId="2CCE0B3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数据库审计设备</w:t>
            </w:r>
          </w:p>
        </w:tc>
        <w:tc>
          <w:tcPr>
            <w:tcW w:w="532" w:type="dxa"/>
            <w:vAlign w:val="center"/>
          </w:tcPr>
          <w:p w14:paraId="098BA1F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683" w:type="dxa"/>
            <w:vAlign w:val="center"/>
          </w:tcPr>
          <w:p w14:paraId="329FC5D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0" w:type="auto"/>
          </w:tcPr>
          <w:p w14:paraId="698EB08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</w:t>
            </w:r>
          </w:p>
        </w:tc>
        <w:tc>
          <w:tcPr>
            <w:tcW w:w="0" w:type="auto"/>
          </w:tcPr>
          <w:p w14:paraId="2FC239D2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0" w:type="auto"/>
          </w:tcPr>
          <w:p w14:paraId="4212B49A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1164" w:type="dxa"/>
          </w:tcPr>
          <w:p w14:paraId="6054E805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  <w:tc>
          <w:tcPr>
            <w:tcW w:w="1164" w:type="dxa"/>
          </w:tcPr>
          <w:p w14:paraId="300D2CAC"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否</w:t>
            </w:r>
          </w:p>
        </w:tc>
      </w:tr>
    </w:tbl>
    <w:p w14:paraId="538D54AA">
      <w:pPr>
        <w:pStyle w:val="2"/>
      </w:pPr>
    </w:p>
    <w:p w14:paraId="70B3F5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3A5"/>
    <w:rsid w:val="001F33A5"/>
    <w:rsid w:val="004755ED"/>
    <w:rsid w:val="007035D4"/>
    <w:rsid w:val="345527DC"/>
    <w:rsid w:val="487B6049"/>
    <w:rsid w:val="4F2A27C4"/>
    <w:rsid w:val="7ABB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annotation text"/>
    <w:basedOn w:val="1"/>
    <w:link w:val="8"/>
    <w:uiPriority w:val="0"/>
    <w:pPr>
      <w:jc w:val="left"/>
    </w:pPr>
  </w:style>
  <w:style w:type="paragraph" w:styleId="4">
    <w:name w:val="annotation subject"/>
    <w:basedOn w:val="3"/>
    <w:next w:val="3"/>
    <w:link w:val="9"/>
    <w:uiPriority w:val="0"/>
    <w:rPr>
      <w:b/>
      <w:bCs/>
    </w:rPr>
  </w:style>
  <w:style w:type="character" w:styleId="7">
    <w:name w:val="annotation reference"/>
    <w:basedOn w:val="6"/>
    <w:uiPriority w:val="0"/>
    <w:rPr>
      <w:sz w:val="21"/>
      <w:szCs w:val="21"/>
    </w:rPr>
  </w:style>
  <w:style w:type="character" w:customStyle="1" w:styleId="8">
    <w:name w:val="批注文字 字符"/>
    <w:basedOn w:val="6"/>
    <w:link w:val="3"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9">
    <w:name w:val="批注主题 字符"/>
    <w:basedOn w:val="8"/>
    <w:link w:val="4"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233</Characters>
  <Lines>2</Lines>
  <Paragraphs>1</Paragraphs>
  <TotalTime>0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2026-07-27T07:08:00Z</dcterms:created>
  <dc:creator>chuan'zhao</dc:creator>
  <cp:lastModifiedBy>川招</cp:lastModifiedBy>
  <dcterms:modified xsi:type="dcterms:W3CDTF">2026-07-28T05:13:28Z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eyJoZGlkIjoiNDU5NWRkYWRkZDI4Yjk2ZmZkMDZmOWUzZmYyZmQxMjIiLCJ1c2VySWQiOiIzMjk1Njg3MDQifQ==</vt:lpwstr>
  </property>
  <property fmtid="{D5CDD505-2E9C-101B-9397-08002B2CF9AE}" pid="4" name="ICV">
    <vt:lpwstr>2BD1EB0251FE44C4BA29195CE14F43A8_12</vt:lpwstr>
  </property>
</Properties>
</file>