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3EB8A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right="0"/>
        <w:jc w:val="center"/>
        <w:textAlignment w:val="baseline"/>
        <w:rPr>
          <w:rFonts w:hint="eastAsia" w:hAnsi="宋体" w:cs="宋体"/>
          <w:b/>
          <w:bCs/>
          <w:i w:val="0"/>
          <w:iCs w:val="0"/>
          <w:caps w:val="0"/>
          <w:color w:val="auto"/>
          <w:spacing w:val="0"/>
          <w:sz w:val="24"/>
          <w:szCs w:val="24"/>
          <w:shd w:val="clear" w:fill="FFFFFF"/>
          <w:vertAlign w:val="baseline"/>
          <w:lang w:val="en-US" w:eastAsia="zh-CN"/>
        </w:rPr>
      </w:pPr>
      <w:bookmarkStart w:id="0" w:name="_Toc22726"/>
      <w:r>
        <w:rPr>
          <w:rFonts w:hint="eastAsia" w:hAnsi="宋体" w:cs="宋体"/>
          <w:b/>
          <w:bCs/>
          <w:i w:val="0"/>
          <w:iCs w:val="0"/>
          <w:caps w:val="0"/>
          <w:color w:val="auto"/>
          <w:spacing w:val="0"/>
          <w:sz w:val="24"/>
          <w:szCs w:val="24"/>
          <w:shd w:val="clear" w:fill="FFFFFF"/>
          <w:vertAlign w:val="baseline"/>
          <w:lang w:val="en-US" w:eastAsia="zh-CN"/>
        </w:rPr>
        <w:t>巴拉素镇集镇道路照明设备设施(二次)</w:t>
      </w:r>
    </w:p>
    <w:p w14:paraId="3C22271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right="0"/>
        <w:jc w:val="center"/>
        <w:textAlignment w:val="baseline"/>
        <w:rPr>
          <w:rStyle w:val="7"/>
          <w:rFonts w:hint="eastAsia" w:ascii="宋体" w:hAnsi="宋体" w:eastAsia="宋体" w:cs="宋体"/>
          <w:b/>
          <w:bCs/>
          <w:i w:val="0"/>
          <w:iCs w:val="0"/>
          <w:caps w:val="0"/>
          <w:color w:val="333333"/>
          <w:spacing w:val="0"/>
          <w:sz w:val="24"/>
          <w:szCs w:val="24"/>
          <w:shd w:val="clear" w:fill="FFFFFF"/>
          <w:vertAlign w:val="baseline"/>
        </w:rPr>
      </w:pPr>
      <w:bookmarkStart w:id="1" w:name="_Toc9194"/>
      <w:r>
        <w:rPr>
          <w:rFonts w:hint="eastAsia" w:ascii="宋体" w:hAnsi="宋体" w:eastAsia="宋体" w:cs="宋体"/>
          <w:b/>
          <w:bCs/>
          <w:i w:val="0"/>
          <w:iCs w:val="0"/>
          <w:caps w:val="0"/>
          <w:color w:val="auto"/>
          <w:spacing w:val="0"/>
          <w:sz w:val="24"/>
          <w:szCs w:val="24"/>
          <w:shd w:val="clear" w:fill="FFFFFF"/>
          <w:vertAlign w:val="baseline"/>
        </w:rPr>
        <w:t>竞争性谈判公告</w:t>
      </w:r>
      <w:bookmarkEnd w:id="0"/>
      <w:bookmarkEnd w:id="1"/>
    </w:p>
    <w:p w14:paraId="27C5794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fill="FFFFFF"/>
          <w:vertAlign w:val="baseline"/>
          <w:lang w:eastAsia="zh-CN"/>
        </w:rPr>
      </w:pPr>
      <w:r>
        <w:rPr>
          <w:rFonts w:hint="eastAsia" w:ascii="宋体" w:hAnsi="宋体" w:eastAsia="宋体" w:cs="宋体"/>
          <w:b/>
          <w:bCs/>
          <w:i w:val="0"/>
          <w:iCs w:val="0"/>
          <w:caps w:val="0"/>
          <w:color w:val="auto"/>
          <w:spacing w:val="0"/>
          <w:sz w:val="24"/>
          <w:szCs w:val="24"/>
          <w:shd w:val="clear" w:fill="FFFFFF"/>
          <w:vertAlign w:val="baseline"/>
          <w:lang w:eastAsia="zh-CN"/>
        </w:rPr>
        <w:t>项目概况</w:t>
      </w:r>
    </w:p>
    <w:p w14:paraId="67DADA9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vertAlign w:val="baseline"/>
        </w:rPr>
      </w:pPr>
      <w:r>
        <w:rPr>
          <w:rFonts w:hint="eastAsia" w:cs="宋体"/>
          <w:i w:val="0"/>
          <w:iCs w:val="0"/>
          <w:caps w:val="0"/>
          <w:color w:val="auto"/>
          <w:spacing w:val="0"/>
          <w:sz w:val="24"/>
          <w:szCs w:val="24"/>
          <w:shd w:val="clear" w:fill="FFFFFF"/>
          <w:vertAlign w:val="baseline"/>
          <w:lang w:eastAsia="zh-CN"/>
        </w:rPr>
        <w:t>巴拉素镇集镇道路照明设备设施(二次)</w:t>
      </w:r>
      <w:r>
        <w:rPr>
          <w:rFonts w:hint="eastAsia" w:ascii="宋体" w:hAnsi="宋体" w:eastAsia="宋体" w:cs="宋体"/>
          <w:i w:val="0"/>
          <w:iCs w:val="0"/>
          <w:caps w:val="0"/>
          <w:color w:val="auto"/>
          <w:spacing w:val="0"/>
          <w:sz w:val="24"/>
          <w:szCs w:val="24"/>
          <w:shd w:val="clear" w:fill="FFFFFF"/>
          <w:vertAlign w:val="baseline"/>
        </w:rPr>
        <w:t>采购项目的潜在供应商应在登录全国公共资源交易中心平台（陕西省）使用CA锁投标确认后自行下载获取采购文件，并</w:t>
      </w:r>
      <w:r>
        <w:rPr>
          <w:rFonts w:hint="eastAsia" w:ascii="宋体" w:hAnsi="宋体" w:eastAsia="宋体" w:cs="宋体"/>
          <w:i w:val="0"/>
          <w:iCs w:val="0"/>
          <w:caps w:val="0"/>
          <w:color w:val="auto"/>
          <w:spacing w:val="0"/>
          <w:sz w:val="24"/>
          <w:szCs w:val="24"/>
          <w:shd w:val="clear"/>
          <w:vertAlign w:val="baseline"/>
        </w:rPr>
        <w:t>于</w:t>
      </w:r>
      <w:r>
        <w:rPr>
          <w:rFonts w:hint="eastAsia" w:cs="宋体"/>
          <w:i w:val="0"/>
          <w:iCs w:val="0"/>
          <w:caps w:val="0"/>
          <w:color w:val="auto"/>
          <w:spacing w:val="0"/>
          <w:sz w:val="24"/>
          <w:szCs w:val="24"/>
          <w:shd w:val="clear"/>
          <w:vertAlign w:val="baseline"/>
          <w:lang w:eastAsia="zh-CN"/>
        </w:rPr>
        <w:t>2026年</w:t>
      </w:r>
      <w:r>
        <w:rPr>
          <w:rFonts w:hint="eastAsia" w:cs="宋体"/>
          <w:i w:val="0"/>
          <w:iCs w:val="0"/>
          <w:caps w:val="0"/>
          <w:color w:val="auto"/>
          <w:spacing w:val="0"/>
          <w:sz w:val="24"/>
          <w:szCs w:val="24"/>
          <w:shd w:val="clear"/>
          <w:vertAlign w:val="baseline"/>
          <w:lang w:val="en-US" w:eastAsia="zh-CN"/>
        </w:rPr>
        <w:t>10</w:t>
      </w:r>
      <w:r>
        <w:rPr>
          <w:rFonts w:hint="eastAsia" w:cs="宋体"/>
          <w:i w:val="0"/>
          <w:iCs w:val="0"/>
          <w:caps w:val="0"/>
          <w:color w:val="auto"/>
          <w:spacing w:val="0"/>
          <w:sz w:val="24"/>
          <w:szCs w:val="24"/>
          <w:shd w:val="clear"/>
          <w:vertAlign w:val="baseline"/>
          <w:lang w:eastAsia="zh-CN"/>
        </w:rPr>
        <w:t>月</w:t>
      </w:r>
      <w:r>
        <w:rPr>
          <w:rFonts w:hint="eastAsia" w:cs="宋体"/>
          <w:i w:val="0"/>
          <w:iCs w:val="0"/>
          <w:caps w:val="0"/>
          <w:color w:val="auto"/>
          <w:spacing w:val="0"/>
          <w:sz w:val="24"/>
          <w:szCs w:val="24"/>
          <w:shd w:val="clear"/>
          <w:vertAlign w:val="baseline"/>
          <w:lang w:val="en-US" w:eastAsia="zh-CN"/>
        </w:rPr>
        <w:t>21</w:t>
      </w:r>
      <w:r>
        <w:rPr>
          <w:rFonts w:hint="eastAsia" w:cs="宋体"/>
          <w:i w:val="0"/>
          <w:iCs w:val="0"/>
          <w:caps w:val="0"/>
          <w:color w:val="auto"/>
          <w:spacing w:val="0"/>
          <w:sz w:val="24"/>
          <w:szCs w:val="24"/>
          <w:shd w:val="clear"/>
          <w:vertAlign w:val="baseline"/>
          <w:lang w:eastAsia="zh-CN"/>
        </w:rPr>
        <w:t>日</w:t>
      </w:r>
      <w:r>
        <w:rPr>
          <w:rFonts w:hint="eastAsia" w:cs="宋体"/>
          <w:i w:val="0"/>
          <w:iCs w:val="0"/>
          <w:caps w:val="0"/>
          <w:color w:val="auto"/>
          <w:spacing w:val="0"/>
          <w:sz w:val="24"/>
          <w:szCs w:val="24"/>
          <w:shd w:val="clear"/>
          <w:vertAlign w:val="baseline"/>
          <w:lang w:val="en-US" w:eastAsia="zh-CN"/>
        </w:rPr>
        <w:t>13时30分</w:t>
      </w:r>
      <w:r>
        <w:rPr>
          <w:rFonts w:hint="eastAsia" w:ascii="宋体" w:hAnsi="宋体" w:eastAsia="宋体" w:cs="宋体"/>
          <w:i w:val="0"/>
          <w:iCs w:val="0"/>
          <w:caps w:val="0"/>
          <w:color w:val="auto"/>
          <w:spacing w:val="0"/>
          <w:sz w:val="24"/>
          <w:szCs w:val="24"/>
          <w:shd w:val="clear"/>
          <w:vertAlign w:val="baseline"/>
        </w:rPr>
        <w:t>（北京时间）前提交响应文件。</w:t>
      </w:r>
    </w:p>
    <w:p w14:paraId="5411C74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textAlignment w:val="baseline"/>
        <w:outlineLvl w:val="0"/>
        <w:rPr>
          <w:rFonts w:hint="eastAsia" w:ascii="宋体" w:hAnsi="宋体" w:eastAsia="宋体" w:cs="宋体"/>
          <w:i w:val="0"/>
          <w:iCs w:val="0"/>
          <w:caps w:val="0"/>
          <w:color w:val="auto"/>
          <w:spacing w:val="0"/>
          <w:sz w:val="24"/>
          <w:szCs w:val="24"/>
          <w:shd w:val="clear" w:fill="FFFFFF"/>
          <w:vertAlign w:val="baseline"/>
        </w:rPr>
      </w:pPr>
      <w:bookmarkStart w:id="2" w:name="_Toc24358"/>
      <w:bookmarkStart w:id="3" w:name="_Toc21225"/>
      <w:r>
        <w:rPr>
          <w:rFonts w:hint="eastAsia" w:ascii="宋体" w:hAnsi="宋体" w:eastAsia="宋体" w:cs="宋体"/>
          <w:i w:val="0"/>
          <w:iCs w:val="0"/>
          <w:caps w:val="0"/>
          <w:color w:val="auto"/>
          <w:spacing w:val="0"/>
          <w:sz w:val="24"/>
          <w:szCs w:val="24"/>
          <w:shd w:val="clear" w:fill="FFFFFF"/>
          <w:vertAlign w:val="baseline"/>
        </w:rPr>
        <w:t>一、项目基本情况</w:t>
      </w:r>
      <w:bookmarkEnd w:id="2"/>
      <w:bookmarkEnd w:id="3"/>
    </w:p>
    <w:p w14:paraId="29C5740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项目编号：</w:t>
      </w:r>
      <w:r>
        <w:rPr>
          <w:rFonts w:hint="eastAsia" w:cs="宋体"/>
          <w:i w:val="0"/>
          <w:iCs w:val="0"/>
          <w:caps w:val="0"/>
          <w:color w:val="auto"/>
          <w:spacing w:val="0"/>
          <w:sz w:val="24"/>
          <w:szCs w:val="24"/>
          <w:shd w:val="clear" w:fill="FFFFFF"/>
          <w:vertAlign w:val="baseline"/>
          <w:lang w:eastAsia="zh-CN"/>
        </w:rPr>
        <w:t>HJLZB-2026-37.1B1</w:t>
      </w:r>
    </w:p>
    <w:p w14:paraId="1A81BB5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项目名称：</w:t>
      </w:r>
      <w:r>
        <w:rPr>
          <w:rFonts w:hint="eastAsia" w:cs="宋体"/>
          <w:i w:val="0"/>
          <w:iCs w:val="0"/>
          <w:caps w:val="0"/>
          <w:color w:val="auto"/>
          <w:spacing w:val="0"/>
          <w:sz w:val="24"/>
          <w:szCs w:val="24"/>
          <w:shd w:val="clear" w:fill="FFFFFF"/>
          <w:vertAlign w:val="baseline"/>
          <w:lang w:eastAsia="zh-CN"/>
        </w:rPr>
        <w:t>巴拉素镇集镇道路照明设备设施(二次)</w:t>
      </w:r>
    </w:p>
    <w:p w14:paraId="265573D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采购方式：竞争性谈判</w:t>
      </w:r>
    </w:p>
    <w:p w14:paraId="0AF7ABD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default" w:ascii="宋体" w:hAnsi="宋体" w:eastAsia="宋体" w:cs="宋体"/>
          <w:i w:val="0"/>
          <w:iCs w:val="0"/>
          <w:caps w:val="0"/>
          <w:color w:val="auto"/>
          <w:spacing w:val="0"/>
          <w:sz w:val="24"/>
          <w:szCs w:val="24"/>
          <w:shd w:val="clear" w:fill="FFFFFF"/>
          <w:vertAlign w:val="baseline"/>
          <w:lang w:val="en-US"/>
        </w:rPr>
      </w:pPr>
      <w:r>
        <w:rPr>
          <w:rFonts w:hint="eastAsia" w:ascii="宋体" w:hAnsi="宋体" w:eastAsia="宋体" w:cs="宋体"/>
          <w:i w:val="0"/>
          <w:iCs w:val="0"/>
          <w:caps w:val="0"/>
          <w:color w:val="auto"/>
          <w:spacing w:val="0"/>
          <w:sz w:val="24"/>
          <w:szCs w:val="24"/>
          <w:shd w:val="clear" w:fill="FFFFFF"/>
          <w:vertAlign w:val="baseline"/>
        </w:rPr>
        <w:t>预算金额：</w:t>
      </w:r>
      <w:r>
        <w:rPr>
          <w:rFonts w:hint="eastAsia" w:cs="宋体"/>
          <w:i w:val="0"/>
          <w:iCs w:val="0"/>
          <w:caps w:val="0"/>
          <w:color w:val="auto"/>
          <w:spacing w:val="0"/>
          <w:sz w:val="24"/>
          <w:szCs w:val="24"/>
          <w:shd w:val="clear" w:fill="FFFFFF"/>
          <w:vertAlign w:val="baseline"/>
          <w:lang w:eastAsia="zh-CN"/>
        </w:rPr>
        <w:t>966174.00</w:t>
      </w:r>
      <w:r>
        <w:rPr>
          <w:rFonts w:hint="eastAsia" w:cs="宋体"/>
          <w:i w:val="0"/>
          <w:iCs w:val="0"/>
          <w:caps w:val="0"/>
          <w:color w:val="auto"/>
          <w:spacing w:val="0"/>
          <w:sz w:val="24"/>
          <w:szCs w:val="24"/>
          <w:shd w:val="clear" w:fill="FFFFFF"/>
          <w:vertAlign w:val="baseline"/>
          <w:lang w:val="en-US" w:eastAsia="zh-CN"/>
        </w:rPr>
        <w:t>元</w:t>
      </w:r>
    </w:p>
    <w:p w14:paraId="73DB8F9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fill="FFFFFF"/>
          <w:vertAlign w:val="baseline"/>
        </w:rPr>
      </w:pPr>
      <w:r>
        <w:rPr>
          <w:rFonts w:hint="eastAsia" w:ascii="宋体" w:hAnsi="宋体" w:eastAsia="宋体" w:cs="宋体"/>
          <w:b/>
          <w:bCs/>
          <w:i w:val="0"/>
          <w:iCs w:val="0"/>
          <w:caps w:val="0"/>
          <w:color w:val="auto"/>
          <w:spacing w:val="0"/>
          <w:sz w:val="24"/>
          <w:szCs w:val="24"/>
          <w:shd w:val="clear" w:fill="FFFFFF"/>
          <w:vertAlign w:val="baseline"/>
        </w:rPr>
        <w:t>采购需求：</w:t>
      </w:r>
    </w:p>
    <w:p w14:paraId="544FCF0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cs="宋体"/>
          <w:i w:val="0"/>
          <w:iCs w:val="0"/>
          <w:caps w:val="0"/>
          <w:color w:val="auto"/>
          <w:spacing w:val="0"/>
          <w:sz w:val="24"/>
          <w:szCs w:val="24"/>
          <w:shd w:val="clear" w:fill="FFFFFF"/>
          <w:vertAlign w:val="baseline"/>
          <w:lang w:eastAsia="zh-CN"/>
        </w:rPr>
        <w:t>巴拉素镇集镇道路照明设备设施(二次</w:t>
      </w:r>
      <w:r>
        <w:rPr>
          <w:rFonts w:hint="eastAsia" w:ascii="宋体" w:hAnsi="宋体" w:eastAsia="宋体" w:cs="宋体"/>
          <w:i w:val="0"/>
          <w:iCs w:val="0"/>
          <w:caps w:val="0"/>
          <w:color w:val="auto"/>
          <w:spacing w:val="0"/>
          <w:sz w:val="24"/>
          <w:szCs w:val="24"/>
          <w:shd w:val="clear" w:fill="FFFFFF"/>
          <w:vertAlign w:val="baseline"/>
        </w:rPr>
        <w:t>)):</w:t>
      </w:r>
    </w:p>
    <w:p w14:paraId="0D82D5C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default" w:ascii="宋体" w:hAnsi="宋体" w:eastAsia="宋体" w:cs="宋体"/>
          <w:i w:val="0"/>
          <w:iCs w:val="0"/>
          <w:caps w:val="0"/>
          <w:color w:val="auto"/>
          <w:spacing w:val="0"/>
          <w:sz w:val="24"/>
          <w:szCs w:val="24"/>
          <w:shd w:val="clear" w:fill="FFFFFF"/>
          <w:vertAlign w:val="baseline"/>
          <w:lang w:val="en-US"/>
        </w:rPr>
      </w:pPr>
      <w:r>
        <w:rPr>
          <w:rFonts w:hint="eastAsia" w:ascii="宋体" w:hAnsi="宋体" w:eastAsia="宋体" w:cs="宋体"/>
          <w:i w:val="0"/>
          <w:iCs w:val="0"/>
          <w:caps w:val="0"/>
          <w:color w:val="auto"/>
          <w:spacing w:val="0"/>
          <w:sz w:val="24"/>
          <w:szCs w:val="24"/>
          <w:shd w:val="clear" w:fill="FFFFFF"/>
          <w:vertAlign w:val="baseline"/>
        </w:rPr>
        <w:t>合同包预算金额：</w:t>
      </w:r>
      <w:r>
        <w:rPr>
          <w:rFonts w:hint="eastAsia" w:cs="宋体"/>
          <w:i w:val="0"/>
          <w:iCs w:val="0"/>
          <w:caps w:val="0"/>
          <w:color w:val="auto"/>
          <w:spacing w:val="0"/>
          <w:sz w:val="24"/>
          <w:szCs w:val="24"/>
          <w:shd w:val="clear" w:fill="FFFFFF"/>
          <w:vertAlign w:val="baseline"/>
          <w:lang w:eastAsia="zh-CN"/>
        </w:rPr>
        <w:t>966174.00</w:t>
      </w:r>
      <w:r>
        <w:rPr>
          <w:rFonts w:hint="eastAsia" w:cs="宋体"/>
          <w:i w:val="0"/>
          <w:iCs w:val="0"/>
          <w:caps w:val="0"/>
          <w:color w:val="auto"/>
          <w:spacing w:val="0"/>
          <w:sz w:val="24"/>
          <w:szCs w:val="24"/>
          <w:shd w:val="clear" w:fill="FFFFFF"/>
          <w:vertAlign w:val="baseline"/>
          <w:lang w:val="en-US" w:eastAsia="zh-CN"/>
        </w:rPr>
        <w:t>元</w:t>
      </w:r>
    </w:p>
    <w:p w14:paraId="4FB057B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default" w:ascii="宋体" w:hAnsi="宋体" w:eastAsia="宋体" w:cs="宋体"/>
          <w:i w:val="0"/>
          <w:iCs w:val="0"/>
          <w:caps w:val="0"/>
          <w:color w:val="auto"/>
          <w:spacing w:val="0"/>
          <w:sz w:val="24"/>
          <w:szCs w:val="24"/>
          <w:shd w:val="clear" w:fill="FFFFFF"/>
          <w:vertAlign w:val="baseline"/>
          <w:lang w:val="en-US"/>
        </w:rPr>
      </w:pPr>
      <w:r>
        <w:rPr>
          <w:rFonts w:hint="eastAsia" w:ascii="宋体" w:hAnsi="宋体" w:eastAsia="宋体" w:cs="宋体"/>
          <w:i w:val="0"/>
          <w:iCs w:val="0"/>
          <w:caps w:val="0"/>
          <w:color w:val="auto"/>
          <w:spacing w:val="0"/>
          <w:sz w:val="24"/>
          <w:szCs w:val="24"/>
          <w:shd w:val="clear" w:fill="FFFFFF"/>
          <w:vertAlign w:val="baseline"/>
        </w:rPr>
        <w:t>合同包最高限价：</w:t>
      </w:r>
      <w:r>
        <w:rPr>
          <w:rFonts w:hint="eastAsia" w:cs="宋体"/>
          <w:i w:val="0"/>
          <w:iCs w:val="0"/>
          <w:caps w:val="0"/>
          <w:color w:val="auto"/>
          <w:spacing w:val="0"/>
          <w:sz w:val="24"/>
          <w:szCs w:val="24"/>
          <w:shd w:val="clear" w:fill="FFFFFF"/>
          <w:vertAlign w:val="baseline"/>
          <w:lang w:eastAsia="zh-CN"/>
        </w:rPr>
        <w:t>966174.00</w:t>
      </w:r>
      <w:r>
        <w:rPr>
          <w:rFonts w:hint="eastAsia" w:cs="宋体"/>
          <w:i w:val="0"/>
          <w:iCs w:val="0"/>
          <w:caps w:val="0"/>
          <w:color w:val="auto"/>
          <w:spacing w:val="0"/>
          <w:sz w:val="24"/>
          <w:szCs w:val="24"/>
          <w:shd w:val="clear" w:fill="FFFFFF"/>
          <w:vertAlign w:val="baseline"/>
          <w:lang w:val="en-US" w:eastAsia="zh-CN"/>
        </w:rPr>
        <w:t>元</w:t>
      </w:r>
    </w:p>
    <w:tbl>
      <w:tblPr>
        <w:tblStyle w:val="5"/>
        <w:tblW w:w="5000"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678"/>
        <w:gridCol w:w="903"/>
        <w:gridCol w:w="1471"/>
        <w:gridCol w:w="1083"/>
        <w:gridCol w:w="1401"/>
        <w:gridCol w:w="1505"/>
        <w:gridCol w:w="1505"/>
      </w:tblGrid>
      <w:tr w14:paraId="7BC8439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728" w:hRule="atLeast"/>
          <w:tblHeader/>
          <w:jc w:val="center"/>
        </w:trPr>
        <w:tc>
          <w:tcPr>
            <w:tcW w:w="397"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1D469B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1"/>
                <w:szCs w:val="21"/>
                <w:shd w:val="clear" w:fill="FFFFFF"/>
                <w:vertAlign w:val="baseline"/>
              </w:rPr>
            </w:pPr>
            <w:r>
              <w:rPr>
                <w:rFonts w:hint="eastAsia" w:ascii="宋体" w:hAnsi="宋体" w:eastAsia="宋体" w:cs="宋体"/>
                <w:i w:val="0"/>
                <w:iCs w:val="0"/>
                <w:caps w:val="0"/>
                <w:color w:val="auto"/>
                <w:spacing w:val="0"/>
                <w:sz w:val="21"/>
                <w:szCs w:val="21"/>
                <w:shd w:val="clear" w:fill="FFFFFF"/>
                <w:vertAlign w:val="baseline"/>
                <w:lang w:val="en-US" w:eastAsia="zh-CN"/>
              </w:rPr>
              <w:t>品目号</w:t>
            </w:r>
          </w:p>
        </w:tc>
        <w:tc>
          <w:tcPr>
            <w:tcW w:w="528"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086D3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1"/>
                <w:szCs w:val="21"/>
                <w:shd w:val="clear" w:fill="FFFFFF"/>
                <w:vertAlign w:val="baseline"/>
              </w:rPr>
            </w:pPr>
            <w:r>
              <w:rPr>
                <w:rFonts w:hint="eastAsia" w:ascii="宋体" w:hAnsi="宋体" w:eastAsia="宋体" w:cs="宋体"/>
                <w:i w:val="0"/>
                <w:iCs w:val="0"/>
                <w:caps w:val="0"/>
                <w:color w:val="auto"/>
                <w:spacing w:val="0"/>
                <w:sz w:val="21"/>
                <w:szCs w:val="21"/>
                <w:shd w:val="clear" w:fill="FFFFFF"/>
                <w:vertAlign w:val="baseline"/>
                <w:lang w:val="en-US" w:eastAsia="zh-CN"/>
              </w:rPr>
              <w:t>品目名称</w:t>
            </w:r>
          </w:p>
        </w:tc>
        <w:tc>
          <w:tcPr>
            <w:tcW w:w="86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1C7E1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1"/>
                <w:szCs w:val="21"/>
                <w:shd w:val="clear" w:fill="FFFFFF"/>
                <w:vertAlign w:val="baseline"/>
              </w:rPr>
            </w:pPr>
            <w:r>
              <w:rPr>
                <w:rFonts w:hint="eastAsia" w:ascii="宋体" w:hAnsi="宋体" w:eastAsia="宋体" w:cs="宋体"/>
                <w:i w:val="0"/>
                <w:iCs w:val="0"/>
                <w:caps w:val="0"/>
                <w:color w:val="auto"/>
                <w:spacing w:val="0"/>
                <w:sz w:val="21"/>
                <w:szCs w:val="21"/>
                <w:shd w:val="clear" w:fill="FFFFFF"/>
                <w:vertAlign w:val="baseline"/>
                <w:lang w:val="en-US" w:eastAsia="zh-CN"/>
              </w:rPr>
              <w:t>采购标的</w:t>
            </w:r>
          </w:p>
        </w:tc>
        <w:tc>
          <w:tcPr>
            <w:tcW w:w="633"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09D78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1"/>
                <w:szCs w:val="21"/>
                <w:shd w:val="clear" w:fill="FFFFFF"/>
                <w:vertAlign w:val="baseline"/>
              </w:rPr>
            </w:pPr>
            <w:r>
              <w:rPr>
                <w:rFonts w:hint="eastAsia" w:ascii="宋体" w:hAnsi="宋体" w:eastAsia="宋体" w:cs="宋体"/>
                <w:i w:val="0"/>
                <w:iCs w:val="0"/>
                <w:caps w:val="0"/>
                <w:color w:val="auto"/>
                <w:spacing w:val="0"/>
                <w:sz w:val="21"/>
                <w:szCs w:val="21"/>
                <w:shd w:val="clear" w:fill="FFFFFF"/>
                <w:vertAlign w:val="baseline"/>
                <w:lang w:val="en-US" w:eastAsia="zh-CN"/>
              </w:rPr>
              <w:t>数量（单位）</w:t>
            </w:r>
          </w:p>
        </w:tc>
        <w:tc>
          <w:tcPr>
            <w:tcW w:w="819"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0CA059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1"/>
                <w:szCs w:val="21"/>
                <w:shd w:val="clear" w:fill="FFFFFF"/>
                <w:vertAlign w:val="baseline"/>
              </w:rPr>
            </w:pPr>
            <w:r>
              <w:rPr>
                <w:rFonts w:hint="eastAsia" w:ascii="宋体" w:hAnsi="宋体" w:eastAsia="宋体" w:cs="宋体"/>
                <w:i w:val="0"/>
                <w:iCs w:val="0"/>
                <w:caps w:val="0"/>
                <w:color w:val="auto"/>
                <w:spacing w:val="0"/>
                <w:sz w:val="21"/>
                <w:szCs w:val="21"/>
                <w:shd w:val="clear" w:fill="FFFFFF"/>
                <w:vertAlign w:val="baseline"/>
                <w:lang w:val="en-US" w:eastAsia="zh-CN"/>
              </w:rPr>
              <w:t>技术规格、参数及要求</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3F031D9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1"/>
                <w:szCs w:val="21"/>
                <w:shd w:val="clear" w:fill="FFFFFF"/>
                <w:vertAlign w:val="baseline"/>
              </w:rPr>
            </w:pPr>
            <w:r>
              <w:rPr>
                <w:rFonts w:hint="eastAsia" w:ascii="宋体" w:hAnsi="宋体" w:eastAsia="宋体" w:cs="宋体"/>
                <w:i w:val="0"/>
                <w:iCs w:val="0"/>
                <w:caps w:val="0"/>
                <w:color w:val="auto"/>
                <w:spacing w:val="0"/>
                <w:sz w:val="21"/>
                <w:szCs w:val="21"/>
                <w:shd w:val="clear" w:fill="FFFFFF"/>
                <w:vertAlign w:val="baseline"/>
                <w:lang w:val="en-US" w:eastAsia="zh-CN"/>
              </w:rPr>
              <w:t>品目预算(元)</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291273E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1"/>
                <w:szCs w:val="21"/>
                <w:shd w:val="clear" w:fill="FFFFFF"/>
                <w:vertAlign w:val="baseline"/>
              </w:rPr>
            </w:pPr>
            <w:r>
              <w:rPr>
                <w:rFonts w:hint="eastAsia" w:ascii="宋体" w:hAnsi="宋体" w:eastAsia="宋体" w:cs="宋体"/>
                <w:i w:val="0"/>
                <w:iCs w:val="0"/>
                <w:caps w:val="0"/>
                <w:color w:val="auto"/>
                <w:spacing w:val="0"/>
                <w:sz w:val="21"/>
                <w:szCs w:val="21"/>
                <w:shd w:val="clear" w:fill="FFFFFF"/>
                <w:vertAlign w:val="baseline"/>
                <w:lang w:val="en-US" w:eastAsia="zh-CN"/>
              </w:rPr>
              <w:t>最高限价(元)</w:t>
            </w:r>
          </w:p>
        </w:tc>
      </w:tr>
      <w:tr w14:paraId="03C076F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80" w:hRule="atLeast"/>
          <w:jc w:val="center"/>
        </w:trPr>
        <w:tc>
          <w:tcPr>
            <w:tcW w:w="397"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30E68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1"/>
                <w:szCs w:val="21"/>
                <w:shd w:val="clear" w:fill="FFFFFF"/>
                <w:vertAlign w:val="baseline"/>
              </w:rPr>
            </w:pPr>
            <w:r>
              <w:rPr>
                <w:rFonts w:hint="eastAsia" w:ascii="宋体" w:hAnsi="宋体" w:eastAsia="宋体" w:cs="宋体"/>
                <w:i w:val="0"/>
                <w:iCs w:val="0"/>
                <w:caps w:val="0"/>
                <w:color w:val="auto"/>
                <w:spacing w:val="0"/>
                <w:sz w:val="21"/>
                <w:szCs w:val="21"/>
                <w:shd w:val="clear" w:fill="FFFFFF"/>
                <w:vertAlign w:val="baseline"/>
                <w:lang w:val="en-US" w:eastAsia="zh-CN"/>
              </w:rPr>
              <w:t>1-1</w:t>
            </w:r>
          </w:p>
        </w:tc>
        <w:tc>
          <w:tcPr>
            <w:tcW w:w="528"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ACE14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default" w:ascii="宋体" w:hAnsi="宋体" w:eastAsia="宋体" w:cs="宋体"/>
                <w:i w:val="0"/>
                <w:iCs w:val="0"/>
                <w:caps w:val="0"/>
                <w:color w:val="auto"/>
                <w:spacing w:val="0"/>
                <w:sz w:val="21"/>
                <w:szCs w:val="21"/>
                <w:shd w:val="clear" w:fill="FFFFFF"/>
                <w:vertAlign w:val="baseline"/>
                <w:lang w:val="en-US" w:eastAsia="zh-CN"/>
              </w:rPr>
            </w:pPr>
            <w:r>
              <w:rPr>
                <w:rFonts w:hint="eastAsia" w:cs="宋体"/>
                <w:i w:val="0"/>
                <w:iCs w:val="0"/>
                <w:caps w:val="0"/>
                <w:color w:val="auto"/>
                <w:spacing w:val="0"/>
                <w:sz w:val="21"/>
                <w:szCs w:val="21"/>
                <w:shd w:val="clear" w:fill="FFFFFF"/>
                <w:vertAlign w:val="baseline"/>
                <w:lang w:val="en-US" w:eastAsia="zh-CN"/>
              </w:rPr>
              <w:t>路灯</w:t>
            </w:r>
          </w:p>
        </w:tc>
        <w:tc>
          <w:tcPr>
            <w:tcW w:w="86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DE39F9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1"/>
                <w:szCs w:val="21"/>
                <w:shd w:val="clear" w:fill="FFFFFF"/>
                <w:vertAlign w:val="baseline"/>
              </w:rPr>
            </w:pPr>
            <w:r>
              <w:rPr>
                <w:rFonts w:hint="eastAsia" w:cs="宋体"/>
                <w:i w:val="0"/>
                <w:iCs w:val="0"/>
                <w:caps w:val="0"/>
                <w:color w:val="auto"/>
                <w:spacing w:val="0"/>
                <w:sz w:val="21"/>
                <w:szCs w:val="21"/>
                <w:shd w:val="clear" w:fill="FFFFFF"/>
                <w:vertAlign w:val="baseline"/>
                <w:lang w:val="en-US" w:eastAsia="zh-CN"/>
              </w:rPr>
              <w:t>货物</w:t>
            </w:r>
          </w:p>
        </w:tc>
        <w:tc>
          <w:tcPr>
            <w:tcW w:w="633"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5D0A4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1"/>
                <w:szCs w:val="21"/>
                <w:shd w:val="clear" w:fill="FFFFFF"/>
                <w:vertAlign w:val="baseline"/>
              </w:rPr>
            </w:pPr>
            <w:r>
              <w:rPr>
                <w:rFonts w:hint="eastAsia" w:ascii="宋体" w:hAnsi="宋体" w:eastAsia="宋体" w:cs="宋体"/>
                <w:i w:val="0"/>
                <w:iCs w:val="0"/>
                <w:caps w:val="0"/>
                <w:color w:val="auto"/>
                <w:spacing w:val="0"/>
                <w:sz w:val="21"/>
                <w:szCs w:val="21"/>
                <w:shd w:val="clear" w:fill="FFFFFF"/>
                <w:vertAlign w:val="baseline"/>
                <w:lang w:val="en-US" w:eastAsia="zh-CN"/>
              </w:rPr>
              <w:t>1(项)</w:t>
            </w:r>
          </w:p>
        </w:tc>
        <w:tc>
          <w:tcPr>
            <w:tcW w:w="819"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B041D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1"/>
                <w:szCs w:val="21"/>
                <w:shd w:val="clear" w:fill="FFFFFF"/>
                <w:vertAlign w:val="baseline"/>
              </w:rPr>
            </w:pPr>
            <w:r>
              <w:rPr>
                <w:rFonts w:hint="eastAsia" w:ascii="宋体" w:hAnsi="宋体" w:eastAsia="宋体" w:cs="宋体"/>
                <w:i w:val="0"/>
                <w:iCs w:val="0"/>
                <w:caps w:val="0"/>
                <w:color w:val="auto"/>
                <w:spacing w:val="0"/>
                <w:sz w:val="21"/>
                <w:szCs w:val="21"/>
                <w:shd w:val="clear" w:fill="FFFFFF"/>
                <w:vertAlign w:val="baseline"/>
                <w:lang w:val="en-US" w:eastAsia="zh-CN"/>
              </w:rPr>
              <w:t>详见采购文件</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088CE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1"/>
                <w:szCs w:val="21"/>
                <w:shd w:val="clear" w:fill="FFFFFF"/>
                <w:vertAlign w:val="baseline"/>
              </w:rPr>
            </w:pPr>
            <w:r>
              <w:rPr>
                <w:rFonts w:hint="eastAsia" w:cs="宋体"/>
                <w:i w:val="0"/>
                <w:iCs w:val="0"/>
                <w:caps w:val="0"/>
                <w:color w:val="auto"/>
                <w:spacing w:val="0"/>
                <w:sz w:val="21"/>
                <w:szCs w:val="21"/>
                <w:shd w:val="clear" w:fill="FFFFFF"/>
                <w:vertAlign w:val="baseline"/>
                <w:lang w:val="en-US" w:eastAsia="zh-CN"/>
              </w:rPr>
              <w:t>966174.00</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E517D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1"/>
                <w:szCs w:val="21"/>
                <w:shd w:val="clear" w:fill="FFFFFF"/>
                <w:vertAlign w:val="baseline"/>
              </w:rPr>
            </w:pPr>
            <w:r>
              <w:rPr>
                <w:rFonts w:hint="eastAsia" w:cs="宋体"/>
                <w:i w:val="0"/>
                <w:iCs w:val="0"/>
                <w:caps w:val="0"/>
                <w:color w:val="auto"/>
                <w:spacing w:val="0"/>
                <w:sz w:val="21"/>
                <w:szCs w:val="21"/>
                <w:shd w:val="clear" w:fill="FFFFFF"/>
                <w:vertAlign w:val="baseline"/>
                <w:lang w:val="en-US" w:eastAsia="zh-CN"/>
              </w:rPr>
              <w:t>966174.00</w:t>
            </w:r>
          </w:p>
        </w:tc>
      </w:tr>
    </w:tbl>
    <w:p w14:paraId="2FAE705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本合同包不接受联合体投标</w:t>
      </w:r>
    </w:p>
    <w:p w14:paraId="40CB30A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default" w:eastAsia="宋体"/>
          <w:color w:val="auto"/>
          <w:sz w:val="24"/>
          <w:szCs w:val="24"/>
          <w:lang w:val="en-US" w:eastAsia="zh-CN"/>
        </w:rPr>
      </w:pPr>
      <w:r>
        <w:rPr>
          <w:rFonts w:hint="eastAsia" w:cs="宋体"/>
          <w:i w:val="0"/>
          <w:iCs w:val="0"/>
          <w:caps w:val="0"/>
          <w:color w:val="auto"/>
          <w:spacing w:val="0"/>
          <w:sz w:val="24"/>
          <w:szCs w:val="24"/>
          <w:shd w:val="clear" w:fill="FFFFFF"/>
          <w:vertAlign w:val="baseline"/>
          <w:lang w:val="en-US" w:eastAsia="zh-CN"/>
        </w:rPr>
        <w:t>供货期</w:t>
      </w:r>
      <w:r>
        <w:rPr>
          <w:rFonts w:hint="eastAsia" w:ascii="宋体" w:hAnsi="宋体" w:eastAsia="宋体" w:cs="宋体"/>
          <w:i w:val="0"/>
          <w:iCs w:val="0"/>
          <w:caps w:val="0"/>
          <w:color w:val="auto"/>
          <w:spacing w:val="0"/>
          <w:sz w:val="24"/>
          <w:szCs w:val="24"/>
          <w:shd w:val="clear" w:fill="FFFFFF"/>
          <w:vertAlign w:val="baseline"/>
        </w:rPr>
        <w:t>：</w:t>
      </w:r>
      <w:r>
        <w:rPr>
          <w:rFonts w:hint="eastAsia" w:ascii="宋体" w:hAnsi="宋体" w:eastAsia="宋体" w:cs="宋体"/>
          <w:i w:val="0"/>
          <w:iCs w:val="0"/>
          <w:caps w:val="0"/>
          <w:color w:val="auto"/>
          <w:spacing w:val="0"/>
          <w:sz w:val="24"/>
          <w:szCs w:val="24"/>
          <w:shd w:val="clear" w:fill="FFFFFF"/>
          <w:vertAlign w:val="baseline"/>
          <w:lang w:val="en-US" w:eastAsia="zh-CN"/>
        </w:rPr>
        <w:t>60日历天内全部路灯安装完成</w:t>
      </w:r>
    </w:p>
    <w:p w14:paraId="041E9D3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textAlignment w:val="baseline"/>
        <w:outlineLvl w:val="0"/>
        <w:rPr>
          <w:rFonts w:hint="eastAsia" w:ascii="宋体" w:hAnsi="宋体" w:eastAsia="宋体" w:cs="宋体"/>
          <w:b/>
          <w:bCs/>
          <w:i w:val="0"/>
          <w:iCs w:val="0"/>
          <w:caps w:val="0"/>
          <w:color w:val="auto"/>
          <w:spacing w:val="0"/>
          <w:sz w:val="24"/>
          <w:szCs w:val="24"/>
          <w:shd w:val="clear" w:fill="FFFFFF"/>
          <w:vertAlign w:val="baseline"/>
          <w:lang w:eastAsia="zh-CN"/>
        </w:rPr>
      </w:pPr>
      <w:bookmarkStart w:id="4" w:name="_Toc22797"/>
      <w:bookmarkStart w:id="5" w:name="_Toc22611"/>
      <w:r>
        <w:rPr>
          <w:rFonts w:hint="eastAsia" w:ascii="宋体" w:hAnsi="宋体" w:eastAsia="宋体" w:cs="宋体"/>
          <w:b/>
          <w:bCs/>
          <w:i w:val="0"/>
          <w:iCs w:val="0"/>
          <w:caps w:val="0"/>
          <w:color w:val="auto"/>
          <w:spacing w:val="0"/>
          <w:sz w:val="24"/>
          <w:szCs w:val="24"/>
          <w:shd w:val="clear" w:fill="FFFFFF"/>
          <w:vertAlign w:val="baseline"/>
          <w:lang w:eastAsia="zh-CN"/>
        </w:rPr>
        <w:t>二、申请人的资格要求：</w:t>
      </w:r>
      <w:bookmarkEnd w:id="4"/>
      <w:bookmarkEnd w:id="5"/>
    </w:p>
    <w:p w14:paraId="541B0C8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1.满足《中华人民共和国政府采购法》第二十二条规定;</w:t>
      </w:r>
    </w:p>
    <w:p w14:paraId="311E140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2.落实政府采购政策需满足的资格要求：</w:t>
      </w:r>
    </w:p>
    <w:p w14:paraId="6A116AD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cs="宋体"/>
          <w:i w:val="0"/>
          <w:iCs w:val="0"/>
          <w:caps w:val="0"/>
          <w:color w:val="auto"/>
          <w:spacing w:val="0"/>
          <w:sz w:val="24"/>
          <w:szCs w:val="24"/>
          <w:shd w:val="clear" w:fill="FFFFFF"/>
          <w:vertAlign w:val="baseline"/>
          <w:lang w:eastAsia="zh-CN"/>
        </w:rPr>
        <w:t>巴拉素镇集镇道路照明设备设施(二次)</w:t>
      </w:r>
      <w:r>
        <w:rPr>
          <w:rFonts w:hint="eastAsia" w:ascii="宋体" w:hAnsi="宋体" w:eastAsia="宋体" w:cs="宋体"/>
          <w:i w:val="0"/>
          <w:iCs w:val="0"/>
          <w:caps w:val="0"/>
          <w:color w:val="auto"/>
          <w:spacing w:val="0"/>
          <w:sz w:val="24"/>
          <w:szCs w:val="24"/>
          <w:shd w:val="clear" w:fill="FFFFFF"/>
          <w:vertAlign w:val="baseline"/>
        </w:rPr>
        <w:t>)落实政府采购政策需满足的资格要求如下:</w:t>
      </w:r>
    </w:p>
    <w:p w14:paraId="31E8AF9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eastAsia="zh-CN"/>
        </w:rPr>
        <w:t>（</w:t>
      </w:r>
      <w:r>
        <w:rPr>
          <w:rFonts w:hint="eastAsia" w:ascii="宋体" w:hAnsi="宋体" w:eastAsia="宋体" w:cs="宋体"/>
          <w:i w:val="0"/>
          <w:iCs w:val="0"/>
          <w:caps w:val="0"/>
          <w:color w:val="auto"/>
          <w:spacing w:val="0"/>
          <w:sz w:val="24"/>
          <w:szCs w:val="24"/>
          <w:shd w:val="clear" w:fill="FFFFFF"/>
          <w:vertAlign w:val="baseline"/>
        </w:rPr>
        <w:t>1）《政府采购促进中小企业发展管理办法》（财库〔2020〕46号）；</w:t>
      </w:r>
    </w:p>
    <w:p w14:paraId="1CEDAE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（2）《财政部、司法部关于政府采购支持监狱企业发展有关问题的通知》（财库〔2014〕68号）；</w:t>
      </w:r>
    </w:p>
    <w:p w14:paraId="4F32780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（3）《财政部、民政部、中国残疾人联合会关于促进残疾人就业政府采购政策的通知》（财库[2017]141号）；</w:t>
      </w:r>
    </w:p>
    <w:p w14:paraId="02A0C0E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（4）《财政部关于进一步加大政府采购支持中小企业力度的通知》（财库〔2022〕19号）；</w:t>
      </w:r>
    </w:p>
    <w:p w14:paraId="5978C5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（5）《陕西省财政厅关于落实政府采购支持中小企业政策有关事项的通知》（陕财办采〔2022〕10号）；</w:t>
      </w:r>
    </w:p>
    <w:p w14:paraId="571828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（6）财政部、国家发展改革委关于印发《节能产品政府采购实施意见》的通知（财库[2004]185号）；</w:t>
      </w:r>
    </w:p>
    <w:p w14:paraId="630624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（7）《国务院办公厅关于建立政府强制采购节能产品制度的通知》（国办发〔2007〕51号）；</w:t>
      </w:r>
    </w:p>
    <w:p w14:paraId="3B8F4D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（8）《财政部、国家环保总局关于环境标志产品政府采购实施的意见》（财库[2006]90号）；</w:t>
      </w:r>
    </w:p>
    <w:p w14:paraId="0C600F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（9）《财政部、发展改革委、生态环境部、市场监管总局关于调整优化节能产品、环境标志产品政府采购执行机制的通知》（财库〔2019〕9号）；</w:t>
      </w:r>
    </w:p>
    <w:p w14:paraId="028AC8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（10）陕西省财政厅《关于进一步加强政府绿色采购有关问题的通知》（陕财办采〔2021〕29号）；</w:t>
      </w:r>
    </w:p>
    <w:p w14:paraId="164957B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（11）《关于扩大政府采购支持绿色建材促进建筑品质提升政策实施范围的通知》财库〔2022〕35号；</w:t>
      </w:r>
    </w:p>
    <w:p w14:paraId="516FFF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（12）《财政部 农业农村部 国家乡村振兴局关于运用政府采购政策支持乡村产业振兴的通知》(财库〔2021〕19号)；</w:t>
      </w:r>
    </w:p>
    <w:p w14:paraId="5088896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（13）陕西省财政厅关于印发《陕西省中小企业政府采购信用融资办法》（陕财办采〔2018〕23号）；</w:t>
      </w:r>
    </w:p>
    <w:p w14:paraId="3804A83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14）为了进一步推动金融支持政策更好适应市场主体的需要，扎实落实国务院关于支持中小企业发展的政策措施，积极发挥政府釆购政策功能，有效缓解中小企业融资难、融资贵问题，根据中办、国办《关于促进中小企业健康发展的指导意见》、财政部、工信部《政府采购促进中小企业发展管理办法》（财库〔2020〕46号）、《陕西省中小企业政府釆购信用融资办法》（陕财办采[2018]23号）、《陕西省财政厅关于加快推进我省中小企业政府采购信用融资工作的通知》（陕财办釆［2020］15号）等有关规定，按照市场主导、财政引导、银企自愿、风险自担的原则，中标（成交）供应商可根据自身资金需求，登录陕西省政府采购信用融资平台（http://www.ccgp-shaanxi.gov.cn/zcdservice/zcd/shanxi/）在线申请，依法参加政府采购信用融资活动。目前的合作银行有：北京银行、中国建设银行、中信银行、中国平安银行、中国光大银行、浦发银行、兴业银行、中国工商银行、秦农银行、浙商银行、中国银行、西安银行、中国农业银行、中国邮政储蓄银行（排名不分先后）；</w:t>
      </w:r>
    </w:p>
    <w:p w14:paraId="3F7AF5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（15）《陕西省财政厅陕西省工业和信息化厅关于运用政府采购政策支持首台（套）及创新产品有关事项的通知》（陕财办采﹝2021﹞17号）；</w:t>
      </w:r>
    </w:p>
    <w:p w14:paraId="73BB013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（16）关于印发《关于深入开展政府采购脱贫地区农副产品工作推进乡村产业振兴的实施意见》的通知财库〔2021〕20 号；</w:t>
      </w:r>
    </w:p>
    <w:p w14:paraId="7DE65A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（17）其他需要落实的政府采购政策。</w:t>
      </w:r>
    </w:p>
    <w:p w14:paraId="253BD74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3.本项目的特定资格要求：</w:t>
      </w:r>
    </w:p>
    <w:p w14:paraId="638F769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合同包1(巴拉素镇集镇道路照明设备设施(二次))特定资格要求如下:</w:t>
      </w:r>
    </w:p>
    <w:p w14:paraId="5EE957C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1、投标人需具有独立承担民事责任能力的法人、其他组织或自然人。企业法人应提供合法有效的统一社会信用代码的营业执照（附营业执照的2025年企业年度报告书）；事业法人应提供事业单位法人证书；其他组织应提供合法登记证明文件；自然人应提供身份证；</w:t>
      </w:r>
    </w:p>
    <w:p w14:paraId="28619D4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val="en-US" w:eastAsia="zh-CN"/>
        </w:rPr>
        <w:t>2</w:t>
      </w:r>
      <w:r>
        <w:rPr>
          <w:rFonts w:hint="eastAsia" w:cs="宋体"/>
          <w:i w:val="0"/>
          <w:iCs w:val="0"/>
          <w:caps w:val="0"/>
          <w:color w:val="auto"/>
          <w:spacing w:val="0"/>
          <w:sz w:val="24"/>
          <w:szCs w:val="24"/>
          <w:shd w:val="clear" w:fill="FFFFFF"/>
          <w:vertAlign w:val="baseline"/>
          <w:lang w:eastAsia="zh-CN"/>
        </w:rPr>
        <w:t>、</w:t>
      </w:r>
      <w:r>
        <w:rPr>
          <w:rFonts w:hint="eastAsia" w:cs="宋体"/>
          <w:i w:val="0"/>
          <w:iCs w:val="0"/>
          <w:caps w:val="0"/>
          <w:color w:val="auto"/>
          <w:spacing w:val="0"/>
          <w:sz w:val="24"/>
          <w:szCs w:val="24"/>
          <w:shd w:val="clear" w:fill="FFFFFF"/>
          <w:vertAlign w:val="baseline"/>
          <w:lang w:val="en-US" w:eastAsia="zh-CN"/>
        </w:rPr>
        <w:t>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cs="宋体"/>
          <w:i w:val="0"/>
          <w:iCs w:val="0"/>
          <w:caps w:val="0"/>
          <w:color w:val="auto"/>
          <w:spacing w:val="0"/>
          <w:sz w:val="24"/>
          <w:szCs w:val="24"/>
          <w:shd w:val="clear" w:fill="FFFFFF"/>
          <w:vertAlign w:val="baseline"/>
          <w:lang w:eastAsia="zh-CN"/>
        </w:rPr>
        <w:t>； </w:t>
      </w:r>
    </w:p>
    <w:p w14:paraId="08DB322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val="en-US" w:eastAsia="zh-CN"/>
        </w:rPr>
        <w:t>3</w:t>
      </w:r>
      <w:r>
        <w:rPr>
          <w:rFonts w:hint="eastAsia" w:cs="宋体"/>
          <w:i w:val="0"/>
          <w:iCs w:val="0"/>
          <w:caps w:val="0"/>
          <w:color w:val="auto"/>
          <w:spacing w:val="0"/>
          <w:sz w:val="24"/>
          <w:szCs w:val="24"/>
          <w:shd w:val="clear" w:fill="FFFFFF"/>
          <w:vertAlign w:val="baseline"/>
          <w:lang w:eastAsia="zh-CN"/>
        </w:rPr>
        <w:t>、税收缴纳证明：提供202</w:t>
      </w:r>
      <w:r>
        <w:rPr>
          <w:rFonts w:hint="eastAsia" w:cs="宋体"/>
          <w:i w:val="0"/>
          <w:iCs w:val="0"/>
          <w:caps w:val="0"/>
          <w:color w:val="auto"/>
          <w:spacing w:val="0"/>
          <w:sz w:val="24"/>
          <w:szCs w:val="24"/>
          <w:shd w:val="clear" w:fill="FFFFFF"/>
          <w:vertAlign w:val="baseline"/>
          <w:lang w:val="en-US" w:eastAsia="zh-CN"/>
        </w:rPr>
        <w:t>6年1月</w:t>
      </w:r>
      <w:r>
        <w:rPr>
          <w:rFonts w:hint="eastAsia" w:cs="宋体"/>
          <w:i w:val="0"/>
          <w:iCs w:val="0"/>
          <w:caps w:val="0"/>
          <w:color w:val="auto"/>
          <w:spacing w:val="0"/>
          <w:sz w:val="24"/>
          <w:szCs w:val="24"/>
          <w:shd w:val="clear" w:fill="FFFFFF"/>
          <w:vertAlign w:val="baseline"/>
          <w:lang w:eastAsia="zh-CN"/>
        </w:rPr>
        <w:t>至今已缴存的至少</w:t>
      </w:r>
      <w:r>
        <w:rPr>
          <w:rFonts w:hint="eastAsia" w:cs="宋体"/>
          <w:i w:val="0"/>
          <w:iCs w:val="0"/>
          <w:caps w:val="0"/>
          <w:color w:val="auto"/>
          <w:spacing w:val="0"/>
          <w:sz w:val="24"/>
          <w:szCs w:val="24"/>
          <w:shd w:val="clear" w:fill="FFFFFF"/>
          <w:vertAlign w:val="baseline"/>
          <w:lang w:val="en-US" w:eastAsia="zh-CN"/>
        </w:rPr>
        <w:t>一</w:t>
      </w:r>
      <w:r>
        <w:rPr>
          <w:rFonts w:hint="eastAsia" w:cs="宋体"/>
          <w:i w:val="0"/>
          <w:iCs w:val="0"/>
          <w:caps w:val="0"/>
          <w:color w:val="auto"/>
          <w:spacing w:val="0"/>
          <w:sz w:val="24"/>
          <w:szCs w:val="24"/>
          <w:shd w:val="clear" w:fill="FFFFFF"/>
          <w:vertAlign w:val="baseline"/>
          <w:lang w:eastAsia="zh-CN"/>
        </w:rPr>
        <w:t>个月的纳税证明或完税证明，依法免税的单位应提供相关证明材料； </w:t>
      </w:r>
    </w:p>
    <w:p w14:paraId="38846C2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val="en-US" w:eastAsia="zh-CN"/>
        </w:rPr>
        <w:t>4</w:t>
      </w:r>
      <w:r>
        <w:rPr>
          <w:rFonts w:hint="eastAsia" w:cs="宋体"/>
          <w:i w:val="0"/>
          <w:iCs w:val="0"/>
          <w:caps w:val="0"/>
          <w:color w:val="auto"/>
          <w:spacing w:val="0"/>
          <w:sz w:val="24"/>
          <w:szCs w:val="24"/>
          <w:shd w:val="clear" w:fill="FFFFFF"/>
          <w:vertAlign w:val="baseline"/>
          <w:lang w:eastAsia="zh-CN"/>
        </w:rPr>
        <w:t>、社会保障资金缴纳证明：提供202</w:t>
      </w:r>
      <w:r>
        <w:rPr>
          <w:rFonts w:hint="eastAsia" w:cs="宋体"/>
          <w:i w:val="0"/>
          <w:iCs w:val="0"/>
          <w:caps w:val="0"/>
          <w:color w:val="auto"/>
          <w:spacing w:val="0"/>
          <w:sz w:val="24"/>
          <w:szCs w:val="24"/>
          <w:shd w:val="clear" w:fill="FFFFFF"/>
          <w:vertAlign w:val="baseline"/>
          <w:lang w:val="en-US" w:eastAsia="zh-CN"/>
        </w:rPr>
        <w:t>6年1月</w:t>
      </w:r>
      <w:r>
        <w:rPr>
          <w:rFonts w:hint="eastAsia" w:cs="宋体"/>
          <w:i w:val="0"/>
          <w:iCs w:val="0"/>
          <w:caps w:val="0"/>
          <w:color w:val="auto"/>
          <w:spacing w:val="0"/>
          <w:sz w:val="24"/>
          <w:szCs w:val="24"/>
          <w:shd w:val="clear" w:fill="FFFFFF"/>
          <w:vertAlign w:val="baseline"/>
          <w:lang w:eastAsia="zh-CN"/>
        </w:rPr>
        <w:t>至今已缴存的至少</w:t>
      </w:r>
      <w:r>
        <w:rPr>
          <w:rFonts w:hint="eastAsia" w:cs="宋体"/>
          <w:i w:val="0"/>
          <w:iCs w:val="0"/>
          <w:caps w:val="0"/>
          <w:color w:val="auto"/>
          <w:spacing w:val="0"/>
          <w:sz w:val="24"/>
          <w:szCs w:val="24"/>
          <w:shd w:val="clear" w:fill="FFFFFF"/>
          <w:vertAlign w:val="baseline"/>
          <w:lang w:val="en-US" w:eastAsia="zh-CN"/>
        </w:rPr>
        <w:t>一</w:t>
      </w:r>
      <w:r>
        <w:rPr>
          <w:rFonts w:hint="eastAsia" w:cs="宋体"/>
          <w:i w:val="0"/>
          <w:iCs w:val="0"/>
          <w:caps w:val="0"/>
          <w:color w:val="auto"/>
          <w:spacing w:val="0"/>
          <w:sz w:val="24"/>
          <w:szCs w:val="24"/>
          <w:shd w:val="clear" w:fill="FFFFFF"/>
          <w:vertAlign w:val="baseline"/>
          <w:lang w:eastAsia="zh-CN"/>
        </w:rPr>
        <w:t>个月的社会保障资金缴存单据或社保机构开具的社会保险参保缴费情况证明，依法不需要缴纳社会保障资金的应提供相关证明材料；</w:t>
      </w:r>
    </w:p>
    <w:p w14:paraId="05392CA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val="en-US" w:eastAsia="zh-CN"/>
        </w:rPr>
        <w:t>5</w:t>
      </w:r>
      <w:r>
        <w:rPr>
          <w:rFonts w:hint="eastAsia" w:cs="宋体"/>
          <w:i w:val="0"/>
          <w:iCs w:val="0"/>
          <w:caps w:val="0"/>
          <w:color w:val="auto"/>
          <w:spacing w:val="0"/>
          <w:sz w:val="24"/>
          <w:szCs w:val="24"/>
          <w:shd w:val="clear" w:fill="FFFFFF"/>
          <w:vertAlign w:val="baseline"/>
          <w:lang w:eastAsia="zh-CN"/>
        </w:rPr>
        <w:t>、</w:t>
      </w:r>
      <w:r>
        <w:rPr>
          <w:rFonts w:hint="eastAsia" w:cs="宋体"/>
          <w:i w:val="0"/>
          <w:iCs w:val="0"/>
          <w:caps w:val="0"/>
          <w:color w:val="auto"/>
          <w:spacing w:val="0"/>
          <w:sz w:val="24"/>
          <w:szCs w:val="24"/>
          <w:shd w:val="clear" w:fill="FFFFFF"/>
          <w:vertAlign w:val="baseline"/>
          <w:lang w:val="en-US" w:eastAsia="zh-CN"/>
        </w:rPr>
        <w:t>投标人在中国政府采购网（www.ccgp.gov.cn）中未被列入政府采购严重违法失信行为记录名单；投标人、法定代表人在“信用中国”网站（https://www. creditchina.gov.cn/）中未被列入失信被执行人名单，投标人提供企业完整信用报告，投标人、法定代表人提供网页查询截图加盖企业原色印章（未被列入失信被执行人名单截图以“中国执行信息公开网”网站（http://zxgk.court.gov.cn/shixin/）中全国范围内查询为准）（提供网站信息查询截图加盖企业原色印章，截图及报告生成时间段为招标文件发出至递交投标文件截止时间内）；</w:t>
      </w:r>
    </w:p>
    <w:p w14:paraId="3D772B8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val="en-US" w:eastAsia="zh-CN"/>
        </w:rPr>
        <w:t>6</w:t>
      </w:r>
      <w:r>
        <w:rPr>
          <w:rFonts w:hint="eastAsia" w:cs="宋体"/>
          <w:i w:val="0"/>
          <w:iCs w:val="0"/>
          <w:caps w:val="0"/>
          <w:color w:val="auto"/>
          <w:spacing w:val="0"/>
          <w:sz w:val="24"/>
          <w:szCs w:val="24"/>
          <w:shd w:val="clear" w:fill="FFFFFF"/>
          <w:vertAlign w:val="baseline"/>
          <w:lang w:eastAsia="zh-CN"/>
        </w:rPr>
        <w:t>、提供榆林市政府采购货物类项目供应商信用承诺书（还需提供“信用中国（陕西榆林）”信用承诺网页截图）；</w:t>
      </w:r>
    </w:p>
    <w:p w14:paraId="6ADB9E7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val="en-US" w:eastAsia="zh-CN"/>
        </w:rPr>
        <w:t>7</w:t>
      </w:r>
      <w:r>
        <w:rPr>
          <w:rFonts w:hint="eastAsia" w:cs="宋体"/>
          <w:i w:val="0"/>
          <w:iCs w:val="0"/>
          <w:caps w:val="0"/>
          <w:color w:val="auto"/>
          <w:spacing w:val="0"/>
          <w:sz w:val="24"/>
          <w:szCs w:val="24"/>
          <w:shd w:val="clear" w:fill="FFFFFF"/>
          <w:vertAlign w:val="baseline"/>
          <w:lang w:eastAsia="zh-CN"/>
        </w:rPr>
        <w:t>、书面声明：参加本次政府采购活动前三年内在经营活动中没有重大违法记录的声明函；</w:t>
      </w:r>
    </w:p>
    <w:p w14:paraId="26A3CA9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8、投标信用承诺书代替投标保证金，提供投标信用承诺书（还需提供“信用中国（陕西榆林）”信用承诺网页截图）；</w:t>
      </w:r>
    </w:p>
    <w:p w14:paraId="0474ED5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9、本项目不接受联合体投标，单位负责人为同一人或者存在直接控股、管理关系的不同供应商，不得同时参加本项目投标活动，提供《供应商企业关系关联承诺书》。</w:t>
      </w:r>
    </w:p>
    <w:p w14:paraId="669CB4D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10、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1372926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 xml:space="preserve">对应的中小企业划分标准所属行业：工业。 </w:t>
      </w:r>
    </w:p>
    <w:p w14:paraId="66DE4660">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6" w:name="_Toc17169"/>
      <w:bookmarkStart w:id="7" w:name="_Toc24306"/>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三、获取采购文件</w:t>
      </w:r>
      <w:bookmarkEnd w:id="6"/>
      <w:bookmarkEnd w:id="7"/>
    </w:p>
    <w:p w14:paraId="533A2B09">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时间：</w:t>
      </w:r>
      <w:r>
        <w:rPr>
          <w:rFonts w:hint="eastAsia" w:hAnsi="宋体" w:cs="宋体"/>
          <w:i w:val="0"/>
          <w:iCs w:val="0"/>
          <w:caps w:val="0"/>
          <w:color w:val="auto"/>
          <w:spacing w:val="0"/>
          <w:kern w:val="0"/>
          <w:sz w:val="24"/>
          <w:szCs w:val="24"/>
          <w:shd w:val="clear" w:fill="FFFFFF"/>
          <w:vertAlign w:val="baseline"/>
          <w:lang w:val="en-US" w:eastAsia="zh-CN" w:bidi="ar-SA"/>
        </w:rPr>
        <w:t>2026年10月14日至2026年10月16</w:t>
      </w:r>
      <w:bookmarkStart w:id="19" w:name="_GoBack"/>
      <w:bookmarkEnd w:id="19"/>
      <w:r>
        <w:rPr>
          <w:rFonts w:hint="eastAsia" w:hAnsi="宋体" w:cs="宋体"/>
          <w:i w:val="0"/>
          <w:iCs w:val="0"/>
          <w:caps w:val="0"/>
          <w:color w:val="auto"/>
          <w:spacing w:val="0"/>
          <w:kern w:val="0"/>
          <w:sz w:val="24"/>
          <w:szCs w:val="24"/>
          <w:shd w:val="clear" w:fill="FFFFFF"/>
          <w:vertAlign w:val="baseline"/>
          <w:lang w:val="en-US" w:eastAsia="zh-CN" w:bidi="ar-SA"/>
        </w:rPr>
        <w:t>日</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，每天上午0</w:t>
      </w:r>
      <w:r>
        <w:rPr>
          <w:rFonts w:hint="eastAsia" w:hAnsi="宋体" w:cs="宋体"/>
          <w:i w:val="0"/>
          <w:iCs w:val="0"/>
          <w:caps w:val="0"/>
          <w:color w:val="auto"/>
          <w:spacing w:val="0"/>
          <w:kern w:val="0"/>
          <w:sz w:val="24"/>
          <w:szCs w:val="24"/>
          <w:shd w:val="clear" w:fill="FFFFFF"/>
          <w:vertAlign w:val="baseline"/>
          <w:lang w:val="en-US" w:eastAsia="zh-CN" w:bidi="ar-SA"/>
        </w:rPr>
        <w:t>9</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:00:00至11:30:00， 下午1</w:t>
      </w:r>
      <w:r>
        <w:rPr>
          <w:rFonts w:hint="eastAsia" w:hAnsi="宋体" w:cs="宋体"/>
          <w:i w:val="0"/>
          <w:iCs w:val="0"/>
          <w:caps w:val="0"/>
          <w:color w:val="auto"/>
          <w:spacing w:val="0"/>
          <w:kern w:val="0"/>
          <w:sz w:val="24"/>
          <w:szCs w:val="24"/>
          <w:shd w:val="clear" w:fill="FFFFFF"/>
          <w:vertAlign w:val="baseline"/>
          <w:lang w:val="en-US" w:eastAsia="zh-CN" w:bidi="ar-SA"/>
        </w:rPr>
        <w:t>5</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:00:00至17:30:00（北京时间,法定节假日除外）</w:t>
      </w:r>
    </w:p>
    <w:p w14:paraId="1F377025">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途径：登录全国公共资源交易中心平台（陕西省）使用CA锁投标确认后自行下载</w:t>
      </w:r>
    </w:p>
    <w:p w14:paraId="4FEDB93C">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方式：在线获取</w:t>
      </w:r>
    </w:p>
    <w:p w14:paraId="4C906661">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售价：免费获取</w:t>
      </w:r>
    </w:p>
    <w:p w14:paraId="42FAF3C8">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8" w:name="_Toc25185"/>
      <w:bookmarkStart w:id="9" w:name="_Toc15189"/>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四、响应文件提交</w:t>
      </w:r>
      <w:bookmarkEnd w:id="8"/>
      <w:bookmarkEnd w:id="9"/>
    </w:p>
    <w:p w14:paraId="103F03EF">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截止时间：</w:t>
      </w:r>
      <w:r>
        <w:rPr>
          <w:rFonts w:hint="eastAsia" w:cs="宋体"/>
          <w:i w:val="0"/>
          <w:iCs w:val="0"/>
          <w:caps w:val="0"/>
          <w:color w:val="auto"/>
          <w:spacing w:val="0"/>
          <w:sz w:val="24"/>
          <w:szCs w:val="24"/>
          <w:shd w:val="clear"/>
          <w:vertAlign w:val="baseline"/>
          <w:lang w:eastAsia="zh-CN"/>
        </w:rPr>
        <w:t>2026年</w:t>
      </w:r>
      <w:r>
        <w:rPr>
          <w:rFonts w:hint="eastAsia" w:cs="宋体"/>
          <w:i w:val="0"/>
          <w:iCs w:val="0"/>
          <w:caps w:val="0"/>
          <w:color w:val="auto"/>
          <w:spacing w:val="0"/>
          <w:sz w:val="24"/>
          <w:szCs w:val="24"/>
          <w:shd w:val="clear"/>
          <w:vertAlign w:val="baseline"/>
          <w:lang w:val="en-US" w:eastAsia="zh-CN"/>
        </w:rPr>
        <w:t>10</w:t>
      </w:r>
      <w:r>
        <w:rPr>
          <w:rFonts w:hint="eastAsia" w:cs="宋体"/>
          <w:i w:val="0"/>
          <w:iCs w:val="0"/>
          <w:caps w:val="0"/>
          <w:color w:val="auto"/>
          <w:spacing w:val="0"/>
          <w:sz w:val="24"/>
          <w:szCs w:val="24"/>
          <w:shd w:val="clear"/>
          <w:vertAlign w:val="baseline"/>
          <w:lang w:eastAsia="zh-CN"/>
        </w:rPr>
        <w:t>月</w:t>
      </w:r>
      <w:r>
        <w:rPr>
          <w:rFonts w:hint="eastAsia" w:cs="宋体"/>
          <w:i w:val="0"/>
          <w:iCs w:val="0"/>
          <w:caps w:val="0"/>
          <w:color w:val="auto"/>
          <w:spacing w:val="0"/>
          <w:sz w:val="24"/>
          <w:szCs w:val="24"/>
          <w:shd w:val="clear"/>
          <w:vertAlign w:val="baseline"/>
          <w:lang w:val="en-US" w:eastAsia="zh-CN"/>
        </w:rPr>
        <w:t>21</w:t>
      </w:r>
      <w:r>
        <w:rPr>
          <w:rFonts w:hint="eastAsia" w:cs="宋体"/>
          <w:i w:val="0"/>
          <w:iCs w:val="0"/>
          <w:caps w:val="0"/>
          <w:color w:val="auto"/>
          <w:spacing w:val="0"/>
          <w:sz w:val="24"/>
          <w:szCs w:val="24"/>
          <w:shd w:val="clear"/>
          <w:vertAlign w:val="baseline"/>
          <w:lang w:eastAsia="zh-CN"/>
        </w:rPr>
        <w:t>日</w:t>
      </w:r>
      <w:r>
        <w:rPr>
          <w:rFonts w:hint="eastAsia" w:cs="宋体"/>
          <w:i w:val="0"/>
          <w:iCs w:val="0"/>
          <w:caps w:val="0"/>
          <w:color w:val="auto"/>
          <w:spacing w:val="0"/>
          <w:sz w:val="24"/>
          <w:szCs w:val="24"/>
          <w:shd w:val="clear"/>
          <w:vertAlign w:val="baseline"/>
          <w:lang w:val="en-US" w:eastAsia="zh-CN"/>
        </w:rPr>
        <w:t>13时30分</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（北京时间）</w:t>
      </w:r>
    </w:p>
    <w:p w14:paraId="31F613F5">
      <w:pPr>
        <w:spacing w:line="360" w:lineRule="auto"/>
        <w:ind w:firstLine="720" w:firstLineChars="300"/>
        <w:outlineLvl w:val="0"/>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bookmarkStart w:id="10" w:name="_Toc27842"/>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地点：</w:t>
      </w:r>
      <w:bookmarkStart w:id="11" w:name="_Toc2282"/>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榆林市公共资源交易中心不见面开标大厅</w:t>
      </w:r>
      <w:bookmarkEnd w:id="10"/>
    </w:p>
    <w:p w14:paraId="52C0B838">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12" w:name="_Toc32450"/>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五、开启</w:t>
      </w:r>
      <w:bookmarkEnd w:id="11"/>
      <w:bookmarkEnd w:id="12"/>
    </w:p>
    <w:p w14:paraId="623C960E">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截止时间：</w:t>
      </w:r>
      <w:r>
        <w:rPr>
          <w:rFonts w:hint="eastAsia" w:cs="宋体"/>
          <w:i w:val="0"/>
          <w:iCs w:val="0"/>
          <w:caps w:val="0"/>
          <w:color w:val="auto"/>
          <w:spacing w:val="0"/>
          <w:sz w:val="24"/>
          <w:szCs w:val="24"/>
          <w:shd w:val="clear"/>
          <w:vertAlign w:val="baseline"/>
          <w:lang w:eastAsia="zh-CN"/>
        </w:rPr>
        <w:t>2026年</w:t>
      </w:r>
      <w:r>
        <w:rPr>
          <w:rFonts w:hint="eastAsia" w:cs="宋体"/>
          <w:i w:val="0"/>
          <w:iCs w:val="0"/>
          <w:caps w:val="0"/>
          <w:color w:val="auto"/>
          <w:spacing w:val="0"/>
          <w:sz w:val="24"/>
          <w:szCs w:val="24"/>
          <w:shd w:val="clear"/>
          <w:vertAlign w:val="baseline"/>
          <w:lang w:val="en-US" w:eastAsia="zh-CN"/>
        </w:rPr>
        <w:t>10</w:t>
      </w:r>
      <w:r>
        <w:rPr>
          <w:rFonts w:hint="eastAsia" w:cs="宋体"/>
          <w:i w:val="0"/>
          <w:iCs w:val="0"/>
          <w:caps w:val="0"/>
          <w:color w:val="auto"/>
          <w:spacing w:val="0"/>
          <w:sz w:val="24"/>
          <w:szCs w:val="24"/>
          <w:shd w:val="clear"/>
          <w:vertAlign w:val="baseline"/>
          <w:lang w:eastAsia="zh-CN"/>
        </w:rPr>
        <w:t>月</w:t>
      </w:r>
      <w:r>
        <w:rPr>
          <w:rFonts w:hint="eastAsia" w:cs="宋体"/>
          <w:i w:val="0"/>
          <w:iCs w:val="0"/>
          <w:caps w:val="0"/>
          <w:color w:val="auto"/>
          <w:spacing w:val="0"/>
          <w:sz w:val="24"/>
          <w:szCs w:val="24"/>
          <w:shd w:val="clear"/>
          <w:vertAlign w:val="baseline"/>
          <w:lang w:val="en-US" w:eastAsia="zh-CN"/>
        </w:rPr>
        <w:t>21</w:t>
      </w:r>
      <w:r>
        <w:rPr>
          <w:rFonts w:hint="eastAsia" w:cs="宋体"/>
          <w:i w:val="0"/>
          <w:iCs w:val="0"/>
          <w:caps w:val="0"/>
          <w:color w:val="auto"/>
          <w:spacing w:val="0"/>
          <w:sz w:val="24"/>
          <w:szCs w:val="24"/>
          <w:shd w:val="clear"/>
          <w:vertAlign w:val="baseline"/>
          <w:lang w:eastAsia="zh-CN"/>
        </w:rPr>
        <w:t>日</w:t>
      </w:r>
      <w:r>
        <w:rPr>
          <w:rFonts w:hint="eastAsia" w:cs="宋体"/>
          <w:i w:val="0"/>
          <w:iCs w:val="0"/>
          <w:caps w:val="0"/>
          <w:color w:val="auto"/>
          <w:spacing w:val="0"/>
          <w:sz w:val="24"/>
          <w:szCs w:val="24"/>
          <w:shd w:val="clear"/>
          <w:vertAlign w:val="baseline"/>
          <w:lang w:val="en-US" w:eastAsia="zh-CN"/>
        </w:rPr>
        <w:t>13时30分</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（北京时间）</w:t>
      </w:r>
    </w:p>
    <w:p w14:paraId="2037402E">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地点：榆林市公共资源交易中心不见面开标大厅</w:t>
      </w:r>
    </w:p>
    <w:p w14:paraId="31CEDF94">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13" w:name="_Toc29247"/>
      <w:bookmarkStart w:id="14" w:name="_Toc14110"/>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六、公告期限</w:t>
      </w:r>
      <w:bookmarkEnd w:id="13"/>
      <w:bookmarkEnd w:id="14"/>
    </w:p>
    <w:p w14:paraId="3155DB10">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自本公告发布之日起3个工作日。</w:t>
      </w:r>
    </w:p>
    <w:p w14:paraId="2B680330">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15" w:name="_Toc24419"/>
      <w:bookmarkStart w:id="16" w:name="_Toc4383"/>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七、其他补充事宜</w:t>
      </w:r>
      <w:bookmarkEnd w:id="15"/>
      <w:bookmarkEnd w:id="16"/>
    </w:p>
    <w:p w14:paraId="3346730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bookmarkStart w:id="17" w:name="_Toc3798"/>
      <w:r>
        <w:rPr>
          <w:rFonts w:hint="eastAsia" w:cs="宋体"/>
          <w:i w:val="0"/>
          <w:iCs w:val="0"/>
          <w:caps w:val="0"/>
          <w:color w:val="auto"/>
          <w:spacing w:val="0"/>
          <w:sz w:val="24"/>
          <w:szCs w:val="24"/>
          <w:shd w:val="clear" w:fill="FFFFFF"/>
          <w:vertAlign w:val="baseline"/>
          <w:lang w:val="en-US" w:eastAsia="zh-CN"/>
        </w:rPr>
        <w:t>1、供应商登录全国公共资源交易中心平台（陕西省）（http://www.sxggzyjy.cn/），选择“电子交易平台→陕西政府采购交易系统→陕西省公共资源交易平台→投标人”进行登录，登录后选择“交易乙方”身份进入投标人界面进行报名并下载招标文件，报名以网上报名为准；电子招标文件在获取期内进行下载，逾期下载通道将关闭，未及时下载招标文件将会影响后续开评标活动，其后果自负。未完成网上投标成功的或未在网站上下载招标文件的，无法完成后续流程。供应商使用捆绑省交易平台的CA锁登录电子交易平台，通过政府采购系统企业端进入，点击我要投标，完善相关投标信息。</w:t>
      </w:r>
    </w:p>
    <w:p w14:paraId="0C0C0EA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2、各投标人领取招标文件后，按照陕西省财政厅《关于政府采购供应商注册登记有关事项的通知》要求，通过陕西省政府采购网（http://www.ccgp-shaanxi.gov.cn/）注册登记加入陕西省政府采购供应商库。</w:t>
      </w:r>
    </w:p>
    <w:p w14:paraId="6DE5D37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3、本项目采用电子化不见面开标方式。供应商使用CA锁对响应文件进行制作、签封、加密、递交、签到、解密等相关招投标事宜，建议供应商使用带有麦克风和摄像头的笔记本电脑。不见面开标系统的签到和响应文件解密事宜请登录全国公共资源交易平台（陕西省˙榆林市）（http://yl.sxggzyjy.cn/），选择“服务指南”，点击“下载专区”，点击榆林不见面开标系统操作手册（投标人），请供应商仔细阅读操作手册，了解操作流程，熟练掌握不见面开标操作相关事宜，若无法正常投标，供应商自行承担责任。</w:t>
      </w:r>
    </w:p>
    <w:p w14:paraId="395362A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4、供应商初次使用交易平台，须先完成诚信入库登记、CA锁认证及企业信息绑定。相关操作流程详见全国公共资源交易平台（陕西省）网站首页“服务指南”下载专区中的《陕西省公共资源交易中心政府采购项目投标指南》。</w:t>
      </w:r>
    </w:p>
    <w:p w14:paraId="7148A24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5、电子投标文件技术支持电话：4009280095、4009980000。</w:t>
      </w:r>
    </w:p>
    <w:p w14:paraId="41797D2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6、CA锁购买：榆林市榆阳区文化南路市民大厦三楼窗口、微信小程序或下载手机APP陕公共资源交易服务线上购买，联系电话：0912-3452148。</w:t>
      </w:r>
    </w:p>
    <w:p w14:paraId="4C5614B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default"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7、为了保证不见面开标顺利进行，供应商需使用带有麦克风和摄像头的笔记本电脑提前 1 小时登录不见面开标大厅进行调试，并完成签到等程序等待开标。</w:t>
      </w:r>
    </w:p>
    <w:p w14:paraId="4CD7C7EA">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18" w:name="_Toc23861"/>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八、对本次招标提出询问，请按以下方式联系。</w:t>
      </w:r>
      <w:bookmarkEnd w:id="17"/>
      <w:bookmarkEnd w:id="18"/>
    </w:p>
    <w:p w14:paraId="0F10717E">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1.采购人信息</w:t>
      </w:r>
    </w:p>
    <w:p w14:paraId="77ACB42C">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名称：</w:t>
      </w:r>
      <w:r>
        <w:rPr>
          <w:rFonts w:hint="eastAsia" w:hAnsi="宋体" w:cs="宋体"/>
          <w:i w:val="0"/>
          <w:iCs w:val="0"/>
          <w:caps w:val="0"/>
          <w:color w:val="auto"/>
          <w:spacing w:val="0"/>
          <w:kern w:val="0"/>
          <w:sz w:val="24"/>
          <w:szCs w:val="24"/>
          <w:shd w:val="clear" w:fill="FFFFFF"/>
          <w:vertAlign w:val="baseline"/>
          <w:lang w:val="en-US" w:eastAsia="zh-CN" w:bidi="ar-SA"/>
        </w:rPr>
        <w:t>榆阳区巴拉素镇人民政府</w:t>
      </w:r>
    </w:p>
    <w:p w14:paraId="527B0BD4">
      <w:pPr>
        <w:spacing w:line="360" w:lineRule="auto"/>
        <w:ind w:left="0" w:leftChars="0" w:firstLine="679" w:firstLineChars="283"/>
        <w:rPr>
          <w:rFonts w:hint="eastAsia" w:hAnsi="宋体" w:cs="宋体"/>
          <w:i w:val="0"/>
          <w:iCs w:val="0"/>
          <w:caps w:val="0"/>
          <w:color w:val="auto"/>
          <w:spacing w:val="0"/>
          <w:kern w:val="0"/>
          <w:sz w:val="24"/>
          <w:szCs w:val="24"/>
          <w:shd w:val="clear" w:fill="FFFFFF"/>
          <w:vertAlign w:val="baseline"/>
          <w:lang w:val="en-US" w:eastAsia="zh-CN" w:bidi="ar-SA"/>
        </w:rPr>
      </w:pPr>
      <w:r>
        <w:rPr>
          <w:rFonts w:hint="eastAsia" w:hAnsi="宋体" w:cs="宋体"/>
          <w:i w:val="0"/>
          <w:iCs w:val="0"/>
          <w:caps w:val="0"/>
          <w:color w:val="auto"/>
          <w:spacing w:val="0"/>
          <w:kern w:val="0"/>
          <w:sz w:val="24"/>
          <w:szCs w:val="24"/>
          <w:shd w:val="clear" w:fill="FFFFFF"/>
          <w:vertAlign w:val="baseline"/>
          <w:lang w:val="en-US" w:eastAsia="zh-CN" w:bidi="ar-SA"/>
        </w:rPr>
        <w:t>地址：榆阳区巴拉素镇巴拉素村</w:t>
      </w:r>
    </w:p>
    <w:p w14:paraId="3DB41D06">
      <w:pPr>
        <w:spacing w:line="360" w:lineRule="auto"/>
        <w:ind w:left="0" w:leftChars="0" w:firstLine="679" w:firstLineChars="283"/>
        <w:rPr>
          <w:rFonts w:hint="default" w:hAnsi="宋体" w:cs="宋体"/>
          <w:i w:val="0"/>
          <w:iCs w:val="0"/>
          <w:caps w:val="0"/>
          <w:color w:val="auto"/>
          <w:spacing w:val="0"/>
          <w:kern w:val="0"/>
          <w:sz w:val="24"/>
          <w:szCs w:val="24"/>
          <w:shd w:val="clear" w:fill="FFFFFF"/>
          <w:vertAlign w:val="baseline"/>
          <w:lang w:val="en-US" w:eastAsia="zh-CN" w:bidi="ar-SA"/>
        </w:rPr>
      </w:pPr>
      <w:r>
        <w:rPr>
          <w:rFonts w:hint="eastAsia" w:hAnsi="宋体" w:cs="宋体"/>
          <w:i w:val="0"/>
          <w:iCs w:val="0"/>
          <w:caps w:val="0"/>
          <w:color w:val="auto"/>
          <w:spacing w:val="0"/>
          <w:kern w:val="0"/>
          <w:sz w:val="24"/>
          <w:szCs w:val="24"/>
          <w:shd w:val="clear" w:fill="FFFFFF"/>
          <w:vertAlign w:val="baseline"/>
          <w:lang w:val="en-US" w:eastAsia="zh-CN" w:bidi="ar-SA"/>
        </w:rPr>
        <w:t>联系方式：18591285666</w:t>
      </w:r>
    </w:p>
    <w:p w14:paraId="006A1A5C">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2.采购代理机构信息</w:t>
      </w:r>
    </w:p>
    <w:p w14:paraId="17E443B2">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名称：</w:t>
      </w:r>
      <w:r>
        <w:rPr>
          <w:rFonts w:hint="eastAsia" w:hAnsi="宋体" w:cs="宋体"/>
          <w:i w:val="0"/>
          <w:iCs w:val="0"/>
          <w:caps w:val="0"/>
          <w:color w:val="auto"/>
          <w:spacing w:val="0"/>
          <w:kern w:val="0"/>
          <w:sz w:val="24"/>
          <w:szCs w:val="24"/>
          <w:shd w:val="clear" w:fill="FFFFFF"/>
          <w:vertAlign w:val="baseline"/>
          <w:lang w:val="en-US" w:eastAsia="zh-CN" w:bidi="ar-SA"/>
        </w:rPr>
        <w:t>华建联（陕西）招标代理有限公司</w:t>
      </w:r>
    </w:p>
    <w:p w14:paraId="48674A04">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地址：</w:t>
      </w:r>
      <w:r>
        <w:rPr>
          <w:rFonts w:hint="eastAsia" w:hAnsi="宋体" w:cs="宋体"/>
          <w:i w:val="0"/>
          <w:iCs w:val="0"/>
          <w:caps w:val="0"/>
          <w:color w:val="auto"/>
          <w:spacing w:val="0"/>
          <w:kern w:val="0"/>
          <w:sz w:val="24"/>
          <w:szCs w:val="24"/>
          <w:shd w:val="clear" w:fill="FFFFFF"/>
          <w:vertAlign w:val="baseline"/>
          <w:lang w:val="en-US" w:eastAsia="zh-CN" w:bidi="ar-SA"/>
        </w:rPr>
        <w:t>陕西省榆林市榆阳区明珠路街道沙河路46号灏安小区</w:t>
      </w:r>
    </w:p>
    <w:p w14:paraId="62A6E806">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3.项目联系方式</w:t>
      </w:r>
    </w:p>
    <w:p w14:paraId="2CFCFC0A">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项目联系人：</w:t>
      </w:r>
      <w:r>
        <w:rPr>
          <w:rFonts w:hint="eastAsia" w:hAnsi="宋体" w:cs="宋体"/>
          <w:i w:val="0"/>
          <w:iCs w:val="0"/>
          <w:caps w:val="0"/>
          <w:color w:val="auto"/>
          <w:spacing w:val="0"/>
          <w:kern w:val="0"/>
          <w:sz w:val="24"/>
          <w:szCs w:val="24"/>
          <w:shd w:val="clear" w:fill="FFFFFF"/>
          <w:vertAlign w:val="baseline"/>
          <w:lang w:val="en-US" w:eastAsia="zh-CN" w:bidi="ar-SA"/>
        </w:rPr>
        <w:t>郝工</w:t>
      </w:r>
    </w:p>
    <w:p w14:paraId="7FE8A6D5">
      <w:pPr>
        <w:spacing w:line="360" w:lineRule="auto"/>
        <w:ind w:left="0" w:leftChars="0" w:firstLine="679" w:firstLineChars="283"/>
        <w:rPr>
          <w:rFonts w:hint="default"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电话：</w:t>
      </w:r>
      <w:r>
        <w:rPr>
          <w:rFonts w:hint="eastAsia" w:hAnsi="宋体" w:cs="宋体"/>
          <w:i w:val="0"/>
          <w:iCs w:val="0"/>
          <w:caps w:val="0"/>
          <w:color w:val="auto"/>
          <w:spacing w:val="0"/>
          <w:kern w:val="0"/>
          <w:sz w:val="24"/>
          <w:szCs w:val="24"/>
          <w:shd w:val="clear" w:fill="FFFFFF"/>
          <w:vertAlign w:val="baseline"/>
          <w:lang w:val="en-US" w:eastAsia="zh-CN" w:bidi="ar-SA"/>
        </w:rPr>
        <w:t>17629122091</w:t>
      </w:r>
    </w:p>
    <w:p w14:paraId="6C73D213">
      <w:pPr>
        <w:spacing w:line="360" w:lineRule="auto"/>
        <w:ind w:left="0" w:leftChars="0" w:firstLine="679" w:firstLineChars="283"/>
        <w:jc w:val="right"/>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hAnsi="宋体" w:cs="宋体"/>
          <w:i w:val="0"/>
          <w:iCs w:val="0"/>
          <w:caps w:val="0"/>
          <w:color w:val="auto"/>
          <w:spacing w:val="0"/>
          <w:kern w:val="0"/>
          <w:sz w:val="24"/>
          <w:szCs w:val="24"/>
          <w:shd w:val="clear" w:fill="FFFFFF"/>
          <w:vertAlign w:val="baseline"/>
          <w:lang w:val="en-US" w:eastAsia="zh-CN" w:bidi="ar-SA"/>
        </w:rPr>
        <w:t>华建联（陕西）招标代理有限公司</w:t>
      </w:r>
    </w:p>
    <w:p w14:paraId="20E5F73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D152E5"/>
    <w:rsid w:val="1AD152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34"/>
      <w:lang w:val="en-US" w:eastAsia="zh-CN" w:bidi="ar-SA"/>
    </w:rPr>
  </w:style>
  <w:style w:type="paragraph" w:styleId="2">
    <w:name w:val="heading 1"/>
    <w:basedOn w:val="1"/>
    <w:next w:val="1"/>
    <w:qFormat/>
    <w:uiPriority w:val="0"/>
    <w:pPr>
      <w:keepNext/>
      <w:keepLines/>
      <w:spacing w:line="360" w:lineRule="auto"/>
      <w:outlineLvl w:val="0"/>
    </w:pPr>
    <w:rPr>
      <w:b/>
      <w:bCs/>
      <w:kern w:val="44"/>
      <w:sz w:val="32"/>
      <w:szCs w:val="44"/>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envelope return"/>
    <w:basedOn w:val="1"/>
    <w:qFormat/>
    <w:uiPriority w:val="0"/>
    <w:pPr>
      <w:snapToGrid w:val="0"/>
    </w:pPr>
    <w:rPr>
      <w:rFonts w:ascii="Arial" w:hAnsi="Arial"/>
    </w:rPr>
  </w:style>
  <w:style w:type="paragraph" w:styleId="4">
    <w:name w:val="Normal (Web)"/>
    <w:basedOn w:val="1"/>
    <w:next w:val="3"/>
    <w:qFormat/>
    <w:uiPriority w:val="0"/>
    <w:pPr>
      <w:widowControl/>
      <w:spacing w:before="100" w:beforeAutospacing="1" w:after="100" w:afterAutospacing="1"/>
      <w:jc w:val="left"/>
    </w:pPr>
    <w:rPr>
      <w:rFonts w:ascii="宋体" w:hAnsi="宋体" w:cs="宋体"/>
      <w:kern w:val="0"/>
      <w:sz w:val="24"/>
    </w:rPr>
  </w:style>
  <w:style w:type="character" w:styleId="7">
    <w:name w:val="Strong"/>
    <w:basedOn w:val="6"/>
    <w:qFormat/>
    <w:uiPriority w:val="22"/>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2026-10-13T07:49:00Z</dcterms:created>
  <dc:creator>那条逆流而上的鱼</dc:creator>
  <cp:lastModifiedBy>那条逆流而上的鱼</cp:lastModifiedBy>
  <dcterms:modified xsi:type="dcterms:W3CDTF">2026-10-13T07:49:54Z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FCEF56649CBB401185E62A32A1266D12_11</vt:lpwstr>
  </property>
  <property fmtid="{D5CDD505-2E9C-101B-9397-08002B2CF9AE}" pid="4" name="KSOTemplateDocerSaveRecord">
    <vt:lpwstr>eyJoZGlkIjoiNDYxODYxYjUzNjMwY2ZjYWFmZTA1MTViZTM5Mjg3NGUiLCJ1c2VySWQiOiI2NDUxNjkyOTIifQ==</vt:lpwstr>
  </property>
</Properties>
</file>