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485F1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233435985"/>
      <w:bookmarkStart w:id="1" w:name="_Toc128557265"/>
      <w:bookmarkStart w:id="2" w:name="_Toc14124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商务偏离表</w:t>
      </w:r>
      <w:bookmarkEnd w:id="2"/>
      <w:bookmarkEnd w:id="3"/>
    </w:p>
    <w:p w14:paraId="19809126">
      <w:pPr>
        <w:pStyle w:val="3"/>
        <w:rPr>
          <w:rFonts w:hint="eastAsia" w:ascii="仿宋_GB2312" w:hAnsi="仿宋_GB2312" w:eastAsia="仿宋_GB2312" w:cs="仿宋_GB2312"/>
        </w:rPr>
      </w:pPr>
    </w:p>
    <w:p w14:paraId="3408E48F">
      <w:pPr>
        <w:rPr>
          <w:rFonts w:hint="eastAsia" w:ascii="仿宋_GB2312" w:hAnsi="仿宋_GB2312" w:eastAsia="仿宋_GB2312" w:cs="仿宋_GB2312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</w:t>
      </w:r>
    </w:p>
    <w:p w14:paraId="670EE4DB">
      <w:pPr>
        <w:jc w:val="righ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           第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页共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69B2E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1F7F949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14BD97F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2F34EBD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投标函商务</w:t>
            </w:r>
          </w:p>
          <w:p w14:paraId="1B6A25E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66EBBF2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744834C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说明</w:t>
            </w:r>
          </w:p>
        </w:tc>
      </w:tr>
      <w:tr w14:paraId="6A92D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246F1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690785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6C37406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24DA3A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2F7F1A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7C0C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C05220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DA122F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0345086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72751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DA0A0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C112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7B25D3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5F6354D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6E47A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8B8604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B2AB17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BDB8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EDD6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vAlign w:val="top"/>
          </w:tcPr>
          <w:p w14:paraId="6D9DB37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481E30B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E15FE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A991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A4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98E061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FAFF50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05CE78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8B9E2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B25F49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EA2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D26019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EEE8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A4F869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56E2E5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BDB8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C73B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A780B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5977567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BF87C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1D2CE3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F04E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005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792" w:type="dxa"/>
            <w:gridSpan w:val="5"/>
            <w:noWrap w:val="0"/>
            <w:vAlign w:val="top"/>
          </w:tcPr>
          <w:p w14:paraId="62307E9D">
            <w:pPr>
              <w:spacing w:line="4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备注：除本偏离表所列的偏离指标外，其他所有条款均完全响应采购文件中的要求。</w:t>
            </w:r>
          </w:p>
        </w:tc>
      </w:tr>
    </w:tbl>
    <w:p w14:paraId="08588EBB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6B975D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1、投标人逐条填写响应情况。</w:t>
      </w:r>
    </w:p>
    <w:p w14:paraId="46FBD452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2、对有偏离的条款，在本表“偏离”列中填写“正偏离"或“负偏离”，并在“说明”列中加以说明。列写完所有偏离项目后，在备注栏填写:除本偏离表所列的偏离指标外，其他所有条款均完全响应采购文件中的要求。</w:t>
      </w:r>
    </w:p>
    <w:p w14:paraId="567E724E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3、正偏离是指应答的条件高于采购文件要求，负偏离是指应答的条件低于采购文件要求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凡是投标文件的响应部分与采购文件的要求之间存在负偏离的(即不能满足采购文件要求)，必须在本表格中明确说明，否则在中标后采购人一律不予考虑。</w:t>
      </w:r>
    </w:p>
    <w:p w14:paraId="6BF5C8B4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4、该表可扩展。</w:t>
      </w:r>
    </w:p>
    <w:p w14:paraId="2135F413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3B9B7DF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3C38DD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5FBE99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5772A23">
      <w:pPr>
        <w:rPr>
          <w:rFonts w:hint="eastAsia" w:ascii="仿宋_GB2312" w:hAnsi="仿宋_GB2312" w:eastAsia="仿宋_GB2312" w:cs="仿宋_GB2312"/>
        </w:rPr>
      </w:pPr>
    </w:p>
    <w:p w14:paraId="741E6AE0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D1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2026-07-15T02:10:45Z</dcterms:created>
  <dc:creator>Administrator</dc:creator>
  <cp:lastModifiedBy>夏日微凉</cp:lastModifiedBy>
  <dcterms:modified xsi:type="dcterms:W3CDTF">2026-07-15T02:11:02Z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5C1514AEC039476A9572A499E7036882_12</vt:lpwstr>
  </property>
</Properties>
</file>