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版本号：ZRZB-2026-052720260608002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2026年医用耗材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ZRZB-2026-0527</w:t>
      </w:r>
      <w:r>
        <w:br/>
      </w:r>
      <w:r>
        <w:br/>
      </w:r>
      <w:r>
        <w:br/>
      </w:r>
    </w:p>
    <w:p>
      <w:pPr>
        <w:pStyle w:val="null3"/>
        <w:jc w:val="center"/>
        <w:outlineLvl w:val="2"/>
      </w:pPr>
      <w:r>
        <w:rPr>
          <w:rFonts w:ascii="仿宋_GB2312" w:hAnsi="仿宋_GB2312" w:cs="仿宋_GB2312" w:eastAsia="仿宋_GB2312"/>
          <w:sz w:val="28"/>
          <w:b/>
        </w:rPr>
        <w:t>西安雁塔区长延堡社区卫生服务中心</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西安雁塔区长延堡社区卫生服务中心</w:t>
      </w:r>
      <w:r>
        <w:rPr>
          <w:rFonts w:ascii="仿宋_GB2312" w:hAnsi="仿宋_GB2312" w:cs="仿宋_GB2312" w:eastAsia="仿宋_GB2312"/>
        </w:rPr>
        <w:t>委托，拟对</w:t>
      </w:r>
      <w:r>
        <w:rPr>
          <w:rFonts w:ascii="仿宋_GB2312" w:hAnsi="仿宋_GB2312" w:cs="仿宋_GB2312" w:eastAsia="仿宋_GB2312"/>
        </w:rPr>
        <w:t>2026年医用耗材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ZRZB-2026-0527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2026年医用耗材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西安雁塔区长延堡社区卫生服务中心2026年医用耗材采购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采购包1（2026年医用耗材）：属于专门面向中小企业采购。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副本/事业单位法人证书副本/非企业专业服务机构执业许可证副本/民办非企业单位登记证书、税务登记证副本、统一社会信用代码证副本。：营业执照副本/事业单位法人证书副本/非企业专业服务机构执业许可证副本/民办非企业单位登记证书、税务登记证副本、统一社会信用代码证副本。</w:t>
      </w:r>
    </w:p>
    <w:p>
      <w:pPr>
        <w:pStyle w:val="null3"/>
      </w:pPr>
      <w:r>
        <w:rPr>
          <w:rFonts w:ascii="仿宋_GB2312" w:hAnsi="仿宋_GB2312" w:cs="仿宋_GB2312" w:eastAsia="仿宋_GB2312"/>
        </w:rPr>
        <w:t>2、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3、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p>
      <w:pPr>
        <w:pStyle w:val="null3"/>
      </w:pPr>
      <w:r>
        <w:rPr>
          <w:rFonts w:ascii="仿宋_GB2312" w:hAnsi="仿宋_GB2312" w:cs="仿宋_GB2312" w:eastAsia="仿宋_GB2312"/>
        </w:rPr>
        <w:t>4、具有履行合同所必需的设备和专业技术能力的书面声明：具有履行合同所必需的设备和专业技术能力的书面声明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5、具有依法缴纳税收的良好记录。 供应商需提供响应文件递交截止时间前一年内任意一个月的税收缴费凭据；依法免税的应提供相关文件证明。：具有依法缴纳税收的良好记录。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6、具有依法缴纳社会保障资金的良好记录。供应商需提供响应文件递交截止时间前一年内任意一个月的社保缴费凭据或社保机构开具的社会保险参保缴费情况证明。：具有依法缴纳社会保障资金的良好记录。供应商需提供响应文件递交截止时间前一年内任意一个月的社保缴费凭据或社保机构开具的社会保险参保缴费情况证明。</w:t>
      </w:r>
    </w:p>
    <w:p>
      <w:pPr>
        <w:pStyle w:val="null3"/>
      </w:pPr>
      <w:r>
        <w:rPr>
          <w:rFonts w:ascii="仿宋_GB2312" w:hAnsi="仿宋_GB2312" w:cs="仿宋_GB2312" w:eastAsia="仿宋_GB2312"/>
        </w:rPr>
        <w:t>7、供应商应出具参加本次政府采购活动前3年内在经营活动中没有重大违法违纪，以及未被列入失信被执行人、重大税收违法案件当事人名单、政府采购严重违法失信行为记录名单的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西安雁塔区长延堡社区卫生服务中心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029-85252166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西安市莲湖区太和时代广场A座2001室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张晗阳、潘丹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13474106453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关于印发&lt;招标代理服务收费管理暂行办法&gt;的通知》（计价格[2002]1980号）和《国家发展改革委关于降低部分建设项目收费标准规范收费行为等有关问题的通知》（发改价格[2011]534号）的有关规定按标准收取，以单标段实际中标金额为基数计算招标代理服务费。代理服务费不足3000元，按3000元收取。 招标代理服务费由中标单位在领取通知书时向招标代理机构一次性支付。 中标单位在领取中标通知书前，须向招标代理机构一次性支付代理服务费。 招标代理服务费账户 账户名称：中泓泽润工程管理咨询有限公司 开户银行：交通银行股份有限公司西安航天城神舟四路支行 账 号：611301038018000928764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西安雁塔区长延堡社区卫生服务中心</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西安雁塔区长延堡社区卫生服务中心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西安雁塔区长延堡社区卫生服务中心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中泓泽润工程管理咨询有限公司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联系人：张晗阳</w:t>
      </w:r>
    </w:p>
    <w:p>
      <w:pPr>
        <w:pStyle w:val="null3"/>
      </w:pPr>
      <w:r>
        <w:rPr>
          <w:rFonts w:ascii="仿宋_GB2312" w:hAnsi="仿宋_GB2312" w:cs="仿宋_GB2312" w:eastAsia="仿宋_GB2312"/>
        </w:rPr>
        <w:t>联系电话：13474106453</w:t>
      </w:r>
    </w:p>
    <w:p>
      <w:pPr>
        <w:pStyle w:val="null3"/>
      </w:pPr>
      <w:r>
        <w:rPr>
          <w:rFonts w:ascii="仿宋_GB2312" w:hAnsi="仿宋_GB2312" w:cs="仿宋_GB2312" w:eastAsia="仿宋_GB2312"/>
        </w:rPr>
        <w:t>地址：西安市莲湖区太和时代广场A座2001室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西安雁塔区长延堡社区卫生服务中心医用耗材。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after="120"/>
              <w:ind w:left="480"/>
              <w:jc w:val="both"/>
            </w:pPr>
            <w:r>
              <w:rPr>
                <w:rFonts w:ascii="仿宋_GB2312" w:hAnsi="仿宋_GB2312" w:cs="仿宋_GB2312" w:eastAsia="仿宋_GB2312"/>
                <w:sz w:val="25"/>
                <w:b/>
              </w:rPr>
              <w:t>二</w:t>
            </w:r>
            <w:r>
              <w:rPr>
                <w:rFonts w:ascii="仿宋_GB2312" w:hAnsi="仿宋_GB2312" w:cs="仿宋_GB2312" w:eastAsia="仿宋_GB2312"/>
                <w:sz w:val="21"/>
              </w:rPr>
              <w:t xml:space="preserve"> </w:t>
            </w:r>
            <w:r>
              <w:rPr>
                <w:rFonts w:ascii="仿宋_GB2312" w:hAnsi="仿宋_GB2312" w:cs="仿宋_GB2312" w:eastAsia="仿宋_GB2312"/>
                <w:sz w:val="25"/>
                <w:b/>
              </w:rPr>
              <w:t>、采购内容</w:t>
            </w:r>
            <w:r>
              <w:rPr>
                <w:rFonts w:ascii="仿宋_GB2312" w:hAnsi="仿宋_GB2312" w:cs="仿宋_GB2312" w:eastAsia="仿宋_GB2312"/>
                <w:sz w:val="25"/>
                <w:b/>
              </w:rPr>
              <w:t>(</w:t>
            </w:r>
            <w:r>
              <w:rPr>
                <w:rFonts w:ascii="仿宋_GB2312" w:hAnsi="仿宋_GB2312" w:cs="仿宋_GB2312" w:eastAsia="仿宋_GB2312"/>
                <w:sz w:val="25"/>
                <w:b/>
              </w:rPr>
              <w:t>包括采购品目</w:t>
            </w:r>
            <w:r>
              <w:rPr>
                <w:rFonts w:ascii="仿宋_GB2312" w:hAnsi="仿宋_GB2312" w:cs="仿宋_GB2312" w:eastAsia="仿宋_GB2312"/>
                <w:sz w:val="25"/>
                <w:b/>
              </w:rPr>
              <w:t>等</w:t>
            </w:r>
            <w:r>
              <w:rPr>
                <w:rFonts w:ascii="仿宋_GB2312" w:hAnsi="仿宋_GB2312" w:cs="仿宋_GB2312" w:eastAsia="仿宋_GB2312"/>
                <w:sz w:val="25"/>
                <w:b/>
              </w:rPr>
              <w:t>)</w:t>
            </w:r>
          </w:p>
          <w:tbl>
            <w:tblPr>
              <w:tblInd w:type="dxa" w:w="90"/>
              <w:tblBorders>
                <w:top w:val="none" w:color="000000" w:sz="4"/>
                <w:left w:val="none" w:color="000000" w:sz="4"/>
                <w:bottom w:val="none" w:color="000000" w:sz="4"/>
                <w:right w:val="none" w:color="000000" w:sz="4"/>
                <w:insideH w:val="none"/>
                <w:insideV w:val="none"/>
              </w:tblBorders>
            </w:tblPr>
            <w:tblGrid>
              <w:gridCol w:w="263"/>
              <w:gridCol w:w="1331"/>
              <w:gridCol w:w="949"/>
            </w:tblGrid>
            <w:tr>
              <w:tc>
                <w:tcPr>
                  <w:tcW w:type="dxa" w:w="2543"/>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长延堡社区卫生服务中心耗材列表</w:t>
                  </w:r>
                </w:p>
              </w:tc>
            </w:tr>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盆底功能训练探头</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环抦针</w:t>
                  </w:r>
                  <w:r>
                    <w:rPr>
                      <w:rFonts w:ascii="仿宋_GB2312" w:hAnsi="仿宋_GB2312" w:cs="仿宋_GB2312" w:eastAsia="仿宋_GB2312"/>
                      <w:sz w:val="22"/>
                      <w:color w:val="000000"/>
                    </w:rPr>
                    <w:t>0.3*40mm，0.3*60mm，0.35*75mm等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针灸针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1m*2m，50cm*60cm，40cm*50cm，60cm*80cm等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一次性医用中单</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长方形</w:t>
                  </w:r>
                  <w:r>
                    <w:rPr>
                      <w:rFonts w:ascii="仿宋_GB2312" w:hAnsi="仿宋_GB2312" w:cs="仿宋_GB2312" w:eastAsia="仿宋_GB2312"/>
                      <w:sz w:val="22"/>
                      <w:color w:val="000000"/>
                    </w:rPr>
                    <w:t>L成人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医用外科口罩</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50mm*20m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除颤仪打印纸</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轴转式</w:t>
                  </w:r>
                  <w:r>
                    <w:rPr>
                      <w:rFonts w:ascii="仿宋_GB2312" w:hAnsi="仿宋_GB2312" w:cs="仿宋_GB2312" w:eastAsia="仿宋_GB2312"/>
                      <w:sz w:val="22"/>
                      <w:color w:val="000000"/>
                    </w:rPr>
                    <w:t>中号</w:t>
                  </w:r>
                  <w:r>
                    <w:rPr>
                      <w:rFonts w:ascii="仿宋_GB2312" w:hAnsi="仿宋_GB2312" w:cs="仿宋_GB2312" w:eastAsia="仿宋_GB2312"/>
                      <w:sz w:val="22"/>
                      <w:color w:val="000000"/>
                    </w:rPr>
                    <w:t>-B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一次性使用无菌阴道扩张器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DFS-AGT-V型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一次性使用妇科冲洗治疗头</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管型</w:t>
                  </w:r>
                  <w:r>
                    <w:rPr>
                      <w:rFonts w:ascii="仿宋_GB2312" w:hAnsi="仿宋_GB2312" w:cs="仿宋_GB2312" w:eastAsia="仿宋_GB2312"/>
                      <w:sz w:val="22"/>
                      <w:color w:val="000000"/>
                    </w:rPr>
                    <w:t>12*150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一次性使用拭子</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500ml,100ml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75%医用酒精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PE透气1.25cm*900cm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压敏胶袋（简装）</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w:t>
                  </w:r>
                  <w:r>
                    <w:rPr>
                      <w:rFonts w:ascii="仿宋_GB2312" w:hAnsi="仿宋_GB2312" w:cs="仿宋_GB2312" w:eastAsia="仿宋_GB2312"/>
                      <w:sz w:val="22"/>
                      <w:color w:val="000000"/>
                    </w:rPr>
                    <w:t>,成人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一次性使用气流雾化器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70mm*35mm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医用输液贴</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0.7*31twlb,5ml 0.6*24mm twlb,0.45*16rwsb等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一次性使用无菌注射器（带针）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DRW-X  28F</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一次性使用胃管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0.18*0.8mm，0.22*2.0mm，0.22*0.8mm等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一次性使用无菌揿针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液体包装塑料复合膜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20cm,10cm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医用棉签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医用检查手套（</w:t>
                  </w:r>
                  <w:r>
                    <w:rPr>
                      <w:rFonts w:ascii="仿宋_GB2312" w:hAnsi="仿宋_GB2312" w:cs="仿宋_GB2312" w:eastAsia="仿宋_GB2312"/>
                      <w:sz w:val="22"/>
                      <w:color w:val="000000"/>
                    </w:rPr>
                    <w:t>PE）</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40cm*40cm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一次性洞巾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18cm*26cm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一次性医用消毒巾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TZH-105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理疗用体表电极</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150mm*4500mm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石膏衬垫</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75%酒精消毒液</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碘伏消毒液</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8cm*5cm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纱布绷带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气管插管带囊</w:t>
                  </w:r>
                  <w:r>
                    <w:rPr>
                      <w:rFonts w:ascii="仿宋_GB2312" w:hAnsi="仿宋_GB2312" w:cs="仿宋_GB2312" w:eastAsia="仿宋_GB2312"/>
                      <w:sz w:val="22"/>
                      <w:color w:val="000000"/>
                    </w:rPr>
                    <w:t>7mm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一次性使用气管插管包</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40cm*50cm等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一次性中药过滤袋</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12.5直尖等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手术剪</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小号、中号、大号等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一次性使用医用橡胶检查手套</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80cm*80cm等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一次性医用包布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 羊肠线等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可吸收性外科缝合线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3L等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利器盒</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OPVC-001/S，OPVC-003/S1等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一次性使用简易呼吸器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16fr等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一次性使用导尿包</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0.6*22twlb等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一次性使用避光输液器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95%酒精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20CM*25CM（8*10）in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医用干式胶片</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B1  0.55*19mmRWLB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一次性使用输液器带针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20ml  1.6*30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一次性使用配药用注射器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85*145cm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双层口腔洞巾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70*710cm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单层铺巾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60*60cm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双层大包布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灯柄套</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100*6cm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医用超声耦合剂</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121°c</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121°c压力蒸汽灭菌化学指示卡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120mm*14mm（儿童），成人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压舌板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滑石粉</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19mm*50mm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压力蒸汽灭菌化学指示胶粘带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0.7*31tw1b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一次性使用无菌注射针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宝宝玉米爽身粉</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GY-120型（1支/袋）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直肠给药管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眼部刮痧板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0.55-19RWLB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一次性使用静脉输液针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600粒</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穴位压力刺激贴</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10g*50包</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脱脂棉</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预充式导管冲洗器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6.5，7，7.5，8 弯曲手指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一次性使用灭菌橡胶外科手套</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120套/件HYB-1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一次性使用无菌换药包</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8*10*8*200块/包（无菌）</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医用脱脂纱布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熟石膏型</w:t>
                  </w:r>
                  <w:r>
                    <w:rPr>
                      <w:rFonts w:ascii="仿宋_GB2312" w:hAnsi="仿宋_GB2312" w:cs="仿宋_GB2312" w:eastAsia="仿宋_GB2312"/>
                      <w:sz w:val="22"/>
                      <w:color w:val="000000"/>
                    </w:rPr>
                    <w:t>15*460cm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石膏绷带（粘胶型）</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1.25*910cm-24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压敏胶带（无纺布型）</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90*220*5条/包，120*225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一次性使用床罩</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IC卡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中频理疗机使用卡片</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拔火罐（玻璃）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眼用雾华眼罩</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蓖麻油</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一次性使用湿化鼻氧管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66*44*86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铜制</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刮痧板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泥灸膏</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G26 50T/盒</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血糖试条（干化学法）</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液体石蜡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脱脂棉球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消毒配比桶</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臂式电子血压计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能量草本泥膏</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弹力</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无添加</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玻璃</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一次性真空采血管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蝶翼型</w:t>
                  </w:r>
                  <w:r>
                    <w:rPr>
                      <w:rFonts w:ascii="仿宋_GB2312" w:hAnsi="仿宋_GB2312" w:cs="仿宋_GB2312" w:eastAsia="仿宋_GB2312"/>
                      <w:sz w:val="22"/>
                      <w:color w:val="000000"/>
                    </w:rPr>
                    <w:t>I  0.7mm*25mm  TWLB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一次性使用静脉采样采集针</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120*120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一次性隔离衣</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A1-1  女拭子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一次性使用无菌拭子</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40cm*40cm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一次性枕巾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水溶性润滑液</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双腔</w:t>
                  </w:r>
                  <w:r>
                    <w:rPr>
                      <w:rFonts w:ascii="仿宋_GB2312" w:hAnsi="仿宋_GB2312" w:cs="仿宋_GB2312" w:eastAsia="仿宋_GB2312"/>
                      <w:sz w:val="22"/>
                      <w:color w:val="000000"/>
                    </w:rPr>
                    <w:t>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一次性使用硅胶导尿管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双光源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瞳孔笔（充电款）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40*60cm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推拿巾</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10L等</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氧气瓶</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充电款</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手电筒</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B型2000ml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引流袋</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热敏打印纸</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11.5寸</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不锈钢治疗盘</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30*21.5*8.5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输液收纳筐</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外科皮肤手消毒凝胶</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抗菌洗手液</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 8目</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筛网（</w:t>
                  </w:r>
                  <w:r>
                    <w:rPr>
                      <w:rFonts w:ascii="仿宋_GB2312" w:hAnsi="仿宋_GB2312" w:cs="仿宋_GB2312" w:eastAsia="仿宋_GB2312"/>
                      <w:sz w:val="22"/>
                      <w:color w:val="000000"/>
                    </w:rPr>
                    <w:t>304不锈钢）</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电子秤</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单听</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听诊器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两区小号</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体温计盒</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密封</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密封罐</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A型</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一次性使用困扎止血带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泡脚用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温度计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乳腺透气胶贴</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大号</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医用吸氧面罩</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7E-A</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便携式吸痰器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403C</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压缩空气式雾化器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激活码</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超声波激活码</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老姜油</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血压计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艾灸条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100*200CM</w:t>
                  </w:r>
                </w:p>
                <w:p>
                  <w:pPr>
                    <w:pStyle w:val="null3"/>
                    <w:jc w:val="center"/>
                  </w:pPr>
                  <w:r>
                    <w:rPr>
                      <w:rFonts w:ascii="仿宋_GB2312" w:hAnsi="仿宋_GB2312" w:cs="仿宋_GB2312" w:eastAsia="仿宋_GB2312"/>
                      <w:sz w:val="22"/>
                      <w:color w:val="000000"/>
                    </w:rPr>
                    <w:t>/50*60CM</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一次性使用医用垫单</w:t>
                  </w:r>
                </w:p>
              </w:tc>
            </w:tr>
          </w:tbl>
          <w:p>
            <w:pPr>
              <w:pStyle w:val="null3"/>
              <w:spacing w:before="75" w:after="120"/>
              <w:ind w:left="480"/>
              <w:jc w:val="both"/>
            </w:pPr>
            <w:r>
              <w:rPr>
                <w:rFonts w:ascii="仿宋_GB2312" w:hAnsi="仿宋_GB2312" w:cs="仿宋_GB2312" w:eastAsia="仿宋_GB2312"/>
                <w:sz w:val="25"/>
                <w:b/>
              </w:rPr>
              <w:t>三</w:t>
            </w:r>
            <w:r>
              <w:rPr>
                <w:rFonts w:ascii="仿宋_GB2312" w:hAnsi="仿宋_GB2312" w:cs="仿宋_GB2312" w:eastAsia="仿宋_GB2312"/>
                <w:sz w:val="25"/>
                <w:b/>
              </w:rPr>
              <w:t>、技术要求</w:t>
            </w:r>
            <w:r>
              <w:rPr>
                <w:rFonts w:ascii="仿宋_GB2312" w:hAnsi="仿宋_GB2312" w:cs="仿宋_GB2312" w:eastAsia="仿宋_GB2312"/>
                <w:sz w:val="25"/>
                <w:b/>
              </w:rPr>
              <w:t>(</w:t>
            </w:r>
            <w:r>
              <w:rPr>
                <w:rFonts w:ascii="仿宋_GB2312" w:hAnsi="仿宋_GB2312" w:cs="仿宋_GB2312" w:eastAsia="仿宋_GB2312"/>
                <w:sz w:val="25"/>
                <w:b/>
              </w:rPr>
              <w:t>包括对产品的认证、检验报告等</w:t>
            </w:r>
            <w:r>
              <w:rPr>
                <w:rFonts w:ascii="仿宋_GB2312" w:hAnsi="仿宋_GB2312" w:cs="仿宋_GB2312" w:eastAsia="仿宋_GB2312"/>
                <w:sz w:val="25"/>
                <w:b/>
              </w:rPr>
              <w:t>)</w:t>
            </w:r>
          </w:p>
          <w:p>
            <w:pPr>
              <w:pStyle w:val="null3"/>
              <w:ind w:firstLine="584"/>
              <w:jc w:val="both"/>
            </w:pPr>
            <w:r>
              <w:rPr>
                <w:rFonts w:ascii="仿宋_GB2312" w:hAnsi="仿宋_GB2312" w:cs="仿宋_GB2312" w:eastAsia="仿宋_GB2312"/>
                <w:sz w:val="25"/>
              </w:rPr>
              <w:t>1</w:t>
            </w:r>
            <w:r>
              <w:rPr>
                <w:rFonts w:ascii="仿宋_GB2312" w:hAnsi="仿宋_GB2312" w:cs="仿宋_GB2312" w:eastAsia="仿宋_GB2312"/>
                <w:sz w:val="25"/>
              </w:rPr>
              <w:t>、供货方所供医用耗材应符合国家相关标准。医用试剂耗材包装、质量及价格等须与要求信息一致，不得更改，按采购方要求提供相应的检验报告书，并将医用耗材送到采购方指定地点。</w:t>
            </w:r>
          </w:p>
          <w:p>
            <w:pPr>
              <w:pStyle w:val="null3"/>
              <w:ind w:firstLine="600"/>
              <w:jc w:val="both"/>
            </w:pPr>
            <w:r>
              <w:rPr>
                <w:rFonts w:ascii="仿宋_GB2312" w:hAnsi="仿宋_GB2312" w:cs="仿宋_GB2312" w:eastAsia="仿宋_GB2312"/>
                <w:sz w:val="25"/>
              </w:rPr>
              <w:t>2</w:t>
            </w:r>
            <w:r>
              <w:rPr>
                <w:rFonts w:ascii="仿宋_GB2312" w:hAnsi="仿宋_GB2312" w:cs="仿宋_GB2312" w:eastAsia="仿宋_GB2312"/>
                <w:sz w:val="25"/>
              </w:rPr>
              <w:t>、供货方应保证采购方在使用医用试剂耗材时免受第三方提出有关专利权、商标权或保护期等方面的权利要求。</w:t>
            </w:r>
          </w:p>
          <w:p>
            <w:pPr>
              <w:pStyle w:val="null3"/>
              <w:spacing w:before="75" w:after="120"/>
              <w:ind w:left="480"/>
              <w:jc w:val="both"/>
            </w:pPr>
            <w:r>
              <w:rPr>
                <w:rFonts w:ascii="仿宋_GB2312" w:hAnsi="仿宋_GB2312" w:cs="仿宋_GB2312" w:eastAsia="仿宋_GB2312"/>
                <w:sz w:val="25"/>
                <w:b/>
              </w:rPr>
              <w:t>四、服务要求</w:t>
            </w:r>
          </w:p>
          <w:p>
            <w:pPr>
              <w:pStyle w:val="null3"/>
              <w:ind w:firstLine="584"/>
              <w:jc w:val="both"/>
            </w:pPr>
            <w:r>
              <w:rPr>
                <w:rFonts w:ascii="仿宋_GB2312" w:hAnsi="仿宋_GB2312" w:cs="仿宋_GB2312" w:eastAsia="仿宋_GB2312"/>
                <w:sz w:val="25"/>
              </w:rPr>
              <w:t>1</w:t>
            </w:r>
            <w:r>
              <w:rPr>
                <w:rFonts w:ascii="仿宋_GB2312" w:hAnsi="仿宋_GB2312" w:cs="仿宋_GB2312" w:eastAsia="仿宋_GB2312"/>
                <w:sz w:val="25"/>
              </w:rPr>
              <w:t>、</w:t>
            </w:r>
            <w:r>
              <w:rPr>
                <w:rFonts w:ascii="仿宋_GB2312" w:hAnsi="仿宋_GB2312" w:cs="仿宋_GB2312" w:eastAsia="仿宋_GB2312"/>
                <w:sz w:val="25"/>
              </w:rPr>
              <w:t>技术支持</w:t>
            </w:r>
            <w:r>
              <w:rPr>
                <w:rFonts w:ascii="仿宋_GB2312" w:hAnsi="仿宋_GB2312" w:cs="仿宋_GB2312" w:eastAsia="仿宋_GB2312"/>
                <w:sz w:val="25"/>
              </w:rPr>
              <w:t>:</w:t>
            </w:r>
            <w:r>
              <w:rPr>
                <w:rFonts w:ascii="仿宋_GB2312" w:hAnsi="仿宋_GB2312" w:cs="仿宋_GB2312" w:eastAsia="仿宋_GB2312"/>
                <w:sz w:val="25"/>
              </w:rPr>
              <w:t>供货商</w:t>
            </w:r>
            <w:r>
              <w:rPr>
                <w:rFonts w:ascii="仿宋_GB2312" w:hAnsi="仿宋_GB2312" w:cs="仿宋_GB2312" w:eastAsia="仿宋_GB2312"/>
                <w:sz w:val="25"/>
              </w:rPr>
              <w:t>负责进行培训、技术推广、物流等项目管理工作。在合同履行期间向</w:t>
            </w:r>
            <w:r>
              <w:rPr>
                <w:rFonts w:ascii="仿宋_GB2312" w:hAnsi="仿宋_GB2312" w:cs="仿宋_GB2312" w:eastAsia="仿宋_GB2312"/>
                <w:sz w:val="25"/>
              </w:rPr>
              <w:t>采购方</w:t>
            </w:r>
            <w:r>
              <w:rPr>
                <w:rFonts w:ascii="仿宋_GB2312" w:hAnsi="仿宋_GB2312" w:cs="仿宋_GB2312" w:eastAsia="仿宋_GB2312"/>
                <w:sz w:val="25"/>
              </w:rPr>
              <w:t>提供有关硬件设备调试、培训等技术操作及技术咨询服务，并配合</w:t>
            </w:r>
            <w:r>
              <w:rPr>
                <w:rFonts w:ascii="仿宋_GB2312" w:hAnsi="仿宋_GB2312" w:cs="仿宋_GB2312" w:eastAsia="仿宋_GB2312"/>
                <w:sz w:val="25"/>
              </w:rPr>
              <w:t>采购方</w:t>
            </w:r>
            <w:r>
              <w:rPr>
                <w:rFonts w:ascii="仿宋_GB2312" w:hAnsi="仿宋_GB2312" w:cs="仿宋_GB2312" w:eastAsia="仿宋_GB2312"/>
                <w:sz w:val="25"/>
              </w:rPr>
              <w:t>开展新检测项目等。</w:t>
            </w:r>
          </w:p>
          <w:p>
            <w:pPr>
              <w:pStyle w:val="null3"/>
              <w:ind w:firstLine="600"/>
              <w:jc w:val="both"/>
            </w:pPr>
            <w:r>
              <w:rPr>
                <w:rFonts w:ascii="仿宋_GB2312" w:hAnsi="仿宋_GB2312" w:cs="仿宋_GB2312" w:eastAsia="仿宋_GB2312"/>
                <w:sz w:val="25"/>
              </w:rPr>
              <w:t>2</w:t>
            </w:r>
            <w:r>
              <w:rPr>
                <w:rFonts w:ascii="仿宋_GB2312" w:hAnsi="仿宋_GB2312" w:cs="仿宋_GB2312" w:eastAsia="仿宋_GB2312"/>
                <w:sz w:val="25"/>
              </w:rPr>
              <w:t>、在服务期内，</w:t>
            </w:r>
            <w:r>
              <w:rPr>
                <w:rFonts w:ascii="仿宋_GB2312" w:hAnsi="仿宋_GB2312" w:cs="仿宋_GB2312" w:eastAsia="仿宋_GB2312"/>
                <w:sz w:val="25"/>
              </w:rPr>
              <w:t>供货商</w:t>
            </w:r>
            <w:r>
              <w:rPr>
                <w:rFonts w:ascii="仿宋_GB2312" w:hAnsi="仿宋_GB2312" w:cs="仿宋_GB2312" w:eastAsia="仿宋_GB2312"/>
                <w:sz w:val="25"/>
              </w:rPr>
              <w:t>须指派</w:t>
            </w:r>
            <w:r>
              <w:rPr>
                <w:rFonts w:ascii="仿宋_GB2312" w:hAnsi="仿宋_GB2312" w:cs="仿宋_GB2312" w:eastAsia="仿宋_GB2312"/>
                <w:sz w:val="25"/>
              </w:rPr>
              <w:t>1</w:t>
            </w:r>
            <w:r>
              <w:rPr>
                <w:rFonts w:ascii="仿宋_GB2312" w:hAnsi="仿宋_GB2312" w:cs="仿宋_GB2312" w:eastAsia="仿宋_GB2312"/>
                <w:sz w:val="25"/>
              </w:rPr>
              <w:t>名专职人员，负责对</w:t>
            </w:r>
            <w:r>
              <w:rPr>
                <w:rFonts w:ascii="仿宋_GB2312" w:hAnsi="仿宋_GB2312" w:cs="仿宋_GB2312" w:eastAsia="仿宋_GB2312"/>
                <w:sz w:val="25"/>
              </w:rPr>
              <w:t>采购方</w:t>
            </w:r>
            <w:r>
              <w:rPr>
                <w:rFonts w:ascii="仿宋_GB2312" w:hAnsi="仿宋_GB2312" w:cs="仿宋_GB2312" w:eastAsia="仿宋_GB2312"/>
                <w:sz w:val="25"/>
              </w:rPr>
              <w:t>检验科室所供试剂、耗材产品定期随访和补充完善政策要求的相关资质资料。</w:t>
            </w:r>
          </w:p>
          <w:p>
            <w:pPr>
              <w:pStyle w:val="null3"/>
              <w:spacing w:before="75" w:after="120"/>
              <w:ind w:left="480"/>
              <w:jc w:val="both"/>
            </w:pPr>
            <w:r>
              <w:rPr>
                <w:rFonts w:ascii="仿宋_GB2312" w:hAnsi="仿宋_GB2312" w:cs="仿宋_GB2312" w:eastAsia="仿宋_GB2312"/>
                <w:sz w:val="25"/>
                <w:b/>
              </w:rPr>
              <w:t>五、商务要求</w:t>
            </w:r>
          </w:p>
          <w:p>
            <w:pPr>
              <w:pStyle w:val="null3"/>
              <w:jc w:val="both"/>
            </w:pPr>
            <w:r>
              <w:rPr>
                <w:rFonts w:ascii="仿宋_GB2312" w:hAnsi="仿宋_GB2312" w:cs="仿宋_GB2312" w:eastAsia="仿宋_GB2312"/>
                <w:sz w:val="25"/>
              </w:rPr>
              <w:t>1</w:t>
            </w:r>
            <w:r>
              <w:rPr>
                <w:rFonts w:ascii="仿宋_GB2312" w:hAnsi="仿宋_GB2312" w:cs="仿宋_GB2312" w:eastAsia="仿宋_GB2312"/>
                <w:sz w:val="25"/>
              </w:rPr>
              <w:t>、供货价格</w:t>
            </w:r>
            <w:r>
              <w:rPr>
                <w:rFonts w:ascii="仿宋_GB2312" w:hAnsi="仿宋_GB2312" w:cs="仿宋_GB2312" w:eastAsia="仿宋_GB2312"/>
                <w:sz w:val="25"/>
              </w:rPr>
              <w:t>:</w:t>
            </w:r>
            <w:r>
              <w:rPr>
                <w:rFonts w:ascii="仿宋_GB2312" w:hAnsi="仿宋_GB2312" w:cs="仿宋_GB2312" w:eastAsia="仿宋_GB2312"/>
                <w:sz w:val="25"/>
              </w:rPr>
              <w:t>合同履行期间出现价格政策性调整或政府指导价，政府招标</w:t>
            </w:r>
            <w:r>
              <w:rPr>
                <w:rFonts w:ascii="仿宋_GB2312" w:hAnsi="仿宋_GB2312" w:cs="仿宋_GB2312" w:eastAsia="仿宋_GB2312"/>
                <w:sz w:val="25"/>
              </w:rPr>
              <w:t>(</w:t>
            </w:r>
            <w:r>
              <w:rPr>
                <w:rFonts w:ascii="仿宋_GB2312" w:hAnsi="仿宋_GB2312" w:cs="仿宋_GB2312" w:eastAsia="仿宋_GB2312"/>
                <w:sz w:val="25"/>
              </w:rPr>
              <w:t>含国家卫</w:t>
            </w:r>
            <w:r>
              <w:rPr>
                <w:rFonts w:ascii="仿宋_GB2312" w:hAnsi="仿宋_GB2312" w:cs="仿宋_GB2312" w:eastAsia="仿宋_GB2312"/>
                <w:sz w:val="25"/>
              </w:rPr>
              <w:t>健</w:t>
            </w:r>
            <w:r>
              <w:rPr>
                <w:rFonts w:ascii="仿宋_GB2312" w:hAnsi="仿宋_GB2312" w:cs="仿宋_GB2312" w:eastAsia="仿宋_GB2312"/>
                <w:sz w:val="25"/>
              </w:rPr>
              <w:t>委、省、市卫生行政主管部门或政府有关部门组织的招标</w:t>
            </w:r>
            <w:r>
              <w:rPr>
                <w:rFonts w:ascii="仿宋_GB2312" w:hAnsi="仿宋_GB2312" w:cs="仿宋_GB2312" w:eastAsia="仿宋_GB2312"/>
                <w:sz w:val="25"/>
              </w:rPr>
              <w:t>)</w:t>
            </w:r>
            <w:r>
              <w:rPr>
                <w:rFonts w:ascii="仿宋_GB2312" w:hAnsi="仿宋_GB2312" w:cs="仿宋_GB2312" w:eastAsia="仿宋_GB2312"/>
                <w:sz w:val="25"/>
              </w:rPr>
              <w:t>的中标价，其给</w:t>
            </w:r>
            <w:r>
              <w:rPr>
                <w:rFonts w:ascii="仿宋_GB2312" w:hAnsi="仿宋_GB2312" w:cs="仿宋_GB2312" w:eastAsia="仿宋_GB2312"/>
                <w:sz w:val="25"/>
              </w:rPr>
              <w:t>采购方</w:t>
            </w:r>
            <w:r>
              <w:rPr>
                <w:rFonts w:ascii="仿宋_GB2312" w:hAnsi="仿宋_GB2312" w:cs="仿宋_GB2312" w:eastAsia="仿宋_GB2312"/>
                <w:sz w:val="25"/>
              </w:rPr>
              <w:t>供应价格不得高于政府指导价或政府招标的中标价。由双方协商另行签订书面补充合同。</w:t>
            </w:r>
          </w:p>
          <w:p>
            <w:pPr>
              <w:pStyle w:val="null3"/>
              <w:ind w:firstLine="600"/>
              <w:jc w:val="both"/>
            </w:pPr>
            <w:r>
              <w:rPr>
                <w:rFonts w:ascii="仿宋_GB2312" w:hAnsi="仿宋_GB2312" w:cs="仿宋_GB2312" w:eastAsia="仿宋_GB2312"/>
                <w:sz w:val="25"/>
              </w:rPr>
              <w:t>2</w:t>
            </w:r>
            <w:r>
              <w:rPr>
                <w:rFonts w:ascii="仿宋_GB2312" w:hAnsi="仿宋_GB2312" w:cs="仿宋_GB2312" w:eastAsia="仿宋_GB2312"/>
                <w:sz w:val="25"/>
              </w:rPr>
              <w:t>、货款结算</w:t>
            </w:r>
            <w:r>
              <w:rPr>
                <w:rFonts w:ascii="仿宋_GB2312" w:hAnsi="仿宋_GB2312" w:cs="仿宋_GB2312" w:eastAsia="仿宋_GB2312"/>
                <w:sz w:val="25"/>
              </w:rPr>
              <w:t>:</w:t>
            </w:r>
            <w:r>
              <w:rPr>
                <w:rFonts w:ascii="仿宋_GB2312" w:hAnsi="仿宋_GB2312" w:cs="仿宋_GB2312" w:eastAsia="仿宋_GB2312"/>
                <w:sz w:val="25"/>
              </w:rPr>
              <w:t>采购方</w:t>
            </w:r>
            <w:r>
              <w:rPr>
                <w:rFonts w:ascii="仿宋_GB2312" w:hAnsi="仿宋_GB2312" w:cs="仿宋_GB2312" w:eastAsia="仿宋_GB2312"/>
                <w:sz w:val="25"/>
              </w:rPr>
              <w:t>在收到配送医用试剂及耗材且经验收合格之日起，按照所供应医用试剂耗材进行货款结算，结算周期为</w:t>
            </w:r>
            <w:r>
              <w:rPr>
                <w:rFonts w:ascii="仿宋_GB2312" w:hAnsi="仿宋_GB2312" w:cs="仿宋_GB2312" w:eastAsia="仿宋_GB2312"/>
                <w:sz w:val="25"/>
              </w:rPr>
              <w:t>3</w:t>
            </w:r>
            <w:r>
              <w:rPr>
                <w:rFonts w:ascii="仿宋_GB2312" w:hAnsi="仿宋_GB2312" w:cs="仿宋_GB2312" w:eastAsia="仿宋_GB2312"/>
                <w:sz w:val="25"/>
              </w:rPr>
              <w:t>个月。</w:t>
            </w:r>
          </w:p>
          <w:p>
            <w:pPr>
              <w:pStyle w:val="null3"/>
              <w:spacing w:before="75" w:after="120"/>
              <w:ind w:left="480"/>
              <w:jc w:val="both"/>
            </w:pPr>
            <w:r>
              <w:rPr>
                <w:rFonts w:ascii="仿宋_GB2312" w:hAnsi="仿宋_GB2312" w:cs="仿宋_GB2312" w:eastAsia="仿宋_GB2312"/>
                <w:sz w:val="25"/>
                <w:b/>
              </w:rPr>
              <w:t>六、</w:t>
            </w:r>
            <w:r>
              <w:rPr>
                <w:rFonts w:ascii="仿宋_GB2312" w:hAnsi="仿宋_GB2312" w:cs="仿宋_GB2312" w:eastAsia="仿宋_GB2312"/>
                <w:sz w:val="25"/>
                <w:b/>
              </w:rPr>
              <w:t>其他</w:t>
            </w:r>
          </w:p>
          <w:p>
            <w:pPr>
              <w:pStyle w:val="null3"/>
              <w:spacing w:before="90"/>
              <w:jc w:val="both"/>
            </w:pP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25"/>
              </w:rPr>
              <w:t>1</w:t>
            </w:r>
            <w:r>
              <w:rPr>
                <w:rFonts w:ascii="仿宋_GB2312" w:hAnsi="仿宋_GB2312" w:cs="仿宋_GB2312" w:eastAsia="仿宋_GB2312"/>
                <w:sz w:val="25"/>
              </w:rPr>
              <w:t>、</w:t>
            </w:r>
            <w:r>
              <w:rPr>
                <w:rFonts w:ascii="仿宋_GB2312" w:hAnsi="仿宋_GB2312" w:cs="仿宋_GB2312" w:eastAsia="仿宋_GB2312"/>
                <w:sz w:val="25"/>
              </w:rPr>
              <w:t>医用试剂耗材验收及异议</w:t>
            </w:r>
            <w:r>
              <w:rPr>
                <w:rFonts w:ascii="仿宋_GB2312" w:hAnsi="仿宋_GB2312" w:cs="仿宋_GB2312" w:eastAsia="仿宋_GB2312"/>
                <w:sz w:val="25"/>
              </w:rPr>
              <w:t>：</w:t>
            </w:r>
            <w:r>
              <w:rPr>
                <w:rFonts w:ascii="仿宋_GB2312" w:hAnsi="仿宋_GB2312" w:cs="仿宋_GB2312" w:eastAsia="仿宋_GB2312"/>
                <w:sz w:val="25"/>
              </w:rPr>
              <w:t>采购方</w:t>
            </w:r>
            <w:r>
              <w:rPr>
                <w:rFonts w:ascii="仿宋_GB2312" w:hAnsi="仿宋_GB2312" w:cs="仿宋_GB2312" w:eastAsia="仿宋_GB2312"/>
                <w:sz w:val="25"/>
              </w:rPr>
              <w:t>对不符合质量、有效期、包装和订单数量要求的应用耗材有权拒绝接受，</w:t>
            </w:r>
            <w:r>
              <w:rPr>
                <w:rFonts w:ascii="仿宋_GB2312" w:hAnsi="仿宋_GB2312" w:cs="仿宋_GB2312" w:eastAsia="仿宋_GB2312"/>
                <w:sz w:val="25"/>
              </w:rPr>
              <w:t>供货商</w:t>
            </w:r>
            <w:r>
              <w:rPr>
                <w:rFonts w:ascii="仿宋_GB2312" w:hAnsi="仿宋_GB2312" w:cs="仿宋_GB2312" w:eastAsia="仿宋_GB2312"/>
                <w:sz w:val="25"/>
              </w:rPr>
              <w:t>应对不符合要求的医用耗材及时进行更换，协助</w:t>
            </w:r>
            <w:r>
              <w:rPr>
                <w:rFonts w:ascii="仿宋_GB2312" w:hAnsi="仿宋_GB2312" w:cs="仿宋_GB2312" w:eastAsia="仿宋_GB2312"/>
                <w:sz w:val="25"/>
              </w:rPr>
              <w:t>采购方</w:t>
            </w:r>
            <w:r>
              <w:rPr>
                <w:rFonts w:ascii="仿宋_GB2312" w:hAnsi="仿宋_GB2312" w:cs="仿宋_GB2312" w:eastAsia="仿宋_GB2312"/>
                <w:sz w:val="25"/>
              </w:rPr>
              <w:t>使用、保管、保养，避免由此造成产品失效或质量下降。</w:t>
            </w:r>
          </w:p>
          <w:p>
            <w:pPr>
              <w:pStyle w:val="null3"/>
              <w:ind w:firstLine="600"/>
              <w:jc w:val="both"/>
            </w:pPr>
            <w:r>
              <w:rPr>
                <w:rFonts w:ascii="仿宋_GB2312" w:hAnsi="仿宋_GB2312" w:cs="仿宋_GB2312" w:eastAsia="仿宋_GB2312"/>
                <w:sz w:val="25"/>
              </w:rPr>
              <w:t>2</w:t>
            </w:r>
            <w:r>
              <w:rPr>
                <w:rFonts w:ascii="仿宋_GB2312" w:hAnsi="仿宋_GB2312" w:cs="仿宋_GB2312" w:eastAsia="仿宋_GB2312"/>
                <w:sz w:val="25"/>
              </w:rPr>
              <w:t>、违约责任：</w:t>
            </w:r>
          </w:p>
          <w:p>
            <w:pPr>
              <w:pStyle w:val="null3"/>
              <w:ind w:firstLine="600"/>
              <w:jc w:val="both"/>
            </w:pPr>
            <w:r>
              <w:rPr>
                <w:rFonts w:ascii="仿宋_GB2312" w:hAnsi="仿宋_GB2312" w:cs="仿宋_GB2312" w:eastAsia="仿宋_GB2312"/>
                <w:sz w:val="25"/>
              </w:rPr>
              <w:t>2-1</w:t>
            </w:r>
            <w:r>
              <w:rPr>
                <w:rFonts w:ascii="仿宋_GB2312" w:hAnsi="仿宋_GB2312" w:cs="仿宋_GB2312" w:eastAsia="仿宋_GB2312"/>
                <w:sz w:val="25"/>
              </w:rPr>
              <w:t>按《中华人民共和国民法典》中的相关条款执行；</w:t>
            </w:r>
          </w:p>
          <w:p>
            <w:pPr>
              <w:pStyle w:val="null3"/>
              <w:ind w:firstLine="600"/>
              <w:jc w:val="both"/>
            </w:pPr>
            <w:r>
              <w:rPr>
                <w:rFonts w:ascii="仿宋_GB2312" w:hAnsi="仿宋_GB2312" w:cs="仿宋_GB2312" w:eastAsia="仿宋_GB2312"/>
                <w:sz w:val="25"/>
              </w:rPr>
              <w:t>2-2</w:t>
            </w:r>
            <w:r>
              <w:rPr>
                <w:rFonts w:ascii="仿宋_GB2312" w:hAnsi="仿宋_GB2312" w:cs="仿宋_GB2312" w:eastAsia="仿宋_GB2312"/>
                <w:sz w:val="25"/>
              </w:rPr>
              <w:t>如</w:t>
            </w:r>
            <w:r>
              <w:rPr>
                <w:rFonts w:ascii="仿宋_GB2312" w:hAnsi="仿宋_GB2312" w:cs="仿宋_GB2312" w:eastAsia="仿宋_GB2312"/>
                <w:sz w:val="25"/>
              </w:rPr>
              <w:t>供货商</w:t>
            </w:r>
            <w:r>
              <w:rPr>
                <w:rFonts w:ascii="仿宋_GB2312" w:hAnsi="仿宋_GB2312" w:cs="仿宋_GB2312" w:eastAsia="仿宋_GB2312"/>
                <w:sz w:val="25"/>
              </w:rPr>
              <w:t>事先未征得</w:t>
            </w:r>
            <w:r>
              <w:rPr>
                <w:rFonts w:ascii="仿宋_GB2312" w:hAnsi="仿宋_GB2312" w:cs="仿宋_GB2312" w:eastAsia="仿宋_GB2312"/>
                <w:sz w:val="25"/>
              </w:rPr>
              <w:t>采购方</w:t>
            </w:r>
            <w:r>
              <w:rPr>
                <w:rFonts w:ascii="仿宋_GB2312" w:hAnsi="仿宋_GB2312" w:cs="仿宋_GB2312" w:eastAsia="仿宋_GB2312"/>
                <w:sz w:val="25"/>
              </w:rPr>
              <w:t>同意并得到</w:t>
            </w:r>
            <w:r>
              <w:rPr>
                <w:rFonts w:ascii="仿宋_GB2312" w:hAnsi="仿宋_GB2312" w:cs="仿宋_GB2312" w:eastAsia="仿宋_GB2312"/>
                <w:sz w:val="25"/>
              </w:rPr>
              <w:t>采购方</w:t>
            </w:r>
            <w:r>
              <w:rPr>
                <w:rFonts w:ascii="仿宋_GB2312" w:hAnsi="仿宋_GB2312" w:cs="仿宋_GB2312" w:eastAsia="仿宋_GB2312"/>
                <w:sz w:val="25"/>
              </w:rPr>
              <w:t>的谅解而单方面延迟交货，将按违约终止合同。</w:t>
            </w:r>
          </w:p>
          <w:p>
            <w:pPr>
              <w:pStyle w:val="null3"/>
              <w:ind w:firstLine="600"/>
              <w:jc w:val="both"/>
            </w:pPr>
            <w:r>
              <w:rPr>
                <w:rFonts w:ascii="仿宋_GB2312" w:hAnsi="仿宋_GB2312" w:cs="仿宋_GB2312" w:eastAsia="仿宋_GB2312"/>
                <w:sz w:val="25"/>
              </w:rPr>
              <w:t>2-</w:t>
            </w:r>
            <w:r>
              <w:rPr>
                <w:rFonts w:ascii="仿宋_GB2312" w:hAnsi="仿宋_GB2312" w:cs="仿宋_GB2312" w:eastAsia="仿宋_GB2312"/>
                <w:sz w:val="25"/>
              </w:rPr>
              <w:t>3</w:t>
            </w:r>
            <w:r>
              <w:rPr>
                <w:rFonts w:ascii="仿宋_GB2312" w:hAnsi="仿宋_GB2312" w:cs="仿宋_GB2312" w:eastAsia="仿宋_GB2312"/>
                <w:sz w:val="25"/>
              </w:rPr>
              <w:t>在履行合同过程中，如果</w:t>
            </w:r>
            <w:r>
              <w:rPr>
                <w:rFonts w:ascii="仿宋_GB2312" w:hAnsi="仿宋_GB2312" w:cs="仿宋_GB2312" w:eastAsia="仿宋_GB2312"/>
                <w:sz w:val="25"/>
              </w:rPr>
              <w:t>供货商</w:t>
            </w:r>
            <w:r>
              <w:rPr>
                <w:rFonts w:ascii="仿宋_GB2312" w:hAnsi="仿宋_GB2312" w:cs="仿宋_GB2312" w:eastAsia="仿宋_GB2312"/>
                <w:sz w:val="25"/>
              </w:rPr>
              <w:t>遇到可能妨碍按时交货和提供服务的情况，应及时以书面形式将拖延的事实，可能拖延的期限和理由通知</w:t>
            </w:r>
            <w:r>
              <w:rPr>
                <w:rFonts w:ascii="仿宋_GB2312" w:hAnsi="仿宋_GB2312" w:cs="仿宋_GB2312" w:eastAsia="仿宋_GB2312"/>
                <w:sz w:val="25"/>
              </w:rPr>
              <w:t>采购方</w:t>
            </w:r>
            <w:r>
              <w:rPr>
                <w:rFonts w:ascii="仿宋_GB2312" w:hAnsi="仿宋_GB2312" w:cs="仿宋_GB2312" w:eastAsia="仿宋_GB2312"/>
                <w:sz w:val="25"/>
              </w:rPr>
              <w:t>。</w:t>
            </w:r>
            <w:r>
              <w:rPr>
                <w:rFonts w:ascii="仿宋_GB2312" w:hAnsi="仿宋_GB2312" w:cs="仿宋_GB2312" w:eastAsia="仿宋_GB2312"/>
                <w:sz w:val="25"/>
              </w:rPr>
              <w:t>采购方</w:t>
            </w:r>
            <w:r>
              <w:rPr>
                <w:rFonts w:ascii="仿宋_GB2312" w:hAnsi="仿宋_GB2312" w:cs="仿宋_GB2312" w:eastAsia="仿宋_GB2312"/>
                <w:sz w:val="25"/>
              </w:rPr>
              <w:t>在收到</w:t>
            </w:r>
            <w:r>
              <w:rPr>
                <w:rFonts w:ascii="仿宋_GB2312" w:hAnsi="仿宋_GB2312" w:cs="仿宋_GB2312" w:eastAsia="仿宋_GB2312"/>
                <w:sz w:val="25"/>
              </w:rPr>
              <w:t>供货商</w:t>
            </w:r>
            <w:r>
              <w:rPr>
                <w:rFonts w:ascii="仿宋_GB2312" w:hAnsi="仿宋_GB2312" w:cs="仿宋_GB2312" w:eastAsia="仿宋_GB2312"/>
                <w:sz w:val="25"/>
              </w:rPr>
              <w:t>通知后，应尽快对情况进行评价，并确定是否通过修改合同，酌情延长交货时间或对</w:t>
            </w:r>
            <w:r>
              <w:rPr>
                <w:rFonts w:ascii="仿宋_GB2312" w:hAnsi="仿宋_GB2312" w:cs="仿宋_GB2312" w:eastAsia="仿宋_GB2312"/>
                <w:sz w:val="25"/>
              </w:rPr>
              <w:t>供货商</w:t>
            </w:r>
            <w:r>
              <w:rPr>
                <w:rFonts w:ascii="仿宋_GB2312" w:hAnsi="仿宋_GB2312" w:cs="仿宋_GB2312" w:eastAsia="仿宋_GB2312"/>
                <w:sz w:val="25"/>
              </w:rPr>
              <w:t>加收误期赔偿金。每延误一周的赔偿费按迟交货物交货价或未提供服务的服务费用的百分之零点五</w:t>
            </w:r>
            <w:r>
              <w:rPr>
                <w:rFonts w:ascii="仿宋_GB2312" w:hAnsi="仿宋_GB2312" w:cs="仿宋_GB2312" w:eastAsia="仿宋_GB2312"/>
                <w:sz w:val="25"/>
              </w:rPr>
              <w:t>(0.5%)</w:t>
            </w:r>
            <w:r>
              <w:rPr>
                <w:rFonts w:ascii="仿宋_GB2312" w:hAnsi="仿宋_GB2312" w:cs="仿宋_GB2312" w:eastAsia="仿宋_GB2312"/>
                <w:sz w:val="25"/>
              </w:rPr>
              <w:t>计收，直至交货或提供服务为止。误期赔偿费的最高限额为合同价格的百分之五</w:t>
            </w:r>
            <w:r>
              <w:rPr>
                <w:rFonts w:ascii="仿宋_GB2312" w:hAnsi="仿宋_GB2312" w:cs="仿宋_GB2312" w:eastAsia="仿宋_GB2312"/>
                <w:sz w:val="25"/>
              </w:rPr>
              <w:t>(5%)</w:t>
            </w:r>
            <w:r>
              <w:rPr>
                <w:rFonts w:ascii="仿宋_GB2312" w:hAnsi="仿宋_GB2312" w:cs="仿宋_GB2312" w:eastAsia="仿宋_GB2312"/>
                <w:sz w:val="25"/>
              </w:rPr>
              <w:t>。一旦达到误期赔偿费的最高限额，</w:t>
            </w:r>
            <w:r>
              <w:rPr>
                <w:rFonts w:ascii="仿宋_GB2312" w:hAnsi="仿宋_GB2312" w:cs="仿宋_GB2312" w:eastAsia="仿宋_GB2312"/>
                <w:sz w:val="25"/>
              </w:rPr>
              <w:t>采购方</w:t>
            </w:r>
            <w:r>
              <w:rPr>
                <w:rFonts w:ascii="仿宋_GB2312" w:hAnsi="仿宋_GB2312" w:cs="仿宋_GB2312" w:eastAsia="仿宋_GB2312"/>
                <w:sz w:val="25"/>
              </w:rPr>
              <w:t>可终止合同。</w:t>
            </w:r>
          </w:p>
          <w:p>
            <w:pPr>
              <w:pStyle w:val="null3"/>
              <w:ind w:firstLine="600"/>
              <w:jc w:val="both"/>
            </w:pPr>
            <w:r>
              <w:rPr>
                <w:rFonts w:ascii="仿宋_GB2312" w:hAnsi="仿宋_GB2312" w:cs="仿宋_GB2312" w:eastAsia="仿宋_GB2312"/>
                <w:sz w:val="25"/>
              </w:rPr>
              <w:t>2-4</w:t>
            </w:r>
            <w:r>
              <w:rPr>
                <w:rFonts w:ascii="仿宋_GB2312" w:hAnsi="仿宋_GB2312" w:cs="仿宋_GB2312" w:eastAsia="仿宋_GB2312"/>
                <w:sz w:val="25"/>
              </w:rPr>
              <w:t>违约终止合同：未按采购方规定时限交货或质量不能满足技术要求，对供货商违约行为进行追究。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进度款，采购方在收到配送医用试剂及耗材且经验收合格之日起，按照所供应医用试剂耗材进行货款结算，结算周期为3个月。，达到付款条件起90个工作日内，支付合同总金额的100.0%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332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tc>
        <w:tc>
          <w:tcPr>
            <w:tcW w:type="dxa" w:w="3322"/>
          </w:tcPr>
          <w:p>
            <w:pPr>
              <w:pStyle w:val="null3"/>
            </w:pPr>
            <w:r>
              <w:rPr>
                <w:rFonts w:ascii="仿宋_GB2312" w:hAnsi="仿宋_GB2312" w:cs="仿宋_GB2312" w:eastAsia="仿宋_GB2312"/>
              </w:rPr>
              <w:t>法定代表人参加谈判的，须提供本人身份证复印件（附到资格证明文件中）并出示身份证原件；法定代表人授权他人参加谈判的，须提供法定代表人委托授权书并出示被授权代表的身份证原件。凡是需要法定代表人签字或盖章之处，非法人单位的负责人均参照执行。</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政府采购法第二十二条承诺.docx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tc>
        <w:tc>
          <w:tcPr>
            <w:tcW w:type="dxa" w:w="3322"/>
          </w:tcPr>
          <w:p>
            <w:pPr>
              <w:pStyle w:val="null3"/>
            </w:pPr>
            <w:r>
              <w:rPr>
                <w:rFonts w:ascii="仿宋_GB2312" w:hAnsi="仿宋_GB2312" w:cs="仿宋_GB2312" w:eastAsia="仿宋_GB2312"/>
              </w:rPr>
              <w:t>投标人为代理商的应提供《医疗器械经营许可证》和《医疗器械经营备案凭证》及所投产品医疗器械注册证(含附件和附页)；投标人为制造厂商的应提供《医疗器械生产许可证》或《医疗器械生产备案凭证》（进口产品除外）和《医疗器械经营许可证》及所投产品《医疗器械注册证》(含附件和附页)；所投产品为消毒产品的需提供消毒产品生产企业卫生许可证。</w:t>
            </w:r>
          </w:p>
        </w:tc>
        <w:tc>
          <w:tcPr>
            <w:tcW w:type="dxa" w:w="1661"/>
          </w:tcPr>
          <w:p>
            <w:pPr>
              <w:pStyle w:val="null3"/>
            </w:pPr>
            <w:r>
              <w:rPr>
                <w:rFonts w:ascii="仿宋_GB2312" w:hAnsi="仿宋_GB2312" w:cs="仿宋_GB2312" w:eastAsia="仿宋_GB2312"/>
              </w:rPr>
              <w:t>政府采购法第二十二条承诺.docx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供应商未按谈判文件要求加盖单位公章；</w:t>
            </w:r>
          </w:p>
        </w:tc>
        <w:tc>
          <w:tcPr>
            <w:tcW w:type="dxa" w:w="3322"/>
          </w:tcPr>
          <w:p>
            <w:pPr>
              <w:pStyle w:val="null3"/>
            </w:pPr>
            <w:r>
              <w:rPr>
                <w:rFonts w:ascii="仿宋_GB2312" w:hAnsi="仿宋_GB2312" w:cs="仿宋_GB2312" w:eastAsia="仿宋_GB2312"/>
              </w:rPr>
              <w:t>供应商未按谈判文件要求加盖单位公章；</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响应文件未按谈判文件要求法定代表人或其授权代表签字；</w:t>
            </w:r>
          </w:p>
        </w:tc>
        <w:tc>
          <w:tcPr>
            <w:tcW w:type="dxa" w:w="3322"/>
          </w:tcPr>
          <w:p>
            <w:pPr>
              <w:pStyle w:val="null3"/>
            </w:pPr>
            <w:r>
              <w:rPr>
                <w:rFonts w:ascii="仿宋_GB2312" w:hAnsi="仿宋_GB2312" w:cs="仿宋_GB2312" w:eastAsia="仿宋_GB2312"/>
              </w:rPr>
              <w:t>响应文件未按谈判文件要求法定代表人或其授权代表签字；</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无有效期或有效期达不到谈判文件的要求。</w:t>
            </w:r>
          </w:p>
        </w:tc>
        <w:tc>
          <w:tcPr>
            <w:tcW w:type="dxa" w:w="3322"/>
          </w:tcPr>
          <w:p>
            <w:pPr>
              <w:pStyle w:val="null3"/>
            </w:pPr>
            <w:r>
              <w:rPr>
                <w:rFonts w:ascii="仿宋_GB2312" w:hAnsi="仿宋_GB2312" w:cs="仿宋_GB2312" w:eastAsia="仿宋_GB2312"/>
              </w:rPr>
              <w:t>无有效期或有效期达不到谈判文件的要求。</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供应商首次报价出现选择性报价。</w:t>
            </w:r>
          </w:p>
        </w:tc>
        <w:tc>
          <w:tcPr>
            <w:tcW w:type="dxa" w:w="3322"/>
          </w:tcPr>
          <w:p>
            <w:pPr>
              <w:pStyle w:val="null3"/>
            </w:pPr>
            <w:r>
              <w:rPr>
                <w:rFonts w:ascii="仿宋_GB2312" w:hAnsi="仿宋_GB2312" w:cs="仿宋_GB2312" w:eastAsia="仿宋_GB2312"/>
              </w:rPr>
              <w:t>供应商首次报价出现选择性报价。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首次报价超出采购预算；</w:t>
            </w:r>
          </w:p>
        </w:tc>
        <w:tc>
          <w:tcPr>
            <w:tcW w:type="dxa" w:w="3322"/>
          </w:tcPr>
          <w:p>
            <w:pPr>
              <w:pStyle w:val="null3"/>
            </w:pPr>
            <w:r>
              <w:rPr>
                <w:rFonts w:ascii="仿宋_GB2312" w:hAnsi="仿宋_GB2312" w:cs="仿宋_GB2312" w:eastAsia="仿宋_GB2312"/>
              </w:rPr>
              <w:t>首次报价超出采购预算；</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响应文件中对合同草案条款附加了采购人难以接受的条件。</w:t>
            </w:r>
          </w:p>
        </w:tc>
        <w:tc>
          <w:tcPr>
            <w:tcW w:type="dxa" w:w="3322"/>
          </w:tcPr>
          <w:p>
            <w:pPr>
              <w:pStyle w:val="null3"/>
            </w:pPr>
            <w:r>
              <w:rPr>
                <w:rFonts w:ascii="仿宋_GB2312" w:hAnsi="仿宋_GB2312" w:cs="仿宋_GB2312" w:eastAsia="仿宋_GB2312"/>
              </w:rPr>
              <w:t>响应文件中对合同草案条款附加了采购人难以接受的条件。</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谈判内容出现漏项或数量与要求不符，出现重大负偏差。</w:t>
            </w:r>
          </w:p>
        </w:tc>
        <w:tc>
          <w:tcPr>
            <w:tcW w:type="dxa" w:w="3322"/>
          </w:tcPr>
          <w:p>
            <w:pPr>
              <w:pStyle w:val="null3"/>
            </w:pPr>
            <w:r>
              <w:rPr>
                <w:rFonts w:ascii="仿宋_GB2312" w:hAnsi="仿宋_GB2312" w:cs="仿宋_GB2312" w:eastAsia="仿宋_GB2312"/>
              </w:rPr>
              <w:t>谈判内容出现漏项或数量与要求不符，出现重大负偏差。</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响应文件中技术指标达不到采购要求，降低了产品档次或影响产品性能、功能。</w:t>
            </w:r>
          </w:p>
        </w:tc>
        <w:tc>
          <w:tcPr>
            <w:tcW w:type="dxa" w:w="3322"/>
          </w:tcPr>
          <w:p>
            <w:pPr>
              <w:pStyle w:val="null3"/>
            </w:pPr>
            <w:r>
              <w:rPr>
                <w:rFonts w:ascii="仿宋_GB2312" w:hAnsi="仿宋_GB2312" w:cs="仿宋_GB2312" w:eastAsia="仿宋_GB2312"/>
              </w:rPr>
              <w:t>响应文件中技术指标达不到采购要求，降低了产品档次或影响产品性能、功能。</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响应报价与市场价偏离较大，低于成本，形成不正当竞争。</w:t>
            </w:r>
          </w:p>
        </w:tc>
        <w:tc>
          <w:tcPr>
            <w:tcW w:type="dxa" w:w="3322"/>
          </w:tcPr>
          <w:p>
            <w:pPr>
              <w:pStyle w:val="null3"/>
            </w:pPr>
            <w:r>
              <w:rPr>
                <w:rFonts w:ascii="仿宋_GB2312" w:hAnsi="仿宋_GB2312" w:cs="仿宋_GB2312" w:eastAsia="仿宋_GB2312"/>
              </w:rPr>
              <w:t>响应报价与市场价偏离较大，低于成本，形成不正当竞争。</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供应商提供虚假证明，开具虚假资质，出现虚假应答或故意隐瞒行为。</w:t>
            </w:r>
          </w:p>
        </w:tc>
        <w:tc>
          <w:tcPr>
            <w:tcW w:type="dxa" w:w="3322"/>
          </w:tcPr>
          <w:p>
            <w:pPr>
              <w:pStyle w:val="null3"/>
            </w:pPr>
            <w:r>
              <w:rPr>
                <w:rFonts w:ascii="仿宋_GB2312" w:hAnsi="仿宋_GB2312" w:cs="仿宋_GB2312" w:eastAsia="仿宋_GB2312"/>
              </w:rPr>
              <w:t>供应商提供虚假证明，开具虚假资质，出现虚假应答或故意隐瞒行为。</w:t>
            </w:r>
          </w:p>
        </w:tc>
        <w:tc>
          <w:tcPr>
            <w:tcW w:type="dxa" w:w="1661"/>
          </w:tcPr>
          <w:p>
            <w:pPr>
              <w:pStyle w:val="null3"/>
            </w:pPr>
            <w:r>
              <w:rPr>
                <w:rFonts w:ascii="仿宋_GB2312" w:hAnsi="仿宋_GB2312" w:cs="仿宋_GB2312" w:eastAsia="仿宋_GB2312"/>
              </w:rPr>
              <w:t>中小企业声明函 技术商务偏离表.docx 质疑函.docx 报价表 资格证明文件.docx 投诉书.docx 响应文件封面 产品技术参数表 法定代表人（单位负责人自然人）身份证明.docx 残疾人福利性单位声明函 政府采购法第二十二条承诺.docx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详见附件：投诉书.docx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