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版本号：SXJTZB-ZC-CS2026043020260527001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病案托管及相关服务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SXJTZB-ZC-CS20260430</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病案托管及相关服务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SXJTZB-ZC-CS20260430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病案托管及相关服务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西安市第一医院病案托管及相关服务：本项目包含病案托管、病案复印、死亡、非医嘱病案翻拍。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采购包1（病案托管及相关服务）：属于专门面向中小企业采购。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或在响应文件递交截止时间前六个月内其开户银行出具的资信证明（附《基本存款账户信息》或《银行开户许可证》）；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3、税收缴纳证明：提供已缴纳的2025年5月至今任意一个月的纳税证明或完税证明，纳税证明或完税证明上应有代收机构或税务机关的公章或业务专用章。依法免税的供应商应提供相关文件证明；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已缴纳的2025年5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5、具备履行合同所必需的设备和专业技术能力的证明材料：供应商须提供具有履行合同所必需的设备和专业技术能力的承诺；</w:t>
      </w:r>
    </w:p>
    <w:p>
      <w:pPr>
        <w:pStyle w:val="null3"/>
      </w:pPr>
      <w:r>
        <w:rPr>
          <w:rFonts w:ascii="仿宋_GB2312" w:hAnsi="仿宋_GB2312" w:cs="仿宋_GB2312" w:eastAsia="仿宋_GB2312"/>
        </w:rPr>
        <w:t>6、书面声明：出具参加本次政府采购活动前三年内在经营活动中没有重大违法记录的书面声明；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法定代表人授权委托书及法定代表人、委托代理人身份证；并提供被授权人在本单位缴纳的连续近3个月（不含磋商当月）的社保记录；</w:t>
      </w:r>
    </w:p>
    <w:p>
      <w:pPr>
        <w:pStyle w:val="null3"/>
      </w:pPr>
      <w:r>
        <w:rPr>
          <w:rFonts w:ascii="仿宋_GB2312" w:hAnsi="仿宋_GB2312" w:cs="仿宋_GB2312" w:eastAsia="仿宋_GB2312"/>
        </w:rPr>
        <w:t>8、本项目不接受联合体磋商：本项目不接受联合体磋商（提供书面声明材料）；</w:t>
      </w:r>
    </w:p>
    <w:p>
      <w:pPr>
        <w:pStyle w:val="null3"/>
      </w:pPr>
      <w:r>
        <w:rPr>
          <w:rFonts w:ascii="仿宋_GB2312" w:hAnsi="仿宋_GB2312" w:cs="仿宋_GB2312" w:eastAsia="仿宋_GB2312"/>
        </w:rPr>
        <w:t>9、承诺书：①供应商与其他投标单位无交叉控股股东、无交叉兼任高级管理人员及涉嫌联合围标、串标行为，无采购单位和招标代理机构职工在该单位兼职的情况，不向采购单位和代理机构相关人员输送利益等行贿行为，一旦成交必须坚守诚信、认真履约（提供承诺书）；②本项目不接受西安市第一医院职工及其亲属投资开办企业参与本单位的采购活动（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西安市未央区凤城五路与明光路十字天朗经开中心25楼12501室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张荷、廖丽、段冬梅、曾小旦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采购包1：735,200.00元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成交供应商在领取成交通知书前，须向采购代理机构支付成交服务费。服务费交纳信息： 公司名称：陕西嘉唐建设项目管理有限公司 账 号: 112011580000141313 开 户 行：西安银行股份有限公司含光门支行。 公司邮箱：shanxijiatang@163.com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联系人：张荷、廖丽、段冬梅</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地址：西安市未央区凤城五路与明光路十字天朗经开中心25楼12501室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西安市第一医院病案托管及相关服务：本项目包含病案托管、病案复印、死亡、非医嘱病案翻拍。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735,200.00</w:t>
      </w:r>
    </w:p>
    <w:p>
      <w:pPr>
        <w:pStyle w:val="null3"/>
      </w:pPr>
      <w:r>
        <w:rPr>
          <w:rFonts w:ascii="仿宋_GB2312" w:hAnsi="仿宋_GB2312" w:cs="仿宋_GB2312" w:eastAsia="仿宋_GB2312"/>
        </w:rPr>
        <w:t>采购包最高限价（元）: 735,200.00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西安市第一医院病案托管及相关服务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735,200.00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标的名称：西安市第一医院病案托管及相关服务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03"/>
            </w:tblGrid>
            <w:tr>
              <w:tc>
                <w:tcPr>
                  <w:tcW w:type="dxa" w:w="2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一、</w:t>
                  </w:r>
                  <w:r>
                    <w:rPr>
                      <w:rFonts w:ascii="仿宋_GB2312" w:hAnsi="仿宋_GB2312" w:cs="仿宋_GB2312" w:eastAsia="仿宋_GB2312"/>
                      <w:sz w:val="22"/>
                      <w:b/>
                      <w:color w:val="000000"/>
                    </w:rPr>
                    <w:t>服务内容：</w:t>
                  </w:r>
                </w:p>
                <w:p>
                  <w:pPr>
                    <w:pStyle w:val="null3"/>
                    <w:ind w:firstLine="440"/>
                    <w:jc w:val="both"/>
                  </w:pPr>
                  <w:r>
                    <w:rPr>
                      <w:rFonts w:ascii="仿宋_GB2312" w:hAnsi="仿宋_GB2312" w:cs="仿宋_GB2312" w:eastAsia="仿宋_GB2312"/>
                      <w:sz w:val="22"/>
                    </w:rPr>
                    <w:t>本项目包含病案托管、病案复印、死亡、非医嘱病案翻拍。</w:t>
                  </w:r>
                </w:p>
                <w:p>
                  <w:pPr>
                    <w:pStyle w:val="null3"/>
                    <w:spacing w:after="120"/>
                    <w:ind w:left="420" w:firstLine="420"/>
                    <w:jc w:val="both"/>
                  </w:pPr>
                  <w:r>
                    <w:rPr>
                      <w:rFonts w:ascii="仿宋_GB2312" w:hAnsi="仿宋_GB2312" w:cs="仿宋_GB2312" w:eastAsia="仿宋_GB2312"/>
                      <w:sz w:val="22"/>
                    </w:rPr>
                    <w:t>1、病案托管：</w:t>
                  </w:r>
                </w:p>
                <w:p>
                  <w:pPr>
                    <w:pStyle w:val="null3"/>
                    <w:ind w:firstLine="330"/>
                    <w:jc w:val="both"/>
                  </w:pPr>
                  <w:r>
                    <w:rPr>
                      <w:rFonts w:ascii="仿宋_GB2312" w:hAnsi="仿宋_GB2312" w:cs="仿宋_GB2312" w:eastAsia="仿宋_GB2312"/>
                      <w:sz w:val="22"/>
                    </w:rPr>
                    <w:t>托管</w:t>
                  </w:r>
                  <w:r>
                    <w:rPr>
                      <w:rFonts w:ascii="仿宋_GB2312" w:hAnsi="仿宋_GB2312" w:cs="仿宋_GB2312" w:eastAsia="仿宋_GB2312"/>
                      <w:sz w:val="22"/>
                    </w:rPr>
                    <w:t>2023年以前病案约488365份，托管时间两年，限价0.54元/份/年。</w:t>
                  </w:r>
                </w:p>
                <w:p>
                  <w:pPr>
                    <w:pStyle w:val="null3"/>
                    <w:ind w:firstLine="440"/>
                    <w:jc w:val="both"/>
                  </w:pPr>
                  <w:r>
                    <w:rPr>
                      <w:rFonts w:ascii="仿宋_GB2312" w:hAnsi="仿宋_GB2312" w:cs="仿宋_GB2312" w:eastAsia="仿宋_GB2312"/>
                      <w:sz w:val="22"/>
                    </w:rPr>
                    <w:t>具体包括病案的清点、装箱、运输、消毒、录入、入库，经过智能化管理的方式为西安市第一医院提供安全存储及快速调阅服务。</w:t>
                  </w:r>
                </w:p>
                <w:p>
                  <w:pPr>
                    <w:pStyle w:val="null3"/>
                    <w:spacing w:after="120"/>
                    <w:ind w:left="420" w:firstLine="420"/>
                    <w:jc w:val="both"/>
                  </w:pPr>
                  <w:r>
                    <w:rPr>
                      <w:rFonts w:ascii="仿宋_GB2312" w:hAnsi="仿宋_GB2312" w:cs="仿宋_GB2312" w:eastAsia="仿宋_GB2312"/>
                      <w:sz w:val="22"/>
                    </w:rPr>
                    <w:t>2、病案复印：</w:t>
                  </w:r>
                </w:p>
                <w:p>
                  <w:pPr>
                    <w:pStyle w:val="null3"/>
                    <w:spacing w:after="120"/>
                    <w:ind w:left="420" w:firstLine="440"/>
                    <w:jc w:val="both"/>
                  </w:pPr>
                  <w:r>
                    <w:rPr>
                      <w:rFonts w:ascii="仿宋_GB2312" w:hAnsi="仿宋_GB2312" w:cs="仿宋_GB2312" w:eastAsia="仿宋_GB2312"/>
                      <w:sz w:val="22"/>
                    </w:rPr>
                    <w:t>服务期两年，限价</w:t>
                  </w:r>
                  <w:r>
                    <w:rPr>
                      <w:rFonts w:ascii="仿宋_GB2312" w:hAnsi="仿宋_GB2312" w:cs="仿宋_GB2312" w:eastAsia="仿宋_GB2312"/>
                      <w:sz w:val="22"/>
                    </w:rPr>
                    <w:t>0.3元/张。供应商</w:t>
                  </w:r>
                  <w:r>
                    <w:rPr>
                      <w:rFonts w:ascii="仿宋_GB2312" w:hAnsi="仿宋_GB2312" w:cs="仿宋_GB2312" w:eastAsia="仿宋_GB2312"/>
                      <w:sz w:val="22"/>
                    </w:rPr>
                    <w:t>提供至少</w:t>
                  </w:r>
                  <w:r>
                    <w:rPr>
                      <w:rFonts w:ascii="仿宋_GB2312" w:hAnsi="仿宋_GB2312" w:cs="仿宋_GB2312" w:eastAsia="仿宋_GB2312"/>
                      <w:sz w:val="22"/>
                    </w:rPr>
                    <w:t>2名病案复印</w:t>
                  </w:r>
                  <w:r>
                    <w:rPr>
                      <w:rFonts w:ascii="仿宋_GB2312" w:hAnsi="仿宋_GB2312" w:cs="仿宋_GB2312" w:eastAsia="仿宋_GB2312"/>
                      <w:sz w:val="22"/>
                    </w:rPr>
                    <w:t>人员、设备、耗材（包括但不限于纸张、硒鼓、订书机、订书针等耗材）</w:t>
                  </w:r>
                  <w:r>
                    <w:rPr>
                      <w:rFonts w:ascii="仿宋_GB2312" w:hAnsi="仿宋_GB2312" w:cs="仿宋_GB2312" w:eastAsia="仿宋_GB2312"/>
                      <w:sz w:val="22"/>
                    </w:rPr>
                    <w:t>，根据采购人的要求完成病案打印、复印、收费等工作。</w:t>
                  </w:r>
                </w:p>
                <w:p>
                  <w:pPr>
                    <w:pStyle w:val="null3"/>
                    <w:spacing w:after="120"/>
                    <w:ind w:left="420" w:firstLine="420"/>
                    <w:jc w:val="both"/>
                  </w:pPr>
                  <w:r>
                    <w:rPr>
                      <w:rFonts w:ascii="仿宋_GB2312" w:hAnsi="仿宋_GB2312" w:cs="仿宋_GB2312" w:eastAsia="仿宋_GB2312"/>
                      <w:sz w:val="22"/>
                    </w:rPr>
                    <w:t>3、死亡、非医嘱病案翻拍：</w:t>
                  </w:r>
                </w:p>
                <w:p>
                  <w:pPr>
                    <w:pStyle w:val="null3"/>
                    <w:ind w:firstLine="440"/>
                    <w:jc w:val="both"/>
                  </w:pPr>
                  <w:r>
                    <w:rPr>
                      <w:rFonts w:ascii="仿宋_GB2312" w:hAnsi="仿宋_GB2312" w:cs="仿宋_GB2312" w:eastAsia="仿宋_GB2312"/>
                      <w:sz w:val="22"/>
                    </w:rPr>
                    <w:t>2026、2027年死亡、非医嘱病案翻拍，</w:t>
                  </w:r>
                  <w:r>
                    <w:rPr>
                      <w:rFonts w:ascii="仿宋_GB2312" w:hAnsi="仿宋_GB2312" w:cs="仿宋_GB2312" w:eastAsia="仿宋_GB2312"/>
                      <w:sz w:val="22"/>
                    </w:rPr>
                    <w:t>按实际翻拍页数计算，限价</w:t>
                  </w:r>
                  <w:r>
                    <w:rPr>
                      <w:rFonts w:ascii="仿宋_GB2312" w:hAnsi="仿宋_GB2312" w:cs="仿宋_GB2312" w:eastAsia="仿宋_GB2312"/>
                      <w:sz w:val="22"/>
                    </w:rPr>
                    <w:t>0.15元/页</w:t>
                  </w:r>
                  <w:r>
                    <w:rPr>
                      <w:rFonts w:ascii="仿宋_GB2312" w:hAnsi="仿宋_GB2312" w:cs="仿宋_GB2312" w:eastAsia="仿宋_GB2312"/>
                      <w:sz w:val="22"/>
                    </w:rPr>
                    <w:t>。</w:t>
                  </w:r>
                  <w:r>
                    <w:rPr>
                      <w:rFonts w:ascii="仿宋_GB2312" w:hAnsi="仿宋_GB2312" w:cs="仿宋_GB2312" w:eastAsia="仿宋_GB2312"/>
                      <w:sz w:val="22"/>
                    </w:rPr>
                    <w:t>按照国家</w:t>
                  </w:r>
                  <w:r>
                    <w:rPr>
                      <w:rFonts w:ascii="仿宋_GB2312" w:hAnsi="仿宋_GB2312" w:cs="仿宋_GB2312" w:eastAsia="仿宋_GB2312"/>
                      <w:sz w:val="22"/>
                    </w:rPr>
                    <w:t>档案</w:t>
                  </w:r>
                  <w:r>
                    <w:rPr>
                      <w:rFonts w:ascii="仿宋_GB2312" w:hAnsi="仿宋_GB2312" w:cs="仿宋_GB2312" w:eastAsia="仿宋_GB2312"/>
                      <w:sz w:val="22"/>
                    </w:rPr>
                    <w:t>相关法规、规章、标准、规范，对</w:t>
                  </w:r>
                  <w:r>
                    <w:rPr>
                      <w:rFonts w:ascii="仿宋_GB2312" w:hAnsi="仿宋_GB2312" w:cs="仿宋_GB2312" w:eastAsia="仿宋_GB2312"/>
                      <w:sz w:val="22"/>
                    </w:rPr>
                    <w:t>采购人病</w:t>
                  </w:r>
                  <w:r>
                    <w:rPr>
                      <w:rFonts w:ascii="仿宋_GB2312" w:hAnsi="仿宋_GB2312" w:cs="仿宋_GB2312" w:eastAsia="仿宋_GB2312"/>
                      <w:sz w:val="22"/>
                    </w:rPr>
                    <w:t>案</w:t>
                  </w:r>
                  <w:r>
                    <w:rPr>
                      <w:rFonts w:ascii="仿宋_GB2312" w:hAnsi="仿宋_GB2312" w:cs="仿宋_GB2312" w:eastAsia="仿宋_GB2312"/>
                      <w:sz w:val="22"/>
                    </w:rPr>
                    <w:t>档案进行数字化处理，含</w:t>
                  </w:r>
                  <w:r>
                    <w:rPr>
                      <w:rFonts w:ascii="仿宋_GB2312" w:hAnsi="仿宋_GB2312" w:cs="仿宋_GB2312" w:eastAsia="仿宋_GB2312"/>
                      <w:sz w:val="22"/>
                    </w:rPr>
                    <w:t>拆钉、</w:t>
                  </w:r>
                  <w:r>
                    <w:rPr>
                      <w:rFonts w:ascii="仿宋_GB2312" w:hAnsi="仿宋_GB2312" w:cs="仿宋_GB2312" w:eastAsia="仿宋_GB2312"/>
                      <w:sz w:val="22"/>
                    </w:rPr>
                    <w:t>扫描、图像处理、数据质量检验、</w:t>
                  </w:r>
                  <w:r>
                    <w:rPr>
                      <w:rFonts w:ascii="仿宋_GB2312" w:hAnsi="仿宋_GB2312" w:cs="仿宋_GB2312" w:eastAsia="仿宋_GB2312"/>
                      <w:sz w:val="22"/>
                    </w:rPr>
                    <w:t>转换</w:t>
                  </w:r>
                  <w:r>
                    <w:rPr>
                      <w:rFonts w:ascii="仿宋_GB2312" w:hAnsi="仿宋_GB2312" w:cs="仿宋_GB2312" w:eastAsia="仿宋_GB2312"/>
                      <w:sz w:val="22"/>
                    </w:rPr>
                    <w:t>PDF格式、添加书签、</w:t>
                  </w:r>
                  <w:r>
                    <w:rPr>
                      <w:rFonts w:ascii="仿宋_GB2312" w:hAnsi="仿宋_GB2312" w:cs="仿宋_GB2312" w:eastAsia="仿宋_GB2312"/>
                      <w:sz w:val="22"/>
                    </w:rPr>
                    <w:t>数据整理存储等。</w:t>
                  </w:r>
                </w:p>
                <w:p>
                  <w:pPr>
                    <w:pStyle w:val="null3"/>
                    <w:jc w:val="left"/>
                  </w:pPr>
                  <w:r>
                    <w:rPr>
                      <w:rFonts w:ascii="仿宋_GB2312" w:hAnsi="仿宋_GB2312" w:cs="仿宋_GB2312" w:eastAsia="仿宋_GB2312"/>
                      <w:sz w:val="22"/>
                      <w:b/>
                      <w:color w:val="000000"/>
                    </w:rPr>
                    <w:t>二、服务要求：</w:t>
                  </w:r>
                </w:p>
                <w:p>
                  <w:pPr>
                    <w:pStyle w:val="null3"/>
                    <w:jc w:val="center"/>
                  </w:pPr>
                  <w:r>
                    <w:rPr>
                      <w:rFonts w:ascii="仿宋_GB2312" w:hAnsi="仿宋_GB2312" w:cs="仿宋_GB2312" w:eastAsia="仿宋_GB2312"/>
                      <w:sz w:val="22"/>
                      <w:b/>
                    </w:rPr>
                    <w:t>（一）病案托管</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病案号、患者姓名建立信息索引库；</w:t>
                  </w:r>
                </w:p>
                <w:p>
                  <w:pPr>
                    <w:pStyle w:val="null3"/>
                    <w:spacing w:before="120" w:after="120"/>
                    <w:ind w:firstLine="440"/>
                    <w:jc w:val="left"/>
                  </w:pPr>
                  <w:r>
                    <w:rPr>
                      <w:rFonts w:ascii="仿宋_GB2312" w:hAnsi="仿宋_GB2312" w:cs="仿宋_GB2312" w:eastAsia="仿宋_GB2312"/>
                      <w:sz w:val="22"/>
                      <w:b/>
                    </w:rPr>
                    <w:t>2、</w:t>
                  </w:r>
                  <w:r>
                    <w:rPr>
                      <w:rFonts w:ascii="仿宋_GB2312" w:hAnsi="仿宋_GB2312" w:cs="仿宋_GB2312" w:eastAsia="仿宋_GB2312"/>
                      <w:sz w:val="22"/>
                      <w:b/>
                    </w:rPr>
                    <w:t>病案借阅</w:t>
                  </w:r>
                  <w:r>
                    <w:rPr>
                      <w:rFonts w:ascii="仿宋_GB2312" w:hAnsi="仿宋_GB2312" w:cs="仿宋_GB2312" w:eastAsia="仿宋_GB2312"/>
                      <w:sz w:val="22"/>
                      <w:b/>
                    </w:rPr>
                    <w:t>、</w:t>
                  </w:r>
                  <w:r>
                    <w:rPr>
                      <w:rFonts w:ascii="仿宋_GB2312" w:hAnsi="仿宋_GB2312" w:cs="仿宋_GB2312" w:eastAsia="仿宋_GB2312"/>
                      <w:sz w:val="22"/>
                      <w:b/>
                    </w:rPr>
                    <w:t>出入库详细登记</w:t>
                  </w:r>
                  <w:r>
                    <w:rPr>
                      <w:rFonts w:ascii="仿宋_GB2312" w:hAnsi="仿宋_GB2312" w:cs="仿宋_GB2312" w:eastAsia="仿宋_GB2312"/>
                      <w:sz w:val="22"/>
                      <w:b/>
                    </w:rPr>
                    <w:t>，</w:t>
                  </w:r>
                  <w:r>
                    <w:rPr>
                      <w:rFonts w:ascii="仿宋_GB2312" w:hAnsi="仿宋_GB2312" w:cs="仿宋_GB2312" w:eastAsia="仿宋_GB2312"/>
                      <w:sz w:val="22"/>
                      <w:b/>
                    </w:rPr>
                    <w:t>有借阅、</w:t>
                  </w:r>
                  <w:r>
                    <w:rPr>
                      <w:rFonts w:ascii="仿宋_GB2312" w:hAnsi="仿宋_GB2312" w:cs="仿宋_GB2312" w:eastAsia="仿宋_GB2312"/>
                      <w:sz w:val="22"/>
                      <w:b/>
                    </w:rPr>
                    <w:t>归还</w:t>
                  </w:r>
                  <w:r>
                    <w:rPr>
                      <w:rFonts w:ascii="仿宋_GB2312" w:hAnsi="仿宋_GB2312" w:cs="仿宋_GB2312" w:eastAsia="仿宋_GB2312"/>
                      <w:sz w:val="22"/>
                      <w:b/>
                    </w:rPr>
                    <w:t>、</w:t>
                  </w:r>
                  <w:r>
                    <w:rPr>
                      <w:rFonts w:ascii="仿宋_GB2312" w:hAnsi="仿宋_GB2312" w:cs="仿宋_GB2312" w:eastAsia="仿宋_GB2312"/>
                      <w:sz w:val="22"/>
                      <w:b/>
                    </w:rPr>
                    <w:t>出入库</w:t>
                  </w:r>
                  <w:r>
                    <w:rPr>
                      <w:rFonts w:ascii="仿宋_GB2312" w:hAnsi="仿宋_GB2312" w:cs="仿宋_GB2312" w:eastAsia="仿宋_GB2312"/>
                      <w:sz w:val="22"/>
                      <w:b/>
                    </w:rPr>
                    <w:t>记录；</w:t>
                  </w:r>
                </w:p>
                <w:p>
                  <w:pPr>
                    <w:pStyle w:val="null3"/>
                    <w:ind w:firstLine="440"/>
                    <w:jc w:val="both"/>
                  </w:pPr>
                  <w:r>
                    <w:rPr>
                      <w:rFonts w:ascii="仿宋_GB2312" w:hAnsi="仿宋_GB2312" w:cs="仿宋_GB2312" w:eastAsia="仿宋_GB2312"/>
                      <w:sz w:val="22"/>
                    </w:rPr>
                    <w:t>3、库房</w:t>
                  </w:r>
                  <w:r>
                    <w:rPr>
                      <w:rFonts w:ascii="仿宋_GB2312" w:hAnsi="仿宋_GB2312" w:cs="仿宋_GB2312" w:eastAsia="仿宋_GB2312"/>
                      <w:sz w:val="22"/>
                    </w:rPr>
                    <w:t>达到防高温、防火、防盗、防水、防尘、防虫、防潮、防鼠、防污染、防光等档案保存安全防护标准；</w:t>
                  </w:r>
                </w:p>
                <w:p>
                  <w:pPr>
                    <w:pStyle w:val="null3"/>
                    <w:ind w:firstLine="440"/>
                    <w:jc w:val="left"/>
                  </w:pPr>
                  <w:r>
                    <w:rPr>
                      <w:rFonts w:ascii="仿宋_GB2312" w:hAnsi="仿宋_GB2312" w:cs="仿宋_GB2312" w:eastAsia="仿宋_GB2312"/>
                      <w:sz w:val="22"/>
                    </w:rPr>
                    <w:t>4、档案库房为独立建筑，</w:t>
                  </w:r>
                  <w:r>
                    <w:rPr>
                      <w:rFonts w:ascii="仿宋_GB2312" w:hAnsi="仿宋_GB2312" w:cs="仿宋_GB2312" w:eastAsia="仿宋_GB2312"/>
                      <w:sz w:val="22"/>
                    </w:rPr>
                    <w:t>配备监控室，安装有安全监控设备</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5、库房预留待存储空间，合同期内预留空间不得存放任何物品；</w:t>
                  </w:r>
                </w:p>
                <w:p>
                  <w:pPr>
                    <w:pStyle w:val="null3"/>
                    <w:ind w:firstLine="440"/>
                    <w:jc w:val="both"/>
                  </w:pPr>
                  <w:r>
                    <w:rPr>
                      <w:rFonts w:ascii="仿宋_GB2312" w:hAnsi="仿宋_GB2312" w:cs="仿宋_GB2312" w:eastAsia="仿宋_GB2312"/>
                      <w:sz w:val="22"/>
                    </w:rPr>
                    <w:t>6、</w:t>
                  </w:r>
                  <w:r>
                    <w:rPr>
                      <w:rFonts w:ascii="仿宋_GB2312" w:hAnsi="仿宋_GB2312" w:cs="仿宋_GB2312" w:eastAsia="仿宋_GB2312"/>
                      <w:sz w:val="22"/>
                    </w:rPr>
                    <w:t>停电、汛期、火灾等突发灾害，应有相应的应急预案</w:t>
                  </w:r>
                  <w:r>
                    <w:rPr>
                      <w:rFonts w:ascii="仿宋_GB2312" w:hAnsi="仿宋_GB2312" w:cs="仿宋_GB2312" w:eastAsia="仿宋_GB2312"/>
                      <w:sz w:val="22"/>
                    </w:rPr>
                    <w:t>，</w:t>
                  </w:r>
                  <w:r>
                    <w:rPr>
                      <w:rFonts w:ascii="仿宋_GB2312" w:hAnsi="仿宋_GB2312" w:cs="仿宋_GB2312" w:eastAsia="仿宋_GB2312"/>
                      <w:sz w:val="22"/>
                    </w:rPr>
                    <w:t>相应人员有明确的职责分工</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7、</w:t>
                  </w:r>
                  <w:r>
                    <w:rPr>
                      <w:rFonts w:ascii="仿宋_GB2312" w:hAnsi="仿宋_GB2312" w:cs="仿宋_GB2312" w:eastAsia="仿宋_GB2312"/>
                      <w:sz w:val="22"/>
                    </w:rPr>
                    <w:t>由于火灾、水灾、虫蛀等造成的一切损失由</w:t>
                  </w:r>
                  <w:r>
                    <w:rPr>
                      <w:rFonts w:ascii="仿宋_GB2312" w:hAnsi="仿宋_GB2312" w:cs="仿宋_GB2312" w:eastAsia="仿宋_GB2312"/>
                      <w:sz w:val="22"/>
                    </w:rPr>
                    <w:t>供应商</w:t>
                  </w:r>
                  <w:r>
                    <w:rPr>
                      <w:rFonts w:ascii="仿宋_GB2312" w:hAnsi="仿宋_GB2312" w:cs="仿宋_GB2312" w:eastAsia="仿宋_GB2312"/>
                      <w:sz w:val="22"/>
                    </w:rPr>
                    <w:t>负责；</w:t>
                  </w:r>
                </w:p>
                <w:p>
                  <w:pPr>
                    <w:pStyle w:val="null3"/>
                    <w:ind w:firstLine="440"/>
                    <w:jc w:val="both"/>
                  </w:pPr>
                  <w:r>
                    <w:rPr>
                      <w:rFonts w:ascii="仿宋_GB2312" w:hAnsi="仿宋_GB2312" w:cs="仿宋_GB2312" w:eastAsia="仿宋_GB2312"/>
                      <w:sz w:val="22"/>
                    </w:rPr>
                    <w:t>8、对托管病案进行保密，不得向托管方以外的任何个人、单位、机构等泄露病案信息、内容，提供保密方案</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9、</w:t>
                  </w:r>
                  <w:r>
                    <w:rPr>
                      <w:rFonts w:ascii="仿宋_GB2312" w:hAnsi="仿宋_GB2312" w:cs="仿宋_GB2312" w:eastAsia="仿宋_GB2312"/>
                      <w:sz w:val="22"/>
                    </w:rPr>
                    <w:t>病案保管期内，保管方与医院每月进行工作交流，医院每三个月对保管库区进行巡视；</w:t>
                  </w:r>
                </w:p>
                <w:p>
                  <w:pPr>
                    <w:pStyle w:val="null3"/>
                    <w:ind w:firstLine="440"/>
                    <w:jc w:val="both"/>
                  </w:pPr>
                  <w:r>
                    <w:rPr>
                      <w:rFonts w:ascii="仿宋_GB2312" w:hAnsi="仿宋_GB2312" w:cs="仿宋_GB2312" w:eastAsia="仿宋_GB2312"/>
                      <w:sz w:val="22"/>
                    </w:rPr>
                    <w:t>10、</w:t>
                  </w:r>
                  <w:r>
                    <w:rPr>
                      <w:rFonts w:ascii="仿宋_GB2312" w:hAnsi="仿宋_GB2312" w:cs="仿宋_GB2312" w:eastAsia="仿宋_GB2312"/>
                      <w:sz w:val="22"/>
                    </w:rPr>
                    <w:t>病案保管期内</w:t>
                  </w:r>
                  <w:r>
                    <w:rPr>
                      <w:rFonts w:ascii="仿宋_GB2312" w:hAnsi="仿宋_GB2312" w:cs="仿宋_GB2312" w:eastAsia="仿宋_GB2312"/>
                      <w:sz w:val="22"/>
                    </w:rPr>
                    <w:t>根据采购人需求进行病案查找和</w:t>
                  </w:r>
                  <w:r>
                    <w:rPr>
                      <w:rFonts w:ascii="仿宋_GB2312" w:hAnsi="仿宋_GB2312" w:cs="仿宋_GB2312" w:eastAsia="仿宋_GB2312"/>
                      <w:sz w:val="22"/>
                    </w:rPr>
                    <w:t>调阅</w:t>
                  </w:r>
                  <w:r>
                    <w:rPr>
                      <w:rFonts w:ascii="仿宋_GB2312" w:hAnsi="仿宋_GB2312" w:cs="仿宋_GB2312" w:eastAsia="仿宋_GB2312"/>
                      <w:sz w:val="22"/>
                    </w:rPr>
                    <w:t>工作</w:t>
                  </w:r>
                  <w:r>
                    <w:rPr>
                      <w:rFonts w:ascii="仿宋_GB2312" w:hAnsi="仿宋_GB2312" w:cs="仿宋_GB2312" w:eastAsia="仿宋_GB2312"/>
                      <w:sz w:val="22"/>
                    </w:rPr>
                    <w:t>。</w:t>
                  </w:r>
                  <w:r>
                    <w:rPr>
                      <w:rFonts w:ascii="仿宋_GB2312" w:hAnsi="仿宋_GB2312" w:cs="仿宋_GB2312" w:eastAsia="仿宋_GB2312"/>
                      <w:sz w:val="22"/>
                    </w:rPr>
                    <w:t>加急调阅响应时间</w:t>
                  </w:r>
                  <w:r>
                    <w:rPr>
                      <w:rFonts w:ascii="仿宋_GB2312" w:hAnsi="仿宋_GB2312" w:cs="仿宋_GB2312" w:eastAsia="仿宋_GB2312"/>
                      <w:sz w:val="22"/>
                    </w:rPr>
                    <w:t>≤</w:t>
                  </w:r>
                  <w:r>
                    <w:rPr>
                      <w:rFonts w:ascii="仿宋_GB2312" w:hAnsi="仿宋_GB2312" w:cs="仿宋_GB2312" w:eastAsia="仿宋_GB2312"/>
                      <w:sz w:val="22"/>
                    </w:rPr>
                    <w:t>2小时</w:t>
                  </w:r>
                  <w:r>
                    <w:rPr>
                      <w:rFonts w:ascii="仿宋_GB2312" w:hAnsi="仿宋_GB2312" w:cs="仿宋_GB2312" w:eastAsia="仿宋_GB2312"/>
                      <w:sz w:val="22"/>
                    </w:rPr>
                    <w:t>，</w:t>
                  </w:r>
                  <w:r>
                    <w:rPr>
                      <w:rFonts w:ascii="仿宋_GB2312" w:hAnsi="仿宋_GB2312" w:cs="仿宋_GB2312" w:eastAsia="仿宋_GB2312"/>
                      <w:sz w:val="22"/>
                    </w:rPr>
                    <w:t>在一个工作日内</w:t>
                  </w:r>
                  <w:r>
                    <w:rPr>
                      <w:rFonts w:ascii="仿宋_GB2312" w:hAnsi="仿宋_GB2312" w:cs="仿宋_GB2312" w:eastAsia="仿宋_GB2312"/>
                      <w:sz w:val="22"/>
                    </w:rPr>
                    <w:t>将</w:t>
                  </w:r>
                  <w:r>
                    <w:rPr>
                      <w:rFonts w:ascii="仿宋_GB2312" w:hAnsi="仿宋_GB2312" w:cs="仿宋_GB2312" w:eastAsia="仿宋_GB2312"/>
                      <w:sz w:val="22"/>
                    </w:rPr>
                    <w:t>病案送达医院；</w:t>
                  </w:r>
                </w:p>
                <w:p>
                  <w:pPr>
                    <w:pStyle w:val="null3"/>
                    <w:ind w:firstLine="440"/>
                    <w:jc w:val="both"/>
                  </w:pPr>
                  <w:r>
                    <w:rPr>
                      <w:rFonts w:ascii="仿宋_GB2312" w:hAnsi="仿宋_GB2312" w:cs="仿宋_GB2312" w:eastAsia="仿宋_GB2312"/>
                      <w:sz w:val="22"/>
                    </w:rPr>
                    <w:t>11、</w:t>
                  </w:r>
                  <w:r>
                    <w:rPr>
                      <w:rFonts w:ascii="仿宋_GB2312" w:hAnsi="仿宋_GB2312" w:cs="仿宋_GB2312" w:eastAsia="仿宋_GB2312"/>
                      <w:sz w:val="22"/>
                    </w:rPr>
                    <w:t>清点装箱完成的病案</w:t>
                  </w:r>
                  <w:r>
                    <w:rPr>
                      <w:rFonts w:ascii="仿宋_GB2312" w:hAnsi="仿宋_GB2312" w:cs="仿宋_GB2312" w:eastAsia="仿宋_GB2312"/>
                      <w:sz w:val="22"/>
                    </w:rPr>
                    <w:t>经双方签字确认后</w:t>
                  </w:r>
                  <w:r>
                    <w:rPr>
                      <w:rFonts w:ascii="仿宋_GB2312" w:hAnsi="仿宋_GB2312" w:cs="仿宋_GB2312" w:eastAsia="仿宋_GB2312"/>
                      <w:sz w:val="22"/>
                    </w:rPr>
                    <w:t>，</w:t>
                  </w:r>
                  <w:r>
                    <w:rPr>
                      <w:rFonts w:ascii="仿宋_GB2312" w:hAnsi="仿宋_GB2312" w:cs="仿宋_GB2312" w:eastAsia="仿宋_GB2312"/>
                      <w:sz w:val="22"/>
                    </w:rPr>
                    <w:t>由供应商</w:t>
                  </w:r>
                  <w:r>
                    <w:rPr>
                      <w:rFonts w:ascii="仿宋_GB2312" w:hAnsi="仿宋_GB2312" w:cs="仿宋_GB2312" w:eastAsia="仿宋_GB2312"/>
                      <w:sz w:val="22"/>
                    </w:rPr>
                    <w:t>运送至</w:t>
                  </w:r>
                  <w:r>
                    <w:rPr>
                      <w:rFonts w:ascii="仿宋_GB2312" w:hAnsi="仿宋_GB2312" w:cs="仿宋_GB2312" w:eastAsia="仿宋_GB2312"/>
                      <w:sz w:val="22"/>
                    </w:rPr>
                    <w:t>供应商</w:t>
                  </w:r>
                  <w:r>
                    <w:rPr>
                      <w:rFonts w:ascii="仿宋_GB2312" w:hAnsi="仿宋_GB2312" w:cs="仿宋_GB2312" w:eastAsia="仿宋_GB2312"/>
                      <w:sz w:val="22"/>
                    </w:rPr>
                    <w:t>库房，全程</w:t>
                  </w:r>
                  <w:r>
                    <w:rPr>
                      <w:rFonts w:ascii="仿宋_GB2312" w:hAnsi="仿宋_GB2312" w:cs="仿宋_GB2312" w:eastAsia="仿宋_GB2312"/>
                      <w:sz w:val="22"/>
                    </w:rPr>
                    <w:t>供应商</w:t>
                  </w:r>
                  <w:r>
                    <w:rPr>
                      <w:rFonts w:ascii="仿宋_GB2312" w:hAnsi="仿宋_GB2312" w:cs="仿宋_GB2312" w:eastAsia="仿宋_GB2312"/>
                      <w:sz w:val="22"/>
                    </w:rPr>
                    <w:t>派出工作人员随车押运，押运途中，出现丢失、拆分病案等现象</w:t>
                  </w:r>
                  <w:r>
                    <w:rPr>
                      <w:rFonts w:ascii="仿宋_GB2312" w:hAnsi="仿宋_GB2312" w:cs="仿宋_GB2312" w:eastAsia="仿宋_GB2312"/>
                      <w:sz w:val="22"/>
                    </w:rPr>
                    <w:t>，一</w:t>
                  </w:r>
                  <w:r>
                    <w:rPr>
                      <w:rFonts w:ascii="仿宋_GB2312" w:hAnsi="仿宋_GB2312" w:cs="仿宋_GB2312" w:eastAsia="仿宋_GB2312"/>
                      <w:sz w:val="22"/>
                    </w:rPr>
                    <w:t>律</w:t>
                  </w:r>
                  <w:r>
                    <w:rPr>
                      <w:rFonts w:ascii="仿宋_GB2312" w:hAnsi="仿宋_GB2312" w:cs="仿宋_GB2312" w:eastAsia="仿宋_GB2312"/>
                      <w:sz w:val="22"/>
                    </w:rPr>
                    <w:t>由</w:t>
                  </w:r>
                  <w:r>
                    <w:rPr>
                      <w:rFonts w:ascii="仿宋_GB2312" w:hAnsi="仿宋_GB2312" w:cs="仿宋_GB2312" w:eastAsia="仿宋_GB2312"/>
                      <w:sz w:val="22"/>
                    </w:rPr>
                    <w:t>供应商</w:t>
                  </w:r>
                  <w:r>
                    <w:rPr>
                      <w:rFonts w:ascii="仿宋_GB2312" w:hAnsi="仿宋_GB2312" w:cs="仿宋_GB2312" w:eastAsia="仿宋_GB2312"/>
                      <w:sz w:val="22"/>
                    </w:rPr>
                    <w:t>负责。</w:t>
                  </w:r>
                </w:p>
                <w:p>
                  <w:pPr>
                    <w:pStyle w:val="null3"/>
                    <w:jc w:val="center"/>
                  </w:pPr>
                  <w:r>
                    <w:rPr>
                      <w:rFonts w:ascii="仿宋_GB2312" w:hAnsi="仿宋_GB2312" w:cs="仿宋_GB2312" w:eastAsia="仿宋_GB2312"/>
                      <w:sz w:val="22"/>
                      <w:b/>
                    </w:rPr>
                    <w:t>（二）病案复印</w:t>
                  </w:r>
                </w:p>
                <w:p>
                  <w:pPr>
                    <w:pStyle w:val="null3"/>
                    <w:ind w:firstLine="440"/>
                    <w:jc w:val="left"/>
                  </w:pPr>
                  <w:r>
                    <w:rPr>
                      <w:rFonts w:ascii="仿宋_GB2312" w:hAnsi="仿宋_GB2312" w:cs="仿宋_GB2312" w:eastAsia="仿宋_GB2312"/>
                      <w:sz w:val="22"/>
                    </w:rPr>
                    <w:t>1、派遣工作人员身心健康，有病案复印工作经验，能严格遵守医院及科室相关工作制度，高效保质完成工作；</w:t>
                  </w:r>
                </w:p>
                <w:p>
                  <w:pPr>
                    <w:pStyle w:val="null3"/>
                    <w:ind w:firstLine="440"/>
                    <w:jc w:val="both"/>
                  </w:pPr>
                  <w:r>
                    <w:rPr>
                      <w:rFonts w:ascii="仿宋_GB2312" w:hAnsi="仿宋_GB2312" w:cs="仿宋_GB2312" w:eastAsia="仿宋_GB2312"/>
                      <w:sz w:val="22"/>
                    </w:rPr>
                    <w:t>2、提供病案复印相应设备和所需耗材，设备复印速度快、效率高，保证工作时间内正常运转。若设备出现故障，应立即排查扫除故障，并配有备用机，不影响正常工作；</w:t>
                  </w:r>
                </w:p>
                <w:p>
                  <w:pPr>
                    <w:pStyle w:val="null3"/>
                    <w:ind w:firstLine="560"/>
                    <w:jc w:val="left"/>
                  </w:pPr>
                  <w:r>
                    <w:rPr>
                      <w:rFonts w:ascii="仿宋_GB2312" w:hAnsi="仿宋_GB2312" w:cs="仿宋_GB2312" w:eastAsia="仿宋_GB2312"/>
                      <w:sz w:val="22"/>
                    </w:rPr>
                    <w:t>3、工作人员必须具备安全意识和保密意识，禁止查看和议论病案内容，不得私自复印、翻拍、打印病案资料，不得私自携带、使用储存设备，工作现场的计算机及其它设备不能以任何方式连接外网，严防数据泄密；</w:t>
                  </w:r>
                </w:p>
                <w:p>
                  <w:pPr>
                    <w:pStyle w:val="null3"/>
                    <w:ind w:firstLine="560"/>
                    <w:jc w:val="left"/>
                  </w:pPr>
                  <w:r>
                    <w:rPr>
                      <w:rFonts w:ascii="仿宋_GB2312" w:hAnsi="仿宋_GB2312" w:cs="仿宋_GB2312" w:eastAsia="仿宋_GB2312"/>
                      <w:sz w:val="22"/>
                    </w:rPr>
                    <w:t>4、确保病案的完整性，不得出现病案丢失，损坏现象。</w:t>
                  </w:r>
                </w:p>
                <w:p>
                  <w:pPr>
                    <w:pStyle w:val="null3"/>
                    <w:ind w:firstLine="560"/>
                    <w:jc w:val="left"/>
                  </w:pPr>
                  <w:r>
                    <w:rPr>
                      <w:rFonts w:ascii="仿宋_GB2312" w:hAnsi="仿宋_GB2312" w:cs="仿宋_GB2312" w:eastAsia="仿宋_GB2312"/>
                      <w:sz w:val="22"/>
                    </w:rPr>
                    <w:t>5、工作人员需经过防火安全教育，工作地点内严禁吸烟和携带火源。</w:t>
                  </w:r>
                </w:p>
                <w:p>
                  <w:pPr>
                    <w:pStyle w:val="null3"/>
                    <w:ind w:firstLine="560"/>
                    <w:jc w:val="left"/>
                  </w:pPr>
                  <w:r>
                    <w:rPr>
                      <w:rFonts w:ascii="仿宋_GB2312" w:hAnsi="仿宋_GB2312" w:cs="仿宋_GB2312" w:eastAsia="仿宋_GB2312"/>
                      <w:sz w:val="22"/>
                    </w:rPr>
                    <w:t>6、不得在工作场所会客，保持工作区域安静。工作期间禁止抽烟、吃东西及做其它可能损坏病案的事情。</w:t>
                  </w:r>
                </w:p>
                <w:p>
                  <w:pPr>
                    <w:pStyle w:val="null3"/>
                    <w:ind w:firstLine="560"/>
                    <w:jc w:val="left"/>
                  </w:pPr>
                  <w:r>
                    <w:rPr>
                      <w:rFonts w:ascii="仿宋_GB2312" w:hAnsi="仿宋_GB2312" w:cs="仿宋_GB2312" w:eastAsia="仿宋_GB2312"/>
                      <w:sz w:val="22"/>
                    </w:rPr>
                    <w:t>7、对需复印病案资料的各类人员要做到热情服务、耐心解释，不得以任何理由与病案复印申请人发生争吵、纠纷，必要时与质控科病案管理人员积极沟通、及时解决。</w:t>
                  </w:r>
                </w:p>
                <w:p>
                  <w:pPr>
                    <w:pStyle w:val="null3"/>
                    <w:jc w:val="center"/>
                  </w:pPr>
                  <w:r>
                    <w:rPr>
                      <w:rFonts w:ascii="仿宋_GB2312" w:hAnsi="仿宋_GB2312" w:cs="仿宋_GB2312" w:eastAsia="仿宋_GB2312"/>
                      <w:sz w:val="22"/>
                      <w:b/>
                    </w:rPr>
                    <w:t>（三）死亡、非医嘱病案翻拍</w:t>
                  </w:r>
                </w:p>
                <w:p>
                  <w:pPr>
                    <w:pStyle w:val="null3"/>
                    <w:ind w:firstLine="560"/>
                    <w:jc w:val="left"/>
                  </w:pPr>
                  <w:r>
                    <w:rPr>
                      <w:rFonts w:ascii="仿宋_GB2312" w:hAnsi="仿宋_GB2312" w:cs="仿宋_GB2312" w:eastAsia="仿宋_GB2312"/>
                      <w:sz w:val="22"/>
                    </w:rPr>
                    <w:t>1、每月16号-25号按要求完成院方纸质病案数字化翻拍工作。图像采用</w:t>
                  </w:r>
                  <w:r>
                    <w:rPr>
                      <w:rFonts w:ascii="仿宋_GB2312" w:hAnsi="仿宋_GB2312" w:cs="仿宋_GB2312" w:eastAsia="仿宋_GB2312"/>
                      <w:sz w:val="22"/>
                    </w:rPr>
                    <w:t>PDF格式存储，单个文件不得大于200MB，文件添加分类名称标签，严格按照医疗机构分类顺序编制病案内容，文件名按照“&lt;省份名&gt;_&lt;医院名称&gt;_&lt;病案号&gt;_&lt;出院日期（年月日）&gt;”的格式命名；</w:t>
                  </w:r>
                </w:p>
                <w:p>
                  <w:pPr>
                    <w:pStyle w:val="null3"/>
                    <w:ind w:firstLine="440"/>
                    <w:jc w:val="left"/>
                  </w:pPr>
                  <w:r>
                    <w:rPr>
                      <w:rFonts w:ascii="仿宋_GB2312" w:hAnsi="仿宋_GB2312" w:cs="仿宋_GB2312" w:eastAsia="仿宋_GB2312"/>
                      <w:sz w:val="22"/>
                    </w:rPr>
                    <w:t>2、派遣工作人员身心健康，有病案翻拍工作经验，能严格遵守医院及科室相关工作制度，高效保质完成工作；</w:t>
                  </w:r>
                </w:p>
                <w:p>
                  <w:pPr>
                    <w:pStyle w:val="null3"/>
                    <w:ind w:firstLine="440"/>
                    <w:jc w:val="both"/>
                  </w:pPr>
                  <w:r>
                    <w:rPr>
                      <w:rFonts w:ascii="仿宋_GB2312" w:hAnsi="仿宋_GB2312" w:cs="仿宋_GB2312" w:eastAsia="仿宋_GB2312"/>
                      <w:sz w:val="22"/>
                    </w:rPr>
                    <w:t>3、提供病案翻拍所需设备，翻拍清晰度高、速度快、质量高，数字化病案图像与纸质病案完全一致，数字化病案图像格式和清晰度符合要求；</w:t>
                  </w:r>
                </w:p>
                <w:p>
                  <w:pPr>
                    <w:pStyle w:val="null3"/>
                    <w:ind w:firstLine="560"/>
                    <w:jc w:val="left"/>
                  </w:pPr>
                  <w:r>
                    <w:rPr>
                      <w:rFonts w:ascii="仿宋_GB2312" w:hAnsi="仿宋_GB2312" w:cs="仿宋_GB2312" w:eastAsia="仿宋_GB2312"/>
                      <w:sz w:val="22"/>
                    </w:rPr>
                    <w:t>4、供应商和工作人员必须具备安全意识和保密意识，禁止查看和议论病案内容，禁止私自复印、翻拍、打印病案资料，禁止私自携带、使用储存设备，严防数据泄密。</w:t>
                  </w:r>
                </w:p>
                <w:p>
                  <w:pPr>
                    <w:pStyle w:val="null3"/>
                    <w:jc w:val="both"/>
                  </w:pPr>
                  <w:r>
                    <w:rPr>
                      <w:rFonts w:ascii="仿宋_GB2312" w:hAnsi="仿宋_GB2312" w:cs="仿宋_GB2312" w:eastAsia="仿宋_GB2312"/>
                      <w:sz w:val="22"/>
                      <w:b/>
                      <w:color w:val="000000"/>
                    </w:rPr>
                    <w:t>三、商务要求：</w:t>
                  </w:r>
                </w:p>
                <w:p>
                  <w:pPr>
                    <w:pStyle w:val="null3"/>
                    <w:ind w:firstLine="221"/>
                    <w:jc w:val="both"/>
                  </w:pPr>
                  <w:r>
                    <w:rPr>
                      <w:rFonts w:ascii="仿宋_GB2312" w:hAnsi="仿宋_GB2312" w:cs="仿宋_GB2312" w:eastAsia="仿宋_GB2312"/>
                      <w:sz w:val="22"/>
                      <w:b/>
                    </w:rPr>
                    <w:t>1、服务期</w:t>
                  </w:r>
                  <w:r>
                    <w:rPr>
                      <w:rFonts w:ascii="仿宋_GB2312" w:hAnsi="仿宋_GB2312" w:cs="仿宋_GB2312" w:eastAsia="仿宋_GB2312"/>
                      <w:sz w:val="22"/>
                    </w:rPr>
                    <w:t>：</w:t>
                  </w:r>
                  <w:r>
                    <w:rPr>
                      <w:rFonts w:ascii="仿宋_GB2312" w:hAnsi="仿宋_GB2312" w:cs="仿宋_GB2312" w:eastAsia="仿宋_GB2312"/>
                      <w:sz w:val="22"/>
                      <w:b/>
                    </w:rPr>
                    <w:t>自合同签订之日起</w:t>
                  </w:r>
                  <w:r>
                    <w:rPr>
                      <w:rFonts w:ascii="仿宋_GB2312" w:hAnsi="仿宋_GB2312" w:cs="仿宋_GB2312" w:eastAsia="仿宋_GB2312"/>
                      <w:sz w:val="22"/>
                      <w:b/>
                    </w:rPr>
                    <w:t>两</w:t>
                  </w:r>
                  <w:r>
                    <w:rPr>
                      <w:rFonts w:ascii="仿宋_GB2312" w:hAnsi="仿宋_GB2312" w:cs="仿宋_GB2312" w:eastAsia="仿宋_GB2312"/>
                      <w:sz w:val="22"/>
                      <w:b/>
                    </w:rPr>
                    <w:t>年或本项目采购预算</w:t>
                  </w:r>
                  <w:r>
                    <w:rPr>
                      <w:rFonts w:ascii="仿宋_GB2312" w:hAnsi="仿宋_GB2312" w:cs="仿宋_GB2312" w:eastAsia="仿宋_GB2312"/>
                      <w:sz w:val="22"/>
                      <w:b/>
                    </w:rPr>
                    <w:t>（</w:t>
                  </w:r>
                  <w:r>
                    <w:rPr>
                      <w:rFonts w:ascii="仿宋_GB2312" w:hAnsi="仿宋_GB2312" w:cs="仿宋_GB2312" w:eastAsia="仿宋_GB2312"/>
                      <w:sz w:val="22"/>
                      <w:b/>
                    </w:rPr>
                    <w:t>73.52万元</w:t>
                  </w:r>
                  <w:r>
                    <w:rPr>
                      <w:rFonts w:ascii="仿宋_GB2312" w:hAnsi="仿宋_GB2312" w:cs="仿宋_GB2312" w:eastAsia="仿宋_GB2312"/>
                      <w:sz w:val="22"/>
                      <w:b/>
                    </w:rPr>
                    <w:t>）</w:t>
                  </w:r>
                  <w:r>
                    <w:rPr>
                      <w:rFonts w:ascii="仿宋_GB2312" w:hAnsi="仿宋_GB2312" w:cs="仿宋_GB2312" w:eastAsia="仿宋_GB2312"/>
                      <w:sz w:val="22"/>
                      <w:b/>
                    </w:rPr>
                    <w:t>执行完成，以上两个条件任何一个条件先满足合同终止</w:t>
                  </w:r>
                  <w:r>
                    <w:rPr>
                      <w:rFonts w:ascii="仿宋_GB2312" w:hAnsi="仿宋_GB2312" w:cs="仿宋_GB2312" w:eastAsia="仿宋_GB2312"/>
                      <w:sz w:val="22"/>
                      <w:b/>
                    </w:rPr>
                    <w:t>。</w:t>
                  </w:r>
                </w:p>
                <w:p>
                  <w:pPr>
                    <w:pStyle w:val="null3"/>
                    <w:ind w:firstLine="221"/>
                    <w:jc w:val="both"/>
                  </w:pPr>
                  <w:r>
                    <w:rPr>
                      <w:rFonts w:ascii="仿宋_GB2312" w:hAnsi="仿宋_GB2312" w:cs="仿宋_GB2312" w:eastAsia="仿宋_GB2312"/>
                      <w:sz w:val="22"/>
                      <w:b/>
                    </w:rPr>
                    <w:t>2、服务地点：采购人指定地点</w:t>
                  </w:r>
                </w:p>
                <w:p>
                  <w:pPr>
                    <w:pStyle w:val="null3"/>
                    <w:ind w:firstLine="221"/>
                    <w:jc w:val="both"/>
                  </w:pPr>
                  <w:r>
                    <w:rPr>
                      <w:rFonts w:ascii="仿宋_GB2312" w:hAnsi="仿宋_GB2312" w:cs="仿宋_GB2312" w:eastAsia="仿宋_GB2312"/>
                      <w:sz w:val="22"/>
                      <w:b/>
                    </w:rPr>
                    <w:t>3、支付方式：</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1）病案托管、死亡、非医嘱病案翻拍</w:t>
                  </w:r>
                </w:p>
                <w:p>
                  <w:pPr>
                    <w:pStyle w:val="null3"/>
                    <w:ind w:firstLine="440"/>
                    <w:jc w:val="left"/>
                  </w:pPr>
                  <w:r>
                    <w:rPr>
                      <w:rFonts w:ascii="仿宋_GB2312" w:hAnsi="仿宋_GB2312" w:cs="仿宋_GB2312" w:eastAsia="仿宋_GB2312"/>
                      <w:sz w:val="22"/>
                    </w:rPr>
                    <w:t>合同签订后，采购人按照中标（成交）单价据实结算，每半年支付一次。付款前，供应商出具《结算单》和增值税普通发票，采购人收到发票</w:t>
                  </w:r>
                  <w:r>
                    <w:rPr>
                      <w:rFonts w:ascii="仿宋_GB2312" w:hAnsi="仿宋_GB2312" w:cs="仿宋_GB2312" w:eastAsia="仿宋_GB2312"/>
                      <w:sz w:val="22"/>
                    </w:rPr>
                    <w:t>7个工作日内，根据《结算单》签字确认的数量支付供应商服务费用。</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2）病案复印</w:t>
                  </w:r>
                </w:p>
                <w:p>
                  <w:pPr>
                    <w:pStyle w:val="null3"/>
                    <w:ind w:firstLine="440"/>
                    <w:jc w:val="left"/>
                  </w:pPr>
                  <w:r>
                    <w:rPr>
                      <w:rFonts w:ascii="仿宋_GB2312" w:hAnsi="仿宋_GB2312" w:cs="仿宋_GB2312" w:eastAsia="仿宋_GB2312"/>
                      <w:sz w:val="22"/>
                    </w:rPr>
                    <w:t>供应商按采购人现有规定，向病案复印申请人收取人民币</w:t>
                  </w:r>
                  <w:r>
                    <w:rPr>
                      <w:rFonts w:ascii="仿宋_GB2312" w:hAnsi="仿宋_GB2312" w:cs="仿宋_GB2312" w:eastAsia="仿宋_GB2312"/>
                      <w:sz w:val="22"/>
                      <w:u w:val="single"/>
                    </w:rPr>
                    <w:t xml:space="preserve"> </w:t>
                  </w:r>
                  <w:r>
                    <w:rPr>
                      <w:rFonts w:ascii="仿宋_GB2312" w:hAnsi="仿宋_GB2312" w:cs="仿宋_GB2312" w:eastAsia="仿宋_GB2312"/>
                      <w:sz w:val="22"/>
                      <w:u w:val="single"/>
                    </w:rPr>
                    <w:t xml:space="preserve">0.3 </w:t>
                  </w:r>
                  <w:r>
                    <w:rPr>
                      <w:rFonts w:ascii="仿宋_GB2312" w:hAnsi="仿宋_GB2312" w:cs="仿宋_GB2312" w:eastAsia="仿宋_GB2312"/>
                      <w:sz w:val="22"/>
                    </w:rPr>
                    <w:t>元</w:t>
                  </w:r>
                  <w:r>
                    <w:rPr>
                      <w:rFonts w:ascii="仿宋_GB2312" w:hAnsi="仿宋_GB2312" w:cs="仿宋_GB2312" w:eastAsia="仿宋_GB2312"/>
                      <w:sz w:val="22"/>
                    </w:rPr>
                    <w:t>/张，供应商提供公司收款二维码、发票或收款收据；</w:t>
                  </w:r>
                </w:p>
                <w:p>
                  <w:pPr>
                    <w:pStyle w:val="null3"/>
                    <w:ind w:firstLine="440"/>
                    <w:jc w:val="left"/>
                  </w:pPr>
                  <w:r>
                    <w:rPr>
                      <w:rFonts w:ascii="仿宋_GB2312" w:hAnsi="仿宋_GB2312" w:cs="仿宋_GB2312" w:eastAsia="仿宋_GB2312"/>
                      <w:sz w:val="22"/>
                    </w:rPr>
                    <w:t>供应商按照病案复印费的</w:t>
                  </w:r>
                  <w:r>
                    <w:rPr>
                      <w:rFonts w:ascii="仿宋_GB2312" w:hAnsi="仿宋_GB2312" w:cs="仿宋_GB2312" w:eastAsia="仿宋_GB2312"/>
                      <w:sz w:val="22"/>
                    </w:rPr>
                    <w:t>30%支付采购人病案管理、能源消耗等成本费用，供应商出具《复印费用明细表》，每半年支付一次。</w:t>
                  </w:r>
                </w:p>
                <w:p>
                  <w:pPr>
                    <w:pStyle w:val="null3"/>
                    <w:ind w:firstLine="221"/>
                    <w:jc w:val="both"/>
                  </w:pPr>
                  <w:r>
                    <w:rPr>
                      <w:rFonts w:ascii="仿宋_GB2312" w:hAnsi="仿宋_GB2312" w:cs="仿宋_GB2312" w:eastAsia="仿宋_GB2312"/>
                      <w:sz w:val="22"/>
                      <w:b/>
                    </w:rPr>
                    <w:t>4、验收：</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1）合同签订后15日内参照采购文件及响应文件对供应商提供的库房、设施、设备进行验收，供应商每月与采购人进行工作交流，配合采购人</w:t>
                  </w:r>
                  <w:r>
                    <w:rPr>
                      <w:rFonts w:ascii="仿宋_GB2312" w:hAnsi="仿宋_GB2312" w:cs="仿宋_GB2312" w:eastAsia="仿宋_GB2312"/>
                      <w:sz w:val="22"/>
                    </w:rPr>
                    <w:t>每</w:t>
                  </w:r>
                  <w:r>
                    <w:rPr>
                      <w:rFonts w:ascii="仿宋_GB2312" w:hAnsi="仿宋_GB2312" w:cs="仿宋_GB2312" w:eastAsia="仿宋_GB2312"/>
                      <w:sz w:val="22"/>
                    </w:rPr>
                    <w:t>六个月</w:t>
                  </w:r>
                  <w:r>
                    <w:rPr>
                      <w:rFonts w:ascii="仿宋_GB2312" w:hAnsi="仿宋_GB2312" w:cs="仿宋_GB2312" w:eastAsia="仿宋_GB2312"/>
                      <w:sz w:val="22"/>
                    </w:rPr>
                    <w:t>对</w:t>
                  </w:r>
                  <w:r>
                    <w:rPr>
                      <w:rFonts w:ascii="仿宋_GB2312" w:hAnsi="仿宋_GB2312" w:cs="仿宋_GB2312" w:eastAsia="仿宋_GB2312"/>
                      <w:sz w:val="22"/>
                    </w:rPr>
                    <w:t>供应商</w:t>
                  </w:r>
                  <w:r>
                    <w:rPr>
                      <w:rFonts w:ascii="仿宋_GB2312" w:hAnsi="仿宋_GB2312" w:cs="仿宋_GB2312" w:eastAsia="仿宋_GB2312"/>
                      <w:sz w:val="22"/>
                    </w:rPr>
                    <w:t>库区进行巡视</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2）验收标准及方式：依据合同约定，采购人每半年对供应商工作进行审查：</w:t>
                  </w:r>
                </w:p>
                <w:p>
                  <w:pPr>
                    <w:pStyle w:val="null3"/>
                    <w:ind w:firstLine="660"/>
                    <w:jc w:val="left"/>
                  </w:pPr>
                  <w:r>
                    <w:rPr>
                      <w:rFonts w:ascii="仿宋_GB2312" w:hAnsi="仿宋_GB2312" w:cs="仿宋_GB2312" w:eastAsia="仿宋_GB2312"/>
                      <w:sz w:val="22"/>
                    </w:rPr>
                    <w:t>a.病案储存现状是否安全、稳定</w:t>
                  </w:r>
                </w:p>
                <w:p>
                  <w:pPr>
                    <w:pStyle w:val="null3"/>
                    <w:ind w:firstLine="660"/>
                    <w:jc w:val="left"/>
                  </w:pPr>
                  <w:r>
                    <w:rPr>
                      <w:rFonts w:ascii="仿宋_GB2312" w:hAnsi="仿宋_GB2312" w:cs="仿宋_GB2312" w:eastAsia="仿宋_GB2312"/>
                      <w:sz w:val="22"/>
                    </w:rPr>
                    <w:t>b.病案调阅服务是否顺利进行</w:t>
                  </w:r>
                </w:p>
                <w:p>
                  <w:pPr>
                    <w:pStyle w:val="null3"/>
                    <w:jc w:val="both"/>
                  </w:pPr>
                  <w:r>
                    <w:rPr>
                      <w:rFonts w:ascii="仿宋_GB2312" w:hAnsi="仿宋_GB2312" w:cs="仿宋_GB2312" w:eastAsia="仿宋_GB2312"/>
                      <w:sz w:val="22"/>
                    </w:rPr>
                    <w:t xml:space="preserve">      </w:t>
                  </w:r>
                  <w:r>
                    <w:rPr>
                      <w:rFonts w:ascii="仿宋_GB2312" w:hAnsi="仿宋_GB2312" w:cs="仿宋_GB2312" w:eastAsia="仿宋_GB2312"/>
                      <w:sz w:val="22"/>
                    </w:rPr>
                    <w:t>c.病案索引及出入库记录是否完整</w:t>
                  </w:r>
                </w:p>
                <w:p>
                  <w:pPr>
                    <w:pStyle w:val="null3"/>
                    <w:ind w:firstLine="660"/>
                    <w:jc w:val="both"/>
                  </w:pPr>
                  <w:r>
                    <w:rPr>
                      <w:rFonts w:ascii="仿宋_GB2312" w:hAnsi="仿宋_GB2312" w:cs="仿宋_GB2312" w:eastAsia="仿宋_GB2312"/>
                      <w:sz w:val="22"/>
                    </w:rPr>
                    <w:t>d.病案复印服务是否运行顺利、无投诉</w:t>
                  </w:r>
                </w:p>
                <w:p>
                  <w:pPr>
                    <w:pStyle w:val="null3"/>
                    <w:ind w:firstLine="660"/>
                    <w:jc w:val="both"/>
                  </w:pPr>
                  <w:r>
                    <w:rPr>
                      <w:rFonts w:ascii="仿宋_GB2312" w:hAnsi="仿宋_GB2312" w:cs="仿宋_GB2312" w:eastAsia="仿宋_GB2312"/>
                      <w:sz w:val="22"/>
                    </w:rPr>
                    <w:t>e.病案翻拍是否按时完成、文件格式是否达到要求</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3）验收阶段，供应商向采购人提交书面验收申请，采购人组织验收小组进行验收，验收完成后出具验收报告并留存相关资料。</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①配备项目负责人1名； ②库房档案服务人员至少4人； ③病案复印工作要求提供至少2名常驻工作人员（粉巷院区、高新院区各1人）。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★供应商需在省、市档案局进行档案服务企业备案登记，并提供《档案服务企业备案登记表》。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自合同签订之日起两年或本项目采购预算（73.52万元）执行完成，以上两个条件任何一个条件先满足合同终止。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进度款，（1）病案托管、死亡、非医嘱病案翻拍： 合同签订后，甲方按照中标（成交）单价据实结算，每半年支付一次。付款前，乙方出具《结算单》和增值税普通发票，甲方收到发票7个工作日内，根据《结算单》签字确认的数量支付乙方服务费用，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进度款，（1）病案托管、死亡、非医嘱病案翻拍： 合同签订后，甲方按照中标（成交）单价据实结算，每半年支付一次。付款前，乙方出具《结算单》和增值税普通发票，甲方收到发票7个工作日内，根据《结算单》签字确认的数量支付乙方服务费用，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进度款，（1）病案托管、死亡、非医嘱病案翻拍： 合同签订后，甲方按照中标（成交）单价据实结算，每半年支付一次。付款前，乙方出具《结算单》和增值税普通发票，甲方收到发票7个工作日内，根据《结算单》签字确认的数量支付乙方服务费用，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进度款，（1）病案托管、死亡、非医嘱病案翻拍： 合同签订后，甲方按照中标（成交）单价据实结算，每半年支付一次。付款前，乙方出具《结算单》和增值税普通发票，甲方收到发票7个工作日内，根据《结算单》签字确认的数量支付乙方服务费用，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因系统原因，支付约定以合同附件支付方式为准。 注：在系统二次报价时需上传磋商分项报价表。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或在响应文件递交截止时间前六个月内其开户银行出具的资信证明（附《基本存款账户信息》或《银行开户许可证》）；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或在响应文件递交截止时间前六个月内其开户银行出具的资信证明（附《基本存款账户信息》或《银行开户许可证》）；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提供已缴纳的2025年5月至今任意一个月的纳税证明或完税证明，纳税证明或完税证明上应有代收机构或税务机关的公章或业务专用章。依法免税的供应商应提供相关文件证明；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5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法定代表人授权委托书及法定代表人、委托代理人身份证；并提供被授权人在本单位缴纳的连续近3个月（不含磋商当月）的社保记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①供应商与其他投标单位无交叉控股股东、无交叉兼任高级管理人员及涉嫌联合围标、串标行为，无采购单位和招标代理机构职工在该单位兼职的情况，不向采购单位和代理机构相关人员输送利益等行贿行为，一旦成交必须坚守诚信、认真履约（提供承诺书）；②本项目不接受西安市第一医院职工及其亲属投资开办企业参与本单位的采购活动（提供承诺书）。</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磋商分项报价表.docx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按要求编制</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残疾人福利性单位声明函 服务方案 标的清单 磋商分项报价表.docx 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按要求签署盖章</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残疾人福利性单位声明函 服务方案 标的清单 磋商分项报价表.docx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实质上响应磋商文件，磋商文件允许偏离的除外</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残疾人福利性单位声明函 服务方案 标的清单 磋商分项报价表.docx 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磋商分项报价表.docx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 ★供应商需在省、市档案局进行档案服务企业备案登记，并提供《档案服务企业备案登记表》</w:t>
            </w:r>
          </w:p>
        </w:tc>
        <w:tc>
          <w:tcPr>
            <w:tcW w:type="dxa" w:w="3322"/>
          </w:tcPr>
          <w:p>
            <w:pPr>
              <w:pStyle w:val="null3"/>
            </w:pPr>
            <w:r>
              <w:rPr>
                <w:rFonts w:ascii="仿宋_GB2312" w:hAnsi="仿宋_GB2312" w:cs="仿宋_GB2312" w:eastAsia="仿宋_GB2312"/>
              </w:rPr>
              <w:t>供应商需完全满足磋商文件要求，未提供按无效响应处理。</w:t>
            </w:r>
          </w:p>
        </w:tc>
        <w:tc>
          <w:tcPr>
            <w:tcW w:type="dxa" w:w="1661"/>
          </w:tcPr>
          <w:p>
            <w:pPr>
              <w:pStyle w:val="null3"/>
            </w:pPr>
            <w:r>
              <w:rPr>
                <w:rFonts w:ascii="仿宋_GB2312" w:hAnsi="仿宋_GB2312" w:cs="仿宋_GB2312" w:eastAsia="仿宋_GB2312"/>
              </w:rPr>
              <w:t>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供应商针对本项目制定内容清晰详实的服务方案及流程。依据档案整理、清查、存储等服务内容制定服务方案。 ①服务方案完整、科学、合理，针对性强得10分；②服务方案较完整、较合理得7分；③服务方案内容简单笼统得4分；④服务方案有缺陷、不完善的得1分；⑤未提供的不得分。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库房人员配备</w:t>
            </w:r>
          </w:p>
        </w:tc>
        <w:tc>
          <w:tcPr>
            <w:tcW w:type="dxa" w:w="2492"/>
          </w:tcPr>
          <w:p>
            <w:pPr>
              <w:pStyle w:val="null3"/>
            </w:pPr>
            <w:r>
              <w:rPr>
                <w:rFonts w:ascii="仿宋_GB2312" w:hAnsi="仿宋_GB2312" w:cs="仿宋_GB2312" w:eastAsia="仿宋_GB2312"/>
              </w:rPr>
              <w:t>供应商针对本项目提供具体的库房人员配备，具有4名库房档案服务人员，得2分，每增加1人得1分，最高得3分。(档案服务人员须提供档案主管部门颁发的上岗证或职称证或保密证，提供证书复印件并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人员安排有具体方案，分工合理、责任明确，能确保项目顺利实施。 ①方案完整、科学、合理得5分； ②方案较为合理、配备简单得3分；③方案有缺陷、方案不合理得1分；④未提供不得分。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供应商提供针对本项目的项目管理制度。 ①制度完善、科学合理得6分；②制度简单得4分；③制度有缺陷得2分；④未提供不得分。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供应商提供针对本项目的质量保证措施。 ①措施全面、合理、切实可行、针对性强得6分；②措施内容符合要求，较合理得4分；③措施内容简单、有明显缺失得2分；④未提供不得分。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档案库房安全防护措施</w:t>
            </w:r>
          </w:p>
        </w:tc>
        <w:tc>
          <w:tcPr>
            <w:tcW w:type="dxa" w:w="2492"/>
          </w:tcPr>
          <w:p>
            <w:pPr>
              <w:pStyle w:val="null3"/>
            </w:pPr>
            <w:r>
              <w:rPr>
                <w:rFonts w:ascii="仿宋_GB2312" w:hAnsi="仿宋_GB2312" w:cs="仿宋_GB2312" w:eastAsia="仿宋_GB2312"/>
              </w:rPr>
              <w:t>档案保存符合“十防”安全防护标准，提供详细的档案库房防护措施，包含不限于防高温、防火、防盗、防水、防尘、防虫、防潮、防鼠、防污染、防光等措施。 ①安全防护措施科学合理、符合相关规定标准，不缺项，不漏项得10分； ②安全防护措施较完整、较合理得7分；③安全防护措施合理性简单笼统得4分；④措施方案有缺陷、不完善的得1分；⑤未提供的不得分。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档案库房要求（1）</w:t>
            </w:r>
          </w:p>
        </w:tc>
        <w:tc>
          <w:tcPr>
            <w:tcW w:type="dxa" w:w="2492"/>
          </w:tcPr>
          <w:p>
            <w:pPr>
              <w:pStyle w:val="null3"/>
            </w:pPr>
            <w:r>
              <w:rPr>
                <w:rFonts w:ascii="仿宋_GB2312" w:hAnsi="仿宋_GB2312" w:cs="仿宋_GB2312" w:eastAsia="仿宋_GB2312"/>
              </w:rPr>
              <w:t>①供应商提供的档案库房为自有土地和独立园区的，得5分；②供应商提供的档案库房为租赁库房的： 剩余使用期限≥10年，得3分； 10年＞剩余使用期限≥5年，得2分; 5年＞剩余使用期限≥3年，得1分; 3年＞剩余租赁时间，得0分。 注：以上须提供相应证明材料，否则不得分。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档案库房要求（2）</w:t>
            </w:r>
          </w:p>
        </w:tc>
        <w:tc>
          <w:tcPr>
            <w:tcW w:type="dxa" w:w="2492"/>
          </w:tcPr>
          <w:p>
            <w:pPr>
              <w:pStyle w:val="null3"/>
            </w:pPr>
            <w:r>
              <w:rPr>
                <w:rFonts w:ascii="仿宋_GB2312" w:hAnsi="仿宋_GB2312" w:cs="仿宋_GB2312" w:eastAsia="仿宋_GB2312"/>
              </w:rPr>
              <w:t>①档案库房为独立建筑，无合租、混租的，得2分。 ②供应商所提供的档案库房周围1公里内没有影响病案存储安全的危险因素（如加油站、天然气站、重污染空气、化工原料及化学品仓库的企业等），得1分；③供应商所提供的档案库房场地符合采购人要求，至少预留1万箱待存储空间（且承诺合同期内预留空间不得存放任何物品），得1分。 注：以上须提供承诺函，否则不得分。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保密方案措施</w:t>
            </w:r>
          </w:p>
        </w:tc>
        <w:tc>
          <w:tcPr>
            <w:tcW w:type="dxa" w:w="2492"/>
          </w:tcPr>
          <w:p>
            <w:pPr>
              <w:pStyle w:val="null3"/>
            </w:pPr>
            <w:r>
              <w:rPr>
                <w:rFonts w:ascii="仿宋_GB2312" w:hAnsi="仿宋_GB2312" w:cs="仿宋_GB2312" w:eastAsia="仿宋_GB2312"/>
              </w:rPr>
              <w:t>供应商针对本项目提供详细的保密方案措施，应严格遵守采购人有关保密规定，具有相关的安全保障措施以及保密制度等，能保障医院病案原件和病案影像数据的安全。 ①方案措施详尽、合理、可行性度高得6分；②方案措施较为完善、较为合理得4分；③方案措施笼统简单，缺乏操作性得2分；④未提供不得分。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供应商在服务期间针对停电、汛期、火灾等突发灾害有相应的应急预案、相应的人员有明确的职责分工，明确列出补救措施。 ①应急预案措施具体，方案切实可行，并有针对性的补救措施，得8分；②应急预案方案具有一定的可操作性，具有解决一般突发事件的能力，得5分； ③应急预案措施不够具体，方案缺乏操作性，得3分；④未提供的不得分。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供应商针对本项目提供具体可行的售后服务方案，能够向用户提供全方位的技术支持。 ①方案合理全面、可行性强得6分；②方案较为完整、较为可行得4分；③方案笼统简单，缺乏操作性得2分；④未提供的不得分。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档案信息管理系统</w:t>
            </w:r>
          </w:p>
        </w:tc>
        <w:tc>
          <w:tcPr>
            <w:tcW w:type="dxa" w:w="2492"/>
          </w:tcPr>
          <w:p>
            <w:pPr>
              <w:pStyle w:val="null3"/>
            </w:pPr>
            <w:r>
              <w:rPr>
                <w:rFonts w:ascii="仿宋_GB2312" w:hAnsi="仿宋_GB2312" w:cs="仿宋_GB2312" w:eastAsia="仿宋_GB2312"/>
              </w:rPr>
              <w:t>供应商应具备托管档案信息管理系统，可管理库房内智能设备状态，包括但不限于温湿度、设备运行状态、漏水报警、门禁报警、监控摄像头等。 ①系统完整、科学、合理、可行性强得5分；②系统较为合理可行得3分；③系统有缺陷、不完善的得1分；；④未提供的不得分。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提供供应商自2023年5月1日起至今的类似业绩合同，以合同签订时间为准，每提供一份合同计2分，最高计10分。（须提供完整合同复印件并加盖公章，否则不计分。）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供应商针对本项目提供相应的服务承诺。 ①服务承诺全面、科学合理、符合相关规定标准，不缺项，不漏项，得4分； ②服务承诺不全面、有缺项、不完整，得2分；③未提供不得分。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采用低价优先法计算，即满足磋商文件要求且最后磋商报价最低的为磋商基准价，其价格分为满分。 磋商报价得分＝（磋商基准价／最后磋商报价）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详见附件：磋商分项报价表.docx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