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B9B4CC">
      <w:pPr>
        <w:pStyle w:val="2"/>
        <w:keepNext w:val="0"/>
        <w:keepLines w:val="0"/>
        <w:pageBreakBefore w:val="0"/>
        <w:widowControl w:val="0"/>
        <w:kinsoku/>
        <w:wordWrap/>
        <w:overflowPunct/>
        <w:topLinePunct w:val="0"/>
        <w:autoSpaceDE/>
        <w:autoSpaceDN/>
        <w:bidi w:val="0"/>
        <w:spacing w:before="0" w:after="0" w:line="240" w:lineRule="auto"/>
        <w:jc w:val="center"/>
        <w:textAlignment w:val="auto"/>
        <w:rPr>
          <w:rFonts w:hint="eastAsia" w:ascii="仿宋" w:hAnsi="仿宋" w:eastAsia="仿宋" w:cs="仿宋"/>
          <w:b/>
          <w:bCs/>
          <w:sz w:val="36"/>
          <w:szCs w:val="36"/>
          <w:highlight w:val="none"/>
        </w:rPr>
      </w:pPr>
      <w:bookmarkStart w:id="2" w:name="_GoBack"/>
      <w:r>
        <w:rPr>
          <w:rFonts w:hint="eastAsia" w:ascii="仿宋" w:hAnsi="仿宋" w:eastAsia="仿宋" w:cs="仿宋"/>
          <w:b/>
          <w:bCs/>
          <w:sz w:val="36"/>
          <w:szCs w:val="36"/>
          <w:highlight w:val="none"/>
        </w:rPr>
        <w:t>西安市第一医院</w:t>
      </w:r>
      <w:r>
        <w:rPr>
          <w:rFonts w:hint="eastAsia" w:ascii="仿宋" w:hAnsi="仿宋" w:eastAsia="仿宋" w:cs="仿宋"/>
          <w:b/>
          <w:bCs/>
          <w:sz w:val="36"/>
          <w:szCs w:val="36"/>
          <w:highlight w:val="none"/>
          <w:lang w:eastAsia="zh-CN"/>
        </w:rPr>
        <w:t>病案托管及相关服务</w:t>
      </w:r>
      <w:r>
        <w:rPr>
          <w:rFonts w:hint="eastAsia" w:ascii="仿宋" w:hAnsi="仿宋" w:eastAsia="仿宋" w:cs="仿宋"/>
          <w:b/>
          <w:bCs/>
          <w:sz w:val="36"/>
          <w:szCs w:val="36"/>
          <w:highlight w:val="none"/>
        </w:rPr>
        <w:t>服务合同</w:t>
      </w:r>
    </w:p>
    <w:p w14:paraId="495BE7D1">
      <w:pPr>
        <w:pStyle w:val="2"/>
        <w:keepNext w:val="0"/>
        <w:keepLines w:val="0"/>
        <w:pageBreakBefore w:val="0"/>
        <w:widowControl w:val="0"/>
        <w:kinsoku/>
        <w:wordWrap/>
        <w:overflowPunct/>
        <w:topLinePunct w:val="0"/>
        <w:autoSpaceDE/>
        <w:autoSpaceDN/>
        <w:bidi w:val="0"/>
        <w:spacing w:before="0" w:after="0" w:line="240" w:lineRule="auto"/>
        <w:ind w:firstLine="560" w:firstLineChars="200"/>
        <w:jc w:val="both"/>
        <w:textAlignment w:val="auto"/>
        <w:rPr>
          <w:rFonts w:hint="eastAsia" w:ascii="仿宋" w:hAnsi="仿宋" w:eastAsia="仿宋" w:cs="仿宋"/>
          <w:sz w:val="28"/>
          <w:szCs w:val="28"/>
          <w:highlight w:val="none"/>
        </w:rPr>
      </w:pPr>
    </w:p>
    <w:p w14:paraId="3700CDB9">
      <w:pPr>
        <w:pStyle w:val="2"/>
        <w:keepNext w:val="0"/>
        <w:keepLines w:val="0"/>
        <w:pageBreakBefore w:val="0"/>
        <w:widowControl w:val="0"/>
        <w:kinsoku/>
        <w:wordWrap/>
        <w:overflowPunct/>
        <w:topLinePunct w:val="0"/>
        <w:autoSpaceDE/>
        <w:autoSpaceDN/>
        <w:bidi w:val="0"/>
        <w:spacing w:before="0" w:after="0" w:line="240" w:lineRule="auto"/>
        <w:jc w:val="both"/>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甲方：西安市第一医院</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乙方：</w:t>
      </w:r>
    </w:p>
    <w:p w14:paraId="5D26C789">
      <w:pPr>
        <w:pStyle w:val="2"/>
        <w:keepNext w:val="0"/>
        <w:keepLines w:val="0"/>
        <w:pageBreakBefore w:val="0"/>
        <w:widowControl w:val="0"/>
        <w:kinsoku/>
        <w:wordWrap/>
        <w:overflowPunct/>
        <w:topLinePunct w:val="0"/>
        <w:autoSpaceDE/>
        <w:autoSpaceDN/>
        <w:bidi w:val="0"/>
        <w:spacing w:before="0" w:after="0" w:line="240" w:lineRule="auto"/>
        <w:jc w:val="both"/>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地址：</w:t>
      </w:r>
      <w:r>
        <w:rPr>
          <w:rFonts w:hint="eastAsia" w:ascii="仿宋" w:hAnsi="仿宋" w:eastAsia="仿宋" w:cs="仿宋"/>
          <w:sz w:val="28"/>
          <w:szCs w:val="28"/>
          <w:highlight w:val="none"/>
        </w:rPr>
        <w:t>南大街粉巷30号</w:t>
      </w:r>
      <w:r>
        <w:rPr>
          <w:rFonts w:hint="eastAsia" w:ascii="仿宋" w:hAnsi="仿宋" w:eastAsia="仿宋" w:cs="仿宋"/>
          <w:sz w:val="28"/>
          <w:szCs w:val="28"/>
          <w:highlight w:val="none"/>
          <w:lang w:val="en-US" w:eastAsia="zh-CN"/>
        </w:rPr>
        <w:t xml:space="preserve">        地址：</w:t>
      </w:r>
    </w:p>
    <w:p w14:paraId="0513C333">
      <w:pPr>
        <w:pStyle w:val="2"/>
        <w:keepNext w:val="0"/>
        <w:keepLines w:val="0"/>
        <w:pageBreakBefore w:val="0"/>
        <w:widowControl w:val="0"/>
        <w:kinsoku/>
        <w:wordWrap/>
        <w:overflowPunct/>
        <w:topLinePunct w:val="0"/>
        <w:autoSpaceDE/>
        <w:autoSpaceDN/>
        <w:bidi w:val="0"/>
        <w:spacing w:before="0" w:after="0" w:line="240" w:lineRule="auto"/>
        <w:jc w:val="both"/>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邮编：710000                 邮编：</w:t>
      </w:r>
    </w:p>
    <w:p w14:paraId="5666461E">
      <w:pPr>
        <w:pStyle w:val="2"/>
        <w:keepNext w:val="0"/>
        <w:keepLines w:val="0"/>
        <w:pageBreakBefore w:val="0"/>
        <w:widowControl w:val="0"/>
        <w:kinsoku/>
        <w:wordWrap/>
        <w:overflowPunct/>
        <w:topLinePunct w:val="0"/>
        <w:autoSpaceDE/>
        <w:autoSpaceDN/>
        <w:bidi w:val="0"/>
        <w:spacing w:before="0" w:after="0" w:line="240" w:lineRule="auto"/>
        <w:jc w:val="both"/>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法定代表人：                 法定代表人：</w:t>
      </w:r>
    </w:p>
    <w:p w14:paraId="2642FEAD">
      <w:pPr>
        <w:pStyle w:val="2"/>
        <w:keepNext w:val="0"/>
        <w:keepLines w:val="0"/>
        <w:pageBreakBefore w:val="0"/>
        <w:widowControl w:val="0"/>
        <w:kinsoku/>
        <w:wordWrap/>
        <w:overflowPunct/>
        <w:topLinePunct w:val="0"/>
        <w:autoSpaceDE/>
        <w:autoSpaceDN/>
        <w:bidi w:val="0"/>
        <w:spacing w:before="0" w:after="0" w:line="240" w:lineRule="auto"/>
        <w:jc w:val="both"/>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项目联系人：                 项目联系人：</w:t>
      </w:r>
    </w:p>
    <w:p w14:paraId="061E802A">
      <w:pPr>
        <w:pStyle w:val="2"/>
        <w:keepNext w:val="0"/>
        <w:keepLines w:val="0"/>
        <w:pageBreakBefore w:val="0"/>
        <w:widowControl w:val="0"/>
        <w:kinsoku/>
        <w:wordWrap/>
        <w:overflowPunct/>
        <w:topLinePunct w:val="0"/>
        <w:autoSpaceDE/>
        <w:autoSpaceDN/>
        <w:bidi w:val="0"/>
        <w:spacing w:before="0" w:after="0" w:line="240" w:lineRule="auto"/>
        <w:jc w:val="both"/>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 xml:space="preserve">电话：    </w:t>
      </w:r>
      <w:r>
        <w:rPr>
          <w:rFonts w:hint="eastAsia" w:ascii="仿宋" w:hAnsi="仿宋" w:eastAsia="仿宋" w:cs="仿宋"/>
          <w:sz w:val="28"/>
          <w:szCs w:val="28"/>
          <w:highlight w:val="none"/>
          <w:lang w:val="en-US" w:eastAsia="zh-CN"/>
        </w:rPr>
        <w:t xml:space="preserve">                   电话：     </w:t>
      </w:r>
    </w:p>
    <w:p w14:paraId="795294CA">
      <w:pPr>
        <w:pStyle w:val="2"/>
        <w:keepNext w:val="0"/>
        <w:keepLines w:val="0"/>
        <w:pageBreakBefore w:val="0"/>
        <w:widowControl w:val="0"/>
        <w:kinsoku/>
        <w:wordWrap/>
        <w:overflowPunct/>
        <w:topLinePunct w:val="0"/>
        <w:autoSpaceDE/>
        <w:autoSpaceDN/>
        <w:bidi w:val="0"/>
        <w:spacing w:before="0" w:after="0" w:line="240" w:lineRule="auto"/>
        <w:jc w:val="both"/>
        <w:textAlignment w:val="auto"/>
        <w:rPr>
          <w:rFonts w:hint="eastAsia" w:ascii="仿宋" w:hAnsi="仿宋" w:eastAsia="仿宋" w:cs="仿宋"/>
          <w:sz w:val="28"/>
          <w:szCs w:val="28"/>
          <w:highlight w:val="none"/>
          <w:lang w:val="en-US" w:eastAsia="zh-CN"/>
        </w:rPr>
      </w:pPr>
    </w:p>
    <w:p w14:paraId="3123DC5A">
      <w:pPr>
        <w:pStyle w:val="2"/>
        <w:keepNext w:val="0"/>
        <w:keepLines w:val="0"/>
        <w:pageBreakBefore w:val="0"/>
        <w:widowControl w:val="0"/>
        <w:kinsoku/>
        <w:wordWrap/>
        <w:overflowPunct/>
        <w:topLinePunct w:val="0"/>
        <w:autoSpaceDE/>
        <w:autoSpaceDN/>
        <w:bidi w:val="0"/>
        <w:spacing w:before="0" w:after="0" w:line="24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依据《中华人民共和国民法典》与项目行业有关的法律法规，以及西安市第一医院</w:t>
      </w:r>
      <w:r>
        <w:rPr>
          <w:rFonts w:hint="eastAsia" w:ascii="仿宋" w:hAnsi="仿宋" w:eastAsia="仿宋" w:cs="仿宋"/>
          <w:sz w:val="28"/>
          <w:szCs w:val="28"/>
          <w:highlight w:val="none"/>
          <w:lang w:eastAsia="zh-CN"/>
        </w:rPr>
        <w:t>病案托管及相关服务</w:t>
      </w:r>
      <w:r>
        <w:rPr>
          <w:rFonts w:hint="eastAsia" w:ascii="仿宋" w:hAnsi="仿宋" w:eastAsia="仿宋" w:cs="仿宋"/>
          <w:sz w:val="28"/>
          <w:szCs w:val="28"/>
          <w:highlight w:val="none"/>
        </w:rPr>
        <w:t>（项目编号</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lang w:val="en-US" w:eastAsia="zh-CN"/>
        </w:rPr>
        <w:t>)</w:t>
      </w:r>
      <w:r>
        <w:rPr>
          <w:rFonts w:hint="eastAsia" w:ascii="仿宋" w:hAnsi="仿宋" w:eastAsia="仿宋" w:cs="仿宋"/>
          <w:sz w:val="28"/>
          <w:szCs w:val="28"/>
          <w:highlight w:val="none"/>
        </w:rPr>
        <w:t>的《竞争性磋商文件》，乙方的《响应文件》及《成交通知书》，甲、乙双方同意签订本合同。详细技术说明及其他有关合同项目的特定信息由合同附件予以说明，合同附件及本项目的《竞争性磋商文件》、《响应文件》、《成交通知书》等均为本合同的组成部分。</w:t>
      </w:r>
    </w:p>
    <w:p w14:paraId="26FB299B">
      <w:pPr>
        <w:pStyle w:val="2"/>
        <w:keepNext w:val="0"/>
        <w:keepLines w:val="0"/>
        <w:pageBreakBefore w:val="0"/>
        <w:widowControl w:val="0"/>
        <w:kinsoku/>
        <w:wordWrap/>
        <w:overflowPunct/>
        <w:topLinePunct w:val="0"/>
        <w:autoSpaceDE/>
        <w:autoSpaceDN/>
        <w:bidi w:val="0"/>
        <w:spacing w:before="0" w:after="0" w:line="240" w:lineRule="auto"/>
        <w:ind w:firstLine="562" w:firstLineChars="200"/>
        <w:jc w:val="lef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第一条 项目基本情况</w:t>
      </w:r>
    </w:p>
    <w:p w14:paraId="068914C0">
      <w:pPr>
        <w:pStyle w:val="2"/>
        <w:keepNext w:val="0"/>
        <w:keepLines w:val="0"/>
        <w:pageBreakBefore w:val="0"/>
        <w:widowControl w:val="0"/>
        <w:kinsoku/>
        <w:wordWrap/>
        <w:overflowPunct/>
        <w:topLinePunct w:val="0"/>
        <w:autoSpaceDE/>
        <w:autoSpaceDN/>
        <w:bidi w:val="0"/>
        <w:spacing w:before="0" w:after="0" w:line="240" w:lineRule="auto"/>
        <w:ind w:firstLine="560" w:firstLineChars="200"/>
        <w:jc w:val="left"/>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项目包含：1.病案托管;2.病案复印;3.死亡和非医嘱病案翻拍。</w:t>
      </w:r>
    </w:p>
    <w:p w14:paraId="1B02763B">
      <w:pPr>
        <w:pStyle w:val="2"/>
        <w:keepNext w:val="0"/>
        <w:keepLines w:val="0"/>
        <w:pageBreakBefore w:val="0"/>
        <w:widowControl w:val="0"/>
        <w:kinsoku/>
        <w:wordWrap/>
        <w:overflowPunct/>
        <w:topLinePunct w:val="0"/>
        <w:autoSpaceDE/>
        <w:autoSpaceDN/>
        <w:bidi w:val="0"/>
        <w:spacing w:before="0" w:after="0" w:line="240" w:lineRule="auto"/>
        <w:ind w:firstLine="562" w:firstLineChars="200"/>
        <w:jc w:val="lef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第二条 服务期限、服务地点及验收方式</w:t>
      </w:r>
    </w:p>
    <w:p w14:paraId="5A6161BC">
      <w:pPr>
        <w:pStyle w:val="2"/>
        <w:spacing w:after="0"/>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服务期限：</w:t>
      </w:r>
      <w:r>
        <w:rPr>
          <w:rFonts w:hint="eastAsia" w:ascii="仿宋" w:hAnsi="仿宋" w:eastAsia="仿宋" w:cs="仿宋"/>
          <w:highlight w:val="none"/>
        </w:rPr>
        <w:t>自合同签订之日起两年或本项目采购预算（73.52万元）执行完成，以上两个条件任何一个条件先满足合同终止。</w:t>
      </w:r>
    </w:p>
    <w:p w14:paraId="49053113">
      <w:pPr>
        <w:pStyle w:val="2"/>
        <w:keepNext w:val="0"/>
        <w:keepLines w:val="0"/>
        <w:pageBreakBefore w:val="0"/>
        <w:widowControl w:val="0"/>
        <w:kinsoku/>
        <w:wordWrap/>
        <w:overflowPunct/>
        <w:topLinePunct w:val="0"/>
        <w:autoSpaceDE/>
        <w:autoSpaceDN/>
        <w:bidi w:val="0"/>
        <w:spacing w:before="0" w:after="0" w:line="240" w:lineRule="auto"/>
        <w:ind w:firstLine="560" w:firstLineChars="200"/>
        <w:jc w:val="left"/>
        <w:textAlignment w:val="auto"/>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rPr>
        <w:t>服务地点：</w:t>
      </w:r>
      <w:r>
        <w:rPr>
          <w:rFonts w:hint="eastAsia" w:ascii="仿宋" w:hAnsi="仿宋" w:eastAsia="仿宋" w:cs="仿宋"/>
          <w:sz w:val="28"/>
          <w:szCs w:val="28"/>
          <w:highlight w:val="none"/>
          <w:lang w:val="en-US" w:eastAsia="zh-CN"/>
        </w:rPr>
        <w:t>采购人指定地点</w:t>
      </w:r>
    </w:p>
    <w:p w14:paraId="7C093509">
      <w:pPr>
        <w:pStyle w:val="2"/>
        <w:keepNext w:val="0"/>
        <w:keepLines w:val="0"/>
        <w:pageBreakBefore w:val="0"/>
        <w:widowControl w:val="0"/>
        <w:kinsoku/>
        <w:wordWrap/>
        <w:overflowPunct/>
        <w:topLinePunct w:val="0"/>
        <w:autoSpaceDE/>
        <w:autoSpaceDN/>
        <w:bidi w:val="0"/>
        <w:spacing w:before="0" w:after="0" w:line="24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验收方式：</w:t>
      </w:r>
      <w:r>
        <w:rPr>
          <w:rFonts w:hint="eastAsia" w:ascii="仿宋" w:hAnsi="仿宋" w:eastAsia="仿宋" w:cs="仿宋"/>
          <w:sz w:val="28"/>
          <w:szCs w:val="28"/>
          <w:highlight w:val="none"/>
          <w:lang w:val="en-US" w:eastAsia="zh-CN"/>
        </w:rPr>
        <w:t>甲方</w:t>
      </w:r>
      <w:r>
        <w:rPr>
          <w:rFonts w:hint="eastAsia" w:ascii="仿宋" w:hAnsi="仿宋" w:eastAsia="仿宋" w:cs="仿宋"/>
          <w:sz w:val="28"/>
          <w:szCs w:val="28"/>
          <w:highlight w:val="none"/>
        </w:rPr>
        <w:t>按</w:t>
      </w:r>
      <w:r>
        <w:rPr>
          <w:rFonts w:hint="eastAsia" w:ascii="仿宋" w:hAnsi="仿宋" w:eastAsia="仿宋" w:cs="仿宋"/>
          <w:sz w:val="28"/>
          <w:szCs w:val="28"/>
          <w:highlight w:val="none"/>
          <w:lang w:eastAsia="zh-CN"/>
        </w:rPr>
        <w:t>磋商文件</w:t>
      </w:r>
      <w:r>
        <w:rPr>
          <w:rFonts w:hint="eastAsia" w:ascii="仿宋" w:hAnsi="仿宋" w:eastAsia="仿宋" w:cs="仿宋"/>
          <w:sz w:val="28"/>
          <w:szCs w:val="28"/>
          <w:highlight w:val="none"/>
        </w:rPr>
        <w:t>的要求内容验收</w:t>
      </w:r>
    </w:p>
    <w:p w14:paraId="6FB236A5">
      <w:pPr>
        <w:pStyle w:val="2"/>
        <w:keepNext w:val="0"/>
        <w:keepLines w:val="0"/>
        <w:pageBreakBefore w:val="0"/>
        <w:widowControl w:val="0"/>
        <w:kinsoku/>
        <w:wordWrap/>
        <w:overflowPunct/>
        <w:topLinePunct w:val="0"/>
        <w:autoSpaceDE/>
        <w:autoSpaceDN/>
        <w:bidi w:val="0"/>
        <w:spacing w:before="0" w:after="0" w:line="240" w:lineRule="auto"/>
        <w:ind w:firstLine="562" w:firstLineChars="200"/>
        <w:jc w:val="lef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第三条 服务内容、质量标准</w:t>
      </w:r>
    </w:p>
    <w:p w14:paraId="338E8376">
      <w:pPr>
        <w:pStyle w:val="2"/>
        <w:keepNext w:val="0"/>
        <w:keepLines w:val="0"/>
        <w:pageBreakBefore w:val="0"/>
        <w:widowControl w:val="0"/>
        <w:kinsoku/>
        <w:wordWrap/>
        <w:overflowPunct/>
        <w:topLinePunct w:val="0"/>
        <w:autoSpaceDE/>
        <w:autoSpaceDN/>
        <w:bidi w:val="0"/>
        <w:spacing w:before="0" w:after="0" w:line="240" w:lineRule="auto"/>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一、</w:t>
      </w:r>
      <w:r>
        <w:rPr>
          <w:rFonts w:hint="eastAsia" w:ascii="仿宋" w:hAnsi="仿宋" w:eastAsia="仿宋" w:cs="仿宋"/>
          <w:sz w:val="28"/>
          <w:szCs w:val="28"/>
          <w:highlight w:val="none"/>
        </w:rPr>
        <w:t>服务内容</w:t>
      </w:r>
    </w:p>
    <w:p w14:paraId="56043EAD">
      <w:pPr>
        <w:pStyle w:val="10"/>
        <w:ind w:firstLine="560" w:firstLineChars="200"/>
        <w:rPr>
          <w:rFonts w:hint="eastAsia" w:ascii="仿宋" w:hAnsi="仿宋" w:eastAsia="仿宋" w:cs="仿宋"/>
          <w:color w:val="auto"/>
          <w:sz w:val="28"/>
          <w:szCs w:val="28"/>
          <w:highlight w:val="none"/>
          <w:lang w:val="en-US" w:eastAsia="zh-CN" w:bidi="hi-IN"/>
        </w:rPr>
      </w:pPr>
      <w:r>
        <w:rPr>
          <w:rFonts w:hint="eastAsia" w:ascii="仿宋" w:hAnsi="仿宋" w:eastAsia="仿宋" w:cs="仿宋"/>
          <w:color w:val="auto"/>
          <w:sz w:val="28"/>
          <w:szCs w:val="28"/>
          <w:highlight w:val="none"/>
          <w:lang w:val="en-US" w:eastAsia="zh-CN" w:bidi="hi-IN"/>
        </w:rPr>
        <w:t>1、病案托管</w:t>
      </w:r>
    </w:p>
    <w:p w14:paraId="3BB560D8">
      <w:pPr>
        <w:pStyle w:val="10"/>
        <w:ind w:firstLine="560" w:firstLineChars="200"/>
        <w:rPr>
          <w:rFonts w:hint="eastAsia" w:ascii="仿宋" w:hAnsi="仿宋" w:eastAsia="仿宋" w:cs="仿宋"/>
          <w:color w:val="auto"/>
          <w:sz w:val="28"/>
          <w:szCs w:val="28"/>
          <w:highlight w:val="none"/>
          <w:lang w:val="en-US" w:eastAsia="zh-CN" w:bidi="hi-IN"/>
        </w:rPr>
      </w:pPr>
      <w:r>
        <w:rPr>
          <w:rFonts w:hint="eastAsia" w:ascii="仿宋" w:hAnsi="仿宋" w:eastAsia="仿宋" w:cs="仿宋"/>
          <w:color w:val="auto"/>
          <w:sz w:val="28"/>
          <w:szCs w:val="28"/>
          <w:highlight w:val="none"/>
          <w:lang w:val="en-US" w:eastAsia="zh-CN" w:bidi="hi-IN"/>
        </w:rPr>
        <w:t>托管2023年以前病案约488365份，托管时间两年。</w:t>
      </w:r>
    </w:p>
    <w:p w14:paraId="0D02F031">
      <w:pPr>
        <w:pStyle w:val="10"/>
        <w:ind w:firstLine="560" w:firstLineChars="200"/>
        <w:rPr>
          <w:rFonts w:hint="eastAsia" w:ascii="仿宋" w:hAnsi="仿宋" w:eastAsia="仿宋" w:cs="仿宋"/>
          <w:color w:val="auto"/>
          <w:sz w:val="28"/>
          <w:szCs w:val="28"/>
          <w:highlight w:val="none"/>
          <w:lang w:val="en-US" w:eastAsia="zh-CN" w:bidi="hi-IN"/>
        </w:rPr>
      </w:pPr>
      <w:r>
        <w:rPr>
          <w:rFonts w:hint="eastAsia" w:ascii="仿宋" w:hAnsi="仿宋" w:eastAsia="仿宋" w:cs="仿宋"/>
          <w:color w:val="auto"/>
          <w:sz w:val="28"/>
          <w:szCs w:val="28"/>
          <w:highlight w:val="none"/>
          <w:lang w:val="en-US" w:eastAsia="zh-CN"/>
        </w:rPr>
        <w:t>具体包括病案的清点、装箱、运输、消毒、录入、入库，经过智能化管理的方式为西安市第一医院提供安全存储及快速调阅服务。</w:t>
      </w:r>
    </w:p>
    <w:p w14:paraId="768AA000">
      <w:pPr>
        <w:pStyle w:val="10"/>
        <w:ind w:firstLine="560" w:firstLineChars="200"/>
        <w:rPr>
          <w:rFonts w:hint="eastAsia" w:ascii="仿宋" w:hAnsi="仿宋" w:eastAsia="仿宋" w:cs="仿宋"/>
          <w:color w:val="auto"/>
          <w:sz w:val="28"/>
          <w:szCs w:val="28"/>
          <w:highlight w:val="none"/>
          <w:lang w:val="en-US" w:eastAsia="zh-CN" w:bidi="hi-IN"/>
        </w:rPr>
      </w:pPr>
      <w:r>
        <w:rPr>
          <w:rFonts w:hint="eastAsia" w:ascii="仿宋" w:hAnsi="仿宋" w:eastAsia="仿宋" w:cs="仿宋"/>
          <w:color w:val="auto"/>
          <w:sz w:val="28"/>
          <w:szCs w:val="28"/>
          <w:highlight w:val="none"/>
          <w:lang w:val="en-US" w:eastAsia="zh-CN" w:bidi="hi-IN"/>
        </w:rPr>
        <w:t>2、病案复印</w:t>
      </w:r>
    </w:p>
    <w:p w14:paraId="1E675834">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highlight w:val="none"/>
          <w:lang w:val="en-US" w:eastAsia="zh-CN" w:bidi="hi-IN"/>
        </w:rPr>
      </w:pPr>
      <w:r>
        <w:rPr>
          <w:rFonts w:hint="eastAsia" w:ascii="仿宋" w:hAnsi="仿宋" w:eastAsia="仿宋" w:cs="仿宋"/>
          <w:color w:val="auto"/>
          <w:sz w:val="28"/>
          <w:szCs w:val="28"/>
          <w:highlight w:val="none"/>
          <w:lang w:val="en-US" w:eastAsia="zh-CN" w:bidi="hi-IN"/>
        </w:rPr>
        <w:t>服务期两年。</w:t>
      </w:r>
      <w:r>
        <w:rPr>
          <w:rFonts w:hint="eastAsia" w:ascii="仿宋" w:hAnsi="仿宋" w:eastAsia="仿宋" w:cs="仿宋"/>
          <w:color w:val="auto"/>
          <w:sz w:val="28"/>
          <w:szCs w:val="28"/>
          <w:highlight w:val="none"/>
        </w:rPr>
        <w:t>乙方</w:t>
      </w:r>
      <w:r>
        <w:rPr>
          <w:rFonts w:hint="eastAsia" w:ascii="仿宋" w:hAnsi="仿宋" w:eastAsia="仿宋" w:cs="仿宋"/>
          <w:color w:val="auto"/>
          <w:sz w:val="28"/>
          <w:szCs w:val="28"/>
          <w:highlight w:val="none"/>
          <w:lang w:val="en-US" w:eastAsia="zh-CN"/>
        </w:rPr>
        <w:t>提供病案复印</w:t>
      </w:r>
      <w:r>
        <w:rPr>
          <w:rFonts w:hint="eastAsia" w:ascii="仿宋" w:hAnsi="仿宋" w:eastAsia="仿宋" w:cs="仿宋"/>
          <w:b w:val="0"/>
          <w:bCs w:val="0"/>
          <w:color w:val="auto"/>
          <w:sz w:val="28"/>
          <w:szCs w:val="28"/>
          <w:highlight w:val="none"/>
          <w:lang w:val="en-US" w:eastAsia="zh-CN"/>
        </w:rPr>
        <w:t>人员、设备、耗材</w:t>
      </w:r>
      <w:r>
        <w:rPr>
          <w:rFonts w:hint="eastAsia" w:ascii="仿宋" w:hAnsi="仿宋" w:eastAsia="仿宋" w:cs="仿宋"/>
          <w:color w:val="auto"/>
          <w:sz w:val="28"/>
          <w:szCs w:val="28"/>
          <w:highlight w:val="none"/>
          <w:lang w:val="en-US" w:eastAsia="zh-CN"/>
        </w:rPr>
        <w:t>，根据甲方的要求完成病案打印、复印</w:t>
      </w:r>
      <w:r>
        <w:rPr>
          <w:rFonts w:hint="eastAsia" w:ascii="仿宋" w:hAnsi="仿宋" w:eastAsia="仿宋" w:cs="仿宋"/>
          <w:color w:val="000000" w:themeColor="text1"/>
          <w:sz w:val="28"/>
          <w:szCs w:val="28"/>
          <w:highlight w:val="none"/>
          <w:lang w:val="en-US" w:eastAsia="zh-CN"/>
          <w14:textFill>
            <w14:solidFill>
              <w14:schemeClr w14:val="tx1"/>
            </w14:solidFill>
          </w14:textFill>
        </w:rPr>
        <w:t>、收费等工作。</w:t>
      </w:r>
    </w:p>
    <w:p w14:paraId="09DC52A8">
      <w:pPr>
        <w:pStyle w:val="10"/>
        <w:rPr>
          <w:rFonts w:hint="eastAsia" w:ascii="仿宋" w:hAnsi="仿宋" w:eastAsia="仿宋" w:cs="仿宋"/>
          <w:color w:val="auto"/>
          <w:sz w:val="28"/>
          <w:szCs w:val="28"/>
          <w:highlight w:val="none"/>
          <w:lang w:val="en-US" w:eastAsia="zh-CN" w:bidi="hi-IN"/>
        </w:rPr>
      </w:pPr>
      <w:r>
        <w:rPr>
          <w:rFonts w:hint="eastAsia" w:ascii="仿宋" w:hAnsi="仿宋" w:eastAsia="仿宋" w:cs="仿宋"/>
          <w:color w:val="auto"/>
          <w:sz w:val="28"/>
          <w:szCs w:val="28"/>
          <w:highlight w:val="none"/>
          <w:lang w:val="en-US" w:eastAsia="zh-CN" w:bidi="hi-IN"/>
        </w:rPr>
        <w:t xml:space="preserve">    3、死亡和非医嘱病案翻拍</w:t>
      </w:r>
    </w:p>
    <w:p w14:paraId="21E6CB8E">
      <w:pPr>
        <w:pStyle w:val="10"/>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color w:val="auto"/>
          <w:sz w:val="28"/>
          <w:szCs w:val="28"/>
          <w:highlight w:val="none"/>
          <w:lang w:val="en-US" w:eastAsia="zh-CN" w:bidi="hi-IN"/>
        </w:rPr>
        <w:t>2026、2027年死亡、非医嘱病案翻拍，按实际翻拍页数计算。按照国家档案相关法规、规章、标准、规范，对甲方病案档案进行数字化处理，含拆钉、扫描、图像处理、数据质量检验、转换PDF格式、添加书签、数据整理存储等。</w:t>
      </w:r>
    </w:p>
    <w:p w14:paraId="37020539">
      <w:pPr>
        <w:pStyle w:val="2"/>
        <w:keepNext w:val="0"/>
        <w:keepLines w:val="0"/>
        <w:pageBreakBefore w:val="0"/>
        <w:widowControl w:val="0"/>
        <w:kinsoku/>
        <w:wordWrap/>
        <w:overflowPunct/>
        <w:topLinePunct w:val="0"/>
        <w:autoSpaceDE/>
        <w:autoSpaceDN/>
        <w:bidi w:val="0"/>
        <w:spacing w:before="0" w:after="0" w:line="240" w:lineRule="auto"/>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 xml:space="preserve">    二</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质量标准:合格</w:t>
      </w:r>
    </w:p>
    <w:p w14:paraId="7E00DF3B">
      <w:pPr>
        <w:pStyle w:val="2"/>
        <w:keepNext w:val="0"/>
        <w:keepLines w:val="0"/>
        <w:pageBreakBefore w:val="0"/>
        <w:widowControl w:val="0"/>
        <w:kinsoku/>
        <w:wordWrap/>
        <w:overflowPunct/>
        <w:topLinePunct w:val="0"/>
        <w:autoSpaceDE/>
        <w:autoSpaceDN/>
        <w:bidi w:val="0"/>
        <w:spacing w:before="0" w:after="0" w:line="240" w:lineRule="auto"/>
        <w:ind w:firstLine="562" w:firstLineChars="200"/>
        <w:jc w:val="left"/>
        <w:textAlignment w:val="auto"/>
        <w:rPr>
          <w:rFonts w:hint="eastAsia" w:ascii="仿宋" w:hAnsi="仿宋" w:eastAsia="仿宋" w:cs="仿宋"/>
          <w:b/>
          <w:bCs/>
          <w:sz w:val="28"/>
          <w:szCs w:val="28"/>
          <w:highlight w:val="none"/>
          <w:lang w:eastAsia="zh-CN"/>
        </w:rPr>
      </w:pPr>
      <w:r>
        <w:rPr>
          <w:rFonts w:hint="eastAsia" w:ascii="仿宋" w:hAnsi="仿宋" w:eastAsia="仿宋" w:cs="仿宋"/>
          <w:b/>
          <w:bCs/>
          <w:sz w:val="28"/>
          <w:szCs w:val="28"/>
          <w:highlight w:val="none"/>
        </w:rPr>
        <w:t>第</w:t>
      </w:r>
      <w:r>
        <w:rPr>
          <w:rFonts w:hint="eastAsia" w:ascii="仿宋" w:hAnsi="仿宋" w:eastAsia="仿宋" w:cs="仿宋"/>
          <w:b/>
          <w:bCs/>
          <w:sz w:val="28"/>
          <w:szCs w:val="28"/>
          <w:highlight w:val="none"/>
          <w:lang w:val="en-US" w:eastAsia="zh-CN"/>
        </w:rPr>
        <w:t>四</w:t>
      </w:r>
      <w:r>
        <w:rPr>
          <w:rFonts w:hint="eastAsia" w:ascii="仿宋" w:hAnsi="仿宋" w:eastAsia="仿宋" w:cs="仿宋"/>
          <w:b/>
          <w:bCs/>
          <w:sz w:val="28"/>
          <w:szCs w:val="28"/>
          <w:highlight w:val="none"/>
        </w:rPr>
        <w:t>条 服务</w:t>
      </w:r>
      <w:r>
        <w:rPr>
          <w:rFonts w:hint="eastAsia" w:ascii="仿宋" w:hAnsi="仿宋" w:eastAsia="仿宋" w:cs="仿宋"/>
          <w:b/>
          <w:bCs/>
          <w:sz w:val="28"/>
          <w:szCs w:val="28"/>
          <w:highlight w:val="none"/>
          <w:lang w:val="en-US" w:eastAsia="zh-CN"/>
        </w:rPr>
        <w:t>要求</w:t>
      </w:r>
    </w:p>
    <w:p w14:paraId="658C584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center"/>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（一）病案托管</w:t>
      </w:r>
    </w:p>
    <w:p w14:paraId="5AA7C40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lang w:val="en-US" w:eastAsia="zh-CN"/>
        </w:rPr>
        <w:t>1、</w:t>
      </w:r>
      <w:r>
        <w:rPr>
          <w:rFonts w:hint="eastAsia" w:ascii="仿宋" w:hAnsi="仿宋" w:eastAsia="仿宋" w:cs="仿宋"/>
          <w:b w:val="0"/>
          <w:bCs w:val="0"/>
          <w:color w:val="auto"/>
          <w:sz w:val="28"/>
          <w:szCs w:val="28"/>
          <w:highlight w:val="none"/>
        </w:rPr>
        <w:t>病案号、患者姓名建立信息索引库；</w:t>
      </w:r>
    </w:p>
    <w:p w14:paraId="03652EBB">
      <w:pPr>
        <w:pStyle w:val="4"/>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lang w:val="en-US" w:eastAsia="zh-CN"/>
        </w:rPr>
        <w:t>2、</w:t>
      </w:r>
      <w:r>
        <w:rPr>
          <w:rFonts w:hint="eastAsia" w:ascii="仿宋" w:hAnsi="仿宋" w:eastAsia="仿宋" w:cs="仿宋"/>
          <w:b w:val="0"/>
          <w:bCs w:val="0"/>
          <w:color w:val="auto"/>
          <w:sz w:val="28"/>
          <w:szCs w:val="28"/>
          <w:highlight w:val="none"/>
        </w:rPr>
        <w:t>病案借阅</w:t>
      </w:r>
      <w:r>
        <w:rPr>
          <w:rFonts w:hint="eastAsia" w:ascii="仿宋" w:hAnsi="仿宋" w:eastAsia="仿宋" w:cs="仿宋"/>
          <w:b w:val="0"/>
          <w:bCs w:val="0"/>
          <w:color w:val="auto"/>
          <w:sz w:val="28"/>
          <w:szCs w:val="28"/>
          <w:highlight w:val="none"/>
          <w:lang w:eastAsia="zh-CN"/>
        </w:rPr>
        <w:t>、</w:t>
      </w:r>
      <w:r>
        <w:rPr>
          <w:rFonts w:hint="eastAsia" w:ascii="仿宋" w:hAnsi="仿宋" w:eastAsia="仿宋" w:cs="仿宋"/>
          <w:b w:val="0"/>
          <w:bCs w:val="0"/>
          <w:color w:val="auto"/>
          <w:sz w:val="28"/>
          <w:szCs w:val="28"/>
          <w:highlight w:val="none"/>
        </w:rPr>
        <w:t>出入库详细登记</w:t>
      </w:r>
      <w:r>
        <w:rPr>
          <w:rFonts w:hint="eastAsia" w:ascii="仿宋" w:hAnsi="仿宋" w:eastAsia="仿宋" w:cs="仿宋"/>
          <w:b w:val="0"/>
          <w:bCs w:val="0"/>
          <w:color w:val="auto"/>
          <w:sz w:val="28"/>
          <w:szCs w:val="28"/>
          <w:highlight w:val="none"/>
          <w:lang w:eastAsia="zh-CN"/>
        </w:rPr>
        <w:t>，</w:t>
      </w:r>
      <w:r>
        <w:rPr>
          <w:rFonts w:hint="eastAsia" w:ascii="仿宋" w:hAnsi="仿宋" w:eastAsia="仿宋" w:cs="仿宋"/>
          <w:b w:val="0"/>
          <w:bCs w:val="0"/>
          <w:color w:val="auto"/>
          <w:sz w:val="28"/>
          <w:szCs w:val="28"/>
          <w:highlight w:val="none"/>
          <w:lang w:val="en-US" w:eastAsia="zh-CN"/>
        </w:rPr>
        <w:t>有借阅、</w:t>
      </w:r>
      <w:r>
        <w:rPr>
          <w:rFonts w:hint="eastAsia" w:ascii="仿宋" w:hAnsi="仿宋" w:eastAsia="仿宋" w:cs="仿宋"/>
          <w:b w:val="0"/>
          <w:bCs w:val="0"/>
          <w:color w:val="auto"/>
          <w:sz w:val="28"/>
          <w:szCs w:val="28"/>
          <w:highlight w:val="none"/>
        </w:rPr>
        <w:t>归还</w:t>
      </w:r>
      <w:r>
        <w:rPr>
          <w:rFonts w:hint="eastAsia" w:ascii="仿宋" w:hAnsi="仿宋" w:eastAsia="仿宋" w:cs="仿宋"/>
          <w:b w:val="0"/>
          <w:bCs w:val="0"/>
          <w:color w:val="auto"/>
          <w:sz w:val="28"/>
          <w:szCs w:val="28"/>
          <w:highlight w:val="none"/>
          <w:lang w:eastAsia="zh-CN"/>
        </w:rPr>
        <w:t>、</w:t>
      </w:r>
      <w:r>
        <w:rPr>
          <w:rFonts w:hint="eastAsia" w:ascii="仿宋" w:hAnsi="仿宋" w:eastAsia="仿宋" w:cs="仿宋"/>
          <w:b w:val="0"/>
          <w:bCs w:val="0"/>
          <w:color w:val="auto"/>
          <w:sz w:val="28"/>
          <w:szCs w:val="28"/>
          <w:highlight w:val="none"/>
          <w:lang w:val="en-US" w:eastAsia="zh-CN"/>
        </w:rPr>
        <w:t>出入库</w:t>
      </w:r>
      <w:r>
        <w:rPr>
          <w:rFonts w:hint="eastAsia" w:ascii="仿宋" w:hAnsi="仿宋" w:eastAsia="仿宋" w:cs="仿宋"/>
          <w:b w:val="0"/>
          <w:bCs w:val="0"/>
          <w:color w:val="auto"/>
          <w:sz w:val="28"/>
          <w:szCs w:val="28"/>
          <w:highlight w:val="none"/>
        </w:rPr>
        <w:t>记录；</w:t>
      </w:r>
    </w:p>
    <w:p w14:paraId="654A7D7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lang w:val="en-US" w:eastAsia="zh-CN"/>
        </w:rPr>
        <w:t>3、库房</w:t>
      </w:r>
      <w:r>
        <w:rPr>
          <w:rFonts w:hint="eastAsia" w:ascii="仿宋" w:hAnsi="仿宋" w:eastAsia="仿宋" w:cs="仿宋"/>
          <w:b w:val="0"/>
          <w:bCs w:val="0"/>
          <w:color w:val="auto"/>
          <w:sz w:val="28"/>
          <w:szCs w:val="28"/>
          <w:highlight w:val="none"/>
        </w:rPr>
        <w:t>达到防高温、防火、防盗、防水、防尘、防虫、防潮、防鼠、防污染、防光等档案保存安全防护标准；</w:t>
      </w:r>
    </w:p>
    <w:p w14:paraId="0FEBAB20">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b w:val="0"/>
          <w:bCs w:val="0"/>
          <w:color w:val="auto"/>
          <w:sz w:val="28"/>
          <w:szCs w:val="28"/>
          <w:highlight w:val="none"/>
          <w:lang w:eastAsia="zh-CN"/>
        </w:rPr>
      </w:pPr>
      <w:r>
        <w:rPr>
          <w:rFonts w:hint="eastAsia" w:ascii="仿宋" w:hAnsi="仿宋" w:eastAsia="仿宋" w:cs="仿宋"/>
          <w:b w:val="0"/>
          <w:bCs w:val="0"/>
          <w:color w:val="auto"/>
          <w:sz w:val="28"/>
          <w:szCs w:val="28"/>
          <w:highlight w:val="none"/>
          <w:lang w:val="en-US" w:eastAsia="zh-CN"/>
        </w:rPr>
        <w:t>4、档案库房为独立建筑，</w:t>
      </w:r>
      <w:r>
        <w:rPr>
          <w:rFonts w:hint="eastAsia" w:ascii="仿宋" w:hAnsi="仿宋" w:eastAsia="仿宋" w:cs="仿宋"/>
          <w:b w:val="0"/>
          <w:bCs w:val="0"/>
          <w:color w:val="auto"/>
          <w:sz w:val="28"/>
          <w:szCs w:val="28"/>
          <w:highlight w:val="none"/>
        </w:rPr>
        <w:t>配备监控室，安装有安全监控设备</w:t>
      </w:r>
      <w:r>
        <w:rPr>
          <w:rFonts w:hint="eastAsia" w:ascii="仿宋" w:hAnsi="仿宋" w:eastAsia="仿宋" w:cs="仿宋"/>
          <w:b w:val="0"/>
          <w:bCs w:val="0"/>
          <w:color w:val="auto"/>
          <w:sz w:val="28"/>
          <w:szCs w:val="28"/>
          <w:highlight w:val="none"/>
          <w:lang w:eastAsia="zh-CN"/>
        </w:rPr>
        <w:t>；</w:t>
      </w:r>
    </w:p>
    <w:p w14:paraId="17494699">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lang w:val="en-US" w:eastAsia="zh-CN"/>
        </w:rPr>
        <w:t>5、库房预留待存储空间，合同期内预留空间不得存放任何物品；</w:t>
      </w:r>
    </w:p>
    <w:p w14:paraId="156E89B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b w:val="0"/>
          <w:bCs w:val="0"/>
          <w:color w:val="auto"/>
          <w:sz w:val="28"/>
          <w:szCs w:val="28"/>
          <w:highlight w:val="none"/>
          <w:lang w:eastAsia="zh-CN"/>
        </w:rPr>
      </w:pPr>
      <w:r>
        <w:rPr>
          <w:rFonts w:hint="eastAsia" w:ascii="仿宋" w:hAnsi="仿宋" w:eastAsia="仿宋" w:cs="仿宋"/>
          <w:b w:val="0"/>
          <w:bCs w:val="0"/>
          <w:color w:val="auto"/>
          <w:sz w:val="28"/>
          <w:szCs w:val="28"/>
          <w:highlight w:val="none"/>
          <w:lang w:val="en-US" w:eastAsia="zh-CN"/>
        </w:rPr>
        <w:t>6、</w:t>
      </w:r>
      <w:r>
        <w:rPr>
          <w:rFonts w:hint="eastAsia" w:ascii="仿宋" w:hAnsi="仿宋" w:eastAsia="仿宋" w:cs="仿宋"/>
          <w:b w:val="0"/>
          <w:bCs w:val="0"/>
          <w:color w:val="auto"/>
          <w:sz w:val="28"/>
          <w:szCs w:val="28"/>
          <w:highlight w:val="none"/>
        </w:rPr>
        <w:t>停电、汛期、火灾等突发灾害，应有相应的应急预案</w:t>
      </w:r>
      <w:r>
        <w:rPr>
          <w:rFonts w:hint="eastAsia" w:ascii="仿宋" w:hAnsi="仿宋" w:eastAsia="仿宋" w:cs="仿宋"/>
          <w:b w:val="0"/>
          <w:bCs w:val="0"/>
          <w:color w:val="auto"/>
          <w:sz w:val="28"/>
          <w:szCs w:val="28"/>
          <w:highlight w:val="none"/>
          <w:lang w:eastAsia="zh-CN"/>
        </w:rPr>
        <w:t>，</w:t>
      </w:r>
      <w:r>
        <w:rPr>
          <w:rFonts w:hint="eastAsia" w:ascii="仿宋" w:hAnsi="仿宋" w:eastAsia="仿宋" w:cs="仿宋"/>
          <w:b w:val="0"/>
          <w:bCs w:val="0"/>
          <w:color w:val="auto"/>
          <w:sz w:val="28"/>
          <w:szCs w:val="28"/>
          <w:highlight w:val="none"/>
        </w:rPr>
        <w:t>相应人员有明确的职责分工</w:t>
      </w:r>
      <w:r>
        <w:rPr>
          <w:rFonts w:hint="eastAsia" w:ascii="仿宋" w:hAnsi="仿宋" w:eastAsia="仿宋" w:cs="仿宋"/>
          <w:b w:val="0"/>
          <w:bCs w:val="0"/>
          <w:color w:val="auto"/>
          <w:sz w:val="28"/>
          <w:szCs w:val="28"/>
          <w:highlight w:val="none"/>
          <w:lang w:eastAsia="zh-CN"/>
        </w:rPr>
        <w:t>；</w:t>
      </w:r>
    </w:p>
    <w:p w14:paraId="6CE0F55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lang w:val="en-US" w:eastAsia="zh-CN"/>
        </w:rPr>
        <w:t>7、</w:t>
      </w:r>
      <w:r>
        <w:rPr>
          <w:rFonts w:hint="eastAsia" w:ascii="仿宋" w:hAnsi="仿宋" w:eastAsia="仿宋" w:cs="仿宋"/>
          <w:b w:val="0"/>
          <w:bCs w:val="0"/>
          <w:color w:val="auto"/>
          <w:sz w:val="28"/>
          <w:szCs w:val="28"/>
          <w:highlight w:val="none"/>
        </w:rPr>
        <w:t>由于火灾、水灾、虫蛀等造成的一切损失由</w:t>
      </w:r>
      <w:r>
        <w:rPr>
          <w:rFonts w:hint="eastAsia" w:ascii="仿宋" w:hAnsi="仿宋" w:eastAsia="仿宋" w:cs="仿宋"/>
          <w:b w:val="0"/>
          <w:bCs w:val="0"/>
          <w:color w:val="auto"/>
          <w:sz w:val="28"/>
          <w:szCs w:val="28"/>
          <w:highlight w:val="none"/>
          <w:lang w:val="en-US" w:eastAsia="zh-CN"/>
        </w:rPr>
        <w:t>供应商</w:t>
      </w:r>
      <w:r>
        <w:rPr>
          <w:rFonts w:hint="eastAsia" w:ascii="仿宋" w:hAnsi="仿宋" w:eastAsia="仿宋" w:cs="仿宋"/>
          <w:b w:val="0"/>
          <w:bCs w:val="0"/>
          <w:color w:val="auto"/>
          <w:sz w:val="28"/>
          <w:szCs w:val="28"/>
          <w:highlight w:val="none"/>
        </w:rPr>
        <w:t>负责；</w:t>
      </w:r>
    </w:p>
    <w:p w14:paraId="396D3DC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aps w:val="0"/>
          <w:color w:val="auto"/>
          <w:kern w:val="2"/>
          <w:sz w:val="28"/>
          <w:szCs w:val="28"/>
          <w:highlight w:val="none"/>
          <w:lang w:val="en-US" w:eastAsia="zh-CN" w:bidi="ar-SA"/>
        </w:rPr>
        <w:t>8、对托管病案进行保密，不得向托管方以外的任何个人、单位、机构等泄露病案信息、内容，提供保密方案</w:t>
      </w:r>
      <w:r>
        <w:rPr>
          <w:rFonts w:hint="eastAsia" w:ascii="仿宋" w:hAnsi="仿宋" w:eastAsia="仿宋" w:cs="仿宋"/>
          <w:b w:val="0"/>
          <w:bCs w:val="0"/>
          <w:color w:val="auto"/>
          <w:sz w:val="28"/>
          <w:szCs w:val="28"/>
          <w:highlight w:val="none"/>
        </w:rPr>
        <w:t>；</w:t>
      </w:r>
    </w:p>
    <w:p w14:paraId="56ED12E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lang w:val="en-US" w:eastAsia="zh-CN"/>
        </w:rPr>
        <w:t>9、</w:t>
      </w:r>
      <w:r>
        <w:rPr>
          <w:rFonts w:hint="eastAsia" w:ascii="仿宋" w:hAnsi="仿宋" w:eastAsia="仿宋" w:cs="仿宋"/>
          <w:b w:val="0"/>
          <w:bCs w:val="0"/>
          <w:color w:val="auto"/>
          <w:sz w:val="28"/>
          <w:szCs w:val="28"/>
          <w:highlight w:val="none"/>
        </w:rPr>
        <w:t>病案保管期内，保管方与医院每月进行工作交流，医院每三个月对保管库区进行巡视；</w:t>
      </w:r>
    </w:p>
    <w:p w14:paraId="5E1DC24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lang w:val="en-US" w:eastAsia="zh-CN"/>
        </w:rPr>
        <w:t>10、</w:t>
      </w:r>
      <w:r>
        <w:rPr>
          <w:rFonts w:hint="eastAsia" w:ascii="仿宋" w:hAnsi="仿宋" w:eastAsia="仿宋" w:cs="仿宋"/>
          <w:b w:val="0"/>
          <w:bCs w:val="0"/>
          <w:color w:val="auto"/>
          <w:sz w:val="28"/>
          <w:szCs w:val="28"/>
          <w:highlight w:val="none"/>
        </w:rPr>
        <w:t>病案保管期内</w:t>
      </w:r>
      <w:r>
        <w:rPr>
          <w:rFonts w:hint="eastAsia" w:ascii="仿宋" w:hAnsi="仿宋" w:eastAsia="仿宋" w:cs="仿宋"/>
          <w:b w:val="0"/>
          <w:bCs w:val="0"/>
          <w:color w:val="auto"/>
          <w:sz w:val="28"/>
          <w:szCs w:val="28"/>
          <w:highlight w:val="none"/>
          <w:lang w:val="en-US" w:eastAsia="zh-CN"/>
        </w:rPr>
        <w:t>根据采购人需求进行病案查找和</w:t>
      </w:r>
      <w:r>
        <w:rPr>
          <w:rFonts w:hint="eastAsia" w:ascii="仿宋" w:hAnsi="仿宋" w:eastAsia="仿宋" w:cs="仿宋"/>
          <w:b w:val="0"/>
          <w:bCs w:val="0"/>
          <w:color w:val="auto"/>
          <w:sz w:val="28"/>
          <w:szCs w:val="28"/>
          <w:highlight w:val="none"/>
        </w:rPr>
        <w:t>调阅</w:t>
      </w:r>
      <w:r>
        <w:rPr>
          <w:rFonts w:hint="eastAsia" w:ascii="仿宋" w:hAnsi="仿宋" w:eastAsia="仿宋" w:cs="仿宋"/>
          <w:b w:val="0"/>
          <w:bCs w:val="0"/>
          <w:color w:val="auto"/>
          <w:sz w:val="28"/>
          <w:szCs w:val="28"/>
          <w:highlight w:val="none"/>
          <w:lang w:val="en-US" w:eastAsia="zh-CN"/>
        </w:rPr>
        <w:t>工作</w:t>
      </w:r>
      <w:r>
        <w:rPr>
          <w:rFonts w:hint="eastAsia" w:ascii="仿宋" w:hAnsi="仿宋" w:eastAsia="仿宋" w:cs="仿宋"/>
          <w:b w:val="0"/>
          <w:bCs w:val="0"/>
          <w:color w:val="auto"/>
          <w:sz w:val="28"/>
          <w:szCs w:val="28"/>
          <w:highlight w:val="none"/>
          <w:lang w:eastAsia="zh-CN"/>
        </w:rPr>
        <w:t>。</w:t>
      </w:r>
      <w:r>
        <w:rPr>
          <w:rFonts w:hint="eastAsia" w:ascii="仿宋" w:hAnsi="仿宋" w:eastAsia="仿宋" w:cs="仿宋"/>
          <w:b w:val="0"/>
          <w:bCs w:val="0"/>
          <w:color w:val="auto"/>
          <w:sz w:val="28"/>
          <w:szCs w:val="28"/>
          <w:highlight w:val="none"/>
        </w:rPr>
        <w:t>加急调阅响应时间</w:t>
      </w:r>
      <w:r>
        <w:rPr>
          <w:rFonts w:hint="eastAsia" w:ascii="仿宋" w:hAnsi="仿宋" w:eastAsia="仿宋" w:cs="仿宋"/>
          <w:b w:val="0"/>
          <w:bCs w:val="0"/>
          <w:color w:val="auto"/>
          <w:sz w:val="28"/>
          <w:szCs w:val="28"/>
          <w:highlight w:val="none"/>
          <w:lang w:val="en-US" w:eastAsia="zh-CN"/>
        </w:rPr>
        <w:t>≤</w:t>
      </w:r>
      <w:r>
        <w:rPr>
          <w:rFonts w:hint="eastAsia" w:ascii="仿宋" w:hAnsi="仿宋" w:eastAsia="仿宋" w:cs="仿宋"/>
          <w:b w:val="0"/>
          <w:bCs w:val="0"/>
          <w:color w:val="auto"/>
          <w:sz w:val="28"/>
          <w:szCs w:val="28"/>
          <w:highlight w:val="none"/>
        </w:rPr>
        <w:t>2小时</w:t>
      </w:r>
      <w:r>
        <w:rPr>
          <w:rFonts w:hint="eastAsia" w:ascii="仿宋" w:hAnsi="仿宋" w:eastAsia="仿宋" w:cs="仿宋"/>
          <w:b w:val="0"/>
          <w:bCs w:val="0"/>
          <w:color w:val="auto"/>
          <w:sz w:val="28"/>
          <w:szCs w:val="28"/>
          <w:highlight w:val="none"/>
          <w:lang w:eastAsia="zh-CN"/>
        </w:rPr>
        <w:t>，</w:t>
      </w:r>
      <w:r>
        <w:rPr>
          <w:rFonts w:hint="eastAsia" w:ascii="仿宋" w:hAnsi="仿宋" w:eastAsia="仿宋" w:cs="仿宋"/>
          <w:b w:val="0"/>
          <w:bCs w:val="0"/>
          <w:color w:val="auto"/>
          <w:sz w:val="28"/>
          <w:szCs w:val="28"/>
          <w:highlight w:val="none"/>
        </w:rPr>
        <w:t>在一个工作日内</w:t>
      </w:r>
      <w:r>
        <w:rPr>
          <w:rFonts w:hint="eastAsia" w:ascii="仿宋" w:hAnsi="仿宋" w:eastAsia="仿宋" w:cs="仿宋"/>
          <w:b w:val="0"/>
          <w:bCs w:val="0"/>
          <w:color w:val="auto"/>
          <w:sz w:val="28"/>
          <w:szCs w:val="28"/>
          <w:highlight w:val="none"/>
          <w:lang w:val="en-US" w:eastAsia="zh-CN"/>
        </w:rPr>
        <w:t>将</w:t>
      </w:r>
      <w:r>
        <w:rPr>
          <w:rFonts w:hint="eastAsia" w:ascii="仿宋" w:hAnsi="仿宋" w:eastAsia="仿宋" w:cs="仿宋"/>
          <w:b w:val="0"/>
          <w:bCs w:val="0"/>
          <w:color w:val="auto"/>
          <w:sz w:val="28"/>
          <w:szCs w:val="28"/>
          <w:highlight w:val="none"/>
        </w:rPr>
        <w:t>病案送达医院；</w:t>
      </w:r>
    </w:p>
    <w:p w14:paraId="2389C76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lang w:val="en-US" w:eastAsia="zh-CN"/>
        </w:rPr>
        <w:t>11、</w:t>
      </w:r>
      <w:r>
        <w:rPr>
          <w:rFonts w:hint="eastAsia" w:ascii="仿宋" w:hAnsi="仿宋" w:eastAsia="仿宋" w:cs="仿宋"/>
          <w:b w:val="0"/>
          <w:bCs w:val="0"/>
          <w:color w:val="auto"/>
          <w:sz w:val="28"/>
          <w:szCs w:val="28"/>
          <w:highlight w:val="none"/>
        </w:rPr>
        <w:t>清点装箱完成的病案</w:t>
      </w:r>
      <w:r>
        <w:rPr>
          <w:rFonts w:hint="eastAsia" w:ascii="仿宋" w:hAnsi="仿宋" w:eastAsia="仿宋" w:cs="仿宋"/>
          <w:b w:val="0"/>
          <w:bCs w:val="0"/>
          <w:color w:val="auto"/>
          <w:sz w:val="28"/>
          <w:szCs w:val="28"/>
          <w:highlight w:val="none"/>
          <w:lang w:val="en-US" w:eastAsia="zh-CN"/>
        </w:rPr>
        <w:t>经双方签字确认后</w:t>
      </w:r>
      <w:r>
        <w:rPr>
          <w:rFonts w:hint="eastAsia" w:ascii="仿宋" w:hAnsi="仿宋" w:eastAsia="仿宋" w:cs="仿宋"/>
          <w:b w:val="0"/>
          <w:bCs w:val="0"/>
          <w:color w:val="auto"/>
          <w:sz w:val="28"/>
          <w:szCs w:val="28"/>
          <w:highlight w:val="none"/>
        </w:rPr>
        <w:t>，</w:t>
      </w:r>
      <w:r>
        <w:rPr>
          <w:rFonts w:hint="eastAsia" w:ascii="仿宋" w:hAnsi="仿宋" w:eastAsia="仿宋" w:cs="仿宋"/>
          <w:b w:val="0"/>
          <w:bCs w:val="0"/>
          <w:color w:val="auto"/>
          <w:sz w:val="28"/>
          <w:szCs w:val="28"/>
          <w:highlight w:val="none"/>
          <w:lang w:val="en-US" w:eastAsia="zh-CN"/>
        </w:rPr>
        <w:t>由供应商</w:t>
      </w:r>
      <w:r>
        <w:rPr>
          <w:rFonts w:hint="eastAsia" w:ascii="仿宋" w:hAnsi="仿宋" w:eastAsia="仿宋" w:cs="仿宋"/>
          <w:b w:val="0"/>
          <w:bCs w:val="0"/>
          <w:color w:val="auto"/>
          <w:sz w:val="28"/>
          <w:szCs w:val="28"/>
          <w:highlight w:val="none"/>
        </w:rPr>
        <w:t>运送至</w:t>
      </w:r>
      <w:r>
        <w:rPr>
          <w:rFonts w:hint="eastAsia" w:ascii="仿宋" w:hAnsi="仿宋" w:eastAsia="仿宋" w:cs="仿宋"/>
          <w:b w:val="0"/>
          <w:bCs w:val="0"/>
          <w:color w:val="auto"/>
          <w:sz w:val="28"/>
          <w:szCs w:val="28"/>
          <w:highlight w:val="none"/>
          <w:lang w:val="en-US" w:eastAsia="zh-CN"/>
        </w:rPr>
        <w:t>供应商</w:t>
      </w:r>
      <w:r>
        <w:rPr>
          <w:rFonts w:hint="eastAsia" w:ascii="仿宋" w:hAnsi="仿宋" w:eastAsia="仿宋" w:cs="仿宋"/>
          <w:b w:val="0"/>
          <w:bCs w:val="0"/>
          <w:color w:val="auto"/>
          <w:sz w:val="28"/>
          <w:szCs w:val="28"/>
          <w:highlight w:val="none"/>
        </w:rPr>
        <w:t>库房，全程</w:t>
      </w:r>
      <w:r>
        <w:rPr>
          <w:rFonts w:hint="eastAsia" w:ascii="仿宋" w:hAnsi="仿宋" w:eastAsia="仿宋" w:cs="仿宋"/>
          <w:b w:val="0"/>
          <w:bCs w:val="0"/>
          <w:color w:val="auto"/>
          <w:sz w:val="28"/>
          <w:szCs w:val="28"/>
          <w:highlight w:val="none"/>
          <w:lang w:val="en-US" w:eastAsia="zh-CN"/>
        </w:rPr>
        <w:t>供应商</w:t>
      </w:r>
      <w:r>
        <w:rPr>
          <w:rFonts w:hint="eastAsia" w:ascii="仿宋" w:hAnsi="仿宋" w:eastAsia="仿宋" w:cs="仿宋"/>
          <w:b w:val="0"/>
          <w:bCs w:val="0"/>
          <w:color w:val="auto"/>
          <w:sz w:val="28"/>
          <w:szCs w:val="28"/>
          <w:highlight w:val="none"/>
        </w:rPr>
        <w:t>派出工作人员随车押运，押运途中，出现丢失、拆分病案等现象</w:t>
      </w:r>
      <w:r>
        <w:rPr>
          <w:rFonts w:hint="eastAsia" w:ascii="仿宋" w:hAnsi="仿宋" w:eastAsia="仿宋" w:cs="仿宋"/>
          <w:b w:val="0"/>
          <w:bCs w:val="0"/>
          <w:color w:val="auto"/>
          <w:sz w:val="28"/>
          <w:szCs w:val="28"/>
          <w:highlight w:val="none"/>
          <w:lang w:eastAsia="zh-CN"/>
        </w:rPr>
        <w:t>，一</w:t>
      </w:r>
      <w:r>
        <w:rPr>
          <w:rFonts w:hint="eastAsia" w:ascii="仿宋" w:hAnsi="仿宋" w:eastAsia="仿宋" w:cs="仿宋"/>
          <w:b w:val="0"/>
          <w:bCs w:val="0"/>
          <w:color w:val="auto"/>
          <w:sz w:val="28"/>
          <w:szCs w:val="28"/>
          <w:highlight w:val="none"/>
        </w:rPr>
        <w:t>律</w:t>
      </w:r>
      <w:r>
        <w:rPr>
          <w:rFonts w:hint="eastAsia" w:ascii="仿宋" w:hAnsi="仿宋" w:eastAsia="仿宋" w:cs="仿宋"/>
          <w:b w:val="0"/>
          <w:bCs w:val="0"/>
          <w:color w:val="auto"/>
          <w:sz w:val="28"/>
          <w:szCs w:val="28"/>
          <w:highlight w:val="none"/>
          <w:lang w:eastAsia="zh-CN"/>
        </w:rPr>
        <w:t>由</w:t>
      </w:r>
      <w:r>
        <w:rPr>
          <w:rFonts w:hint="eastAsia" w:ascii="仿宋" w:hAnsi="仿宋" w:eastAsia="仿宋" w:cs="仿宋"/>
          <w:b w:val="0"/>
          <w:bCs w:val="0"/>
          <w:color w:val="auto"/>
          <w:sz w:val="28"/>
          <w:szCs w:val="28"/>
          <w:highlight w:val="none"/>
          <w:lang w:val="en-US" w:eastAsia="zh-CN"/>
        </w:rPr>
        <w:t>供应商</w:t>
      </w:r>
      <w:r>
        <w:rPr>
          <w:rFonts w:hint="eastAsia" w:ascii="仿宋" w:hAnsi="仿宋" w:eastAsia="仿宋" w:cs="仿宋"/>
          <w:b w:val="0"/>
          <w:bCs w:val="0"/>
          <w:color w:val="auto"/>
          <w:sz w:val="28"/>
          <w:szCs w:val="28"/>
          <w:highlight w:val="none"/>
        </w:rPr>
        <w:t>负责。</w:t>
      </w:r>
    </w:p>
    <w:p w14:paraId="2E94F568">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（二）病案复印</w:t>
      </w:r>
    </w:p>
    <w:p w14:paraId="440F0025">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1、派遣工作人员身心健康，有病案复印工作经验，能严格遵守医院及科室相关工作制度，高效保质完成工作；</w:t>
      </w:r>
    </w:p>
    <w:p w14:paraId="7C9D298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2、提供病案复印相应设备和所需耗材，设备复印速度快、效率高，保证工作时间内正常运转。若设备出现故障，应立即排查扫除故障，并配有备用机，不影响正常工作；</w:t>
      </w:r>
    </w:p>
    <w:p w14:paraId="4D9DCD0F">
      <w:pPr>
        <w:pStyle w:val="2"/>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3、工作人员必须具备安全意识和保密意识，禁止查看和议论病案内容，不得私自复印、翻拍、打印病案资料，不得私自携带、使用储存设备，工作现场的计算机及其它设备不能以任何方式连接外网，严防数据泄密；</w:t>
      </w:r>
    </w:p>
    <w:p w14:paraId="45A1CF71">
      <w:pPr>
        <w:pStyle w:val="2"/>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4、确保病案的完整性，不得出现病案丢失，损坏现象。</w:t>
      </w:r>
    </w:p>
    <w:p w14:paraId="772A4991">
      <w:pPr>
        <w:pStyle w:val="2"/>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5、工作人员需经过防火安全教育，工作地点内严禁吸烟和携带火源。</w:t>
      </w:r>
    </w:p>
    <w:p w14:paraId="22B506CB">
      <w:pPr>
        <w:pStyle w:val="2"/>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6、不得在工作场所会客，保持工作区域安静。工作期间禁止抽烟、吃东西及做其它可能损坏病案的事情。</w:t>
      </w:r>
    </w:p>
    <w:p w14:paraId="57DC8986">
      <w:pPr>
        <w:pStyle w:val="2"/>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7、对需复印病案资料的各类人员要做到热情服务、耐心解释，不得以任何理由与病案复印申请人发生争吵、纠纷，必要时与质控科病案管理人员积极沟通、及时解决。</w:t>
      </w:r>
    </w:p>
    <w:p w14:paraId="19CE1244">
      <w:pPr>
        <w:pStyle w:val="2"/>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（三）死亡、非医嘱病案翻拍</w:t>
      </w:r>
    </w:p>
    <w:p w14:paraId="4F789F24">
      <w:pPr>
        <w:pStyle w:val="2"/>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1、每月16号-25号按要求完成院方纸质病案数字化翻拍工作。图像采用PDF格式存储，单个文件不得大于200MB，文件添加分类名称标签，严格按照医疗机构分类顺序编制病案内容，文件名按照“&lt;省份名&gt;_&lt;医院名称&gt;_&lt;病案号&gt;_&lt;出院日期（年月日）&gt;”的格式命名；</w:t>
      </w:r>
    </w:p>
    <w:p w14:paraId="02C829EE">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2、派遣工作人员身心健康，有病案翻拍工作经验，能严格遵守医院及科室相关工作制度，高效保质完成工作；</w:t>
      </w:r>
    </w:p>
    <w:p w14:paraId="65006CC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3、提供病案翻拍所需设备，翻拍清晰度高、速度快、质量高，数字化病案图像与纸质病案完全一致，数字化病案图像格式和清晰度符合要求；</w:t>
      </w:r>
    </w:p>
    <w:p w14:paraId="1877CA35">
      <w:pPr>
        <w:pStyle w:val="2"/>
        <w:keepNext w:val="0"/>
        <w:keepLines w:val="0"/>
        <w:pageBreakBefore w:val="0"/>
        <w:widowControl w:val="0"/>
        <w:kinsoku/>
        <w:wordWrap/>
        <w:overflowPunct/>
        <w:topLinePunct w:val="0"/>
        <w:autoSpaceDE/>
        <w:autoSpaceDN/>
        <w:bidi w:val="0"/>
        <w:spacing w:before="0" w:after="0" w:line="240" w:lineRule="auto"/>
        <w:ind w:firstLine="560" w:firstLineChars="200"/>
        <w:jc w:val="left"/>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4、供应商和工作人员必须具备安全意识和保密意识，禁止查看和议论病案内容，禁止私自复印、翻拍、打印病案资料，禁止私自携带、使用储存设备，严防数据泄密。</w:t>
      </w:r>
    </w:p>
    <w:p w14:paraId="4231E847">
      <w:pPr>
        <w:pStyle w:val="2"/>
        <w:keepNext w:val="0"/>
        <w:keepLines w:val="0"/>
        <w:pageBreakBefore w:val="0"/>
        <w:widowControl w:val="0"/>
        <w:kinsoku/>
        <w:wordWrap/>
        <w:overflowPunct/>
        <w:topLinePunct w:val="0"/>
        <w:autoSpaceDE/>
        <w:autoSpaceDN/>
        <w:bidi w:val="0"/>
        <w:spacing w:before="0" w:after="0" w:line="240" w:lineRule="auto"/>
        <w:ind w:firstLine="562" w:firstLineChars="200"/>
        <w:jc w:val="left"/>
        <w:textAlignment w:val="auto"/>
        <w:rPr>
          <w:rFonts w:hint="eastAsia" w:ascii="仿宋" w:hAnsi="仿宋" w:eastAsia="仿宋" w:cs="仿宋"/>
          <w:b/>
          <w:bCs/>
          <w:color w:val="000000" w:themeColor="text1"/>
          <w:sz w:val="28"/>
          <w:szCs w:val="28"/>
          <w:highlight w:val="none"/>
          <w:lang w:eastAsia="zh-CN"/>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第</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五</w:t>
      </w:r>
      <w:r>
        <w:rPr>
          <w:rFonts w:hint="eastAsia" w:ascii="仿宋" w:hAnsi="仿宋" w:eastAsia="仿宋" w:cs="仿宋"/>
          <w:b/>
          <w:bCs/>
          <w:color w:val="000000" w:themeColor="text1"/>
          <w:sz w:val="28"/>
          <w:szCs w:val="28"/>
          <w:highlight w:val="none"/>
          <w14:textFill>
            <w14:solidFill>
              <w14:schemeClr w14:val="tx1"/>
            </w14:solidFill>
          </w14:textFill>
        </w:rPr>
        <w:t xml:space="preserve">条 </w:t>
      </w:r>
      <w:r>
        <w:rPr>
          <w:rFonts w:hint="eastAsia" w:ascii="仿宋" w:hAnsi="仿宋" w:eastAsia="仿宋" w:cs="仿宋"/>
          <w:b/>
          <w:bCs/>
          <w:color w:val="000000" w:themeColor="text1"/>
          <w:sz w:val="28"/>
          <w:szCs w:val="28"/>
          <w:highlight w:val="none"/>
          <w:lang w:eastAsia="zh-CN"/>
          <w14:textFill>
            <w14:solidFill>
              <w14:schemeClr w14:val="tx1"/>
            </w14:solidFill>
          </w14:textFill>
        </w:rPr>
        <w:t>验收</w:t>
      </w:r>
    </w:p>
    <w:p w14:paraId="410BDF41">
      <w:pPr>
        <w:pStyle w:val="2"/>
        <w:keepNext w:val="0"/>
        <w:keepLines w:val="0"/>
        <w:pageBreakBefore w:val="0"/>
        <w:widowControl w:val="0"/>
        <w:kinsoku/>
        <w:wordWrap/>
        <w:overflowPunct/>
        <w:topLinePunct w:val="0"/>
        <w:autoSpaceDE/>
        <w:autoSpaceDN/>
        <w:bidi w:val="0"/>
        <w:spacing w:before="0" w:after="0" w:line="240" w:lineRule="auto"/>
        <w:ind w:firstLine="560" w:firstLineChars="200"/>
        <w:jc w:val="left"/>
        <w:textAlignment w:val="auto"/>
        <w:rPr>
          <w:rFonts w:hint="eastAsia" w:ascii="仿宋" w:hAnsi="仿宋" w:eastAsia="仿宋" w:cs="仿宋"/>
          <w:color w:val="000000" w:themeColor="text1"/>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一、合同签订后15日内参照采购文件及响应文件对乙方提供的</w:t>
      </w:r>
      <w:r>
        <w:rPr>
          <w:rFonts w:hint="eastAsia" w:ascii="仿宋" w:hAnsi="仿宋" w:eastAsia="仿宋" w:cs="仿宋"/>
          <w:color w:val="000000" w:themeColor="text1"/>
          <w:sz w:val="28"/>
          <w:szCs w:val="28"/>
          <w:highlight w:val="none"/>
          <w:lang w:val="en-US" w:eastAsia="zh-CN"/>
          <w14:textFill>
            <w14:solidFill>
              <w14:schemeClr w14:val="tx1"/>
            </w14:solidFill>
          </w14:textFill>
        </w:rPr>
        <w:t>库房、设施、设备</w:t>
      </w:r>
      <w:r>
        <w:rPr>
          <w:rFonts w:hint="eastAsia" w:ascii="仿宋" w:hAnsi="仿宋" w:eastAsia="仿宋" w:cs="仿宋"/>
          <w:color w:val="000000" w:themeColor="text1"/>
          <w:sz w:val="28"/>
          <w:szCs w:val="28"/>
          <w:highlight w:val="none"/>
          <w:lang w:val="en-US" w:eastAsia="zh-CN"/>
          <w14:textFill>
            <w14:solidFill>
              <w14:schemeClr w14:val="tx1"/>
            </w14:solidFill>
          </w14:textFill>
        </w:rPr>
        <w:t>进行验收，乙方每月与甲方进行工作交流，配合甲方</w:t>
      </w:r>
      <w:r>
        <w:rPr>
          <w:rFonts w:hint="eastAsia" w:ascii="仿宋" w:hAnsi="仿宋" w:eastAsia="仿宋" w:cs="仿宋"/>
          <w:color w:val="000000" w:themeColor="text1"/>
          <w:sz w:val="28"/>
          <w:szCs w:val="28"/>
          <w:highlight w:val="none"/>
          <w:lang w:val="en-US" w:eastAsia="zh-Hans"/>
          <w14:textFill>
            <w14:solidFill>
              <w14:schemeClr w14:val="tx1"/>
            </w14:solidFill>
          </w14:textFill>
        </w:rPr>
        <w:t>每</w:t>
      </w:r>
      <w:r>
        <w:rPr>
          <w:rFonts w:hint="eastAsia" w:ascii="仿宋" w:hAnsi="仿宋" w:eastAsia="仿宋" w:cs="仿宋"/>
          <w:color w:val="000000" w:themeColor="text1"/>
          <w:sz w:val="28"/>
          <w:szCs w:val="28"/>
          <w:highlight w:val="none"/>
          <w:lang w:val="en-US" w:eastAsia="zh-CN"/>
          <w14:textFill>
            <w14:solidFill>
              <w14:schemeClr w14:val="tx1"/>
            </w14:solidFill>
          </w14:textFill>
        </w:rPr>
        <w:t>六个月</w:t>
      </w:r>
      <w:r>
        <w:rPr>
          <w:rFonts w:hint="eastAsia" w:ascii="仿宋" w:hAnsi="仿宋" w:eastAsia="仿宋" w:cs="仿宋"/>
          <w:color w:val="000000" w:themeColor="text1"/>
          <w:sz w:val="28"/>
          <w:szCs w:val="28"/>
          <w:highlight w:val="none"/>
          <w:lang w:val="en-US" w:eastAsia="zh-Hans"/>
          <w14:textFill>
            <w14:solidFill>
              <w14:schemeClr w14:val="tx1"/>
            </w14:solidFill>
          </w14:textFill>
        </w:rPr>
        <w:t>对</w:t>
      </w:r>
      <w:r>
        <w:rPr>
          <w:rFonts w:hint="eastAsia" w:ascii="仿宋" w:hAnsi="仿宋" w:eastAsia="仿宋" w:cs="仿宋"/>
          <w:color w:val="000000" w:themeColor="text1"/>
          <w:sz w:val="28"/>
          <w:szCs w:val="28"/>
          <w:highlight w:val="none"/>
          <w:lang w:val="en-US" w:eastAsia="zh-CN"/>
          <w14:textFill>
            <w14:solidFill>
              <w14:schemeClr w14:val="tx1"/>
            </w14:solidFill>
          </w14:textFill>
        </w:rPr>
        <w:t>乙方</w:t>
      </w:r>
      <w:r>
        <w:rPr>
          <w:rFonts w:hint="eastAsia" w:ascii="仿宋" w:hAnsi="仿宋" w:eastAsia="仿宋" w:cs="仿宋"/>
          <w:color w:val="000000" w:themeColor="text1"/>
          <w:sz w:val="28"/>
          <w:szCs w:val="28"/>
          <w:highlight w:val="none"/>
          <w:lang w:val="en-US" w:eastAsia="zh-Hans"/>
          <w14:textFill>
            <w14:solidFill>
              <w14:schemeClr w14:val="tx1"/>
            </w14:solidFill>
          </w14:textFill>
        </w:rPr>
        <w:t>库区进行巡视</w:t>
      </w:r>
      <w:r>
        <w:rPr>
          <w:rFonts w:hint="eastAsia" w:ascii="仿宋" w:hAnsi="仿宋" w:eastAsia="仿宋" w:cs="仿宋"/>
          <w:color w:val="000000" w:themeColor="text1"/>
          <w:sz w:val="28"/>
          <w:szCs w:val="28"/>
          <w:highlight w:val="none"/>
          <w:lang w:val="en-US" w:eastAsia="zh-CN"/>
          <w14:textFill>
            <w14:solidFill>
              <w14:schemeClr w14:val="tx1"/>
            </w14:solidFill>
          </w14:textFill>
        </w:rPr>
        <w:t>。</w:t>
      </w:r>
    </w:p>
    <w:p w14:paraId="1B2956E9">
      <w:pPr>
        <w:pStyle w:val="2"/>
        <w:keepNext w:val="0"/>
        <w:keepLines w:val="0"/>
        <w:pageBreakBefore w:val="0"/>
        <w:widowControl w:val="0"/>
        <w:kinsoku/>
        <w:wordWrap/>
        <w:overflowPunct/>
        <w:topLinePunct w:val="0"/>
        <w:autoSpaceDE/>
        <w:autoSpaceDN/>
        <w:bidi w:val="0"/>
        <w:spacing w:before="0" w:after="0" w:line="240" w:lineRule="auto"/>
        <w:ind w:firstLine="560" w:firstLineChars="200"/>
        <w:jc w:val="left"/>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二、验收标准及方式：依据合同约定，甲方每半年对乙方工作进行审查：</w:t>
      </w:r>
    </w:p>
    <w:p w14:paraId="110223CA">
      <w:pPr>
        <w:pStyle w:val="2"/>
        <w:keepNext w:val="0"/>
        <w:keepLines w:val="0"/>
        <w:pageBreakBefore w:val="0"/>
        <w:widowControl w:val="0"/>
        <w:kinsoku/>
        <w:wordWrap/>
        <w:overflowPunct/>
        <w:topLinePunct w:val="0"/>
        <w:autoSpaceDE/>
        <w:autoSpaceDN/>
        <w:bidi w:val="0"/>
        <w:spacing w:before="0" w:after="0" w:line="240" w:lineRule="auto"/>
        <w:ind w:firstLine="840" w:firstLineChars="300"/>
        <w:jc w:val="left"/>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1、病案储存现状是否安全、稳定</w:t>
      </w:r>
    </w:p>
    <w:p w14:paraId="37D7FE76">
      <w:pPr>
        <w:pStyle w:val="2"/>
        <w:keepNext w:val="0"/>
        <w:keepLines w:val="0"/>
        <w:pageBreakBefore w:val="0"/>
        <w:widowControl w:val="0"/>
        <w:kinsoku/>
        <w:wordWrap/>
        <w:overflowPunct/>
        <w:topLinePunct w:val="0"/>
        <w:autoSpaceDE/>
        <w:autoSpaceDN/>
        <w:bidi w:val="0"/>
        <w:spacing w:before="0" w:after="0" w:line="240" w:lineRule="auto"/>
        <w:ind w:firstLine="840" w:firstLineChars="300"/>
        <w:jc w:val="left"/>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2、病案调阅服务是否顺利进行</w:t>
      </w:r>
    </w:p>
    <w:p w14:paraId="57F603F5">
      <w:pPr>
        <w:rPr>
          <w:rFonts w:hint="eastAsia" w:ascii="仿宋" w:hAnsi="仿宋" w:eastAsia="仿宋" w:cs="仿宋"/>
          <w:highlight w:val="none"/>
          <w:lang w:val="en-US" w:eastAsia="zh-CN"/>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      3、病案索引及出入库记录是否完整</w:t>
      </w:r>
    </w:p>
    <w:p w14:paraId="33002128">
      <w:pPr>
        <w:numPr>
          <w:ilvl w:val="0"/>
          <w:numId w:val="0"/>
        </w:numPr>
        <w:ind w:firstLine="840" w:firstLineChars="300"/>
        <w:rPr>
          <w:rFonts w:hint="eastAsia" w:ascii="仿宋" w:hAnsi="仿宋" w:eastAsia="仿宋" w:cs="仿宋"/>
          <w:highlight w:val="none"/>
          <w:lang w:val="en-US" w:eastAsia="zh-CN"/>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4、病案复印服务是否运行顺利、无投诉</w:t>
      </w:r>
    </w:p>
    <w:p w14:paraId="4A0A6AA6">
      <w:pPr>
        <w:numPr>
          <w:ilvl w:val="0"/>
          <w:numId w:val="0"/>
        </w:numPr>
        <w:ind w:firstLine="840" w:firstLineChars="300"/>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5、病案翻拍是否按时完成、文件格式是否达到要求</w:t>
      </w:r>
    </w:p>
    <w:p w14:paraId="17DFBFD7">
      <w:pPr>
        <w:pStyle w:val="2"/>
        <w:keepNext w:val="0"/>
        <w:keepLines w:val="0"/>
        <w:pageBreakBefore w:val="0"/>
        <w:widowControl w:val="0"/>
        <w:kinsoku/>
        <w:wordWrap/>
        <w:overflowPunct/>
        <w:topLinePunct w:val="0"/>
        <w:autoSpaceDE/>
        <w:autoSpaceDN/>
        <w:bidi w:val="0"/>
        <w:spacing w:before="0" w:after="0" w:line="240" w:lineRule="auto"/>
        <w:ind w:firstLine="560" w:firstLineChars="200"/>
        <w:jc w:val="left"/>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三、验收阶段，乙方向甲方提交书面验收申请，甲方组织验收小组进行验收，验收完成后出具验收报告并留存相关资料。</w:t>
      </w:r>
    </w:p>
    <w:p w14:paraId="7220F093">
      <w:pPr>
        <w:pStyle w:val="2"/>
        <w:keepNext w:val="0"/>
        <w:keepLines w:val="0"/>
        <w:pageBreakBefore w:val="0"/>
        <w:widowControl w:val="0"/>
        <w:kinsoku/>
        <w:wordWrap/>
        <w:overflowPunct/>
        <w:topLinePunct w:val="0"/>
        <w:autoSpaceDE/>
        <w:autoSpaceDN/>
        <w:bidi w:val="0"/>
        <w:spacing w:before="0" w:after="0" w:line="240" w:lineRule="auto"/>
        <w:ind w:firstLine="562" w:firstLineChars="200"/>
        <w:jc w:val="lef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eastAsia="zh-CN"/>
        </w:rPr>
        <w:t>第</w:t>
      </w:r>
      <w:r>
        <w:rPr>
          <w:rFonts w:hint="eastAsia" w:ascii="仿宋" w:hAnsi="仿宋" w:eastAsia="仿宋" w:cs="仿宋"/>
          <w:b/>
          <w:bCs/>
          <w:sz w:val="28"/>
          <w:szCs w:val="28"/>
          <w:highlight w:val="none"/>
          <w:lang w:val="en-US" w:eastAsia="zh-CN"/>
        </w:rPr>
        <w:t>六</w:t>
      </w:r>
      <w:r>
        <w:rPr>
          <w:rFonts w:hint="eastAsia" w:ascii="仿宋" w:hAnsi="仿宋" w:eastAsia="仿宋" w:cs="仿宋"/>
          <w:b/>
          <w:bCs/>
          <w:sz w:val="28"/>
          <w:szCs w:val="28"/>
          <w:highlight w:val="none"/>
          <w:lang w:eastAsia="zh-CN"/>
        </w:rPr>
        <w:t>条</w:t>
      </w:r>
      <w:r>
        <w:rPr>
          <w:rFonts w:hint="eastAsia" w:ascii="仿宋" w:hAnsi="仿宋" w:eastAsia="仿宋" w:cs="仿宋"/>
          <w:b/>
          <w:bCs/>
          <w:sz w:val="28"/>
          <w:szCs w:val="28"/>
          <w:highlight w:val="none"/>
          <w:lang w:val="en-US" w:eastAsia="zh-CN"/>
        </w:rPr>
        <w:t xml:space="preserve"> </w:t>
      </w:r>
      <w:r>
        <w:rPr>
          <w:rFonts w:hint="eastAsia" w:ascii="仿宋" w:hAnsi="仿宋" w:eastAsia="仿宋" w:cs="仿宋"/>
          <w:b/>
          <w:bCs/>
          <w:sz w:val="28"/>
          <w:szCs w:val="28"/>
          <w:highlight w:val="none"/>
        </w:rPr>
        <w:t>费用及支付方式</w:t>
      </w:r>
    </w:p>
    <w:p w14:paraId="6925A7B2">
      <w:pPr>
        <w:pStyle w:val="2"/>
        <w:keepNext w:val="0"/>
        <w:keepLines w:val="0"/>
        <w:pageBreakBefore w:val="0"/>
        <w:widowControl w:val="0"/>
        <w:kinsoku/>
        <w:wordWrap/>
        <w:overflowPunct/>
        <w:topLinePunct w:val="0"/>
        <w:autoSpaceDE/>
        <w:autoSpaceDN/>
        <w:bidi w:val="0"/>
        <w:spacing w:before="0" w:after="0" w:line="240" w:lineRule="auto"/>
        <w:ind w:firstLine="560" w:firstLineChars="200"/>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一、病案托管、死亡和非医嘱病案翻拍</w:t>
      </w:r>
    </w:p>
    <w:p w14:paraId="71E5697B">
      <w:pPr>
        <w:pStyle w:val="2"/>
        <w:keepNext w:val="0"/>
        <w:keepLines w:val="0"/>
        <w:pageBreakBefore w:val="0"/>
        <w:widowControl w:val="0"/>
        <w:kinsoku/>
        <w:wordWrap/>
        <w:overflowPunct/>
        <w:topLinePunct w:val="0"/>
        <w:autoSpaceDE/>
        <w:autoSpaceDN/>
        <w:bidi w:val="0"/>
        <w:spacing w:before="0" w:after="0" w:line="240" w:lineRule="auto"/>
        <w:ind w:firstLine="560" w:firstLineChars="200"/>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病案托管服务费为</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lang w:val="en-US" w:eastAsia="zh-CN"/>
        </w:rPr>
        <w:t>元/份/年；死亡和非医嘱病案翻拍费为</w:t>
      </w:r>
    </w:p>
    <w:p w14:paraId="15901D61">
      <w:pPr>
        <w:pStyle w:val="2"/>
        <w:keepNext w:val="0"/>
        <w:keepLines w:val="0"/>
        <w:pageBreakBefore w:val="0"/>
        <w:widowControl w:val="0"/>
        <w:kinsoku/>
        <w:wordWrap/>
        <w:overflowPunct/>
        <w:topLinePunct w:val="0"/>
        <w:autoSpaceDE/>
        <w:autoSpaceDN/>
        <w:bidi w:val="0"/>
        <w:spacing w:before="0" w:after="0" w:line="240" w:lineRule="auto"/>
        <w:ind w:left="0" w:leftChars="0" w:firstLine="0" w:firstLineChars="0"/>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lang w:val="en-US" w:eastAsia="zh-CN"/>
        </w:rPr>
        <w:t>元/页。</w:t>
      </w:r>
    </w:p>
    <w:p w14:paraId="02DFD10F">
      <w:pPr>
        <w:pStyle w:val="2"/>
        <w:keepNext w:val="0"/>
        <w:keepLines w:val="0"/>
        <w:pageBreakBefore w:val="0"/>
        <w:widowControl w:val="0"/>
        <w:kinsoku/>
        <w:wordWrap/>
        <w:overflowPunct/>
        <w:topLinePunct w:val="0"/>
        <w:autoSpaceDE/>
        <w:autoSpaceDN/>
        <w:bidi w:val="0"/>
        <w:spacing w:before="0" w:after="0" w:line="240" w:lineRule="auto"/>
        <w:ind w:left="0" w:leftChars="0" w:firstLine="560" w:firstLineChars="200"/>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合同签订后，甲方按照中标（成交）单价据实结算，每半年支付一次。付款前，乙方出具《结算单》和增值税普通发票，甲方收到发票7个工作日内，根据《结算单》签字确认的数量支付乙方服务费用。</w:t>
      </w:r>
    </w:p>
    <w:p w14:paraId="3E05C2CF">
      <w:pPr>
        <w:pStyle w:val="2"/>
        <w:keepNext w:val="0"/>
        <w:keepLines w:val="0"/>
        <w:pageBreakBefore w:val="0"/>
        <w:widowControl w:val="0"/>
        <w:numPr>
          <w:ilvl w:val="0"/>
          <w:numId w:val="0"/>
        </w:numPr>
        <w:kinsoku/>
        <w:wordWrap/>
        <w:overflowPunct/>
        <w:topLinePunct w:val="0"/>
        <w:autoSpaceDE/>
        <w:autoSpaceDN/>
        <w:bidi w:val="0"/>
        <w:spacing w:before="0" w:after="0" w:line="240" w:lineRule="auto"/>
        <w:ind w:leftChars="200"/>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二、病案复印</w:t>
      </w:r>
    </w:p>
    <w:p w14:paraId="7029F7DB">
      <w:pPr>
        <w:pStyle w:val="2"/>
        <w:keepNext w:val="0"/>
        <w:keepLines w:val="0"/>
        <w:pageBreakBefore w:val="0"/>
        <w:widowControl w:val="0"/>
        <w:numPr>
          <w:ilvl w:val="0"/>
          <w:numId w:val="0"/>
        </w:numPr>
        <w:kinsoku/>
        <w:wordWrap/>
        <w:overflowPunct/>
        <w:topLinePunct w:val="0"/>
        <w:autoSpaceDE/>
        <w:autoSpaceDN/>
        <w:bidi w:val="0"/>
        <w:spacing w:before="0" w:after="0" w:line="240" w:lineRule="auto"/>
        <w:ind w:firstLine="560" w:firstLineChars="200"/>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乙方按甲方现有规定，向病案复印申请人收取人民币</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lang w:val="en-US" w:eastAsia="zh-CN"/>
        </w:rPr>
        <w:t>元/张，乙方提供公司收款二维码、发票或收款收据；</w:t>
      </w:r>
    </w:p>
    <w:p w14:paraId="456D49D0">
      <w:pPr>
        <w:pStyle w:val="2"/>
        <w:keepNext w:val="0"/>
        <w:keepLines w:val="0"/>
        <w:pageBreakBefore w:val="0"/>
        <w:widowControl w:val="0"/>
        <w:numPr>
          <w:ilvl w:val="0"/>
          <w:numId w:val="0"/>
        </w:numPr>
        <w:kinsoku/>
        <w:wordWrap/>
        <w:overflowPunct/>
        <w:topLinePunct w:val="0"/>
        <w:autoSpaceDE/>
        <w:autoSpaceDN/>
        <w:bidi w:val="0"/>
        <w:spacing w:before="0" w:after="0" w:line="240" w:lineRule="auto"/>
        <w:ind w:firstLine="560" w:firstLineChars="200"/>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乙方按照病案复印费的30%支付甲方病案管理、能源消耗等成本费用，乙方出具《复印费用明细表》，每半年支付一次。</w:t>
      </w:r>
    </w:p>
    <w:p w14:paraId="765667FE">
      <w:pPr>
        <w:pStyle w:val="2"/>
        <w:keepNext w:val="0"/>
        <w:keepLines w:val="0"/>
        <w:pageBreakBefore w:val="0"/>
        <w:widowControl w:val="0"/>
        <w:kinsoku/>
        <w:wordWrap/>
        <w:overflowPunct/>
        <w:topLinePunct w:val="0"/>
        <w:autoSpaceDE/>
        <w:autoSpaceDN/>
        <w:bidi w:val="0"/>
        <w:spacing w:before="0" w:after="0" w:line="240" w:lineRule="auto"/>
        <w:ind w:firstLine="562" w:firstLineChars="200"/>
        <w:jc w:val="lef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第</w:t>
      </w:r>
      <w:r>
        <w:rPr>
          <w:rFonts w:hint="eastAsia" w:ascii="仿宋" w:hAnsi="仿宋" w:eastAsia="仿宋" w:cs="仿宋"/>
          <w:b/>
          <w:bCs/>
          <w:sz w:val="28"/>
          <w:szCs w:val="28"/>
          <w:highlight w:val="none"/>
          <w:lang w:val="en-US" w:eastAsia="zh-CN"/>
        </w:rPr>
        <w:t>七</w:t>
      </w:r>
      <w:r>
        <w:rPr>
          <w:rFonts w:hint="eastAsia" w:ascii="仿宋" w:hAnsi="仿宋" w:eastAsia="仿宋" w:cs="仿宋"/>
          <w:b/>
          <w:bCs/>
          <w:sz w:val="28"/>
          <w:szCs w:val="28"/>
          <w:highlight w:val="none"/>
        </w:rPr>
        <w:t>条 知识产权</w:t>
      </w:r>
    </w:p>
    <w:p w14:paraId="60E49E50">
      <w:pPr>
        <w:pStyle w:val="2"/>
        <w:keepNext w:val="0"/>
        <w:keepLines w:val="0"/>
        <w:pageBreakBefore w:val="0"/>
        <w:widowControl w:val="0"/>
        <w:kinsoku/>
        <w:wordWrap/>
        <w:overflowPunct/>
        <w:topLinePunct w:val="0"/>
        <w:autoSpaceDE/>
        <w:autoSpaceDN/>
        <w:bidi w:val="0"/>
        <w:spacing w:before="0" w:after="0" w:line="24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乙方应保证所提供的</w:t>
      </w:r>
      <w:r>
        <w:rPr>
          <w:rFonts w:hint="eastAsia" w:ascii="仿宋" w:hAnsi="仿宋" w:eastAsia="仿宋" w:cs="仿宋"/>
          <w:sz w:val="28"/>
          <w:szCs w:val="28"/>
          <w:highlight w:val="none"/>
          <w:lang w:val="en-US" w:eastAsia="zh-CN"/>
        </w:rPr>
        <w:t>档案数字化管理系统、病案数字化管理化系统等系统</w:t>
      </w:r>
      <w:r>
        <w:rPr>
          <w:rFonts w:hint="eastAsia" w:ascii="仿宋" w:hAnsi="仿宋" w:eastAsia="仿宋" w:cs="仿宋"/>
          <w:sz w:val="28"/>
          <w:szCs w:val="28"/>
          <w:highlight w:val="none"/>
        </w:rPr>
        <w:t>或其任何一部分均不会侵犯任何第三方的专利权、商标权或著作权。</w:t>
      </w:r>
    </w:p>
    <w:p w14:paraId="3E22EC0F">
      <w:pPr>
        <w:pStyle w:val="2"/>
        <w:keepNext w:val="0"/>
        <w:keepLines w:val="0"/>
        <w:pageBreakBefore w:val="0"/>
        <w:widowControl w:val="0"/>
        <w:kinsoku/>
        <w:wordWrap/>
        <w:overflowPunct/>
        <w:topLinePunct w:val="0"/>
        <w:autoSpaceDE/>
        <w:autoSpaceDN/>
        <w:bidi w:val="0"/>
        <w:spacing w:before="0" w:after="0" w:line="240" w:lineRule="auto"/>
        <w:ind w:firstLine="562" w:firstLineChars="200"/>
        <w:jc w:val="lef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第</w:t>
      </w:r>
      <w:r>
        <w:rPr>
          <w:rFonts w:hint="eastAsia" w:ascii="仿宋" w:hAnsi="仿宋" w:eastAsia="仿宋" w:cs="仿宋"/>
          <w:b/>
          <w:bCs/>
          <w:sz w:val="28"/>
          <w:szCs w:val="28"/>
          <w:highlight w:val="none"/>
          <w:lang w:val="en-US" w:eastAsia="zh-CN"/>
        </w:rPr>
        <w:t>八</w:t>
      </w:r>
      <w:r>
        <w:rPr>
          <w:rFonts w:hint="eastAsia" w:ascii="仿宋" w:hAnsi="仿宋" w:eastAsia="仿宋" w:cs="仿宋"/>
          <w:b/>
          <w:bCs/>
          <w:sz w:val="28"/>
          <w:szCs w:val="28"/>
          <w:highlight w:val="none"/>
        </w:rPr>
        <w:t>条 无产权瑕疵条款</w:t>
      </w:r>
    </w:p>
    <w:p w14:paraId="36DC28D7">
      <w:pPr>
        <w:pStyle w:val="2"/>
        <w:keepNext w:val="0"/>
        <w:keepLines w:val="0"/>
        <w:pageBreakBefore w:val="0"/>
        <w:widowControl w:val="0"/>
        <w:kinsoku/>
        <w:wordWrap/>
        <w:overflowPunct/>
        <w:topLinePunct w:val="0"/>
        <w:autoSpaceDE/>
        <w:autoSpaceDN/>
        <w:bidi w:val="0"/>
        <w:spacing w:before="0" w:after="0" w:line="24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乙方保证所提供的货物的所有权完全属于乙方且无任何抵押、查封等产权瑕疵。如有产权瑕疵的，视为乙方违约。乙方应负担由此而产生的一切损失。</w:t>
      </w:r>
    </w:p>
    <w:p w14:paraId="6E084A94">
      <w:pPr>
        <w:pStyle w:val="2"/>
        <w:keepNext w:val="0"/>
        <w:keepLines w:val="0"/>
        <w:pageBreakBefore w:val="0"/>
        <w:widowControl w:val="0"/>
        <w:kinsoku/>
        <w:wordWrap/>
        <w:overflowPunct/>
        <w:topLinePunct w:val="0"/>
        <w:autoSpaceDE/>
        <w:autoSpaceDN/>
        <w:bidi w:val="0"/>
        <w:spacing w:before="0" w:after="0" w:line="240" w:lineRule="auto"/>
        <w:ind w:firstLine="562" w:firstLineChars="200"/>
        <w:jc w:val="lef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第</w:t>
      </w:r>
      <w:r>
        <w:rPr>
          <w:rFonts w:hint="eastAsia" w:ascii="仿宋" w:hAnsi="仿宋" w:eastAsia="仿宋" w:cs="仿宋"/>
          <w:b/>
          <w:bCs/>
          <w:sz w:val="28"/>
          <w:szCs w:val="28"/>
          <w:highlight w:val="none"/>
          <w:lang w:val="en-US" w:eastAsia="zh-CN"/>
        </w:rPr>
        <w:t>九</w:t>
      </w:r>
      <w:r>
        <w:rPr>
          <w:rFonts w:hint="eastAsia" w:ascii="仿宋" w:hAnsi="仿宋" w:eastAsia="仿宋" w:cs="仿宋"/>
          <w:b/>
          <w:bCs/>
          <w:sz w:val="28"/>
          <w:szCs w:val="28"/>
          <w:highlight w:val="none"/>
        </w:rPr>
        <w:t>条 甲方的权利和义务</w:t>
      </w:r>
    </w:p>
    <w:p w14:paraId="2BE1068C">
      <w:pPr>
        <w:pStyle w:val="2"/>
        <w:keepNext w:val="0"/>
        <w:keepLines w:val="0"/>
        <w:pageBreakBefore w:val="0"/>
        <w:widowControl w:val="0"/>
        <w:kinsoku/>
        <w:wordWrap/>
        <w:overflowPunct/>
        <w:topLinePunct w:val="0"/>
        <w:autoSpaceDE/>
        <w:autoSpaceDN/>
        <w:bidi w:val="0"/>
        <w:spacing w:before="0" w:after="0" w:line="24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甲方有权对合同规定范围内乙方的服务行为进行监督和检查，拥有监管权。有权定期核对乙方提供服务所配备的人员数量。对甲方认为不合理的部分有权下达整改通知书，并要求乙方限期整改。</w:t>
      </w:r>
    </w:p>
    <w:p w14:paraId="5A4A04D6">
      <w:pPr>
        <w:pStyle w:val="2"/>
        <w:keepNext w:val="0"/>
        <w:keepLines w:val="0"/>
        <w:pageBreakBefore w:val="0"/>
        <w:widowControl w:val="0"/>
        <w:kinsoku/>
        <w:wordWrap/>
        <w:overflowPunct/>
        <w:topLinePunct w:val="0"/>
        <w:autoSpaceDE/>
        <w:autoSpaceDN/>
        <w:bidi w:val="0"/>
        <w:spacing w:before="0" w:after="0" w:line="24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负责检查监督乙方管理工作的实施及制度的执行情况。</w:t>
      </w:r>
    </w:p>
    <w:p w14:paraId="39D2DBC1">
      <w:pPr>
        <w:pStyle w:val="2"/>
        <w:keepNext w:val="0"/>
        <w:keepLines w:val="0"/>
        <w:pageBreakBefore w:val="0"/>
        <w:widowControl w:val="0"/>
        <w:kinsoku/>
        <w:wordWrap/>
        <w:overflowPunct/>
        <w:topLinePunct w:val="0"/>
        <w:autoSpaceDE/>
        <w:autoSpaceDN/>
        <w:bidi w:val="0"/>
        <w:spacing w:before="0" w:after="0" w:line="24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根据本合同规定，按时向乙方支付</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收取）</w:t>
      </w:r>
      <w:r>
        <w:rPr>
          <w:rFonts w:hint="eastAsia" w:ascii="仿宋" w:hAnsi="仿宋" w:eastAsia="仿宋" w:cs="仿宋"/>
          <w:sz w:val="28"/>
          <w:szCs w:val="28"/>
          <w:highlight w:val="none"/>
        </w:rPr>
        <w:t>应付费用。</w:t>
      </w:r>
    </w:p>
    <w:p w14:paraId="5F0B71FE">
      <w:pPr>
        <w:pStyle w:val="2"/>
        <w:keepNext w:val="0"/>
        <w:keepLines w:val="0"/>
        <w:pageBreakBefore w:val="0"/>
        <w:widowControl w:val="0"/>
        <w:kinsoku/>
        <w:wordWrap/>
        <w:overflowPunct/>
        <w:topLinePunct w:val="0"/>
        <w:autoSpaceDE/>
        <w:autoSpaceDN/>
        <w:bidi w:val="0"/>
        <w:spacing w:before="0" w:after="0" w:line="24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国家法律、法规所规定由甲方承担的其它责任。</w:t>
      </w:r>
    </w:p>
    <w:p w14:paraId="75E3732A">
      <w:pPr>
        <w:pStyle w:val="2"/>
        <w:keepNext w:val="0"/>
        <w:keepLines w:val="0"/>
        <w:pageBreakBefore w:val="0"/>
        <w:widowControl w:val="0"/>
        <w:kinsoku/>
        <w:wordWrap/>
        <w:overflowPunct/>
        <w:topLinePunct w:val="0"/>
        <w:autoSpaceDE/>
        <w:autoSpaceDN/>
        <w:bidi w:val="0"/>
        <w:spacing w:before="0" w:after="0" w:line="240" w:lineRule="auto"/>
        <w:ind w:firstLine="562" w:firstLineChars="200"/>
        <w:jc w:val="lef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第</w:t>
      </w:r>
      <w:r>
        <w:rPr>
          <w:rFonts w:hint="eastAsia" w:ascii="仿宋" w:hAnsi="仿宋" w:eastAsia="仿宋" w:cs="仿宋"/>
          <w:b/>
          <w:bCs/>
          <w:sz w:val="28"/>
          <w:szCs w:val="28"/>
          <w:highlight w:val="none"/>
          <w:lang w:val="en-US" w:eastAsia="zh-CN"/>
        </w:rPr>
        <w:t>十</w:t>
      </w:r>
      <w:r>
        <w:rPr>
          <w:rFonts w:hint="eastAsia" w:ascii="仿宋" w:hAnsi="仿宋" w:eastAsia="仿宋" w:cs="仿宋"/>
          <w:b/>
          <w:bCs/>
          <w:sz w:val="28"/>
          <w:szCs w:val="28"/>
          <w:highlight w:val="none"/>
        </w:rPr>
        <w:t>条 乙方的权利和义务</w:t>
      </w:r>
    </w:p>
    <w:p w14:paraId="3284E452">
      <w:pPr>
        <w:pStyle w:val="2"/>
        <w:keepNext w:val="0"/>
        <w:keepLines w:val="0"/>
        <w:pageBreakBefore w:val="0"/>
        <w:widowControl w:val="0"/>
        <w:kinsoku/>
        <w:wordWrap/>
        <w:overflowPunct/>
        <w:topLinePunct w:val="0"/>
        <w:autoSpaceDE/>
        <w:autoSpaceDN/>
        <w:bidi w:val="0"/>
        <w:spacing w:before="0" w:after="0" w:line="240" w:lineRule="auto"/>
        <w:ind w:firstLine="560" w:firstLineChars="200"/>
        <w:jc w:val="left"/>
        <w:textAlignment w:val="auto"/>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rPr>
        <w:t>1</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乙方应严格按照本合同及采购文件要求执行，如有执行不到位，则视为违约。</w:t>
      </w:r>
    </w:p>
    <w:p w14:paraId="68E7F25E">
      <w:pPr>
        <w:pStyle w:val="2"/>
        <w:keepNext w:val="0"/>
        <w:keepLines w:val="0"/>
        <w:pageBreakBefore w:val="0"/>
        <w:widowControl w:val="0"/>
        <w:kinsoku/>
        <w:wordWrap/>
        <w:overflowPunct/>
        <w:topLinePunct w:val="0"/>
        <w:autoSpaceDE/>
        <w:autoSpaceDN/>
        <w:bidi w:val="0"/>
        <w:spacing w:before="0" w:after="0" w:line="240" w:lineRule="auto"/>
        <w:ind w:firstLine="560" w:firstLineChars="200"/>
        <w:jc w:val="left"/>
        <w:textAlignment w:val="auto"/>
        <w:rPr>
          <w:rFonts w:hint="default" w:ascii="仿宋" w:hAnsi="仿宋" w:eastAsia="仿宋" w:cs="仿宋"/>
          <w:sz w:val="28"/>
          <w:szCs w:val="28"/>
          <w:highlight w:val="none"/>
          <w:u w:val="none"/>
          <w:lang w:val="en-US" w:eastAsia="zh-CN"/>
        </w:rPr>
      </w:pPr>
      <w:r>
        <w:rPr>
          <w:rFonts w:hint="eastAsia" w:ascii="仿宋" w:hAnsi="仿宋" w:eastAsia="仿宋" w:cs="仿宋"/>
          <w:sz w:val="28"/>
          <w:szCs w:val="28"/>
          <w:highlight w:val="none"/>
          <w:lang w:val="en-US" w:eastAsia="zh-CN"/>
        </w:rPr>
        <w:t>2、乙方应按约配置人员</w:t>
      </w:r>
      <w:r>
        <w:rPr>
          <w:rFonts w:hint="eastAsia" w:ascii="仿宋" w:hAnsi="仿宋" w:eastAsia="仿宋" w:cs="仿宋"/>
          <w:sz w:val="28"/>
          <w:szCs w:val="28"/>
          <w:highlight w:val="none"/>
          <w:u w:val="none"/>
          <w:lang w:val="en-US" w:eastAsia="zh-CN"/>
        </w:rPr>
        <w:t>。</w:t>
      </w:r>
    </w:p>
    <w:p w14:paraId="6929FDCA">
      <w:pPr>
        <w:pStyle w:val="2"/>
        <w:keepNext w:val="0"/>
        <w:keepLines w:val="0"/>
        <w:pageBreakBefore w:val="0"/>
        <w:widowControl w:val="0"/>
        <w:kinsoku/>
        <w:wordWrap/>
        <w:overflowPunct/>
        <w:topLinePunct w:val="0"/>
        <w:autoSpaceDE/>
        <w:autoSpaceDN/>
        <w:bidi w:val="0"/>
        <w:spacing w:before="0" w:after="0" w:line="240" w:lineRule="auto"/>
        <w:ind w:firstLine="560" w:firstLineChars="200"/>
        <w:jc w:val="left"/>
        <w:textAlignment w:val="auto"/>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3、乙方应按约配置设施设备。</w:t>
      </w:r>
    </w:p>
    <w:p w14:paraId="1EAB61C2">
      <w:pPr>
        <w:pStyle w:val="2"/>
        <w:keepNext w:val="0"/>
        <w:keepLines w:val="0"/>
        <w:pageBreakBefore w:val="0"/>
        <w:widowControl w:val="0"/>
        <w:kinsoku/>
        <w:wordWrap/>
        <w:overflowPunct/>
        <w:topLinePunct w:val="0"/>
        <w:autoSpaceDE/>
        <w:autoSpaceDN/>
        <w:bidi w:val="0"/>
        <w:spacing w:before="0" w:after="0" w:line="24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rPr>
        <w:t>对本合同规定的委托范围内的项目享有管理权及服务义务。</w:t>
      </w:r>
    </w:p>
    <w:p w14:paraId="2079320F">
      <w:pPr>
        <w:pStyle w:val="2"/>
        <w:keepNext w:val="0"/>
        <w:keepLines w:val="0"/>
        <w:pageBreakBefore w:val="0"/>
        <w:widowControl w:val="0"/>
        <w:kinsoku/>
        <w:wordWrap/>
        <w:overflowPunct/>
        <w:topLinePunct w:val="0"/>
        <w:autoSpaceDE/>
        <w:autoSpaceDN/>
        <w:bidi w:val="0"/>
        <w:spacing w:before="0" w:after="0" w:line="24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根据本合同的规定收取相关费用，并有权在本项目管理范围内管理及合理使用。</w:t>
      </w:r>
    </w:p>
    <w:p w14:paraId="07595387">
      <w:pPr>
        <w:pStyle w:val="2"/>
        <w:keepNext w:val="0"/>
        <w:keepLines w:val="0"/>
        <w:pageBreakBefore w:val="0"/>
        <w:widowControl w:val="0"/>
        <w:kinsoku/>
        <w:wordWrap/>
        <w:overflowPunct/>
        <w:topLinePunct w:val="0"/>
        <w:autoSpaceDE/>
        <w:autoSpaceDN/>
        <w:bidi w:val="0"/>
        <w:spacing w:before="0" w:after="0" w:line="24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及时向甲方通告本项目采购范围内有关服务的重大事项，及时配合处理投诉。</w:t>
      </w:r>
    </w:p>
    <w:p w14:paraId="5C379FCF">
      <w:pPr>
        <w:pStyle w:val="2"/>
        <w:keepNext w:val="0"/>
        <w:keepLines w:val="0"/>
        <w:pageBreakBefore w:val="0"/>
        <w:widowControl w:val="0"/>
        <w:kinsoku/>
        <w:wordWrap/>
        <w:overflowPunct/>
        <w:topLinePunct w:val="0"/>
        <w:autoSpaceDE/>
        <w:autoSpaceDN/>
        <w:bidi w:val="0"/>
        <w:spacing w:before="0" w:after="0" w:line="24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7</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接受项目行业管理部门及政府有关部门的指导，接受甲方的监督。</w:t>
      </w:r>
    </w:p>
    <w:p w14:paraId="4873F469">
      <w:pPr>
        <w:pStyle w:val="2"/>
        <w:keepNext w:val="0"/>
        <w:keepLines w:val="0"/>
        <w:pageBreakBefore w:val="0"/>
        <w:widowControl w:val="0"/>
        <w:kinsoku/>
        <w:wordWrap/>
        <w:overflowPunct/>
        <w:topLinePunct w:val="0"/>
        <w:autoSpaceDE/>
        <w:autoSpaceDN/>
        <w:bidi w:val="0"/>
        <w:spacing w:before="0" w:after="0" w:line="24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8</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国家法律、法规所规定由乙方承担的其它责任。</w:t>
      </w:r>
    </w:p>
    <w:p w14:paraId="0199019F">
      <w:pPr>
        <w:pStyle w:val="2"/>
        <w:keepNext w:val="0"/>
        <w:keepLines w:val="0"/>
        <w:pageBreakBefore w:val="0"/>
        <w:widowControl w:val="0"/>
        <w:kinsoku/>
        <w:wordWrap/>
        <w:overflowPunct/>
        <w:topLinePunct w:val="0"/>
        <w:autoSpaceDE/>
        <w:autoSpaceDN/>
        <w:bidi w:val="0"/>
        <w:spacing w:before="0" w:after="0" w:line="240" w:lineRule="auto"/>
        <w:ind w:firstLine="562" w:firstLineChars="200"/>
        <w:jc w:val="lef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第</w:t>
      </w:r>
      <w:r>
        <w:rPr>
          <w:rFonts w:hint="eastAsia" w:ascii="仿宋" w:hAnsi="仿宋" w:eastAsia="仿宋" w:cs="仿宋"/>
          <w:b/>
          <w:bCs/>
          <w:sz w:val="28"/>
          <w:szCs w:val="28"/>
          <w:highlight w:val="none"/>
          <w:lang w:eastAsia="zh-CN"/>
        </w:rPr>
        <w:t>十</w:t>
      </w:r>
      <w:r>
        <w:rPr>
          <w:rFonts w:hint="eastAsia" w:ascii="仿宋" w:hAnsi="仿宋" w:eastAsia="仿宋" w:cs="仿宋"/>
          <w:b/>
          <w:bCs/>
          <w:sz w:val="28"/>
          <w:szCs w:val="28"/>
          <w:highlight w:val="none"/>
          <w:lang w:val="en-US" w:eastAsia="zh-CN"/>
        </w:rPr>
        <w:t>一</w:t>
      </w:r>
      <w:r>
        <w:rPr>
          <w:rFonts w:hint="eastAsia" w:ascii="仿宋" w:hAnsi="仿宋" w:eastAsia="仿宋" w:cs="仿宋"/>
          <w:b/>
          <w:bCs/>
          <w:sz w:val="28"/>
          <w:szCs w:val="28"/>
          <w:highlight w:val="none"/>
        </w:rPr>
        <w:t>条 违约责任</w:t>
      </w:r>
    </w:p>
    <w:p w14:paraId="14637516">
      <w:pPr>
        <w:pStyle w:val="2"/>
        <w:keepNext w:val="0"/>
        <w:keepLines w:val="0"/>
        <w:pageBreakBefore w:val="0"/>
        <w:widowControl w:val="0"/>
        <w:kinsoku/>
        <w:wordWrap/>
        <w:overflowPunct/>
        <w:topLinePunct w:val="0"/>
        <w:autoSpaceDE/>
        <w:autoSpaceDN/>
        <w:bidi w:val="0"/>
        <w:spacing w:before="0" w:after="0" w:line="24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甲乙双方必须遵守本合同并执行合同中的各项规定，保证本合同的正常履行。</w:t>
      </w:r>
    </w:p>
    <w:p w14:paraId="5FC8040C">
      <w:pPr>
        <w:pStyle w:val="2"/>
        <w:keepNext w:val="0"/>
        <w:keepLines w:val="0"/>
        <w:pageBreakBefore w:val="0"/>
        <w:widowControl w:val="0"/>
        <w:kinsoku/>
        <w:wordWrap/>
        <w:overflowPunct/>
        <w:topLinePunct w:val="0"/>
        <w:autoSpaceDE/>
        <w:autoSpaceDN/>
        <w:bidi w:val="0"/>
        <w:spacing w:before="0" w:after="0" w:line="24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2E07F147">
      <w:pPr>
        <w:pStyle w:val="2"/>
        <w:keepNext w:val="0"/>
        <w:keepLines w:val="0"/>
        <w:pageBreakBefore w:val="0"/>
        <w:widowControl w:val="0"/>
        <w:kinsoku/>
        <w:wordWrap/>
        <w:overflowPunct/>
        <w:topLinePunct w:val="0"/>
        <w:autoSpaceDE/>
        <w:autoSpaceDN/>
        <w:bidi w:val="0"/>
        <w:spacing w:before="0" w:after="0" w:line="240" w:lineRule="auto"/>
        <w:ind w:firstLine="560" w:firstLineChars="200"/>
        <w:jc w:val="left"/>
        <w:textAlignment w:val="auto"/>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3、乙方应对档案进行保密（包括但不限于本单位人员及其他第三方），如造成第三方侵权或损失，由乙方承担全部责任。</w:t>
      </w:r>
    </w:p>
    <w:p w14:paraId="74D0C3E5">
      <w:pPr>
        <w:pStyle w:val="2"/>
        <w:keepNext w:val="0"/>
        <w:keepLines w:val="0"/>
        <w:pageBreakBefore w:val="0"/>
        <w:widowControl w:val="0"/>
        <w:kinsoku/>
        <w:wordWrap/>
        <w:overflowPunct/>
        <w:topLinePunct w:val="0"/>
        <w:autoSpaceDE/>
        <w:autoSpaceDN/>
        <w:bidi w:val="0"/>
        <w:spacing w:before="0" w:after="0" w:line="24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乙方在服务期内未能在2小时响应，</w:t>
      </w:r>
      <w:r>
        <w:rPr>
          <w:rFonts w:hint="eastAsia" w:ascii="仿宋" w:hAnsi="仿宋" w:eastAsia="仿宋" w:cs="仿宋"/>
          <w:sz w:val="28"/>
          <w:szCs w:val="28"/>
          <w:highlight w:val="none"/>
          <w:lang w:val="en-US" w:eastAsia="zh-CN"/>
        </w:rPr>
        <w:t>且未在1个工作日内提供服务的，应向甲方承担违约责任</w:t>
      </w:r>
      <w:r>
        <w:rPr>
          <w:rFonts w:hint="eastAsia" w:ascii="仿宋" w:hAnsi="仿宋" w:eastAsia="仿宋" w:cs="仿宋"/>
          <w:sz w:val="28"/>
          <w:szCs w:val="28"/>
          <w:highlight w:val="none"/>
        </w:rPr>
        <w:t>。</w:t>
      </w:r>
    </w:p>
    <w:p w14:paraId="00C14606">
      <w:pPr>
        <w:pStyle w:val="2"/>
        <w:keepNext w:val="0"/>
        <w:keepLines w:val="0"/>
        <w:pageBreakBefore w:val="0"/>
        <w:widowControl w:val="0"/>
        <w:kinsoku/>
        <w:wordWrap/>
        <w:overflowPunct/>
        <w:topLinePunct w:val="0"/>
        <w:autoSpaceDE/>
        <w:autoSpaceDN/>
        <w:bidi w:val="0"/>
        <w:spacing w:before="0" w:after="0" w:line="240" w:lineRule="auto"/>
        <w:ind w:firstLine="560" w:firstLineChars="200"/>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因乙方保管档案不善的，造成档案损失的或甲方损失，应承担相应责任。</w:t>
      </w:r>
    </w:p>
    <w:p w14:paraId="330F74A5">
      <w:pPr>
        <w:pStyle w:val="2"/>
        <w:keepNext w:val="0"/>
        <w:keepLines w:val="0"/>
        <w:pageBreakBefore w:val="0"/>
        <w:widowControl w:val="0"/>
        <w:kinsoku/>
        <w:wordWrap/>
        <w:overflowPunct/>
        <w:topLinePunct w:val="0"/>
        <w:autoSpaceDE/>
        <w:autoSpaceDN/>
        <w:bidi w:val="0"/>
        <w:spacing w:before="0" w:after="0" w:line="24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乙方未按本合同约定提供服务的，应承担违约责任</w:t>
      </w:r>
      <w:r>
        <w:rPr>
          <w:rFonts w:hint="eastAsia" w:ascii="仿宋" w:hAnsi="仿宋" w:eastAsia="仿宋" w:cs="仿宋"/>
          <w:sz w:val="28"/>
          <w:szCs w:val="28"/>
          <w:highlight w:val="none"/>
        </w:rPr>
        <w:t>。</w:t>
      </w:r>
    </w:p>
    <w:p w14:paraId="5F491D4A">
      <w:pPr>
        <w:pStyle w:val="2"/>
        <w:keepNext w:val="0"/>
        <w:keepLines w:val="0"/>
        <w:pageBreakBefore w:val="0"/>
        <w:widowControl w:val="0"/>
        <w:kinsoku/>
        <w:wordWrap/>
        <w:overflowPunct/>
        <w:topLinePunct w:val="0"/>
        <w:autoSpaceDE/>
        <w:autoSpaceDN/>
        <w:bidi w:val="0"/>
        <w:spacing w:before="0" w:after="0" w:line="240" w:lineRule="auto"/>
        <w:ind w:firstLine="562" w:firstLineChars="200"/>
        <w:jc w:val="lef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第十</w:t>
      </w:r>
      <w:r>
        <w:rPr>
          <w:rFonts w:hint="eastAsia" w:ascii="仿宋" w:hAnsi="仿宋" w:eastAsia="仿宋" w:cs="仿宋"/>
          <w:b/>
          <w:bCs/>
          <w:sz w:val="28"/>
          <w:szCs w:val="28"/>
          <w:highlight w:val="none"/>
          <w:lang w:val="en-US" w:eastAsia="zh-CN"/>
        </w:rPr>
        <w:t>二</w:t>
      </w:r>
      <w:r>
        <w:rPr>
          <w:rFonts w:hint="eastAsia" w:ascii="仿宋" w:hAnsi="仿宋" w:eastAsia="仿宋" w:cs="仿宋"/>
          <w:b/>
          <w:bCs/>
          <w:sz w:val="28"/>
          <w:szCs w:val="28"/>
          <w:highlight w:val="none"/>
        </w:rPr>
        <w:t>条 不可抗力事件处理</w:t>
      </w:r>
    </w:p>
    <w:p w14:paraId="67AEBA76">
      <w:pPr>
        <w:pStyle w:val="2"/>
        <w:keepNext w:val="0"/>
        <w:keepLines w:val="0"/>
        <w:pageBreakBefore w:val="0"/>
        <w:widowControl w:val="0"/>
        <w:kinsoku/>
        <w:wordWrap/>
        <w:overflowPunct/>
        <w:topLinePunct w:val="0"/>
        <w:autoSpaceDE/>
        <w:autoSpaceDN/>
        <w:bidi w:val="0"/>
        <w:spacing w:before="0" w:after="0" w:line="24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 xml:space="preserve">1、本合同不可抗力是指不能预见、不能避免并不能克服的客观情况，包括：战争、火灾、洪灾、台风、地震、政策变化或其他人力不可抗拒事件。 </w:t>
      </w:r>
    </w:p>
    <w:p w14:paraId="7C05C2B7">
      <w:pPr>
        <w:pStyle w:val="2"/>
        <w:keepNext w:val="0"/>
        <w:keepLines w:val="0"/>
        <w:pageBreakBefore w:val="0"/>
        <w:widowControl w:val="0"/>
        <w:kinsoku/>
        <w:wordWrap/>
        <w:overflowPunct/>
        <w:topLinePunct w:val="0"/>
        <w:autoSpaceDE/>
        <w:autoSpaceDN/>
        <w:bidi w:val="0"/>
        <w:spacing w:before="0" w:after="0" w:line="24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 xml:space="preserve">2、乙方因不可抗力或较大面积传播的突发性传染疾病造成未能提供服务，乙方不承担任何违约责任，但是乙方应将相关情况及时书面告知甲方，并应采取各种措施将甲方损失降到最低。 </w:t>
      </w:r>
    </w:p>
    <w:p w14:paraId="5314A23C">
      <w:pPr>
        <w:pStyle w:val="2"/>
        <w:keepNext w:val="0"/>
        <w:keepLines w:val="0"/>
        <w:pageBreakBefore w:val="0"/>
        <w:widowControl w:val="0"/>
        <w:kinsoku/>
        <w:wordWrap/>
        <w:overflowPunct/>
        <w:topLinePunct w:val="0"/>
        <w:autoSpaceDE/>
        <w:autoSpaceDN/>
        <w:bidi w:val="0"/>
        <w:spacing w:before="0" w:after="0" w:line="240" w:lineRule="auto"/>
        <w:ind w:firstLine="562" w:firstLineChars="200"/>
        <w:jc w:val="lef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第十</w:t>
      </w:r>
      <w:r>
        <w:rPr>
          <w:rFonts w:hint="eastAsia" w:ascii="仿宋" w:hAnsi="仿宋" w:eastAsia="仿宋" w:cs="仿宋"/>
          <w:b/>
          <w:bCs/>
          <w:sz w:val="28"/>
          <w:szCs w:val="28"/>
          <w:highlight w:val="none"/>
          <w:lang w:val="en-US" w:eastAsia="zh-CN"/>
        </w:rPr>
        <w:t>三</w:t>
      </w:r>
      <w:r>
        <w:rPr>
          <w:rFonts w:hint="eastAsia" w:ascii="仿宋" w:hAnsi="仿宋" w:eastAsia="仿宋" w:cs="仿宋"/>
          <w:b/>
          <w:bCs/>
          <w:sz w:val="28"/>
          <w:szCs w:val="28"/>
          <w:highlight w:val="none"/>
        </w:rPr>
        <w:t>条 解决合同纠纷的方式</w:t>
      </w:r>
    </w:p>
    <w:p w14:paraId="2DFBA2AB">
      <w:pPr>
        <w:keepNext w:val="0"/>
        <w:keepLines w:val="0"/>
        <w:widowControl/>
        <w:suppressLineNumbers w:val="0"/>
        <w:ind w:firstLine="560" w:firstLineChars="200"/>
        <w:jc w:val="left"/>
        <w:rPr>
          <w:rFonts w:hint="eastAsia" w:ascii="仿宋" w:hAnsi="仿宋" w:eastAsia="仿宋" w:cs="仿宋"/>
          <w:b w:val="0"/>
          <w:bCs w:val="0"/>
          <w:color w:val="000000" w:themeColor="text1"/>
          <w:sz w:val="28"/>
          <w:szCs w:val="28"/>
          <w:highlight w:val="none"/>
          <w14:textFill>
            <w14:solidFill>
              <w14:schemeClr w14:val="tx1"/>
            </w14:solidFill>
          </w14:textFill>
        </w:rPr>
      </w:pPr>
      <w:r>
        <w:rPr>
          <w:rFonts w:hint="eastAsia" w:ascii="仿宋" w:hAnsi="仿宋" w:eastAsia="仿宋" w:cs="仿宋"/>
          <w:b w:val="0"/>
          <w:bCs w:val="0"/>
          <w:color w:val="000000" w:themeColor="text1"/>
          <w:kern w:val="0"/>
          <w:sz w:val="28"/>
          <w:szCs w:val="28"/>
          <w:highlight w:val="none"/>
          <w:lang w:val="en-US" w:eastAsia="zh-CN" w:bidi="ar"/>
          <w14:textFill>
            <w14:solidFill>
              <w14:schemeClr w14:val="tx1"/>
            </w14:solidFill>
          </w14:textFill>
        </w:rPr>
        <w:t xml:space="preserve">1、本合同未尽事宜，双方本着友好协商的原则协商解决。 </w:t>
      </w:r>
    </w:p>
    <w:p w14:paraId="238BAA6E">
      <w:pPr>
        <w:keepNext w:val="0"/>
        <w:keepLines w:val="0"/>
        <w:widowControl/>
        <w:suppressLineNumbers w:val="0"/>
        <w:ind w:firstLine="560" w:firstLineChars="200"/>
        <w:jc w:val="left"/>
        <w:rPr>
          <w:rFonts w:hint="eastAsia" w:ascii="仿宋" w:hAnsi="仿宋" w:eastAsia="仿宋" w:cs="仿宋"/>
          <w:b w:val="0"/>
          <w:bCs w:val="0"/>
          <w:color w:val="000000" w:themeColor="text1"/>
          <w:sz w:val="28"/>
          <w:szCs w:val="28"/>
          <w:highlight w:val="none"/>
          <w14:textFill>
            <w14:solidFill>
              <w14:schemeClr w14:val="tx1"/>
            </w14:solidFill>
          </w14:textFill>
        </w:rPr>
      </w:pPr>
      <w:r>
        <w:rPr>
          <w:rFonts w:hint="eastAsia" w:ascii="仿宋" w:hAnsi="仿宋" w:eastAsia="仿宋" w:cs="仿宋"/>
          <w:b w:val="0"/>
          <w:bCs w:val="0"/>
          <w:color w:val="000000" w:themeColor="text1"/>
          <w:kern w:val="0"/>
          <w:sz w:val="28"/>
          <w:szCs w:val="28"/>
          <w:highlight w:val="none"/>
          <w:lang w:val="en-US" w:eastAsia="zh-CN" w:bidi="ar"/>
          <w14:textFill>
            <w14:solidFill>
              <w14:schemeClr w14:val="tx1"/>
            </w14:solidFill>
          </w14:textFill>
        </w:rPr>
        <w:t xml:space="preserve">2、合同履行过程中如果发生争议，双方应协商解决，双方协商不能解决的，可向甲方住所地有管辖权的人民法院提起诉讼。 </w:t>
      </w:r>
    </w:p>
    <w:p w14:paraId="6A8D96F6">
      <w:pPr>
        <w:pStyle w:val="2"/>
        <w:keepNext w:val="0"/>
        <w:keepLines w:val="0"/>
        <w:pageBreakBefore w:val="0"/>
        <w:widowControl w:val="0"/>
        <w:kinsoku/>
        <w:wordWrap/>
        <w:overflowPunct/>
        <w:topLinePunct w:val="0"/>
        <w:autoSpaceDE/>
        <w:autoSpaceDN/>
        <w:bidi w:val="0"/>
        <w:spacing w:before="0" w:after="0" w:line="240" w:lineRule="auto"/>
        <w:ind w:firstLine="562" w:firstLineChars="200"/>
        <w:jc w:val="lef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第十</w:t>
      </w:r>
      <w:r>
        <w:rPr>
          <w:rFonts w:hint="eastAsia" w:ascii="仿宋" w:hAnsi="仿宋" w:eastAsia="仿宋" w:cs="仿宋"/>
          <w:b/>
          <w:bCs/>
          <w:sz w:val="28"/>
          <w:szCs w:val="28"/>
          <w:highlight w:val="none"/>
          <w:lang w:val="en-US" w:eastAsia="zh-CN"/>
        </w:rPr>
        <w:t>四</w:t>
      </w:r>
      <w:r>
        <w:rPr>
          <w:rFonts w:hint="eastAsia" w:ascii="仿宋" w:hAnsi="仿宋" w:eastAsia="仿宋" w:cs="仿宋"/>
          <w:b/>
          <w:bCs/>
          <w:sz w:val="28"/>
          <w:szCs w:val="28"/>
          <w:highlight w:val="none"/>
        </w:rPr>
        <w:t>条 合同生效及其他</w:t>
      </w:r>
    </w:p>
    <w:p w14:paraId="2497650F">
      <w:pPr>
        <w:pStyle w:val="2"/>
        <w:keepNext w:val="0"/>
        <w:keepLines w:val="0"/>
        <w:pageBreakBefore w:val="0"/>
        <w:widowControl w:val="0"/>
        <w:kinsoku/>
        <w:wordWrap/>
        <w:overflowPunct/>
        <w:topLinePunct w:val="0"/>
        <w:autoSpaceDE/>
        <w:autoSpaceDN/>
        <w:bidi w:val="0"/>
        <w:spacing w:before="0" w:after="0" w:line="24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合同经双方法定代表人或授权委托代理人签字并加盖单位公章后生效。</w:t>
      </w:r>
    </w:p>
    <w:p w14:paraId="12F720C7">
      <w:pPr>
        <w:pStyle w:val="2"/>
        <w:keepNext w:val="0"/>
        <w:keepLines w:val="0"/>
        <w:pageBreakBefore w:val="0"/>
        <w:widowControl w:val="0"/>
        <w:kinsoku/>
        <w:wordWrap/>
        <w:overflowPunct/>
        <w:topLinePunct w:val="0"/>
        <w:autoSpaceDE/>
        <w:autoSpaceDN/>
        <w:bidi w:val="0"/>
        <w:spacing w:before="0" w:after="0" w:line="24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合同执行中涉及资金和服务内容修改或补充的，须经甲方监督部门审批，并签书面补充协议报甲方相关行政部门备案，方可作为主合同不可分割的一部分。</w:t>
      </w:r>
    </w:p>
    <w:p w14:paraId="2A497A0D">
      <w:pPr>
        <w:pStyle w:val="2"/>
        <w:keepNext w:val="0"/>
        <w:keepLines w:val="0"/>
        <w:pageBreakBefore w:val="0"/>
        <w:widowControl w:val="0"/>
        <w:kinsoku/>
        <w:wordWrap/>
        <w:overflowPunct/>
        <w:topLinePunct w:val="0"/>
        <w:autoSpaceDE/>
        <w:autoSpaceDN/>
        <w:bidi w:val="0"/>
        <w:spacing w:before="0" w:after="0" w:line="24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3</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本合同一式陆份，甲</w:t>
      </w:r>
      <w:r>
        <w:rPr>
          <w:rFonts w:hint="eastAsia" w:ascii="仿宋" w:hAnsi="仿宋" w:eastAsia="仿宋" w:cs="仿宋"/>
          <w:sz w:val="28"/>
          <w:szCs w:val="28"/>
          <w:highlight w:val="none"/>
          <w:lang w:val="en-US" w:eastAsia="zh-CN"/>
        </w:rPr>
        <w:t>乙双方各执3份</w:t>
      </w:r>
      <w:r>
        <w:rPr>
          <w:rFonts w:hint="eastAsia" w:ascii="仿宋" w:hAnsi="仿宋" w:eastAsia="仿宋" w:cs="仿宋"/>
          <w:sz w:val="28"/>
          <w:szCs w:val="28"/>
          <w:highlight w:val="none"/>
        </w:rPr>
        <w:t>，自双方签章之日起起</w:t>
      </w:r>
      <w:r>
        <w:rPr>
          <w:rFonts w:hint="eastAsia" w:ascii="仿宋" w:hAnsi="仿宋" w:eastAsia="仿宋" w:cs="仿宋"/>
          <w:sz w:val="28"/>
          <w:szCs w:val="28"/>
          <w:highlight w:val="none"/>
          <w:lang w:val="en-US" w:eastAsia="zh-CN"/>
        </w:rPr>
        <w:t>生</w:t>
      </w:r>
      <w:r>
        <w:rPr>
          <w:rFonts w:hint="eastAsia" w:ascii="仿宋" w:hAnsi="仿宋" w:eastAsia="仿宋" w:cs="仿宋"/>
          <w:sz w:val="28"/>
          <w:szCs w:val="28"/>
          <w:highlight w:val="none"/>
        </w:rPr>
        <w:t>效。具有同等法律效力。</w:t>
      </w:r>
    </w:p>
    <w:p w14:paraId="17121A46">
      <w:pPr>
        <w:pStyle w:val="2"/>
        <w:keepNext w:val="0"/>
        <w:keepLines w:val="0"/>
        <w:pageBreakBefore w:val="0"/>
        <w:widowControl w:val="0"/>
        <w:kinsoku/>
        <w:wordWrap/>
        <w:overflowPunct/>
        <w:topLinePunct w:val="0"/>
        <w:autoSpaceDE/>
        <w:autoSpaceDN/>
        <w:bidi w:val="0"/>
        <w:spacing w:before="0" w:after="0" w:line="240" w:lineRule="auto"/>
        <w:ind w:firstLine="562" w:firstLineChars="200"/>
        <w:jc w:val="lef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第十</w:t>
      </w:r>
      <w:r>
        <w:rPr>
          <w:rFonts w:hint="eastAsia" w:ascii="仿宋" w:hAnsi="仿宋" w:eastAsia="仿宋" w:cs="仿宋"/>
          <w:b/>
          <w:bCs/>
          <w:sz w:val="28"/>
          <w:szCs w:val="28"/>
          <w:highlight w:val="none"/>
          <w:lang w:val="en-US" w:eastAsia="zh-CN"/>
        </w:rPr>
        <w:t>五</w:t>
      </w:r>
      <w:r>
        <w:rPr>
          <w:rFonts w:hint="eastAsia" w:ascii="仿宋" w:hAnsi="仿宋" w:eastAsia="仿宋" w:cs="仿宋"/>
          <w:b/>
          <w:bCs/>
          <w:sz w:val="28"/>
          <w:szCs w:val="28"/>
          <w:highlight w:val="none"/>
        </w:rPr>
        <w:t>条</w:t>
      </w:r>
    </w:p>
    <w:p w14:paraId="100E3386">
      <w:pPr>
        <w:pStyle w:val="2"/>
        <w:keepNext w:val="0"/>
        <w:keepLines w:val="0"/>
        <w:pageBreakBefore w:val="0"/>
        <w:widowControl w:val="0"/>
        <w:kinsoku/>
        <w:wordWrap/>
        <w:overflowPunct/>
        <w:topLinePunct w:val="0"/>
        <w:autoSpaceDE/>
        <w:autoSpaceDN/>
        <w:bidi w:val="0"/>
        <w:spacing w:before="0" w:after="0" w:line="240" w:lineRule="auto"/>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附件</w:t>
      </w:r>
      <w:r>
        <w:rPr>
          <w:rFonts w:hint="eastAsia" w:ascii="仿宋" w:hAnsi="仿宋" w:eastAsia="仿宋" w:cs="仿宋"/>
          <w:sz w:val="28"/>
          <w:szCs w:val="28"/>
          <w:highlight w:val="none"/>
          <w:lang w:eastAsia="zh-CN"/>
        </w:rPr>
        <w:t>：</w:t>
      </w:r>
    </w:p>
    <w:p w14:paraId="0CAE50E6">
      <w:pPr>
        <w:pStyle w:val="2"/>
        <w:keepNext w:val="0"/>
        <w:keepLines w:val="0"/>
        <w:pageBreakBefore w:val="0"/>
        <w:widowControl w:val="0"/>
        <w:numPr>
          <w:ilvl w:val="0"/>
          <w:numId w:val="0"/>
        </w:numPr>
        <w:kinsoku/>
        <w:wordWrap/>
        <w:overflowPunct/>
        <w:topLinePunct w:val="0"/>
        <w:autoSpaceDE/>
        <w:autoSpaceDN/>
        <w:bidi w:val="0"/>
        <w:spacing w:before="0" w:after="0" w:line="240" w:lineRule="auto"/>
        <w:ind w:firstLine="560" w:firstLineChars="200"/>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 xml:space="preserve">1、保密协议 </w:t>
      </w:r>
    </w:p>
    <w:p w14:paraId="3B11DF3A">
      <w:pPr>
        <w:pStyle w:val="2"/>
        <w:keepNext w:val="0"/>
        <w:keepLines w:val="0"/>
        <w:pageBreakBefore w:val="0"/>
        <w:widowControl w:val="0"/>
        <w:numPr>
          <w:ilvl w:val="0"/>
          <w:numId w:val="0"/>
        </w:numPr>
        <w:kinsoku/>
        <w:wordWrap/>
        <w:overflowPunct/>
        <w:topLinePunct w:val="0"/>
        <w:autoSpaceDE/>
        <w:autoSpaceDN/>
        <w:bidi w:val="0"/>
        <w:spacing w:before="0" w:after="0" w:line="24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竞争性磋商文件</w:t>
      </w:r>
    </w:p>
    <w:p w14:paraId="10472B5E">
      <w:pPr>
        <w:pStyle w:val="2"/>
        <w:keepNext w:val="0"/>
        <w:keepLines w:val="0"/>
        <w:pageBreakBefore w:val="0"/>
        <w:widowControl w:val="0"/>
        <w:kinsoku/>
        <w:wordWrap/>
        <w:overflowPunct/>
        <w:topLinePunct w:val="0"/>
        <w:autoSpaceDE/>
        <w:autoSpaceDN/>
        <w:bidi w:val="0"/>
        <w:spacing w:before="0" w:after="0" w:line="24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响应文件</w:t>
      </w:r>
    </w:p>
    <w:p w14:paraId="1F190FDD">
      <w:pPr>
        <w:pStyle w:val="2"/>
        <w:keepNext w:val="0"/>
        <w:keepLines w:val="0"/>
        <w:pageBreakBefore w:val="0"/>
        <w:widowControl w:val="0"/>
        <w:kinsoku/>
        <w:wordWrap/>
        <w:overflowPunct/>
        <w:topLinePunct w:val="0"/>
        <w:autoSpaceDE/>
        <w:autoSpaceDN/>
        <w:bidi w:val="0"/>
        <w:spacing w:before="0" w:after="0" w:line="24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成交通知书</w:t>
      </w:r>
    </w:p>
    <w:p w14:paraId="314C28E1">
      <w:pPr>
        <w:pStyle w:val="2"/>
        <w:keepNext w:val="0"/>
        <w:keepLines w:val="0"/>
        <w:pageBreakBefore w:val="0"/>
        <w:widowControl w:val="0"/>
        <w:tabs>
          <w:tab w:val="left" w:pos="2394"/>
        </w:tabs>
        <w:kinsoku/>
        <w:wordWrap/>
        <w:overflowPunct/>
        <w:topLinePunct w:val="0"/>
        <w:autoSpaceDE/>
        <w:autoSpaceDN/>
        <w:bidi w:val="0"/>
        <w:spacing w:before="0" w:after="0" w:line="240" w:lineRule="auto"/>
        <w:ind w:firstLine="560" w:firstLineChars="200"/>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乙方资质</w:t>
      </w:r>
    </w:p>
    <w:p w14:paraId="07B460EB">
      <w:pPr>
        <w:pStyle w:val="2"/>
        <w:keepNext w:val="0"/>
        <w:keepLines w:val="0"/>
        <w:pageBreakBefore w:val="0"/>
        <w:widowControl w:val="0"/>
        <w:tabs>
          <w:tab w:val="left" w:pos="2394"/>
        </w:tabs>
        <w:kinsoku/>
        <w:wordWrap/>
        <w:overflowPunct/>
        <w:topLinePunct w:val="0"/>
        <w:autoSpaceDE/>
        <w:autoSpaceDN/>
        <w:bidi w:val="0"/>
        <w:spacing w:before="0" w:after="0" w:line="240" w:lineRule="auto"/>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6、其他</w:t>
      </w:r>
      <w:r>
        <w:rPr>
          <w:rFonts w:hint="eastAsia" w:ascii="仿宋" w:hAnsi="仿宋" w:eastAsia="仿宋" w:cs="仿宋"/>
          <w:sz w:val="28"/>
          <w:szCs w:val="28"/>
          <w:highlight w:val="none"/>
          <w:lang w:eastAsia="zh-CN"/>
        </w:rPr>
        <w:tab/>
      </w:r>
    </w:p>
    <w:p w14:paraId="44D0DF85">
      <w:pPr>
        <w:pStyle w:val="2"/>
        <w:keepNext w:val="0"/>
        <w:keepLines w:val="0"/>
        <w:pageBreakBefore w:val="0"/>
        <w:widowControl w:val="0"/>
        <w:tabs>
          <w:tab w:val="left" w:pos="2394"/>
        </w:tabs>
        <w:kinsoku/>
        <w:wordWrap/>
        <w:overflowPunct/>
        <w:topLinePunct w:val="0"/>
        <w:autoSpaceDE/>
        <w:autoSpaceDN/>
        <w:bidi w:val="0"/>
        <w:spacing w:before="0" w:after="0" w:line="240" w:lineRule="auto"/>
        <w:ind w:firstLine="560" w:firstLineChars="200"/>
        <w:jc w:val="left"/>
        <w:textAlignment w:val="auto"/>
        <w:rPr>
          <w:rFonts w:hint="eastAsia" w:ascii="仿宋" w:hAnsi="仿宋" w:eastAsia="仿宋" w:cs="仿宋"/>
          <w:sz w:val="28"/>
          <w:szCs w:val="28"/>
          <w:highlight w:val="none"/>
          <w:lang w:eastAsia="zh-CN"/>
        </w:rPr>
      </w:pPr>
    </w:p>
    <w:tbl>
      <w:tblPr>
        <w:tblStyle w:val="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1A9F1C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4" w:hRule="atLeast"/>
        </w:trPr>
        <w:tc>
          <w:tcPr>
            <w:tcW w:w="4261" w:type="dxa"/>
          </w:tcPr>
          <w:p w14:paraId="7ECDA20D">
            <w:pPr>
              <w:pStyle w:val="2"/>
              <w:keepNext w:val="0"/>
              <w:keepLines w:val="0"/>
              <w:pageBreakBefore w:val="0"/>
              <w:widowControl w:val="0"/>
              <w:kinsoku/>
              <w:wordWrap/>
              <w:overflowPunct/>
              <w:topLinePunct w:val="0"/>
              <w:autoSpaceDE/>
              <w:autoSpaceDN/>
              <w:bidi w:val="0"/>
              <w:spacing w:before="0" w:after="0" w:line="240" w:lineRule="auto"/>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甲方：</w:t>
            </w:r>
            <w:r>
              <w:rPr>
                <w:rFonts w:hint="eastAsia" w:ascii="仿宋" w:hAnsi="仿宋" w:eastAsia="仿宋" w:cs="仿宋"/>
                <w:sz w:val="28"/>
                <w:szCs w:val="28"/>
                <w:highlight w:val="none"/>
                <w:lang w:val="en-US" w:eastAsia="zh-CN"/>
              </w:rPr>
              <w:t>西安市第一医院</w:t>
            </w:r>
            <w:r>
              <w:rPr>
                <w:rFonts w:hint="eastAsia" w:ascii="仿宋" w:hAnsi="仿宋" w:eastAsia="仿宋" w:cs="仿宋"/>
                <w:sz w:val="28"/>
                <w:szCs w:val="28"/>
                <w:highlight w:val="none"/>
              </w:rPr>
              <w:t>（盖章）</w:t>
            </w:r>
          </w:p>
          <w:p w14:paraId="121C956D">
            <w:pPr>
              <w:pStyle w:val="5"/>
              <w:ind w:left="0" w:leftChars="0" w:firstLine="0" w:firstLineChars="0"/>
              <w:jc w:val="both"/>
              <w:rPr>
                <w:rFonts w:hint="eastAsia" w:ascii="仿宋" w:hAnsi="仿宋" w:eastAsia="仿宋" w:cs="仿宋"/>
                <w:highlight w:val="none"/>
              </w:rPr>
            </w:pPr>
          </w:p>
          <w:p w14:paraId="333A1E1B">
            <w:pPr>
              <w:pStyle w:val="2"/>
              <w:keepNext w:val="0"/>
              <w:keepLines w:val="0"/>
              <w:pageBreakBefore w:val="0"/>
              <w:widowControl w:val="0"/>
              <w:kinsoku/>
              <w:wordWrap/>
              <w:overflowPunct/>
              <w:topLinePunct w:val="0"/>
              <w:autoSpaceDE/>
              <w:autoSpaceDN/>
              <w:bidi w:val="0"/>
              <w:spacing w:before="0" w:after="0" w:line="240" w:lineRule="auto"/>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法定代表人（授权代表）</w:t>
            </w:r>
            <w:r>
              <w:rPr>
                <w:rFonts w:hint="eastAsia" w:ascii="仿宋" w:hAnsi="仿宋" w:eastAsia="仿宋" w:cs="仿宋"/>
                <w:sz w:val="28"/>
                <w:szCs w:val="28"/>
                <w:highlight w:val="none"/>
                <w:lang w:val="en-US" w:eastAsia="zh-CN"/>
              </w:rPr>
              <w:t>签字或盖章</w:t>
            </w:r>
            <w:r>
              <w:rPr>
                <w:rFonts w:hint="eastAsia" w:ascii="仿宋" w:hAnsi="仿宋" w:eastAsia="仿宋" w:cs="仿宋"/>
                <w:sz w:val="28"/>
                <w:szCs w:val="28"/>
                <w:highlight w:val="none"/>
              </w:rPr>
              <w:t>：</w:t>
            </w:r>
          </w:p>
          <w:p w14:paraId="649154BB">
            <w:pPr>
              <w:pStyle w:val="2"/>
              <w:keepNext w:val="0"/>
              <w:keepLines w:val="0"/>
              <w:pageBreakBefore w:val="0"/>
              <w:widowControl w:val="0"/>
              <w:kinsoku/>
              <w:wordWrap/>
              <w:overflowPunct/>
              <w:topLinePunct w:val="0"/>
              <w:autoSpaceDE/>
              <w:autoSpaceDN/>
              <w:bidi w:val="0"/>
              <w:spacing w:before="0" w:after="0" w:line="240" w:lineRule="auto"/>
              <w:jc w:val="left"/>
              <w:textAlignment w:val="auto"/>
              <w:rPr>
                <w:rFonts w:hint="eastAsia" w:ascii="仿宋" w:hAnsi="仿宋" w:eastAsia="仿宋" w:cs="仿宋"/>
                <w:sz w:val="28"/>
                <w:szCs w:val="28"/>
                <w:highlight w:val="none"/>
              </w:rPr>
            </w:pPr>
          </w:p>
          <w:p w14:paraId="6A4E891B">
            <w:pPr>
              <w:pStyle w:val="2"/>
              <w:keepNext w:val="0"/>
              <w:keepLines w:val="0"/>
              <w:pageBreakBefore w:val="0"/>
              <w:widowControl w:val="0"/>
              <w:kinsoku/>
              <w:wordWrap/>
              <w:overflowPunct/>
              <w:topLinePunct w:val="0"/>
              <w:autoSpaceDE/>
              <w:autoSpaceDN/>
              <w:bidi w:val="0"/>
              <w:spacing w:before="0" w:after="0" w:line="240" w:lineRule="auto"/>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签约日期： </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 xml:space="preserve"> 月</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 xml:space="preserve"> 日</w:t>
            </w:r>
          </w:p>
        </w:tc>
        <w:tc>
          <w:tcPr>
            <w:tcW w:w="4261" w:type="dxa"/>
          </w:tcPr>
          <w:p w14:paraId="549D8ACD">
            <w:pPr>
              <w:pStyle w:val="2"/>
              <w:keepNext w:val="0"/>
              <w:keepLines w:val="0"/>
              <w:pageBreakBefore w:val="0"/>
              <w:widowControl w:val="0"/>
              <w:kinsoku/>
              <w:wordWrap/>
              <w:overflowPunct/>
              <w:topLinePunct w:val="0"/>
              <w:autoSpaceDE/>
              <w:autoSpaceDN/>
              <w:bidi w:val="0"/>
              <w:spacing w:before="0" w:after="0" w:line="240" w:lineRule="auto"/>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乙方：</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（盖章）</w:t>
            </w:r>
          </w:p>
          <w:p w14:paraId="79AADE69">
            <w:pPr>
              <w:pStyle w:val="2"/>
              <w:keepNext w:val="0"/>
              <w:keepLines w:val="0"/>
              <w:pageBreakBefore w:val="0"/>
              <w:widowControl w:val="0"/>
              <w:kinsoku/>
              <w:wordWrap/>
              <w:overflowPunct/>
              <w:topLinePunct w:val="0"/>
              <w:autoSpaceDE/>
              <w:autoSpaceDN/>
              <w:bidi w:val="0"/>
              <w:spacing w:before="0" w:after="0" w:line="240" w:lineRule="auto"/>
              <w:jc w:val="left"/>
              <w:textAlignment w:val="auto"/>
              <w:rPr>
                <w:rFonts w:hint="eastAsia" w:ascii="仿宋" w:hAnsi="仿宋" w:eastAsia="仿宋" w:cs="仿宋"/>
                <w:sz w:val="28"/>
                <w:szCs w:val="28"/>
                <w:highlight w:val="none"/>
              </w:rPr>
            </w:pPr>
          </w:p>
          <w:p w14:paraId="756A7428">
            <w:pPr>
              <w:pStyle w:val="2"/>
              <w:keepNext w:val="0"/>
              <w:keepLines w:val="0"/>
              <w:pageBreakBefore w:val="0"/>
              <w:widowControl w:val="0"/>
              <w:kinsoku/>
              <w:wordWrap/>
              <w:overflowPunct/>
              <w:topLinePunct w:val="0"/>
              <w:autoSpaceDE/>
              <w:autoSpaceDN/>
              <w:bidi w:val="0"/>
              <w:spacing w:before="0" w:after="0" w:line="240" w:lineRule="auto"/>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法定代表人（授权代表）</w:t>
            </w:r>
            <w:r>
              <w:rPr>
                <w:rFonts w:hint="eastAsia" w:ascii="仿宋" w:hAnsi="仿宋" w:eastAsia="仿宋" w:cs="仿宋"/>
                <w:sz w:val="28"/>
                <w:szCs w:val="28"/>
                <w:highlight w:val="none"/>
                <w:lang w:val="en-US" w:eastAsia="zh-CN"/>
              </w:rPr>
              <w:t>签字或盖章</w:t>
            </w:r>
            <w:r>
              <w:rPr>
                <w:rFonts w:hint="eastAsia" w:ascii="仿宋" w:hAnsi="仿宋" w:eastAsia="仿宋" w:cs="仿宋"/>
                <w:sz w:val="28"/>
                <w:szCs w:val="28"/>
                <w:highlight w:val="none"/>
              </w:rPr>
              <w:t>：</w:t>
            </w:r>
          </w:p>
          <w:p w14:paraId="2F25D401">
            <w:pPr>
              <w:pStyle w:val="2"/>
              <w:keepNext w:val="0"/>
              <w:keepLines w:val="0"/>
              <w:pageBreakBefore w:val="0"/>
              <w:widowControl w:val="0"/>
              <w:kinsoku/>
              <w:wordWrap/>
              <w:overflowPunct/>
              <w:topLinePunct w:val="0"/>
              <w:autoSpaceDE/>
              <w:autoSpaceDN/>
              <w:bidi w:val="0"/>
              <w:spacing w:before="0" w:after="0" w:line="240" w:lineRule="auto"/>
              <w:jc w:val="left"/>
              <w:textAlignment w:val="auto"/>
              <w:rPr>
                <w:rFonts w:hint="eastAsia" w:ascii="仿宋" w:hAnsi="仿宋" w:eastAsia="仿宋" w:cs="仿宋"/>
                <w:sz w:val="28"/>
                <w:szCs w:val="28"/>
                <w:highlight w:val="none"/>
                <w:lang w:val="en-US" w:eastAsia="zh-CN"/>
              </w:rPr>
            </w:pPr>
          </w:p>
          <w:p w14:paraId="59B66DC7">
            <w:pPr>
              <w:pStyle w:val="2"/>
              <w:keepNext w:val="0"/>
              <w:keepLines w:val="0"/>
              <w:pageBreakBefore w:val="0"/>
              <w:widowControl w:val="0"/>
              <w:kinsoku/>
              <w:wordWrap/>
              <w:overflowPunct/>
              <w:topLinePunct w:val="0"/>
              <w:autoSpaceDE/>
              <w:autoSpaceDN/>
              <w:bidi w:val="0"/>
              <w:spacing w:before="0" w:after="0" w:line="240" w:lineRule="auto"/>
              <w:jc w:val="left"/>
              <w:textAlignment w:val="auto"/>
              <w:rPr>
                <w:rFonts w:hint="eastAsia" w:ascii="仿宋" w:hAnsi="仿宋" w:eastAsia="仿宋" w:cs="仿宋"/>
                <w:b/>
                <w:bCs/>
                <w:sz w:val="28"/>
                <w:szCs w:val="28"/>
                <w:highlight w:val="none"/>
              </w:rPr>
            </w:pPr>
            <w:r>
              <w:rPr>
                <w:rFonts w:hint="eastAsia" w:ascii="仿宋" w:hAnsi="仿宋" w:eastAsia="仿宋" w:cs="仿宋"/>
                <w:sz w:val="28"/>
                <w:szCs w:val="28"/>
                <w:highlight w:val="none"/>
              </w:rPr>
              <w:t xml:space="preserve">签约日期： </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 xml:space="preserve">年 </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 xml:space="preserve">月 </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日</w:t>
            </w:r>
          </w:p>
        </w:tc>
      </w:tr>
    </w:tbl>
    <w:p w14:paraId="6A81748F">
      <w:pPr>
        <w:rPr>
          <w:rFonts w:hint="eastAsia" w:ascii="仿宋" w:hAnsi="仿宋" w:eastAsia="仿宋" w:cs="仿宋"/>
          <w:sz w:val="32"/>
          <w:szCs w:val="32"/>
          <w:highlight w:val="none"/>
        </w:rPr>
        <w:sectPr>
          <w:pgSz w:w="11906" w:h="16838"/>
          <w:pgMar w:top="1440" w:right="1800" w:bottom="1440" w:left="1800" w:header="851" w:footer="992" w:gutter="0"/>
          <w:pgNumType w:fmt="decimal"/>
          <w:cols w:space="425" w:num="1"/>
          <w:docGrid w:type="lines" w:linePitch="312" w:charSpace="0"/>
        </w:sectPr>
      </w:pPr>
    </w:p>
    <w:p w14:paraId="7801905A">
      <w:pPr>
        <w:rPr>
          <w:rFonts w:hint="eastAsia" w:ascii="仿宋" w:hAnsi="仿宋" w:eastAsia="仿宋" w:cs="仿宋"/>
          <w:sz w:val="32"/>
          <w:szCs w:val="32"/>
          <w:highlight w:val="none"/>
        </w:rPr>
      </w:pPr>
      <w:r>
        <w:rPr>
          <w:rFonts w:hint="eastAsia" w:ascii="仿宋" w:hAnsi="仿宋" w:eastAsia="仿宋" w:cs="仿宋"/>
          <w:sz w:val="32"/>
          <w:szCs w:val="32"/>
          <w:highlight w:val="none"/>
        </w:rPr>
        <w:t>附件</w:t>
      </w:r>
      <w:r>
        <w:rPr>
          <w:rFonts w:hint="eastAsia" w:ascii="仿宋" w:hAnsi="仿宋" w:eastAsia="仿宋" w:cs="仿宋"/>
          <w:sz w:val="32"/>
          <w:szCs w:val="32"/>
          <w:highlight w:val="none"/>
          <w:lang w:val="en-US" w:eastAsia="zh-CN"/>
        </w:rPr>
        <w:t>1</w:t>
      </w:r>
      <w:r>
        <w:rPr>
          <w:rFonts w:hint="eastAsia" w:ascii="仿宋" w:hAnsi="仿宋" w:eastAsia="仿宋" w:cs="仿宋"/>
          <w:sz w:val="32"/>
          <w:szCs w:val="32"/>
          <w:highlight w:val="none"/>
        </w:rPr>
        <w:t xml:space="preserve">： </w:t>
      </w:r>
    </w:p>
    <w:p w14:paraId="01AB66C4">
      <w:pPr>
        <w:spacing w:line="560" w:lineRule="exact"/>
        <w:jc w:val="center"/>
        <w:rPr>
          <w:rFonts w:hint="eastAsia" w:ascii="仿宋" w:hAnsi="仿宋" w:eastAsia="仿宋" w:cs="仿宋"/>
          <w:b/>
          <w:sz w:val="32"/>
          <w:szCs w:val="32"/>
          <w:highlight w:val="none"/>
        </w:rPr>
      </w:pPr>
    </w:p>
    <w:p w14:paraId="0239451D">
      <w:pPr>
        <w:spacing w:line="560" w:lineRule="exact"/>
        <w:jc w:val="center"/>
        <w:rPr>
          <w:rFonts w:hint="eastAsia" w:ascii="仿宋" w:hAnsi="仿宋" w:eastAsia="仿宋" w:cs="仿宋"/>
          <w:b/>
          <w:sz w:val="44"/>
          <w:szCs w:val="44"/>
          <w:highlight w:val="none"/>
        </w:rPr>
      </w:pPr>
      <w:r>
        <w:rPr>
          <w:rFonts w:hint="eastAsia" w:ascii="仿宋" w:hAnsi="仿宋" w:eastAsia="仿宋" w:cs="仿宋"/>
          <w:b/>
          <w:sz w:val="44"/>
          <w:szCs w:val="44"/>
          <w:highlight w:val="none"/>
          <w:lang w:val="en-US" w:eastAsia="zh-CN"/>
        </w:rPr>
        <w:t>病案托管及相关服务</w:t>
      </w:r>
      <w:r>
        <w:rPr>
          <w:rFonts w:hint="eastAsia" w:ascii="仿宋" w:hAnsi="仿宋" w:eastAsia="仿宋" w:cs="仿宋"/>
          <w:b/>
          <w:sz w:val="44"/>
          <w:szCs w:val="44"/>
          <w:highlight w:val="none"/>
        </w:rPr>
        <w:t>项目保密协议</w:t>
      </w:r>
    </w:p>
    <w:p w14:paraId="318D8DC5">
      <w:pPr>
        <w:spacing w:line="560" w:lineRule="exact"/>
        <w:jc w:val="center"/>
        <w:rPr>
          <w:rFonts w:hint="eastAsia" w:ascii="仿宋" w:hAnsi="仿宋" w:eastAsia="仿宋" w:cs="仿宋"/>
          <w:b/>
          <w:sz w:val="32"/>
          <w:szCs w:val="32"/>
          <w:highlight w:val="none"/>
        </w:rPr>
      </w:pPr>
    </w:p>
    <w:p w14:paraId="5AC8236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 xml:space="preserve">甲方： </w:t>
      </w:r>
      <w:r>
        <w:rPr>
          <w:rFonts w:hint="eastAsia" w:ascii="仿宋" w:hAnsi="仿宋" w:eastAsia="仿宋" w:cs="仿宋"/>
          <w:sz w:val="28"/>
          <w:szCs w:val="28"/>
          <w:highlight w:val="none"/>
          <w:lang w:val="en-US" w:eastAsia="zh-CN"/>
        </w:rPr>
        <w:t xml:space="preserve">西安市第一医院 </w:t>
      </w:r>
    </w:p>
    <w:p w14:paraId="1242DBE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乙方： </w:t>
      </w:r>
    </w:p>
    <w:p w14:paraId="5BD0AD1E">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right="0" w:rightChars="0"/>
        <w:textAlignment w:val="auto"/>
        <w:outlineLvl w:val="9"/>
        <w:rPr>
          <w:rFonts w:hint="eastAsia" w:ascii="仿宋" w:hAnsi="仿宋" w:eastAsia="仿宋" w:cs="仿宋"/>
          <w:sz w:val="28"/>
          <w:szCs w:val="28"/>
          <w:highlight w:val="none"/>
        </w:rPr>
      </w:pPr>
    </w:p>
    <w:p w14:paraId="1E7507F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甲乙双方已签订《</w:t>
      </w:r>
      <w:r>
        <w:rPr>
          <w:rFonts w:hint="eastAsia" w:ascii="仿宋" w:hAnsi="仿宋" w:eastAsia="仿宋" w:cs="仿宋"/>
          <w:sz w:val="28"/>
          <w:szCs w:val="28"/>
          <w:highlight w:val="none"/>
          <w:lang w:val="en-US" w:eastAsia="zh-CN"/>
        </w:rPr>
        <w:t>病案托管及相关</w:t>
      </w:r>
      <w:r>
        <w:rPr>
          <w:rFonts w:hint="eastAsia" w:ascii="仿宋" w:hAnsi="仿宋" w:eastAsia="仿宋" w:cs="仿宋"/>
          <w:sz w:val="28"/>
          <w:szCs w:val="28"/>
          <w:highlight w:val="none"/>
        </w:rPr>
        <w:t>服务合同》，正在进行“档案托管</w:t>
      </w:r>
      <w:r>
        <w:rPr>
          <w:rFonts w:hint="eastAsia" w:ascii="仿宋" w:hAnsi="仿宋" w:eastAsia="仿宋" w:cs="仿宋"/>
          <w:sz w:val="28"/>
          <w:szCs w:val="28"/>
          <w:highlight w:val="none"/>
          <w:lang w:val="en-US" w:eastAsia="zh-CN"/>
        </w:rPr>
        <w:t>及相关服务</w:t>
      </w:r>
      <w:r>
        <w:rPr>
          <w:rFonts w:hint="eastAsia" w:ascii="仿宋" w:hAnsi="仿宋" w:eastAsia="仿宋" w:cs="仿宋"/>
          <w:sz w:val="28"/>
          <w:szCs w:val="28"/>
          <w:highlight w:val="none"/>
        </w:rPr>
        <w:t>”项目（以下简称“项目”）；在项目合作过程中，甲方已经或将要向乙方披露（或乙方可能得知）甲方的某些秘密性、专有性或保密性信息（“保密信息”），且该保密信息属甲方合法所有或掌握。双方均需对本协议所述保密信息予以有效保护，保密期限永久。经双方协商，达成</w:t>
      </w:r>
      <w:r>
        <w:rPr>
          <w:rFonts w:hint="eastAsia" w:ascii="仿宋" w:hAnsi="仿宋" w:eastAsia="仿宋" w:cs="仿宋"/>
          <w:sz w:val="28"/>
          <w:szCs w:val="28"/>
          <w:highlight w:val="none"/>
          <w:lang w:val="en-US" w:eastAsia="zh-CN"/>
        </w:rPr>
        <w:t>以下条款</w:t>
      </w:r>
      <w:r>
        <w:rPr>
          <w:rFonts w:hint="eastAsia" w:ascii="仿宋" w:hAnsi="仿宋" w:eastAsia="仿宋" w:cs="仿宋"/>
          <w:sz w:val="28"/>
          <w:szCs w:val="28"/>
          <w:highlight w:val="none"/>
        </w:rPr>
        <w:t>。</w:t>
      </w:r>
    </w:p>
    <w:p w14:paraId="307D86A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textAlignment w:val="auto"/>
        <w:outlineLvl w:val="9"/>
        <w:rPr>
          <w:rFonts w:hint="eastAsia" w:ascii="仿宋" w:hAnsi="仿宋" w:eastAsia="仿宋" w:cs="仿宋"/>
          <w:sz w:val="28"/>
          <w:szCs w:val="28"/>
          <w:highlight w:val="none"/>
        </w:rPr>
      </w:pPr>
      <w:r>
        <w:rPr>
          <w:rFonts w:hint="eastAsia" w:ascii="仿宋" w:hAnsi="仿宋" w:eastAsia="仿宋" w:cs="仿宋"/>
          <w:b/>
          <w:bCs/>
          <w:sz w:val="28"/>
          <w:szCs w:val="28"/>
          <w:highlight w:val="none"/>
        </w:rPr>
        <w:t>第一条  本协议所指保密信息是指</w:t>
      </w:r>
    </w:p>
    <w:p w14:paraId="1C5626A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1、甲方向乙方提供</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用于清点档案数量的档案清单。</w:t>
      </w:r>
    </w:p>
    <w:p w14:paraId="5AAAF2C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2、上述保密信息可以以数据、文字及记载上述内容的资料、光盘、软件、档案等有形媒介体现，也可通过口头等视听方式传递。</w:t>
      </w:r>
    </w:p>
    <w:p w14:paraId="6788343D">
      <w:pPr>
        <w:keepNext w:val="0"/>
        <w:keepLines w:val="0"/>
        <w:pageBreakBefore w:val="0"/>
        <w:widowControl w:val="0"/>
        <w:tabs>
          <w:tab w:val="center" w:pos="4434"/>
        </w:tabs>
        <w:kinsoku/>
        <w:wordWrap/>
        <w:overflowPunct/>
        <w:topLinePunct w:val="0"/>
        <w:autoSpaceDE/>
        <w:autoSpaceDN/>
        <w:bidi w:val="0"/>
        <w:adjustRightInd/>
        <w:snapToGrid/>
        <w:spacing w:line="360" w:lineRule="auto"/>
        <w:ind w:left="0" w:leftChars="0" w:right="0" w:rightChars="0" w:firstLine="562" w:firstLineChars="200"/>
        <w:textAlignment w:val="auto"/>
        <w:outlineLvl w:val="9"/>
        <w:rPr>
          <w:rFonts w:hint="eastAsia" w:ascii="仿宋" w:hAnsi="仿宋" w:eastAsia="仿宋" w:cs="仿宋"/>
          <w:sz w:val="28"/>
          <w:szCs w:val="28"/>
          <w:highlight w:val="none"/>
        </w:rPr>
      </w:pPr>
      <w:bookmarkStart w:id="0" w:name="_Toc301791979"/>
      <w:r>
        <w:rPr>
          <w:rFonts w:hint="eastAsia" w:ascii="仿宋" w:hAnsi="仿宋" w:eastAsia="仿宋" w:cs="仿宋"/>
          <w:b/>
          <w:bCs/>
          <w:sz w:val="28"/>
          <w:szCs w:val="28"/>
          <w:highlight w:val="none"/>
        </w:rPr>
        <w:t>第二条  双方权利与义务</w:t>
      </w:r>
      <w:bookmarkEnd w:id="0"/>
      <w:r>
        <w:rPr>
          <w:rFonts w:hint="eastAsia" w:ascii="仿宋" w:hAnsi="仿宋" w:eastAsia="仿宋" w:cs="仿宋"/>
          <w:b/>
          <w:bCs/>
          <w:sz w:val="28"/>
          <w:szCs w:val="28"/>
          <w:highlight w:val="none"/>
        </w:rPr>
        <w:tab/>
      </w:r>
    </w:p>
    <w:p w14:paraId="167C464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1、乙方保证该保密信息仅用于与项目有关的用途。乙方不得利用保密信息进行本项目以外的任何其他项目。未经甲方书面同意，乙方也不得利用保密信息进行新的研究。</w:t>
      </w:r>
    </w:p>
    <w:p w14:paraId="530BAD4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2、乙方保证对甲方所提供的保密信息予以妥善保存，并对保密信息在乙方期间发生的以下事项承担包括赔偿在内的相应责任：</w:t>
      </w:r>
    </w:p>
    <w:p w14:paraId="18D34B1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color w:val="2F2F2F"/>
          <w:sz w:val="28"/>
          <w:szCs w:val="28"/>
          <w:highlight w:val="none"/>
          <w:shd w:val="clear" w:color="auto" w:fill="FFFFFF"/>
        </w:rPr>
        <w:t>（1）</w:t>
      </w:r>
      <w:r>
        <w:rPr>
          <w:rFonts w:hint="eastAsia" w:ascii="仿宋" w:hAnsi="仿宋" w:eastAsia="仿宋" w:cs="仿宋"/>
          <w:sz w:val="28"/>
          <w:szCs w:val="28"/>
          <w:highlight w:val="none"/>
        </w:rPr>
        <w:t>保密信息被盗、不慎被泄露，或者其他方式的泄露或毁损、灭失；</w:t>
      </w:r>
    </w:p>
    <w:p w14:paraId="4A7F401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color w:val="2F2F2F"/>
          <w:sz w:val="28"/>
          <w:szCs w:val="28"/>
          <w:highlight w:val="none"/>
          <w:shd w:val="clear" w:color="auto" w:fill="FFFFFF"/>
        </w:rPr>
        <w:t>（2）</w:t>
      </w:r>
      <w:r>
        <w:rPr>
          <w:rFonts w:hint="eastAsia" w:ascii="仿宋" w:hAnsi="仿宋" w:eastAsia="仿宋" w:cs="仿宋"/>
          <w:sz w:val="28"/>
          <w:szCs w:val="28"/>
          <w:highlight w:val="none"/>
        </w:rPr>
        <w:t>根据本协议乙方对从甲方知悉保密信息的雇员（包括但不限于现有雇员及从前雇员）、咨询人员等获得的保密信息未经授权的披露。</w:t>
      </w:r>
    </w:p>
    <w:p w14:paraId="5143998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3、乙方保证对甲方所提供的保密信息按本协议约定予以保密，并至少采取不低于对乙方保密信息的保护的手段进行保密。</w:t>
      </w:r>
    </w:p>
    <w:p w14:paraId="40382F3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4、甲方基于本协议规定而提供的有关商业信息及技术信息均是保密信息。</w:t>
      </w:r>
    </w:p>
    <w:p w14:paraId="4377D56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5、乙方保证为执行项目的目的仅可向乙方参与此项目的工作人员披露保密信息，且对保密信息的利用符合甲方的利益。在乙方上述人员知悉该保密信息前，乙方应向其参与此项目的工作人员提示保密信息的保密性和应承担的义务，并保证上述人员同意接受本协议条款的约束。乙方如发现保密信息被泄露，应采取有效措施防止泄密进一步扩大，并及时告知甲方。</w:t>
      </w:r>
    </w:p>
    <w:p w14:paraId="69AE21B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6、上述限制条款不适用于以下情况：</w:t>
      </w:r>
    </w:p>
    <w:p w14:paraId="03E296D2">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color w:val="2F2F2F"/>
          <w:sz w:val="28"/>
          <w:szCs w:val="28"/>
          <w:highlight w:val="none"/>
          <w:shd w:val="clear" w:color="auto" w:fill="FFFFFF"/>
        </w:rPr>
        <w:t>（1）</w:t>
      </w:r>
      <w:r>
        <w:rPr>
          <w:rFonts w:hint="eastAsia" w:ascii="仿宋" w:hAnsi="仿宋" w:eastAsia="仿宋" w:cs="仿宋"/>
          <w:sz w:val="28"/>
          <w:szCs w:val="28"/>
          <w:highlight w:val="none"/>
        </w:rPr>
        <w:t>在依本协议披露之时，该保密信息已以合法方式属乙方所有或由乙方知悉；</w:t>
      </w:r>
    </w:p>
    <w:p w14:paraId="6D78ADC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color w:val="2F2F2F"/>
          <w:sz w:val="28"/>
          <w:szCs w:val="28"/>
          <w:highlight w:val="none"/>
          <w:shd w:val="clear" w:color="auto" w:fill="FFFFFF"/>
        </w:rPr>
        <w:t>（2）</w:t>
      </w:r>
      <w:r>
        <w:rPr>
          <w:rFonts w:hint="eastAsia" w:ascii="仿宋" w:hAnsi="仿宋" w:eastAsia="仿宋" w:cs="仿宋"/>
          <w:sz w:val="28"/>
          <w:szCs w:val="28"/>
          <w:highlight w:val="none"/>
        </w:rPr>
        <w:t>在依本协议披露之时，该保密信息已经公开或能从公开领域获得；</w:t>
      </w:r>
    </w:p>
    <w:p w14:paraId="148C599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color w:val="2F2F2F"/>
          <w:sz w:val="28"/>
          <w:szCs w:val="28"/>
          <w:highlight w:val="none"/>
          <w:shd w:val="clear" w:color="auto" w:fill="FFFFFF"/>
        </w:rPr>
        <w:t>（3）</w:t>
      </w:r>
      <w:r>
        <w:rPr>
          <w:rFonts w:hint="eastAsia" w:ascii="仿宋" w:hAnsi="仿宋" w:eastAsia="仿宋" w:cs="仿宋"/>
          <w:sz w:val="28"/>
          <w:szCs w:val="28"/>
          <w:highlight w:val="none"/>
        </w:rPr>
        <w:t>保密信息是乙方从与甲方没有保密或不透露义务的第三方获得的；</w:t>
      </w:r>
    </w:p>
    <w:p w14:paraId="2449848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color w:val="2F2F2F"/>
          <w:sz w:val="28"/>
          <w:szCs w:val="28"/>
          <w:highlight w:val="none"/>
          <w:shd w:val="clear" w:color="auto" w:fill="FFFFFF"/>
        </w:rPr>
        <w:t>（4）</w:t>
      </w:r>
      <w:r>
        <w:rPr>
          <w:rFonts w:hint="eastAsia" w:ascii="仿宋" w:hAnsi="仿宋" w:eastAsia="仿宋" w:cs="仿宋"/>
          <w:sz w:val="28"/>
          <w:szCs w:val="28"/>
          <w:highlight w:val="none"/>
        </w:rPr>
        <w:t>经甲方书面同意对外披露，但仅限于甲方书面同意的范围且遵循书面同意中规定的其他前提条件；</w:t>
      </w:r>
    </w:p>
    <w:p w14:paraId="180319A2">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color w:val="2F2F2F"/>
          <w:sz w:val="28"/>
          <w:szCs w:val="28"/>
          <w:highlight w:val="none"/>
          <w:shd w:val="clear" w:color="auto" w:fill="FFFFFF"/>
        </w:rPr>
        <w:t>（5）</w:t>
      </w:r>
      <w:r>
        <w:rPr>
          <w:rFonts w:hint="eastAsia" w:ascii="仿宋" w:hAnsi="仿宋" w:eastAsia="仿宋" w:cs="仿宋"/>
          <w:sz w:val="28"/>
          <w:szCs w:val="28"/>
          <w:highlight w:val="none"/>
        </w:rPr>
        <w:t>乙方应法院或其它法律、行政管理要求披露的信息（通过口头提问、询问、要求资料或文件、传唤、民事或刑事调查或其他程序透露保密信息）。</w:t>
      </w:r>
    </w:p>
    <w:p w14:paraId="624898F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7、如果乙方拟以本协议第二条6.⑷、⑸条为依据做出披露的，</w:t>
      </w:r>
      <w:r>
        <w:rPr>
          <w:rFonts w:hint="eastAsia" w:ascii="仿宋" w:hAnsi="仿宋" w:eastAsia="仿宋" w:cs="仿宋"/>
          <w:color w:val="000000" w:themeColor="text1"/>
          <w:sz w:val="28"/>
          <w:szCs w:val="28"/>
          <w:highlight w:val="none"/>
          <w14:textFill>
            <w14:solidFill>
              <w14:schemeClr w14:val="tx1"/>
            </w14:solidFill>
          </w14:textFill>
        </w:rPr>
        <w:t>应书面通知甲方，说</w:t>
      </w:r>
      <w:r>
        <w:rPr>
          <w:rFonts w:hint="eastAsia" w:ascii="仿宋" w:hAnsi="仿宋" w:eastAsia="仿宋" w:cs="仿宋"/>
          <w:sz w:val="28"/>
          <w:szCs w:val="28"/>
          <w:highlight w:val="none"/>
        </w:rPr>
        <w:t>明其拟根据上述约定披露的相关信息，并就被披露对象及范围作出说明。</w:t>
      </w:r>
    </w:p>
    <w:p w14:paraId="2B6E792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8、如果乙方得知有其他第三方获得任何保密信息，则应及时书面通知甲方，并向甲方提供掌握的所有相关情况。</w:t>
      </w:r>
    </w:p>
    <w:p w14:paraId="36514B5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textAlignment w:val="auto"/>
        <w:outlineLvl w:val="9"/>
        <w:rPr>
          <w:rFonts w:hint="eastAsia" w:ascii="仿宋" w:hAnsi="仿宋" w:eastAsia="仿宋" w:cs="仿宋"/>
          <w:sz w:val="28"/>
          <w:szCs w:val="28"/>
          <w:highlight w:val="none"/>
        </w:rPr>
      </w:pPr>
      <w:bookmarkStart w:id="1" w:name="_Toc301791980"/>
      <w:r>
        <w:rPr>
          <w:rFonts w:hint="eastAsia" w:ascii="仿宋" w:hAnsi="仿宋" w:eastAsia="仿宋" w:cs="仿宋"/>
          <w:b/>
          <w:bCs/>
          <w:sz w:val="28"/>
          <w:szCs w:val="28"/>
          <w:highlight w:val="none"/>
        </w:rPr>
        <w:t>第三条  违约责任</w:t>
      </w:r>
      <w:bookmarkEnd w:id="1"/>
    </w:p>
    <w:p w14:paraId="596A2DB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乙方未履行本协议项下的条款被视为违约。甲方视情形有权解除甲乙双方签订的《档案托管服务合同》，乙方</w:t>
      </w:r>
      <w:r>
        <w:rPr>
          <w:rFonts w:hint="eastAsia" w:ascii="仿宋" w:hAnsi="仿宋" w:eastAsia="仿宋" w:cs="仿宋"/>
          <w:sz w:val="28"/>
          <w:szCs w:val="28"/>
          <w:highlight w:val="none"/>
          <w:lang w:val="en-US" w:eastAsia="zh-CN"/>
        </w:rPr>
        <w:t>因此给甲方造成损失的</w:t>
      </w:r>
      <w:r>
        <w:rPr>
          <w:rFonts w:hint="eastAsia" w:ascii="仿宋" w:hAnsi="仿宋" w:eastAsia="仿宋" w:cs="仿宋"/>
          <w:sz w:val="28"/>
          <w:szCs w:val="28"/>
          <w:highlight w:val="none"/>
        </w:rPr>
        <w:t>应赔偿给甲方造成的所有损失，包括但不限于因调查违约行为而支付的合理费用</w:t>
      </w:r>
      <w:r>
        <w:rPr>
          <w:rFonts w:hint="eastAsia" w:ascii="仿宋" w:hAnsi="仿宋" w:eastAsia="仿宋" w:cs="仿宋"/>
          <w:sz w:val="28"/>
          <w:szCs w:val="28"/>
          <w:highlight w:val="none"/>
          <w:lang w:eastAsia="zh-CN"/>
        </w:rPr>
        <w:t>。</w:t>
      </w:r>
    </w:p>
    <w:p w14:paraId="2322E66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textAlignment w:val="auto"/>
        <w:outlineLvl w:val="9"/>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第</w:t>
      </w:r>
      <w:r>
        <w:rPr>
          <w:rFonts w:hint="eastAsia" w:ascii="仿宋" w:hAnsi="仿宋" w:eastAsia="仿宋" w:cs="仿宋"/>
          <w:b/>
          <w:bCs/>
          <w:sz w:val="28"/>
          <w:szCs w:val="28"/>
          <w:highlight w:val="none"/>
          <w:lang w:val="en-US" w:eastAsia="zh-CN"/>
        </w:rPr>
        <w:t>四</w:t>
      </w:r>
      <w:r>
        <w:rPr>
          <w:rFonts w:hint="eastAsia" w:ascii="仿宋" w:hAnsi="仿宋" w:eastAsia="仿宋" w:cs="仿宋"/>
          <w:b/>
          <w:bCs/>
          <w:sz w:val="28"/>
          <w:szCs w:val="28"/>
          <w:highlight w:val="none"/>
        </w:rPr>
        <w:t>条 协议生效及其他</w:t>
      </w:r>
    </w:p>
    <w:p w14:paraId="5D78230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rPr>
        <w:t>、本协议替代此前双方关于本协议规定事项的所有口头或书面的纪要、备忘录。（本协议无附件）</w:t>
      </w:r>
    </w:p>
    <w:p w14:paraId="500BA37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、本协议一式</w:t>
      </w:r>
      <w:r>
        <w:rPr>
          <w:rFonts w:hint="eastAsia" w:ascii="仿宋" w:hAnsi="仿宋" w:eastAsia="仿宋" w:cs="仿宋"/>
          <w:sz w:val="28"/>
          <w:szCs w:val="28"/>
          <w:highlight w:val="none"/>
          <w:lang w:eastAsia="zh-CN"/>
        </w:rPr>
        <w:t>肆</w:t>
      </w:r>
      <w:r>
        <w:rPr>
          <w:rFonts w:hint="eastAsia" w:ascii="仿宋" w:hAnsi="仿宋" w:eastAsia="仿宋" w:cs="仿宋"/>
          <w:sz w:val="28"/>
          <w:szCs w:val="28"/>
          <w:highlight w:val="none"/>
        </w:rPr>
        <w:t>份，</w:t>
      </w:r>
      <w:r>
        <w:rPr>
          <w:rFonts w:hint="eastAsia" w:ascii="仿宋" w:hAnsi="仿宋" w:eastAsia="仿宋" w:cs="仿宋"/>
          <w:sz w:val="28"/>
          <w:szCs w:val="28"/>
          <w:highlight w:val="none"/>
          <w:lang w:eastAsia="zh-CN"/>
        </w:rPr>
        <w:t>双</w:t>
      </w:r>
      <w:r>
        <w:rPr>
          <w:rFonts w:hint="eastAsia" w:ascii="仿宋" w:hAnsi="仿宋" w:eastAsia="仿宋" w:cs="仿宋"/>
          <w:sz w:val="28"/>
          <w:szCs w:val="28"/>
          <w:highlight w:val="none"/>
        </w:rPr>
        <w:t>方</w:t>
      </w:r>
      <w:r>
        <w:rPr>
          <w:rFonts w:hint="eastAsia" w:ascii="仿宋" w:hAnsi="仿宋" w:eastAsia="仿宋" w:cs="仿宋"/>
          <w:sz w:val="28"/>
          <w:szCs w:val="28"/>
          <w:highlight w:val="none"/>
          <w:lang w:eastAsia="zh-CN"/>
        </w:rPr>
        <w:t>各</w:t>
      </w:r>
      <w:r>
        <w:rPr>
          <w:rFonts w:hint="eastAsia" w:ascii="仿宋" w:hAnsi="仿宋" w:eastAsia="仿宋" w:cs="仿宋"/>
          <w:sz w:val="28"/>
          <w:szCs w:val="28"/>
          <w:highlight w:val="none"/>
        </w:rPr>
        <w:t>执贰份，具有同等效力。</w:t>
      </w:r>
    </w:p>
    <w:p w14:paraId="4BDF733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rPr>
        <w:t>、本协议由甲乙双方授权代表签字并加盖公章后生效</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本协议的变更或修改必须采用书面形式</w:t>
      </w:r>
      <w:r>
        <w:rPr>
          <w:rFonts w:hint="eastAsia" w:ascii="仿宋" w:hAnsi="仿宋" w:eastAsia="仿宋" w:cs="仿宋"/>
          <w:sz w:val="28"/>
          <w:szCs w:val="28"/>
          <w:highlight w:val="none"/>
          <w:lang w:eastAsia="zh-CN"/>
        </w:rPr>
        <w:t>。</w:t>
      </w:r>
    </w:p>
    <w:p w14:paraId="2AB76302">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rPr>
        <w:t>本协议签署前，甲方已经向乙方披露的本协议范围内的保密信息也受本协议约束，此时本协议于该保密信息交付乙方时发生效力。</w:t>
      </w:r>
    </w:p>
    <w:p w14:paraId="2E179EE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left"/>
        <w:textAlignment w:val="auto"/>
        <w:outlineLvl w:val="9"/>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 xml:space="preserve">   </w:t>
      </w:r>
    </w:p>
    <w:p w14:paraId="3FE62020">
      <w:pPr>
        <w:keepNext w:val="0"/>
        <w:keepLines w:val="0"/>
        <w:pageBreakBefore w:val="0"/>
        <w:widowControl w:val="0"/>
        <w:kinsoku/>
        <w:wordWrap/>
        <w:overflowPunct/>
        <w:topLinePunct w:val="0"/>
        <w:autoSpaceDE/>
        <w:autoSpaceDN/>
        <w:bidi w:val="0"/>
        <w:adjustRightInd/>
        <w:snapToGrid/>
        <w:spacing w:line="500" w:lineRule="exact"/>
        <w:ind w:right="0" w:rightChars="0"/>
        <w:jc w:val="left"/>
        <w:textAlignment w:val="auto"/>
        <w:outlineLvl w:val="9"/>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（以下无正文）</w:t>
      </w:r>
      <w:r>
        <w:rPr>
          <w:rFonts w:hint="eastAsia" w:ascii="仿宋" w:hAnsi="仿宋" w:eastAsia="仿宋" w:cs="仿宋"/>
          <w:sz w:val="28"/>
          <w:szCs w:val="28"/>
          <w:highlight w:val="none"/>
          <w:lang w:eastAsia="zh-CN"/>
        </w:rPr>
        <w:t xml:space="preserve">   </w:t>
      </w:r>
    </w:p>
    <w:p w14:paraId="609740E7">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760" w:firstLineChars="1700"/>
        <w:textAlignment w:val="auto"/>
        <w:outlineLvl w:val="9"/>
        <w:rPr>
          <w:rFonts w:hint="eastAsia" w:ascii="仿宋" w:hAnsi="仿宋" w:eastAsia="仿宋" w:cs="仿宋"/>
          <w:sz w:val="28"/>
          <w:szCs w:val="28"/>
          <w:highlight w:val="none"/>
          <w:lang w:val="en-US"/>
        </w:rPr>
      </w:pPr>
      <w:r>
        <w:rPr>
          <w:rFonts w:hint="eastAsia" w:ascii="仿宋" w:hAnsi="仿宋" w:eastAsia="仿宋" w:cs="仿宋"/>
          <w:sz w:val="28"/>
          <w:szCs w:val="28"/>
          <w:highlight w:val="none"/>
          <w:lang w:eastAsia="zh-CN"/>
        </w:rPr>
        <w:t xml:space="preserve">                                                                                              </w:t>
      </w:r>
      <w:r>
        <w:rPr>
          <w:rFonts w:hint="eastAsia" w:ascii="仿宋" w:hAnsi="仿宋" w:eastAsia="仿宋" w:cs="仿宋"/>
          <w:sz w:val="28"/>
          <w:szCs w:val="28"/>
          <w:highlight w:val="none"/>
        </w:rPr>
        <w:t>甲方：</w:t>
      </w:r>
      <w:r>
        <w:rPr>
          <w:rFonts w:hint="eastAsia" w:ascii="仿宋" w:hAnsi="仿宋" w:eastAsia="仿宋" w:cs="仿宋"/>
          <w:sz w:val="28"/>
          <w:szCs w:val="28"/>
          <w:highlight w:val="none"/>
          <w:lang w:val="en-US" w:eastAsia="zh-CN"/>
        </w:rPr>
        <w:t>西安市第一医院</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 xml:space="preserve">盖章）    </w:t>
      </w:r>
      <w:r>
        <w:rPr>
          <w:rFonts w:hint="eastAsia" w:ascii="仿宋" w:hAnsi="仿宋" w:eastAsia="仿宋" w:cs="仿宋"/>
          <w:sz w:val="28"/>
          <w:szCs w:val="28"/>
          <w:highlight w:val="none"/>
        </w:rPr>
        <w:t>乙方：</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盖章）</w:t>
      </w:r>
    </w:p>
    <w:p w14:paraId="69BC5D59">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 w:hAnsi="仿宋" w:eastAsia="仿宋" w:cs="仿宋"/>
          <w:sz w:val="28"/>
          <w:szCs w:val="28"/>
          <w:highlight w:val="none"/>
        </w:rPr>
      </w:pPr>
    </w:p>
    <w:p w14:paraId="124463AC">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甲方法定代表人               </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 xml:space="preserve">乙方法定代表人    </w:t>
      </w:r>
    </w:p>
    <w:p w14:paraId="3E619B90">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或授权签字人（签字）：        </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 xml:space="preserve">或授权签字人（签字）： </w:t>
      </w:r>
    </w:p>
    <w:p w14:paraId="618033FB">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 w:hAnsi="仿宋" w:eastAsia="仿宋" w:cs="仿宋"/>
          <w:sz w:val="28"/>
          <w:szCs w:val="28"/>
          <w:highlight w:val="none"/>
        </w:rPr>
      </w:pPr>
    </w:p>
    <w:p w14:paraId="79AD47C4">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 w:hAnsi="仿宋" w:eastAsia="仿宋" w:cs="仿宋"/>
          <w:sz w:val="28"/>
          <w:szCs w:val="28"/>
          <w:highlight w:val="none"/>
        </w:rPr>
      </w:pPr>
    </w:p>
    <w:p w14:paraId="32A243A4">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 w:hAnsi="仿宋" w:eastAsia="仿宋" w:cs="仿宋"/>
          <w:sz w:val="28"/>
          <w:szCs w:val="28"/>
          <w:highlight w:val="none"/>
        </w:rPr>
      </w:pPr>
    </w:p>
    <w:p w14:paraId="2C8E01E0">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日期：</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日      </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日期：</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4F1DCFCE">
      <w:pPr>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 xml:space="preserve">         </w:t>
      </w:r>
    </w:p>
    <w:p w14:paraId="3AFF5CF6">
      <w:pPr>
        <w:pStyle w:val="10"/>
        <w:rPr>
          <w:rFonts w:hint="eastAsia" w:ascii="仿宋" w:hAnsi="仿宋" w:eastAsia="仿宋" w:cs="仿宋"/>
          <w:highlight w:val="none"/>
          <w:lang w:val="en-US" w:eastAsia="zh-Hans"/>
        </w:rPr>
      </w:pPr>
    </w:p>
    <w:p w14:paraId="40D277D0">
      <w:pPr>
        <w:rPr>
          <w:highlight w:val="none"/>
        </w:rPr>
      </w:pPr>
    </w:p>
    <w:bookmarkEnd w:id="2"/>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decorative"/>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opperplate Gothic Bold">
    <w:altName w:val="Segoe Print"/>
    <w:panose1 w:val="020E0705020206020404"/>
    <w:charset w:val="00"/>
    <w:family w:val="swiss"/>
    <w:pitch w:val="default"/>
    <w:sig w:usb0="00000000" w:usb1="00000000" w:usb2="00000000" w:usb3="00000000" w:csb0="20000001" w:csb1="00000000"/>
  </w:font>
  <w:font w:name="宋?">
    <w:altName w:val="宋体"/>
    <w:panose1 w:val="00000000000000000000"/>
    <w:charset w:val="81"/>
    <w:family w:val="roman"/>
    <w:pitch w:val="default"/>
    <w:sig w:usb0="00000000" w:usb1="00000000" w:usb2="00000010" w:usb3="00000000" w:csb0="00080000" w:csb1="00000000"/>
  </w:font>
  <w:font w:name="Bodoni MT">
    <w:altName w:val="Segoe Print"/>
    <w:panose1 w:val="02070603080606020203"/>
    <w:charset w:val="00"/>
    <w:family w:val="roman"/>
    <w:pitch w:val="default"/>
    <w:sig w:usb0="00000000" w:usb1="00000000" w:usb2="00000000" w:usb3="00000000" w:csb0="2000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636C4D"/>
    <w:rsid w:val="24636C4D"/>
    <w:rsid w:val="6CD741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left"/>
    </w:pPr>
    <w:rPr>
      <w:rFonts w:ascii="Copperplate Gothic Bold" w:hAnsi="Copperplate Gothic Bold" w:cs="Arial"/>
      <w:kern w:val="1"/>
      <w:sz w:val="28"/>
    </w:rPr>
  </w:style>
  <w:style w:type="paragraph" w:styleId="3">
    <w:name w:val="Body Text Indent"/>
    <w:basedOn w:val="1"/>
    <w:next w:val="1"/>
    <w:qFormat/>
    <w:uiPriority w:val="0"/>
    <w:pPr>
      <w:spacing w:after="120" w:afterLines="0"/>
      <w:ind w:left="420" w:leftChars="200"/>
    </w:pPr>
    <w:rPr>
      <w:rFonts w:ascii="Bodoni MT" w:hAnsi="Bodoni MT" w:cs="Bodoni MT"/>
    </w:rPr>
  </w:style>
  <w:style w:type="paragraph" w:styleId="4">
    <w:name w:val="toc 1"/>
    <w:basedOn w:val="1"/>
    <w:next w:val="1"/>
    <w:qFormat/>
    <w:uiPriority w:val="39"/>
    <w:pPr>
      <w:spacing w:before="120" w:after="120"/>
      <w:jc w:val="left"/>
    </w:pPr>
    <w:rPr>
      <w:b/>
      <w:bCs/>
      <w:caps/>
      <w:sz w:val="20"/>
      <w:szCs w:val="20"/>
    </w:rPr>
  </w:style>
  <w:style w:type="paragraph" w:styleId="5">
    <w:name w:val="Body Text First Indent"/>
    <w:basedOn w:val="2"/>
    <w:unhideWhenUsed/>
    <w:qFormat/>
    <w:uiPriority w:val="99"/>
    <w:pPr>
      <w:ind w:firstLine="420" w:firstLineChars="100"/>
    </w:pPr>
  </w:style>
  <w:style w:type="paragraph" w:styleId="6">
    <w:name w:val="Body Text First Indent 2"/>
    <w:basedOn w:val="3"/>
    <w:qFormat/>
    <w:uiPriority w:val="0"/>
    <w:pPr>
      <w:spacing w:after="120"/>
      <w:ind w:left="420" w:leftChars="200" w:firstLine="420" w:firstLineChars="200"/>
    </w:pPr>
    <w:rPr>
      <w:rFonts w:ascii="Times New Roman" w:eastAsia="宋?"/>
      <w:sz w:val="21"/>
      <w:szCs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2026-05-27T01:28:00Z</dcterms:created>
  <dc:creator>晚风。</dc:creator>
  <cp:lastModifiedBy>晚风。</cp:lastModifiedBy>
  <dcterms:modified xsi:type="dcterms:W3CDTF">2026-05-27T01:29:17Z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26CE3D6B6A3141C49FC046C39A1073F8_11</vt:lpwstr>
  </property>
  <property fmtid="{D5CDD505-2E9C-101B-9397-08002B2CF9AE}" pid="4" name="KSOTemplateDocerSaveRecord">
    <vt:lpwstr>eyJoZGlkIjoiZGE5OWRjODc1MTU2MGZhZDBjNzNhN2EyMWExMWFlNmQiLCJ1c2VySWQiOiIzMzczMjk0NjQifQ==</vt:lpwstr>
  </property>
</Properties>
</file>