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版本号：KY2026-1-74620260817001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2026年自然资源专项调查监测项目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KY2026-1-746</w:t>
      </w:r>
      <w:r>
        <w:br/>
      </w:r>
      <w:r>
        <w:br/>
      </w:r>
      <w:r>
        <w:br/>
      </w:r>
    </w:p>
    <w:p>
      <w:pPr>
        <w:pStyle w:val="null3"/>
        <w:jc w:val="center"/>
        <w:outlineLvl w:val="2"/>
      </w:pPr>
      <w:r>
        <w:rPr>
          <w:rFonts w:ascii="仿宋_GB2312" w:hAnsi="仿宋_GB2312" w:cs="仿宋_GB2312" w:eastAsia="仿宋_GB2312"/>
          <w:sz w:val="28"/>
          <w:b/>
        </w:rPr>
        <w:t>陕西省国土空间勘测规划院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陕西省国土空间勘测规划院</w:t>
      </w:r>
      <w:r>
        <w:rPr>
          <w:rFonts w:ascii="仿宋_GB2312" w:hAnsi="仿宋_GB2312" w:cs="仿宋_GB2312" w:eastAsia="仿宋_GB2312"/>
        </w:rPr>
        <w:t>委托，拟对</w:t>
      </w:r>
      <w:r>
        <w:rPr>
          <w:rFonts w:ascii="仿宋_GB2312" w:hAnsi="仿宋_GB2312" w:cs="仿宋_GB2312" w:eastAsia="仿宋_GB2312"/>
        </w:rPr>
        <w:t>2026年自然资源专项调查监测项目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2026年自然资源专项调查监测项目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自然资源专项调查监测项目，本项目共分为4个采购包，其中：采购包1：陕西省林草湿荒调查监测省级工作，1项，具体内容详见招标文件第三部分；采购包2：陕西省城市国土空间监测省级工作，1项，具体内容详见招标文件第三部分；采购包3：省级调查监测数据更新入库工作，1批，具体内容详见招标文件第三部分；采购包4：调查监测成果数据应用分析评价，1批，具体内容详见招标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7、法定代表人授权书及被授权人身份证。（法定代表人直接投标只须提供其身份证明）：法定代表人授权书及被授权人身份证。（法定代表人直接投标只须提供其身份证明）</w:t>
      </w:r>
    </w:p>
    <w:p>
      <w:pPr>
        <w:pStyle w:val="null3"/>
      </w:pPr>
      <w:r>
        <w:rPr>
          <w:rFonts w:ascii="仿宋_GB2312" w:hAnsi="仿宋_GB2312" w:cs="仿宋_GB2312" w:eastAsia="仿宋_GB2312"/>
        </w:rPr>
        <w:t>8、供应商须具备乙级(含乙级)及以上测绘资质证书或测绘产品质量监督检验资格：供应商须具备乙级(含乙级)及以上测绘资质证书或测绘产品质量监督检验资格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7、法定代表人授权书及被授权人身份证。（法定代表人直接投标只须提供其身份证明）：法定代表人授权书及被授权人身份证。（法定代表人直接投标只须提供其身份证明）</w:t>
      </w:r>
    </w:p>
    <w:p>
      <w:pPr>
        <w:pStyle w:val="null3"/>
      </w:pPr>
      <w:r>
        <w:rPr>
          <w:rFonts w:ascii="仿宋_GB2312" w:hAnsi="仿宋_GB2312" w:cs="仿宋_GB2312" w:eastAsia="仿宋_GB2312"/>
        </w:rPr>
        <w:t>8、供应商须具备乙级(含乙级)及以上测绘资质证书或测绘产品质量监督检验资格：供应商须具备乙级(含乙级)及以上测绘资质证书或测绘产品质量监督检验资格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7、法定代表人授权书及被授权人身份证。（法定代表人直接投标只须提供其身份证明）：法定代表人授权书及被授权人身份证。（法定代表人直接投标只须提供其身份证明）</w:t>
      </w:r>
    </w:p>
    <w:p>
      <w:pPr>
        <w:pStyle w:val="null3"/>
      </w:pPr>
      <w:r>
        <w:rPr>
          <w:rFonts w:ascii="仿宋_GB2312" w:hAnsi="仿宋_GB2312" w:cs="仿宋_GB2312" w:eastAsia="仿宋_GB2312"/>
        </w:rPr>
        <w:t>8、供应商须具备乙级(含乙级)及以上测绘资质证书或测绘产品质量监督检验资格：供应商须具备乙级(含乙级)及以上测绘资质证书或测绘产品质量监督检验资格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7、法定代表人授权书及被授权人身份证。（法定代表人直接投标只须提供其身份证明）：法定代表人授权书及被授权人身份证。（法定代表人直接投标只须提供其身份证明）</w:t>
      </w:r>
    </w:p>
    <w:p>
      <w:pPr>
        <w:pStyle w:val="null3"/>
      </w:pPr>
      <w:r>
        <w:rPr>
          <w:rFonts w:ascii="仿宋_GB2312" w:hAnsi="仿宋_GB2312" w:cs="仿宋_GB2312" w:eastAsia="仿宋_GB2312"/>
        </w:rPr>
        <w:t>8、供应商须具备乙级(含乙级)及以上测绘资质证书或测绘产品质量监督检验资格：供应商须具备乙级(含乙级)及以上测绘资质证书或测绘产品质量监督检验资格</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陕西省国土空间勘测规划院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采购包4：600,000.00元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采购包2保证金金额：18,000.00元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成交服务费，参照“国家计委关于印发《招标代理服务收费管理暂行办法的通知》（计价格[2002]1980号）”及“《国家发展改革委关于降低部分建设项目收费标准规范收费行为等有关问题的通知》（发改价格[2011]534号）”规定收费标准计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陕西省国土空间勘测规划院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陕西省国土空间勘测规划院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陕西省国土空间勘测规划院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自然资源专项调查监测项目，本项目共分为4个采购包，其中：采购包1：陕西省林草湿荒调查监测省级工作，1项，具体内容详见招标文件第三部分；采购包2：陕西省城市国土空间监测省级工作，1项，具体内容详见招标文件第三部分；采购包3：省级调查监测数据更新入库工作，1批，具体内容详见招标文件第三部分；采购包4：调查监测成果数据应用分析评价，1批，具体内容详见招标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陕西省林草湿荒调查监测省级工作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陕西省城市国土空间监测省级工作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省级调查监测数据更新入库工作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调查监测成果数据应用分析评价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标的名称：陕西省林草湿荒调查监测省级工作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一、工作内容</w:t>
            </w:r>
          </w:p>
          <w:p>
            <w:pPr>
              <w:pStyle w:val="null3"/>
              <w:ind w:firstLine="560"/>
              <w:jc w:val="both"/>
            </w:pPr>
            <w:r>
              <w:rPr>
                <w:rFonts w:ascii="仿宋_GB2312" w:hAnsi="仿宋_GB2312" w:cs="仿宋_GB2312" w:eastAsia="仿宋_GB2312"/>
                <w:sz w:val="28"/>
              </w:rPr>
              <w:t>1.配合甲方组织实施全省森林草原湿地调查监测工作；</w:t>
            </w:r>
          </w:p>
          <w:p>
            <w:pPr>
              <w:pStyle w:val="null3"/>
              <w:ind w:firstLine="560"/>
              <w:jc w:val="both"/>
            </w:pPr>
            <w:r>
              <w:rPr>
                <w:rFonts w:ascii="仿宋_GB2312" w:hAnsi="仿宋_GB2312" w:cs="仿宋_GB2312" w:eastAsia="仿宋_GB2312"/>
                <w:sz w:val="28"/>
              </w:rPr>
              <w:t>2.组织开展过程质量巡查督导工作，及时发现市、县工作中存在的问题，并督促进行改正；</w:t>
            </w:r>
          </w:p>
          <w:p>
            <w:pPr>
              <w:pStyle w:val="null3"/>
              <w:ind w:firstLine="560"/>
              <w:jc w:val="both"/>
            </w:pPr>
            <w:r>
              <w:rPr>
                <w:rFonts w:ascii="仿宋_GB2312" w:hAnsi="仿宋_GB2312" w:cs="仿宋_GB2312" w:eastAsia="仿宋_GB2312"/>
                <w:sz w:val="28"/>
              </w:rPr>
              <w:t>3.对经市、县逐级核实确认的调查监测成果进行全面内业核查，必要时开展外业实地抽查，指导市、县对省级检查中发现的问题进行全面整改，并对整改成果进行复核，重复前述工作直至成果质量符合报送国家要求。</w:t>
            </w:r>
          </w:p>
          <w:p>
            <w:pPr>
              <w:pStyle w:val="null3"/>
              <w:ind w:firstLine="562"/>
              <w:jc w:val="both"/>
            </w:pPr>
            <w:r>
              <w:rPr>
                <w:rFonts w:ascii="仿宋_GB2312" w:hAnsi="仿宋_GB2312" w:cs="仿宋_GB2312" w:eastAsia="仿宋_GB2312"/>
                <w:sz w:val="28"/>
                <w:b/>
              </w:rPr>
              <w:t>二、工作要求</w:t>
            </w:r>
          </w:p>
          <w:p>
            <w:pPr>
              <w:pStyle w:val="null3"/>
              <w:ind w:firstLine="562"/>
              <w:jc w:val="both"/>
            </w:pPr>
            <w:r>
              <w:rPr>
                <w:rFonts w:ascii="仿宋_GB2312" w:hAnsi="仿宋_GB2312" w:cs="仿宋_GB2312" w:eastAsia="仿宋_GB2312"/>
                <w:sz w:val="28"/>
                <w:b/>
              </w:rPr>
              <w:t>（一）保密要求</w:t>
            </w:r>
          </w:p>
          <w:p>
            <w:pPr>
              <w:pStyle w:val="null3"/>
              <w:ind w:firstLine="560"/>
              <w:jc w:val="both"/>
            </w:pPr>
            <w:r>
              <w:rPr>
                <w:rFonts w:ascii="仿宋_GB2312" w:hAnsi="仿宋_GB2312" w:cs="仿宋_GB2312" w:eastAsia="仿宋_GB2312"/>
                <w:sz w:val="28"/>
              </w:rPr>
              <w:t>1.中标人应严格遵守国家有关数据安全保密的法律法规，确保数据安全。</w:t>
            </w:r>
          </w:p>
          <w:p>
            <w:pPr>
              <w:pStyle w:val="null3"/>
              <w:ind w:firstLine="560"/>
              <w:jc w:val="both"/>
            </w:pPr>
            <w:r>
              <w:rPr>
                <w:rFonts w:ascii="仿宋_GB2312" w:hAnsi="仿宋_GB2312" w:cs="仿宋_GB2312" w:eastAsia="仿宋_GB2312"/>
                <w:sz w:val="28"/>
              </w:rPr>
              <w:t>2.中标人应确保检查结果客观公正，不得与受检单位（或利益相关单位）联系，透露检查有关信息。</w:t>
            </w:r>
          </w:p>
          <w:p>
            <w:pPr>
              <w:pStyle w:val="null3"/>
              <w:ind w:firstLine="560"/>
              <w:jc w:val="both"/>
            </w:pPr>
            <w:r>
              <w:rPr>
                <w:rFonts w:ascii="仿宋_GB2312" w:hAnsi="仿宋_GB2312" w:cs="仿宋_GB2312" w:eastAsia="仿宋_GB2312"/>
                <w:sz w:val="28"/>
              </w:rPr>
              <w:t>3.中标人严格遵守采购方的保密管理规定，确保省级检查内网环境安全运行。</w:t>
            </w:r>
          </w:p>
          <w:p>
            <w:pPr>
              <w:pStyle w:val="null3"/>
              <w:ind w:firstLine="562"/>
              <w:jc w:val="both"/>
            </w:pPr>
            <w:r>
              <w:rPr>
                <w:rFonts w:ascii="仿宋_GB2312" w:hAnsi="仿宋_GB2312" w:cs="仿宋_GB2312" w:eastAsia="仿宋_GB2312"/>
                <w:sz w:val="28"/>
                <w:b/>
              </w:rPr>
              <w:t>（二）人员要求</w:t>
            </w:r>
          </w:p>
          <w:p>
            <w:pPr>
              <w:pStyle w:val="null3"/>
              <w:ind w:firstLine="560"/>
              <w:jc w:val="both"/>
            </w:pPr>
            <w:r>
              <w:rPr>
                <w:rFonts w:ascii="仿宋_GB2312" w:hAnsi="仿宋_GB2312" w:cs="仿宋_GB2312" w:eastAsia="仿宋_GB2312"/>
                <w:sz w:val="28"/>
              </w:rPr>
              <w:t>1.人员数量要求：为保证项目进度，投标人应承诺投入本项目的工作人员数量充足，能够保证项目顺利实施。</w:t>
            </w:r>
          </w:p>
          <w:p>
            <w:pPr>
              <w:pStyle w:val="null3"/>
              <w:ind w:firstLine="560"/>
              <w:jc w:val="both"/>
            </w:pPr>
            <w:r>
              <w:rPr>
                <w:rFonts w:ascii="仿宋_GB2312" w:hAnsi="仿宋_GB2312" w:cs="仿宋_GB2312" w:eastAsia="仿宋_GB2312"/>
                <w:sz w:val="28"/>
              </w:rPr>
              <w:t>2.技术负责人</w:t>
            </w:r>
            <w:r>
              <w:rPr>
                <w:rFonts w:ascii="仿宋_GB2312" w:hAnsi="仿宋_GB2312" w:cs="仿宋_GB2312" w:eastAsia="仿宋_GB2312"/>
                <w:sz w:val="28"/>
              </w:rPr>
              <w:t>须</w:t>
            </w:r>
            <w:r>
              <w:rPr>
                <w:rFonts w:ascii="仿宋_GB2312" w:hAnsi="仿宋_GB2312" w:cs="仿宋_GB2312" w:eastAsia="仿宋_GB2312"/>
                <w:sz w:val="28"/>
              </w:rPr>
              <w:t>具备测绘或土地管理高级职称，且担任相关检查工作技术负责人</w:t>
            </w:r>
            <w:r>
              <w:rPr>
                <w:rFonts w:ascii="仿宋_GB2312" w:hAnsi="仿宋_GB2312" w:cs="仿宋_GB2312" w:eastAsia="仿宋_GB2312"/>
                <w:sz w:val="28"/>
              </w:rPr>
              <w:t>3年及以上。</w:t>
            </w:r>
          </w:p>
          <w:p>
            <w:pPr>
              <w:pStyle w:val="null3"/>
              <w:ind w:firstLine="560"/>
              <w:jc w:val="both"/>
            </w:pPr>
            <w:r>
              <w:rPr>
                <w:rFonts w:ascii="仿宋_GB2312" w:hAnsi="仿宋_GB2312" w:cs="仿宋_GB2312" w:eastAsia="仿宋_GB2312"/>
                <w:sz w:val="28"/>
              </w:rPr>
              <w:t>3.投标人选派的本项目技术负责人不得随意更换，如需更换人员，需经采购人同意，且更换人员应与投标承诺人员具有同等或以上的经验和相关证书。</w:t>
            </w:r>
          </w:p>
          <w:p>
            <w:pPr>
              <w:pStyle w:val="null3"/>
              <w:ind w:firstLine="560"/>
              <w:jc w:val="both"/>
            </w:pPr>
            <w:r>
              <w:rPr>
                <w:rFonts w:ascii="仿宋_GB2312" w:hAnsi="仿宋_GB2312" w:cs="仿宋_GB2312" w:eastAsia="仿宋_GB2312"/>
                <w:sz w:val="28"/>
              </w:rPr>
              <w:t>4.投标人需承诺本项目拟投入人员的真实性，采购人将按照投标人投标文件列入的人员名单核对实际投入项目工作的技术人员。如需更换人员，需经采购人同意，且更换人员应与原人员具有同等或以上的资质。</w:t>
            </w:r>
          </w:p>
          <w:p>
            <w:pPr>
              <w:pStyle w:val="null3"/>
              <w:ind w:firstLine="562"/>
              <w:jc w:val="both"/>
            </w:pPr>
            <w:r>
              <w:rPr>
                <w:rFonts w:ascii="仿宋_GB2312" w:hAnsi="仿宋_GB2312" w:cs="仿宋_GB2312" w:eastAsia="仿宋_GB2312"/>
                <w:sz w:val="28"/>
                <w:b/>
              </w:rPr>
              <w:t>（三）项目工作场地及设备要求</w:t>
            </w:r>
          </w:p>
          <w:p>
            <w:pPr>
              <w:pStyle w:val="null3"/>
              <w:ind w:firstLine="560"/>
              <w:jc w:val="both"/>
            </w:pPr>
            <w:r>
              <w:rPr>
                <w:rFonts w:ascii="仿宋_GB2312" w:hAnsi="仿宋_GB2312" w:cs="仿宋_GB2312" w:eastAsia="仿宋_GB2312"/>
                <w:sz w:val="28"/>
              </w:rPr>
              <w:t>按采购人要求，中标人须在陕西省国土空间勘测规划院统一安排的地点完成内业核查任务，</w:t>
            </w:r>
            <w:r>
              <w:rPr>
                <w:rFonts w:ascii="仿宋_GB2312" w:hAnsi="仿宋_GB2312" w:cs="仿宋_GB2312" w:eastAsia="仿宋_GB2312"/>
                <w:sz w:val="28"/>
              </w:rPr>
              <w:t>场地租赁及相关物业水电费用由中标人承担</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（四）项目工作时间要求</w:t>
            </w:r>
          </w:p>
          <w:p>
            <w:pPr>
              <w:pStyle w:val="null3"/>
              <w:ind w:firstLine="560"/>
              <w:jc w:val="both"/>
            </w:pPr>
            <w:r>
              <w:rPr>
                <w:rFonts w:ascii="仿宋_GB2312" w:hAnsi="仿宋_GB2312" w:cs="仿宋_GB2312" w:eastAsia="仿宋_GB2312"/>
                <w:sz w:val="28"/>
              </w:rPr>
              <w:t>具体进度以合同约定为准。</w:t>
            </w:r>
          </w:p>
          <w:p>
            <w:pPr>
              <w:pStyle w:val="null3"/>
              <w:ind w:firstLine="562"/>
              <w:jc w:val="both"/>
            </w:pPr>
            <w:r>
              <w:rPr>
                <w:rFonts w:ascii="仿宋_GB2312" w:hAnsi="仿宋_GB2312" w:cs="仿宋_GB2312" w:eastAsia="仿宋_GB2312"/>
                <w:sz w:val="28"/>
                <w:b/>
              </w:rPr>
              <w:t>三、工作成果</w:t>
            </w:r>
          </w:p>
          <w:p>
            <w:pPr>
              <w:pStyle w:val="null3"/>
              <w:ind w:firstLine="560"/>
              <w:jc w:val="both"/>
            </w:pPr>
            <w:r>
              <w:rPr>
                <w:rFonts w:ascii="仿宋_GB2312" w:hAnsi="仿宋_GB2312" w:cs="仿宋_GB2312" w:eastAsia="仿宋_GB2312"/>
                <w:sz w:val="28"/>
              </w:rPr>
              <w:t>1.文字成果。实施方案、工作报告、技术报告、成果分析报告等。</w:t>
            </w:r>
          </w:p>
          <w:p>
            <w:pPr>
              <w:pStyle w:val="null3"/>
            </w:pPr>
            <w:r>
              <w:rPr>
                <w:rFonts w:ascii="仿宋_GB2312" w:hAnsi="仿宋_GB2312" w:cs="仿宋_GB2312" w:eastAsia="仿宋_GB2312"/>
                <w:sz w:val="28"/>
              </w:rPr>
              <w:t xml:space="preserve">    2.数据库成果。全省森林草原湿地荒漠调查监测成果数据库。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标的名称：陕西省城市国土空间监测省级工作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一、工作内容</w:t>
            </w:r>
          </w:p>
          <w:p>
            <w:pPr>
              <w:pStyle w:val="null3"/>
              <w:ind w:firstLine="560"/>
              <w:jc w:val="both"/>
            </w:pPr>
            <w:r>
              <w:rPr>
                <w:rFonts w:ascii="仿宋_GB2312" w:hAnsi="仿宋_GB2312" w:cs="仿宋_GB2312" w:eastAsia="仿宋_GB2312"/>
                <w:sz w:val="28"/>
              </w:rPr>
              <w:t>1.配合甲方组织实施全省城市国土空间监测工作，组织开展过程质量检查工作，及时发现各市、县工作中存在的问题，并督导改正；</w:t>
            </w:r>
          </w:p>
          <w:p>
            <w:pPr>
              <w:pStyle w:val="null3"/>
              <w:ind w:firstLine="560"/>
              <w:jc w:val="both"/>
            </w:pPr>
            <w:r>
              <w:rPr>
                <w:rFonts w:ascii="仿宋_GB2312" w:hAnsi="仿宋_GB2312" w:cs="仿宋_GB2312" w:eastAsia="仿宋_GB2312"/>
                <w:sz w:val="28"/>
              </w:rPr>
              <w:t>2.组织协调开展省域、市域监测成果接边工作；</w:t>
            </w:r>
          </w:p>
          <w:p>
            <w:pPr>
              <w:pStyle w:val="null3"/>
              <w:ind w:firstLine="560"/>
              <w:jc w:val="both"/>
            </w:pPr>
            <w:r>
              <w:rPr>
                <w:rFonts w:ascii="仿宋_GB2312" w:hAnsi="仿宋_GB2312" w:cs="仿宋_GB2312" w:eastAsia="仿宋_GB2312"/>
                <w:sz w:val="28"/>
              </w:rPr>
              <w:t>3.对经市、县逐级核实确认的城市国土空间监测成果进行内业全数检查，指导市、县对省级检查发现的问题进行全面整改，并复核整改成果，直至成果质量符合报送国家要求；</w:t>
            </w:r>
          </w:p>
          <w:p>
            <w:pPr>
              <w:pStyle w:val="null3"/>
              <w:ind w:firstLine="560"/>
              <w:jc w:val="both"/>
            </w:pPr>
            <w:r>
              <w:rPr>
                <w:rFonts w:ascii="仿宋_GB2312" w:hAnsi="仿宋_GB2312" w:cs="仿宋_GB2312" w:eastAsia="仿宋_GB2312"/>
                <w:sz w:val="28"/>
              </w:rPr>
              <w:t>4.整理城市国土空间监测省级工作成果，开展相关分析，编制各项成果报告。</w:t>
            </w:r>
          </w:p>
          <w:p>
            <w:pPr>
              <w:pStyle w:val="null3"/>
              <w:ind w:firstLine="562"/>
              <w:jc w:val="both"/>
            </w:pPr>
            <w:r>
              <w:rPr>
                <w:rFonts w:ascii="仿宋_GB2312" w:hAnsi="仿宋_GB2312" w:cs="仿宋_GB2312" w:eastAsia="仿宋_GB2312"/>
                <w:sz w:val="28"/>
                <w:b/>
              </w:rPr>
              <w:t>二、工作要求</w:t>
            </w:r>
          </w:p>
          <w:p>
            <w:pPr>
              <w:pStyle w:val="null3"/>
              <w:ind w:firstLine="562"/>
              <w:jc w:val="both"/>
            </w:pPr>
            <w:r>
              <w:rPr>
                <w:rFonts w:ascii="仿宋_GB2312" w:hAnsi="仿宋_GB2312" w:cs="仿宋_GB2312" w:eastAsia="仿宋_GB2312"/>
                <w:sz w:val="28"/>
                <w:b/>
              </w:rPr>
              <w:t>（一）保密要求</w:t>
            </w:r>
          </w:p>
          <w:p>
            <w:pPr>
              <w:pStyle w:val="null3"/>
              <w:ind w:firstLine="560"/>
              <w:jc w:val="both"/>
            </w:pPr>
            <w:r>
              <w:rPr>
                <w:rFonts w:ascii="仿宋_GB2312" w:hAnsi="仿宋_GB2312" w:cs="仿宋_GB2312" w:eastAsia="仿宋_GB2312"/>
                <w:sz w:val="28"/>
              </w:rPr>
              <w:t>1.中标人应严格遵守国家有关数据安全保密的法律法规，确保数据安全。</w:t>
            </w:r>
          </w:p>
          <w:p>
            <w:pPr>
              <w:pStyle w:val="null3"/>
              <w:ind w:firstLine="560"/>
              <w:jc w:val="both"/>
            </w:pPr>
            <w:r>
              <w:rPr>
                <w:rFonts w:ascii="仿宋_GB2312" w:hAnsi="仿宋_GB2312" w:cs="仿宋_GB2312" w:eastAsia="仿宋_GB2312"/>
                <w:sz w:val="28"/>
              </w:rPr>
              <w:t>2.中标人应确保检查结果客观公正，不得与受检单位（或利益相关单位）联系，透露检查有关信息。</w:t>
            </w:r>
          </w:p>
          <w:p>
            <w:pPr>
              <w:pStyle w:val="null3"/>
              <w:ind w:firstLine="560"/>
              <w:jc w:val="both"/>
            </w:pPr>
            <w:r>
              <w:rPr>
                <w:rFonts w:ascii="仿宋_GB2312" w:hAnsi="仿宋_GB2312" w:cs="仿宋_GB2312" w:eastAsia="仿宋_GB2312"/>
                <w:sz w:val="28"/>
              </w:rPr>
              <w:t>3.中标人严格遵守采购方的保密管理规定，确保省级检查内网环境安全运行。</w:t>
            </w:r>
          </w:p>
          <w:p>
            <w:pPr>
              <w:pStyle w:val="null3"/>
              <w:ind w:firstLine="562"/>
              <w:jc w:val="both"/>
            </w:pPr>
            <w:r>
              <w:rPr>
                <w:rFonts w:ascii="仿宋_GB2312" w:hAnsi="仿宋_GB2312" w:cs="仿宋_GB2312" w:eastAsia="仿宋_GB2312"/>
                <w:sz w:val="28"/>
                <w:b/>
              </w:rPr>
              <w:t>（二）人员要求</w:t>
            </w:r>
          </w:p>
          <w:p>
            <w:pPr>
              <w:pStyle w:val="null3"/>
              <w:ind w:firstLine="560"/>
              <w:jc w:val="both"/>
            </w:pPr>
            <w:r>
              <w:rPr>
                <w:rFonts w:ascii="仿宋_GB2312" w:hAnsi="仿宋_GB2312" w:cs="仿宋_GB2312" w:eastAsia="仿宋_GB2312"/>
                <w:sz w:val="28"/>
              </w:rPr>
              <w:t>1.人员数量要求：为保证项目进度，投标人应承诺投入本项目的工作人员数量充足，能够保证项目顺利实施。</w:t>
            </w:r>
          </w:p>
          <w:p>
            <w:pPr>
              <w:pStyle w:val="null3"/>
              <w:ind w:firstLine="560"/>
              <w:jc w:val="both"/>
            </w:pPr>
            <w:r>
              <w:rPr>
                <w:rFonts w:ascii="仿宋_GB2312" w:hAnsi="仿宋_GB2312" w:cs="仿宋_GB2312" w:eastAsia="仿宋_GB2312"/>
                <w:sz w:val="28"/>
              </w:rPr>
              <w:t>2.技术负责人</w:t>
            </w:r>
            <w:r>
              <w:rPr>
                <w:rFonts w:ascii="仿宋_GB2312" w:hAnsi="仿宋_GB2312" w:cs="仿宋_GB2312" w:eastAsia="仿宋_GB2312"/>
                <w:sz w:val="28"/>
              </w:rPr>
              <w:t>须</w:t>
            </w:r>
            <w:r>
              <w:rPr>
                <w:rFonts w:ascii="仿宋_GB2312" w:hAnsi="仿宋_GB2312" w:cs="仿宋_GB2312" w:eastAsia="仿宋_GB2312"/>
                <w:sz w:val="28"/>
              </w:rPr>
              <w:t>具备测绘或土地管理高级职称，且担任相关检查工作技术负责人</w:t>
            </w:r>
            <w:r>
              <w:rPr>
                <w:rFonts w:ascii="仿宋_GB2312" w:hAnsi="仿宋_GB2312" w:cs="仿宋_GB2312" w:eastAsia="仿宋_GB2312"/>
                <w:sz w:val="28"/>
              </w:rPr>
              <w:t>3年及以上。</w:t>
            </w:r>
          </w:p>
          <w:p>
            <w:pPr>
              <w:pStyle w:val="null3"/>
              <w:ind w:firstLine="560"/>
              <w:jc w:val="both"/>
            </w:pPr>
            <w:r>
              <w:rPr>
                <w:rFonts w:ascii="仿宋_GB2312" w:hAnsi="仿宋_GB2312" w:cs="仿宋_GB2312" w:eastAsia="仿宋_GB2312"/>
                <w:sz w:val="28"/>
              </w:rPr>
              <w:t>3.投标人选派的本项目技术负责人不得随意更换，如需更换人员，需经采购人同意，且更换人员应与投标承诺人员具有同等或以上的经验和相关证书。</w:t>
            </w:r>
          </w:p>
          <w:p>
            <w:pPr>
              <w:pStyle w:val="null3"/>
              <w:ind w:firstLine="560"/>
              <w:jc w:val="both"/>
            </w:pPr>
            <w:r>
              <w:rPr>
                <w:rFonts w:ascii="仿宋_GB2312" w:hAnsi="仿宋_GB2312" w:cs="仿宋_GB2312" w:eastAsia="仿宋_GB2312"/>
                <w:sz w:val="28"/>
              </w:rPr>
              <w:t>4.投标人需承诺本项目拟投入人员的真实性，采购人将按照投标人投标文件列入的人员名单核对实际投入项目工作的技术人员。如需更换人员，需经采购人同意，且更换人员应与原人员具有同等或以上的资质。</w:t>
            </w:r>
          </w:p>
          <w:p>
            <w:pPr>
              <w:pStyle w:val="null3"/>
              <w:ind w:firstLine="562"/>
              <w:jc w:val="both"/>
            </w:pPr>
            <w:r>
              <w:rPr>
                <w:rFonts w:ascii="仿宋_GB2312" w:hAnsi="仿宋_GB2312" w:cs="仿宋_GB2312" w:eastAsia="仿宋_GB2312"/>
                <w:sz w:val="28"/>
                <w:b/>
              </w:rPr>
              <w:t>（三）项目工作场地及设备要求</w:t>
            </w:r>
          </w:p>
          <w:p>
            <w:pPr>
              <w:pStyle w:val="null3"/>
              <w:ind w:firstLine="560"/>
              <w:jc w:val="both"/>
            </w:pPr>
            <w:r>
              <w:rPr>
                <w:rFonts w:ascii="仿宋_GB2312" w:hAnsi="仿宋_GB2312" w:cs="仿宋_GB2312" w:eastAsia="仿宋_GB2312"/>
                <w:sz w:val="28"/>
              </w:rPr>
              <w:t>按采购人要求，中标人须在陕西省国土空间勘测规划院统一安排的地点完成内业核查任务，</w:t>
            </w:r>
            <w:r>
              <w:rPr>
                <w:rFonts w:ascii="仿宋_GB2312" w:hAnsi="仿宋_GB2312" w:cs="仿宋_GB2312" w:eastAsia="仿宋_GB2312"/>
                <w:sz w:val="28"/>
              </w:rPr>
              <w:t>场地租赁及相关物业水电费用由中标人承担</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（四）项目工作时间要求</w:t>
            </w:r>
          </w:p>
          <w:p>
            <w:pPr>
              <w:pStyle w:val="null3"/>
              <w:ind w:firstLine="560"/>
              <w:jc w:val="both"/>
            </w:pPr>
            <w:r>
              <w:rPr>
                <w:rFonts w:ascii="仿宋_GB2312" w:hAnsi="仿宋_GB2312" w:cs="仿宋_GB2312" w:eastAsia="仿宋_GB2312"/>
                <w:sz w:val="28"/>
              </w:rPr>
              <w:t>具体进度以合同约定为准。</w:t>
            </w:r>
          </w:p>
          <w:p>
            <w:pPr>
              <w:pStyle w:val="null3"/>
              <w:ind w:firstLine="562"/>
              <w:jc w:val="both"/>
            </w:pPr>
            <w:r>
              <w:rPr>
                <w:rFonts w:ascii="仿宋_GB2312" w:hAnsi="仿宋_GB2312" w:cs="仿宋_GB2312" w:eastAsia="仿宋_GB2312"/>
                <w:sz w:val="28"/>
                <w:b/>
              </w:rPr>
              <w:t>三、工作成果</w:t>
            </w:r>
          </w:p>
          <w:p>
            <w:pPr>
              <w:pStyle w:val="null3"/>
              <w:ind w:firstLine="560"/>
              <w:jc w:val="both"/>
            </w:pPr>
            <w:r>
              <w:rPr>
                <w:rFonts w:ascii="仿宋_GB2312" w:hAnsi="仿宋_GB2312" w:cs="仿宋_GB2312" w:eastAsia="仿宋_GB2312"/>
                <w:sz w:val="28"/>
              </w:rPr>
              <w:t>1.文字成果。实施方案、工作报告、技术报告、成果分析报告等。</w:t>
            </w:r>
          </w:p>
          <w:p>
            <w:pPr>
              <w:pStyle w:val="null3"/>
              <w:ind w:firstLine="560"/>
              <w:jc w:val="both"/>
            </w:pPr>
            <w:r>
              <w:rPr>
                <w:rFonts w:ascii="仿宋_GB2312" w:hAnsi="仿宋_GB2312" w:cs="仿宋_GB2312" w:eastAsia="仿宋_GB2312"/>
                <w:sz w:val="28"/>
              </w:rPr>
              <w:t>2.数据库成果。全省城市国土空间监测数据库。</w:t>
            </w:r>
          </w:p>
          <w:p>
            <w:pPr>
              <w:pStyle w:val="null3"/>
            </w:pPr>
            <w:r>
              <w:rPr>
                <w:rFonts w:ascii="仿宋_GB2312" w:hAnsi="仿宋_GB2312" w:cs="仿宋_GB2312" w:eastAsia="仿宋_GB2312"/>
                <w:sz w:val="28"/>
              </w:rPr>
              <w:t xml:space="preserve">    3.分析数据成果。各类统计分析汇总成果。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标的名称：省级调查监测数据更新入库工作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一、工作内容</w:t>
            </w:r>
          </w:p>
          <w:p>
            <w:pPr>
              <w:pStyle w:val="null3"/>
              <w:ind w:firstLine="560"/>
              <w:jc w:val="both"/>
            </w:pPr>
            <w:r>
              <w:rPr>
                <w:rFonts w:ascii="仿宋_GB2312" w:hAnsi="仿宋_GB2312" w:cs="仿宋_GB2312" w:eastAsia="仿宋_GB2312"/>
                <w:sz w:val="28"/>
              </w:rPr>
              <w:t>1.对2026年获取的多源自然资源调查监测成果数据（包括但不限于2025年度国土变更调查成果、全地类遥感监测成果、遥感影像、日常变更成果、森林草原湿地调查监测成果等）开展数据质量分析及标准化处理，</w:t>
            </w:r>
            <w:r>
              <w:rPr>
                <w:rFonts w:ascii="仿宋_GB2312" w:hAnsi="仿宋_GB2312" w:cs="仿宋_GB2312" w:eastAsia="仿宋_GB2312"/>
                <w:sz w:val="28"/>
              </w:rPr>
              <w:t>按照甲方要求频次</w:t>
            </w:r>
            <w:r>
              <w:rPr>
                <w:rFonts w:ascii="仿宋_GB2312" w:hAnsi="仿宋_GB2312" w:cs="仿宋_GB2312" w:eastAsia="仿宋_GB2312"/>
                <w:sz w:val="28"/>
              </w:rPr>
              <w:t>动态更新省级自然资源三维立体时空数据库。</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结合日常遥感监测、季度监测成果，开展统计分析，</w:t>
            </w:r>
            <w:r>
              <w:rPr>
                <w:rFonts w:ascii="仿宋_GB2312" w:hAnsi="仿宋_GB2312" w:cs="仿宋_GB2312" w:eastAsia="仿宋_GB2312"/>
                <w:sz w:val="28"/>
              </w:rPr>
              <w:t>形成</w:t>
            </w:r>
            <w:r>
              <w:rPr>
                <w:rFonts w:ascii="仿宋_GB2312" w:hAnsi="仿宋_GB2312" w:cs="仿宋_GB2312" w:eastAsia="仿宋_GB2312"/>
                <w:sz w:val="28"/>
              </w:rPr>
              <w:t>专题监测报告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3.完成用地审批地类面积计算分析软件数据更新和维护工作。</w:t>
            </w:r>
          </w:p>
          <w:p>
            <w:pPr>
              <w:pStyle w:val="null3"/>
              <w:ind w:firstLine="560"/>
              <w:jc w:val="both"/>
            </w:pPr>
            <w:r>
              <w:rPr>
                <w:rFonts w:ascii="仿宋_GB2312" w:hAnsi="仿宋_GB2312" w:cs="仿宋_GB2312" w:eastAsia="仿宋_GB2312"/>
                <w:sz w:val="28"/>
              </w:rPr>
              <w:t>4.提供日常数据统计、汇总分析等服务。配合甲方完成国土变更调查和林草湿荒调查监测等数据的过程统计、专题分析、阶段汇总等业务需求，并按需形成相应结果。</w:t>
            </w:r>
          </w:p>
          <w:p>
            <w:pPr>
              <w:pStyle w:val="null3"/>
              <w:ind w:firstLine="562"/>
              <w:jc w:val="both"/>
            </w:pPr>
            <w:r>
              <w:rPr>
                <w:rFonts w:ascii="仿宋_GB2312" w:hAnsi="仿宋_GB2312" w:cs="仿宋_GB2312" w:eastAsia="仿宋_GB2312"/>
                <w:sz w:val="28"/>
                <w:b/>
              </w:rPr>
              <w:t>二、工作要求</w:t>
            </w:r>
          </w:p>
          <w:p>
            <w:pPr>
              <w:pStyle w:val="null3"/>
              <w:ind w:firstLine="562"/>
              <w:jc w:val="both"/>
            </w:pPr>
            <w:r>
              <w:rPr>
                <w:rFonts w:ascii="仿宋_GB2312" w:hAnsi="仿宋_GB2312" w:cs="仿宋_GB2312" w:eastAsia="仿宋_GB2312"/>
                <w:sz w:val="28"/>
                <w:b/>
              </w:rPr>
              <w:t>（一）保密要求</w:t>
            </w:r>
          </w:p>
          <w:p>
            <w:pPr>
              <w:pStyle w:val="null3"/>
              <w:ind w:firstLine="560"/>
              <w:jc w:val="both"/>
            </w:pPr>
            <w:r>
              <w:rPr>
                <w:rFonts w:ascii="仿宋_GB2312" w:hAnsi="仿宋_GB2312" w:cs="仿宋_GB2312" w:eastAsia="仿宋_GB2312"/>
                <w:sz w:val="28"/>
              </w:rPr>
              <w:t>1.中标人应严格遵守国家有关数据安全保密的法律法规，确保数据安全。</w:t>
            </w:r>
          </w:p>
          <w:p>
            <w:pPr>
              <w:pStyle w:val="null3"/>
              <w:ind w:firstLine="560"/>
              <w:jc w:val="both"/>
            </w:pPr>
            <w:r>
              <w:rPr>
                <w:rFonts w:ascii="仿宋_GB2312" w:hAnsi="仿宋_GB2312" w:cs="仿宋_GB2312" w:eastAsia="仿宋_GB2312"/>
                <w:sz w:val="28"/>
              </w:rPr>
              <w:t>2.中标人应确保检查结果客观公正，不得与受检单位（或利益相关单位）联系，透露检查有关信息。</w:t>
            </w:r>
          </w:p>
          <w:p>
            <w:pPr>
              <w:pStyle w:val="null3"/>
              <w:ind w:firstLine="560"/>
              <w:jc w:val="both"/>
            </w:pPr>
            <w:r>
              <w:rPr>
                <w:rFonts w:ascii="仿宋_GB2312" w:hAnsi="仿宋_GB2312" w:cs="仿宋_GB2312" w:eastAsia="仿宋_GB2312"/>
                <w:sz w:val="28"/>
              </w:rPr>
              <w:t>3.中标人严格遵守采购方的保密管理规定，确保省级检查内网环境安全运行。</w:t>
            </w:r>
          </w:p>
          <w:p>
            <w:pPr>
              <w:pStyle w:val="null3"/>
              <w:ind w:firstLine="562"/>
              <w:jc w:val="both"/>
            </w:pPr>
            <w:r>
              <w:rPr>
                <w:rFonts w:ascii="仿宋_GB2312" w:hAnsi="仿宋_GB2312" w:cs="仿宋_GB2312" w:eastAsia="仿宋_GB2312"/>
                <w:sz w:val="28"/>
                <w:b/>
              </w:rPr>
              <w:t>（二）人员要求</w:t>
            </w:r>
          </w:p>
          <w:p>
            <w:pPr>
              <w:pStyle w:val="null3"/>
              <w:ind w:firstLine="560"/>
              <w:jc w:val="both"/>
            </w:pPr>
            <w:r>
              <w:rPr>
                <w:rFonts w:ascii="仿宋_GB2312" w:hAnsi="仿宋_GB2312" w:cs="仿宋_GB2312" w:eastAsia="仿宋_GB2312"/>
                <w:sz w:val="28"/>
              </w:rPr>
              <w:t>1.人员数量要求：为保证项目进度，投标人应承诺投入本项目的工作人员数量充足，能够保证项目顺利实施。</w:t>
            </w:r>
          </w:p>
          <w:p>
            <w:pPr>
              <w:pStyle w:val="null3"/>
              <w:ind w:firstLine="560"/>
              <w:jc w:val="both"/>
            </w:pPr>
            <w:r>
              <w:rPr>
                <w:rFonts w:ascii="仿宋_GB2312" w:hAnsi="仿宋_GB2312" w:cs="仿宋_GB2312" w:eastAsia="仿宋_GB2312"/>
                <w:sz w:val="28"/>
              </w:rPr>
              <w:t>2.技术负责人</w:t>
            </w:r>
            <w:r>
              <w:rPr>
                <w:rFonts w:ascii="仿宋_GB2312" w:hAnsi="仿宋_GB2312" w:cs="仿宋_GB2312" w:eastAsia="仿宋_GB2312"/>
                <w:sz w:val="28"/>
              </w:rPr>
              <w:t>须</w:t>
            </w:r>
            <w:r>
              <w:rPr>
                <w:rFonts w:ascii="仿宋_GB2312" w:hAnsi="仿宋_GB2312" w:cs="仿宋_GB2312" w:eastAsia="仿宋_GB2312"/>
                <w:sz w:val="28"/>
              </w:rPr>
              <w:t>具备测绘或土地管理高级职称，且担任相关检查工作技术负责人</w:t>
            </w:r>
            <w:r>
              <w:rPr>
                <w:rFonts w:ascii="仿宋_GB2312" w:hAnsi="仿宋_GB2312" w:cs="仿宋_GB2312" w:eastAsia="仿宋_GB2312"/>
                <w:sz w:val="28"/>
              </w:rPr>
              <w:t>3年及以上。</w:t>
            </w:r>
          </w:p>
          <w:p>
            <w:pPr>
              <w:pStyle w:val="null3"/>
              <w:ind w:firstLine="560"/>
              <w:jc w:val="both"/>
            </w:pPr>
            <w:r>
              <w:rPr>
                <w:rFonts w:ascii="仿宋_GB2312" w:hAnsi="仿宋_GB2312" w:cs="仿宋_GB2312" w:eastAsia="仿宋_GB2312"/>
                <w:sz w:val="28"/>
              </w:rPr>
              <w:t>3.投标人选派的本项目技术负责人不得随意更换，如需更换人员，需经采购人同意，且更换人员应与投标承诺人员具有同等或以上的经验和相关证书。</w:t>
            </w:r>
          </w:p>
          <w:p>
            <w:pPr>
              <w:pStyle w:val="null3"/>
              <w:ind w:firstLine="560"/>
              <w:jc w:val="both"/>
            </w:pPr>
            <w:r>
              <w:rPr>
                <w:rFonts w:ascii="仿宋_GB2312" w:hAnsi="仿宋_GB2312" w:cs="仿宋_GB2312" w:eastAsia="仿宋_GB2312"/>
                <w:sz w:val="28"/>
              </w:rPr>
              <w:t>4.投标人需承诺本项目拟投入人员的真实性，采购人将按照投标人投标文件列入的人员名单核对实际投入项目工作的技术人员。如需更换人员，需经采购人同意，且更换人员应与原人员具有同等或以上的资质。</w:t>
            </w:r>
          </w:p>
          <w:p>
            <w:pPr>
              <w:pStyle w:val="null3"/>
              <w:ind w:firstLine="562"/>
              <w:jc w:val="both"/>
            </w:pPr>
            <w:r>
              <w:rPr>
                <w:rFonts w:ascii="仿宋_GB2312" w:hAnsi="仿宋_GB2312" w:cs="仿宋_GB2312" w:eastAsia="仿宋_GB2312"/>
                <w:sz w:val="28"/>
                <w:b/>
              </w:rPr>
              <w:t>（三）项目工作时间要求</w:t>
            </w:r>
          </w:p>
          <w:p>
            <w:pPr>
              <w:pStyle w:val="null3"/>
              <w:ind w:firstLine="560"/>
              <w:jc w:val="both"/>
            </w:pPr>
            <w:r>
              <w:rPr>
                <w:rFonts w:ascii="仿宋_GB2312" w:hAnsi="仿宋_GB2312" w:cs="仿宋_GB2312" w:eastAsia="仿宋_GB2312"/>
                <w:sz w:val="28"/>
              </w:rPr>
              <w:t>具体进度以合同约定为准。</w:t>
            </w:r>
          </w:p>
          <w:p>
            <w:pPr>
              <w:pStyle w:val="null3"/>
              <w:ind w:firstLine="562"/>
              <w:jc w:val="both"/>
            </w:pPr>
            <w:r>
              <w:rPr>
                <w:rFonts w:ascii="仿宋_GB2312" w:hAnsi="仿宋_GB2312" w:cs="仿宋_GB2312" w:eastAsia="仿宋_GB2312"/>
                <w:sz w:val="28"/>
                <w:b/>
              </w:rPr>
              <w:t>三、工作成果</w:t>
            </w:r>
          </w:p>
          <w:p>
            <w:pPr>
              <w:pStyle w:val="null3"/>
              <w:ind w:firstLine="560"/>
              <w:jc w:val="both"/>
            </w:pPr>
            <w:r>
              <w:rPr>
                <w:rFonts w:ascii="仿宋_GB2312" w:hAnsi="仿宋_GB2312" w:cs="仿宋_GB2312" w:eastAsia="仿宋_GB2312"/>
                <w:sz w:val="28"/>
              </w:rPr>
              <w:t>1.文字成果。项目实施方案、工作报告、监测报告等。</w:t>
            </w:r>
          </w:p>
          <w:p>
            <w:pPr>
              <w:pStyle w:val="null3"/>
            </w:pPr>
            <w:r>
              <w:rPr>
                <w:rFonts w:ascii="仿宋_GB2312" w:hAnsi="仿宋_GB2312" w:cs="仿宋_GB2312" w:eastAsia="仿宋_GB2312"/>
                <w:sz w:val="28"/>
              </w:rPr>
              <w:t xml:space="preserve">    2.数据成果。更新后的三维立体时空数据库、用地审批地类面积计算分析软件等。</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标的名称：调查监测成果数据应用分析评价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一、工作内容</w:t>
            </w:r>
          </w:p>
          <w:p>
            <w:pPr>
              <w:pStyle w:val="null3"/>
              <w:ind w:firstLine="560"/>
              <w:jc w:val="both"/>
            </w:pPr>
            <w:r>
              <w:rPr>
                <w:rFonts w:ascii="仿宋_GB2312" w:hAnsi="仿宋_GB2312" w:cs="仿宋_GB2312" w:eastAsia="仿宋_GB2312"/>
                <w:sz w:val="28"/>
              </w:rPr>
              <w:t>1.陕西省2026年度国土变更调查成果数据集</w:t>
            </w:r>
          </w:p>
          <w:p>
            <w:pPr>
              <w:pStyle w:val="null3"/>
              <w:ind w:firstLine="560"/>
              <w:jc w:val="both"/>
            </w:pPr>
            <w:r>
              <w:rPr>
                <w:rFonts w:ascii="仿宋_GB2312" w:hAnsi="仿宋_GB2312" w:cs="仿宋_GB2312" w:eastAsia="仿宋_GB2312"/>
                <w:sz w:val="28"/>
              </w:rPr>
              <w:t>统计汇总</w:t>
            </w:r>
            <w:r>
              <w:rPr>
                <w:rFonts w:ascii="仿宋_GB2312" w:hAnsi="仿宋_GB2312" w:cs="仿宋_GB2312" w:eastAsia="仿宋_GB2312"/>
                <w:sz w:val="28"/>
              </w:rPr>
              <w:t>2026年度国土变更调查现状底数，从数量、空间分布、利用结构、利用程度等诸多方面进行统计分析，并根据数据分析特点，采用图、表、文字多种方式进行汇总，形成集文字、图、表于一体的数据集。</w:t>
            </w:r>
          </w:p>
          <w:p>
            <w:pPr>
              <w:pStyle w:val="null3"/>
              <w:ind w:firstLine="560"/>
              <w:jc w:val="both"/>
            </w:pPr>
            <w:r>
              <w:rPr>
                <w:rFonts w:ascii="仿宋_GB2312" w:hAnsi="仿宋_GB2312" w:cs="仿宋_GB2312" w:eastAsia="仿宋_GB2312"/>
                <w:sz w:val="28"/>
              </w:rPr>
              <w:t>2.陕西省2026年度国土变更调查成果分析</w:t>
            </w:r>
          </w:p>
          <w:p>
            <w:pPr>
              <w:pStyle w:val="null3"/>
              <w:ind w:firstLine="560"/>
              <w:jc w:val="both"/>
            </w:pPr>
            <w:r>
              <w:rPr>
                <w:rFonts w:ascii="仿宋_GB2312" w:hAnsi="仿宋_GB2312" w:cs="仿宋_GB2312" w:eastAsia="仿宋_GB2312"/>
                <w:sz w:val="28"/>
              </w:rPr>
              <w:t>依据</w:t>
            </w:r>
            <w:r>
              <w:rPr>
                <w:rFonts w:ascii="仿宋_GB2312" w:hAnsi="仿宋_GB2312" w:cs="仿宋_GB2312" w:eastAsia="仿宋_GB2312"/>
                <w:sz w:val="28"/>
              </w:rPr>
              <w:t>2026年度国土变更调查现状底数，全面分析</w:t>
            </w:r>
            <w:r>
              <w:rPr>
                <w:rFonts w:ascii="仿宋_GB2312" w:hAnsi="仿宋_GB2312" w:cs="仿宋_GB2312" w:eastAsia="仿宋_GB2312"/>
                <w:sz w:val="28"/>
              </w:rPr>
              <w:t>各地类现状及</w:t>
            </w:r>
            <w:r>
              <w:rPr>
                <w:rFonts w:ascii="仿宋_GB2312" w:hAnsi="仿宋_GB2312" w:cs="仿宋_GB2312" w:eastAsia="仿宋_GB2312"/>
                <w:sz w:val="28"/>
              </w:rPr>
              <w:t>变化，</w:t>
            </w:r>
            <w:r>
              <w:rPr>
                <w:rFonts w:ascii="仿宋_GB2312" w:hAnsi="仿宋_GB2312" w:cs="仿宋_GB2312" w:eastAsia="仿宋_GB2312"/>
                <w:sz w:val="28"/>
              </w:rPr>
              <w:t>分析我省</w:t>
            </w:r>
            <w:r>
              <w:rPr>
                <w:rFonts w:ascii="仿宋_GB2312" w:hAnsi="仿宋_GB2312" w:cs="仿宋_GB2312" w:eastAsia="仿宋_GB2312"/>
                <w:sz w:val="28"/>
              </w:rPr>
              <w:t>国土利用特点</w:t>
            </w:r>
            <w:r>
              <w:rPr>
                <w:rFonts w:ascii="仿宋_GB2312" w:hAnsi="仿宋_GB2312" w:cs="仿宋_GB2312" w:eastAsia="仿宋_GB2312"/>
                <w:sz w:val="28"/>
              </w:rPr>
              <w:t>、变化特征</w:t>
            </w:r>
            <w:r>
              <w:rPr>
                <w:rFonts w:ascii="仿宋_GB2312" w:hAnsi="仿宋_GB2312" w:cs="仿宋_GB2312" w:eastAsia="仿宋_GB2312"/>
                <w:sz w:val="28"/>
              </w:rPr>
              <w:t>和存在问题</w:t>
            </w:r>
            <w:r>
              <w:rPr>
                <w:rFonts w:ascii="仿宋_GB2312" w:hAnsi="仿宋_GB2312" w:cs="仿宋_GB2312" w:eastAsia="仿宋_GB2312"/>
                <w:sz w:val="28"/>
              </w:rPr>
              <w:t>，</w:t>
            </w:r>
            <w:r>
              <w:rPr>
                <w:rFonts w:ascii="仿宋_GB2312" w:hAnsi="仿宋_GB2312" w:cs="仿宋_GB2312" w:eastAsia="仿宋_GB2312"/>
                <w:sz w:val="28"/>
              </w:rPr>
              <w:t>提出针对性</w:t>
            </w:r>
            <w:r>
              <w:rPr>
                <w:rFonts w:ascii="仿宋_GB2312" w:hAnsi="仿宋_GB2312" w:cs="仿宋_GB2312" w:eastAsia="仿宋_GB2312"/>
                <w:sz w:val="28"/>
              </w:rPr>
              <w:t>管理建议</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3.陕西省耕地保护状况分析</w:t>
            </w:r>
          </w:p>
          <w:p>
            <w:pPr>
              <w:pStyle w:val="null3"/>
              <w:ind w:firstLine="560"/>
              <w:jc w:val="both"/>
            </w:pPr>
            <w:r>
              <w:rPr>
                <w:rFonts w:ascii="仿宋_GB2312" w:hAnsi="仿宋_GB2312" w:cs="仿宋_GB2312" w:eastAsia="仿宋_GB2312"/>
                <w:sz w:val="28"/>
              </w:rPr>
              <w:t>基于年度国土变更调查数据，摸清耕地现状底数，研究耕地与永久基本农田的数量、空间分布、图斑大小、立地情况、地类结构、保护潜力等特点，重点分析耕地占用与流向、耕地保护目标评价、耕地质量管护成效和耕地破碎化等内容，综合分析评价我省耕地资源保护形势。</w:t>
            </w:r>
          </w:p>
          <w:p>
            <w:pPr>
              <w:pStyle w:val="null3"/>
              <w:ind w:firstLine="560"/>
              <w:jc w:val="both"/>
            </w:pPr>
            <w:r>
              <w:rPr>
                <w:rFonts w:ascii="仿宋_GB2312" w:hAnsi="仿宋_GB2312" w:cs="仿宋_GB2312" w:eastAsia="仿宋_GB2312"/>
                <w:sz w:val="28"/>
              </w:rPr>
              <w:t>4.陕西省国土空间规划实施成效分析</w:t>
            </w:r>
          </w:p>
          <w:p>
            <w:pPr>
              <w:pStyle w:val="null3"/>
              <w:ind w:firstLine="560"/>
              <w:jc w:val="both"/>
            </w:pPr>
            <w:r>
              <w:rPr>
                <w:rFonts w:ascii="仿宋_GB2312" w:hAnsi="仿宋_GB2312" w:cs="仿宋_GB2312" w:eastAsia="仿宋_GB2312"/>
                <w:sz w:val="28"/>
              </w:rPr>
              <w:t>以国土空间总体规划和经审批的国土空间规划动态调整成果为基准，叠加陕西省年度变更调查数据，重点分析评价永久基本农田、生态保护红线、城镇开发边界三条控制线与调查监测数据间的落地管控情况，重点分析规划用地布局实施监测、主体功能区战略实施评价、规划实施偏差与成效研判等内容，形成陕西省国土空间规划实施成效分析评价报告。</w:t>
            </w:r>
          </w:p>
          <w:p>
            <w:pPr>
              <w:pStyle w:val="null3"/>
              <w:ind w:firstLine="562"/>
              <w:jc w:val="both"/>
            </w:pPr>
            <w:r>
              <w:rPr>
                <w:rFonts w:ascii="仿宋_GB2312" w:hAnsi="仿宋_GB2312" w:cs="仿宋_GB2312" w:eastAsia="仿宋_GB2312"/>
                <w:sz w:val="28"/>
                <w:b/>
              </w:rPr>
              <w:t>二、工作要求</w:t>
            </w:r>
          </w:p>
          <w:p>
            <w:pPr>
              <w:pStyle w:val="null3"/>
              <w:ind w:firstLine="562"/>
              <w:jc w:val="both"/>
            </w:pPr>
            <w:r>
              <w:rPr>
                <w:rFonts w:ascii="仿宋_GB2312" w:hAnsi="仿宋_GB2312" w:cs="仿宋_GB2312" w:eastAsia="仿宋_GB2312"/>
                <w:sz w:val="28"/>
                <w:b/>
              </w:rPr>
              <w:t>（一）保密要求</w:t>
            </w:r>
          </w:p>
          <w:p>
            <w:pPr>
              <w:pStyle w:val="null3"/>
              <w:ind w:firstLine="560"/>
              <w:jc w:val="both"/>
            </w:pPr>
            <w:r>
              <w:rPr>
                <w:rFonts w:ascii="仿宋_GB2312" w:hAnsi="仿宋_GB2312" w:cs="仿宋_GB2312" w:eastAsia="仿宋_GB2312"/>
                <w:sz w:val="28"/>
              </w:rPr>
              <w:t>1.中标人应严格遵守国家有关数据安全保密的法律法规，确保数据安全。</w:t>
            </w:r>
          </w:p>
          <w:p>
            <w:pPr>
              <w:pStyle w:val="null3"/>
              <w:ind w:firstLine="560"/>
              <w:jc w:val="both"/>
            </w:pPr>
            <w:r>
              <w:rPr>
                <w:rFonts w:ascii="仿宋_GB2312" w:hAnsi="仿宋_GB2312" w:cs="仿宋_GB2312" w:eastAsia="仿宋_GB2312"/>
                <w:sz w:val="28"/>
              </w:rPr>
              <w:t>2.中标人应确保检查结果客观公正，不得与受检单位（或利益相关单位）联系，透露检查有关信息。</w:t>
            </w:r>
          </w:p>
          <w:p>
            <w:pPr>
              <w:pStyle w:val="null3"/>
              <w:ind w:firstLine="560"/>
              <w:jc w:val="both"/>
            </w:pPr>
            <w:r>
              <w:rPr>
                <w:rFonts w:ascii="仿宋_GB2312" w:hAnsi="仿宋_GB2312" w:cs="仿宋_GB2312" w:eastAsia="仿宋_GB2312"/>
                <w:sz w:val="28"/>
              </w:rPr>
              <w:t>3.中标人严格遵守采购方的保密管理规定，确保省级检查内网环境安全运行。</w:t>
            </w:r>
          </w:p>
          <w:p>
            <w:pPr>
              <w:pStyle w:val="null3"/>
              <w:ind w:firstLine="562"/>
              <w:jc w:val="both"/>
            </w:pPr>
            <w:r>
              <w:rPr>
                <w:rFonts w:ascii="仿宋_GB2312" w:hAnsi="仿宋_GB2312" w:cs="仿宋_GB2312" w:eastAsia="仿宋_GB2312"/>
                <w:sz w:val="28"/>
                <w:b/>
              </w:rPr>
              <w:t>（二）人员要求</w:t>
            </w:r>
          </w:p>
          <w:p>
            <w:pPr>
              <w:pStyle w:val="null3"/>
              <w:ind w:firstLine="560"/>
              <w:jc w:val="both"/>
            </w:pPr>
            <w:r>
              <w:rPr>
                <w:rFonts w:ascii="仿宋_GB2312" w:hAnsi="仿宋_GB2312" w:cs="仿宋_GB2312" w:eastAsia="仿宋_GB2312"/>
                <w:sz w:val="28"/>
              </w:rPr>
              <w:t>1.人员数量要求：为保证项目进度，投标人应承诺投入本项目的工作人员数量充足，能够保证项目顺利实施。</w:t>
            </w:r>
          </w:p>
          <w:p>
            <w:pPr>
              <w:pStyle w:val="null3"/>
              <w:ind w:firstLine="560"/>
              <w:jc w:val="both"/>
            </w:pPr>
            <w:r>
              <w:rPr>
                <w:rFonts w:ascii="仿宋_GB2312" w:hAnsi="仿宋_GB2312" w:cs="仿宋_GB2312" w:eastAsia="仿宋_GB2312"/>
                <w:sz w:val="28"/>
              </w:rPr>
              <w:t>2.技术负责人</w:t>
            </w:r>
            <w:r>
              <w:rPr>
                <w:rFonts w:ascii="仿宋_GB2312" w:hAnsi="仿宋_GB2312" w:cs="仿宋_GB2312" w:eastAsia="仿宋_GB2312"/>
                <w:sz w:val="28"/>
              </w:rPr>
              <w:t>须</w:t>
            </w:r>
            <w:r>
              <w:rPr>
                <w:rFonts w:ascii="仿宋_GB2312" w:hAnsi="仿宋_GB2312" w:cs="仿宋_GB2312" w:eastAsia="仿宋_GB2312"/>
                <w:sz w:val="28"/>
              </w:rPr>
              <w:t>具备测绘或土地管理高级职称，且担任相关检查工作技术负责人</w:t>
            </w:r>
            <w:r>
              <w:rPr>
                <w:rFonts w:ascii="仿宋_GB2312" w:hAnsi="仿宋_GB2312" w:cs="仿宋_GB2312" w:eastAsia="仿宋_GB2312"/>
                <w:sz w:val="28"/>
              </w:rPr>
              <w:t>3年及以上。</w:t>
            </w:r>
          </w:p>
          <w:p>
            <w:pPr>
              <w:pStyle w:val="null3"/>
              <w:ind w:firstLine="560"/>
              <w:jc w:val="both"/>
            </w:pPr>
            <w:r>
              <w:rPr>
                <w:rFonts w:ascii="仿宋_GB2312" w:hAnsi="仿宋_GB2312" w:cs="仿宋_GB2312" w:eastAsia="仿宋_GB2312"/>
                <w:sz w:val="28"/>
              </w:rPr>
              <w:t>3.投标人选派的本项目技术负责人不得随意更换，如需更换人员，需经采购人同意，且更换人员应与投标承诺人员具有同等或以上的经验和相关证书。</w:t>
            </w:r>
          </w:p>
          <w:p>
            <w:pPr>
              <w:pStyle w:val="null3"/>
              <w:ind w:firstLine="560"/>
              <w:jc w:val="both"/>
            </w:pPr>
            <w:r>
              <w:rPr>
                <w:rFonts w:ascii="仿宋_GB2312" w:hAnsi="仿宋_GB2312" w:cs="仿宋_GB2312" w:eastAsia="仿宋_GB2312"/>
                <w:sz w:val="28"/>
              </w:rPr>
              <w:t>4.投标人需承诺本项目拟投入人员的真实性，采购人将按照投标人投标文件列入的人员名单核对实际投入项目工作的技术人员。如需更换人员，需经采购人同意，且更换人员应与原人员具有同等或以上的资质。</w:t>
            </w:r>
          </w:p>
          <w:p>
            <w:pPr>
              <w:pStyle w:val="null3"/>
              <w:ind w:firstLine="562"/>
              <w:jc w:val="both"/>
            </w:pPr>
            <w:r>
              <w:rPr>
                <w:rFonts w:ascii="仿宋_GB2312" w:hAnsi="仿宋_GB2312" w:cs="仿宋_GB2312" w:eastAsia="仿宋_GB2312"/>
                <w:sz w:val="28"/>
                <w:b/>
              </w:rPr>
              <w:t>（三）项目工作时间要求</w:t>
            </w:r>
          </w:p>
          <w:p>
            <w:pPr>
              <w:pStyle w:val="null3"/>
              <w:ind w:firstLine="560"/>
              <w:jc w:val="both"/>
            </w:pPr>
            <w:r>
              <w:rPr>
                <w:rFonts w:ascii="仿宋_GB2312" w:hAnsi="仿宋_GB2312" w:cs="仿宋_GB2312" w:eastAsia="仿宋_GB2312"/>
                <w:sz w:val="28"/>
              </w:rPr>
              <w:t>具体进度以合同约定为准。</w:t>
            </w:r>
          </w:p>
          <w:p>
            <w:pPr>
              <w:pStyle w:val="null3"/>
              <w:ind w:firstLine="562"/>
              <w:jc w:val="both"/>
            </w:pPr>
            <w:r>
              <w:rPr>
                <w:rFonts w:ascii="仿宋_GB2312" w:hAnsi="仿宋_GB2312" w:cs="仿宋_GB2312" w:eastAsia="仿宋_GB2312"/>
                <w:sz w:val="28"/>
                <w:b/>
              </w:rPr>
              <w:t>三、工作成果</w:t>
            </w:r>
          </w:p>
          <w:p>
            <w:pPr>
              <w:pStyle w:val="null3"/>
              <w:ind w:firstLine="560"/>
              <w:jc w:val="both"/>
            </w:pPr>
            <w:r>
              <w:rPr>
                <w:rFonts w:ascii="仿宋_GB2312" w:hAnsi="仿宋_GB2312" w:cs="仿宋_GB2312" w:eastAsia="仿宋_GB2312"/>
                <w:sz w:val="28"/>
              </w:rPr>
              <w:t>1.文字成果。项目实施方案、工作报告、陕西省2026年度国土变更调查成果分析报告、陕西省自然资源调查新技术研究与应用、陕西省耕地保护状况分析报告、陕西省国土空间规划实施成效分析报告、陕西省秦岭保护区生态安全预警分析报告等。</w:t>
            </w:r>
          </w:p>
          <w:p>
            <w:pPr>
              <w:pStyle w:val="null3"/>
            </w:pPr>
            <w:r>
              <w:rPr>
                <w:rFonts w:ascii="仿宋_GB2312" w:hAnsi="仿宋_GB2312" w:cs="仿宋_GB2312" w:eastAsia="仿宋_GB2312"/>
                <w:sz w:val="28"/>
              </w:rPr>
              <w:t xml:space="preserve">   2.数据成果。分析评价过程中产生的指标库、评价数据集等。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服务期限：2027年8月31日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服务期限：2027年8月31日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服务期限：2027年8月31日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陕西省国土空间勘测规划院指定地点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陕西省国土空间勘测规划院指定地点。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陕西省国土空间勘测规划院指定地点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陕西省国土空间勘测规划院指定地点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进度款，完成省级林草湿荒调查监测成果审核、完成相关分析工作形成项目成果后，达到付款条件起10个工作日内，支付合同总金额的30.0%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其他，项目成果验收合格并汇交采购方后，达到付款条件起10个工作日内，支付合同总金额的30.0%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进度款，完成省级城市国土空间监测成果审核、整理完成省级工作成果后，达到付款条件起10个工作日内，支付合同总金额的30.0%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其他，项目成果验收合格并汇交采购方后，达到付款条件起10个工作日内，支付合同总金额的30.0%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进度款，完成省级调查监测数据更新入库、完成数据统计分析、整理形成省级工作成果后，达到付款条件起10个工作日内，支付合同总金额的30.0%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其他，项目成果验收合格并汇交采购方后，达到付款条件起10个工作日内，支付合同总金额的30.0%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进度款，完成调查监测成果数据应用分析评价初稿后，达到付款条件起10个工作日内，支付合同总金额的30.0%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其他，项目成果验收合格并汇交采购方后，达到付款条件起10个工作日内，支付合同总金额的30.0%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采购包1、采购包2、采购包3、采购包4： 1.保证金的退还：自中标通知书发出之日起5个工作日内退还未中标人的投标保证金,自采购合同签订之日起5个工作日内退还中标人的投标保证金。 2.本项目4个采购包兼投不兼中。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332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332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332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3322"/>
          </w:tcPr>
          <w:p>
            <w:pPr>
              <w:pStyle w:val="null3"/>
            </w:pPr>
            <w:r>
              <w:rPr>
                <w:rFonts w:ascii="仿宋_GB2312" w:hAnsi="仿宋_GB2312" w:cs="仿宋_GB2312" w:eastAsia="仿宋_GB2312"/>
              </w:rPr>
              <w:t>供应商须具备乙级(含乙级)及以上测绘资质证书或测绘产品质量监督检验资格</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投标方案说明.docx 中小企业声明函 报价表、分项报价表.docx 保证金.docx 资格证明文件.docx 商务条款响应说明.docx 投标函 残疾人福利性单位声明函 标的清单 投标文件封面 服务内容及服务要求应答表.docx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对各包的工作解读全面，掌握项目相关情况。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对各包的工作背景、目的及内容描述清楚、明确。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针对各包工作提供技术路线和方法。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按照各包工作内容全面梳理项目实施阶段各工作流程。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结合各包项目要求，阐述服务时效及进度的保障措施。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结合各包工作要求阐述服务质量保障措施及所配备的专业设施设备等。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各包工作的预期成果分类合理、内容齐全、成果描述具体翔实。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针对各包工作提出的意见建议有益于本项目在技术、质量、进度或管理等方面进行改进。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提供针对各包工作的保密措施，具有完善的保密机制或具备保密能力的证明（可提供相关保密资格证书），并承诺参与本次项目的所有实施人员必须与采购人签订保密协议，确保信息数据不外泄。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针对各包工作提供拟投入人员（含技术负责人）的工作经验及组织架构。 人员配置齐全、岗位分配合理、团队人员经验丰富，得4分，内容存在一处缺陷扣0.5分，扣完为止。 备注：缺陷是指人员配置欠缺、不利于项目实施、内容不合理、虽有内容但不完善、内容表述前后不一致、套用其他项目方案或与项目需求不匹配及其他不利于项目实施的等任意一种情形。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拟投入本项目的其他人员</w:t>
            </w:r>
          </w:p>
        </w:tc>
        <w:tc>
          <w:tcPr>
            <w:tcW w:type="dxa" w:w="2492"/>
          </w:tcPr>
          <w:p>
            <w:pPr>
              <w:pStyle w:val="null3"/>
            </w:pPr>
            <w:r>
              <w:rPr>
                <w:rFonts w:ascii="仿宋_GB2312" w:hAnsi="仿宋_GB2312" w:cs="仿宋_GB2312" w:eastAsia="仿宋_GB2312"/>
              </w:rPr>
              <w:t>拟投入本项目的其他人员（除技术负责人以外）中具有相关专业（包含但不限于测绘、规划、土地工程、地理信息系统等）中级工程师职称每提供1个计1分，高级工程师职称每提供1个计2分，最多得18分。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投标价格最低的投标报价为投标基准价，其价格分为满分。其他供应商的价格分统一按照下列公式计算：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对各包的工作解读全面，掌握项目相关情况。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对各包的工作背景、目的及内容描述清楚、明确。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针对各包工作提供技术路线和方法。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按照各包工作内容全面梳理项目实施阶段各工作流程。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结合各包项目要求，阐述服务时效及进度的保障措施。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结合各包工作要求阐述服务质量保障措施及所配备的专业设施设备等。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各包工作的预期成果分类合理、内容齐全、成果描述具体翔实。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针对各包工作提出的意见建议有益于本项目在技术、质量、进度或管理等方面进行改进。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提供针对各包工作的保密措施，具有完善的保密机制或具备保密能力的证明（可提供相关保密资格证书），并承诺参与本次项目的所有实施人员必须与采购人签订保密协议，确保信息数据不外泄。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针对各包工作提供拟投入人员（含技术负责人）的工作经验及组织架构。 人员配置齐全、岗位分配合理、团队人员经验丰富，得4分，内容存在一处缺陷扣0.5分，扣完为止。 备注：缺陷是指人员配置欠缺、不利于项目实施、内容不合理、虽有内容但不完善、内容表述前后不一致、套用其他项目方案或与项目需求不匹配及其他不利于项目实施的等任意一种情形。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拟投入本项目的其他人员</w:t>
            </w:r>
          </w:p>
        </w:tc>
        <w:tc>
          <w:tcPr>
            <w:tcW w:type="dxa" w:w="2492"/>
          </w:tcPr>
          <w:p>
            <w:pPr>
              <w:pStyle w:val="null3"/>
            </w:pPr>
            <w:r>
              <w:rPr>
                <w:rFonts w:ascii="仿宋_GB2312" w:hAnsi="仿宋_GB2312" w:cs="仿宋_GB2312" w:eastAsia="仿宋_GB2312"/>
              </w:rPr>
              <w:t>拟投入本项目的其他人员（除技术负责人以外）中具有相关专业（包含但不限于测绘、规划、土地工程、地理信息系统等）中级工程师职称每提供1个计1分，高级工程师职称每提供1个计2分，最多得18分。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投标价格最低的投标报价为投标基准价，其价格分为满分。其他供应商的价格分统一按照下列公式计算：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对各包的工作解读全面，掌握项目相关情况。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对各包的工作背景、目的及内容描述清楚、明确。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针对各包工作提供技术路线和方法。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按照各包工作内容全面梳理项目实施阶段各工作流程。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结合各包项目要求，阐述服务时效及进度的保障措施。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结合各包工作要求阐述服务质量保障措施及所配备的专业设施设备等。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各包工作的预期成果分类合理、内容齐全、成果描述具体翔实。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针对各包工作提出的意见建议有益于本项目在技术、质量、进度或管理等方面进行改进。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提供针对各包工作的保密措施，具有完善的保密机制或具备保密能力的证明（可提供相关保密资格证书），并承诺参与本次项目的所有实施人员必须与采购人签订保密协议，确保信息数据不外泄。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针对各包工作提供拟投入人员（含技术负责人）的工作经验及组织架构。 人员配置齐全、岗位分配合理、团队人员经验丰富，得4分，内容存在一处缺陷扣0.5分，扣完为止。 备注：缺陷是指人员配置欠缺、不利于项目实施、内容不合理、虽有内容但不完善、内容表述前后不一致、套用其他项目方案或与项目需求不匹配及其他不利于项目实施的等任意一种情形。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拟投入本项目的其他人员</w:t>
            </w:r>
          </w:p>
        </w:tc>
        <w:tc>
          <w:tcPr>
            <w:tcW w:type="dxa" w:w="2492"/>
          </w:tcPr>
          <w:p>
            <w:pPr>
              <w:pStyle w:val="null3"/>
            </w:pPr>
            <w:r>
              <w:rPr>
                <w:rFonts w:ascii="仿宋_GB2312" w:hAnsi="仿宋_GB2312" w:cs="仿宋_GB2312" w:eastAsia="仿宋_GB2312"/>
              </w:rPr>
              <w:t>拟投入本项目的其他人员（除技术负责人以外）中具有相关专业（包含但不限于测绘、规划、土地工程、地理信息系统等）中级工程师职称每提供1个计1分，高级工程师职称每提供1个计2分，最多得18分。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投标价格最低的投标报价为投标基准价，其价格分为满分。其他供应商的价格分统一按照下列公式计算：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对各包的工作解读全面，掌握项目相关情况。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对各包的工作背景、目的及内容描述清楚、明确。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技术路线 和方法</w:t>
            </w:r>
          </w:p>
        </w:tc>
        <w:tc>
          <w:tcPr>
            <w:tcW w:type="dxa" w:w="2492"/>
          </w:tcPr>
          <w:p>
            <w:pPr>
              <w:pStyle w:val="null3"/>
            </w:pPr>
            <w:r>
              <w:rPr>
                <w:rFonts w:ascii="仿宋_GB2312" w:hAnsi="仿宋_GB2312" w:cs="仿宋_GB2312" w:eastAsia="仿宋_GB2312"/>
              </w:rPr>
              <w:t>针对各包工作提供技术路线和方法。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按照各包工作内容全面梳理项目实施阶段各工作流程。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结合各包项目要求，阐述服务时效及进度的保障措施。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结合各包工作要求阐述服务质量保障措施及所配备的专业设施设备等。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各包工作的预期成果分类合理、内容齐全、成果描述具体翔实。 内容全面详细、阐述条理清晰、对评审内容中的各项要求有详细描述及说明得6分，内容存在一处缺陷扣1分，扣完为止。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针对各包工作提出的意见建议有益于本项目在技术、质量、进度或管理等方面进行改进。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提供针对各包工作的保密措施，具有完善的保密机制或具备保密能力的证明（可提供相关保密资格证书），并承诺参与本次项目的所有实施人员必须与采购人签订保密协议，确保信息数据不外泄。 内容全面详细、阐述条理清晰、对评审内容中的各项要求有详细描述及说明得3分，内容存在一处缺陷扣0.5分，扣完为止。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人员架构</w:t>
            </w:r>
          </w:p>
        </w:tc>
        <w:tc>
          <w:tcPr>
            <w:tcW w:type="dxa" w:w="2492"/>
          </w:tcPr>
          <w:p>
            <w:pPr>
              <w:pStyle w:val="null3"/>
            </w:pPr>
            <w:r>
              <w:rPr>
                <w:rFonts w:ascii="仿宋_GB2312" w:hAnsi="仿宋_GB2312" w:cs="仿宋_GB2312" w:eastAsia="仿宋_GB2312"/>
              </w:rPr>
              <w:t>针对各包工作提供拟投入人员（含技术负责人）的工作经验及组织架构。 人员配置齐全、岗位分配合理、团队人员经验丰富，得4分，内容存在一处缺陷扣0.5分，扣完为止。 备注：缺陷是指人员配置欠缺、不利于项目实施、内容不合理、虽有内容但不完善、内容表述前后不一致、套用其他项目方案或与项目需求不匹配及其他不利于项目实施的等任意一种情形。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拟投入本项目的其他人员</w:t>
            </w:r>
          </w:p>
        </w:tc>
        <w:tc>
          <w:tcPr>
            <w:tcW w:type="dxa" w:w="2492"/>
          </w:tcPr>
          <w:p>
            <w:pPr>
              <w:pStyle w:val="null3"/>
            </w:pPr>
            <w:r>
              <w:rPr>
                <w:rFonts w:ascii="仿宋_GB2312" w:hAnsi="仿宋_GB2312" w:cs="仿宋_GB2312" w:eastAsia="仿宋_GB2312"/>
              </w:rPr>
              <w:t>拟投入本项目的其他人员（除技术负责人以外）中具有相关专业（包含但不限于测绘、规划、土地工程、地理信息系统等）中级工程师职称每提供1个计1分，高级工程师职称每提供1个计2分，最多得18分。 注：以上人员不重复计分，投标文件中附以上所有人员职称证复印件，否则不得分；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投标人针对本项目提出的合理、有价值、为采购人所需要的其他有额外服务承诺，经评审委员会认定每提供一条得2分，最高得8分。未提供不得分。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投标人具备质量管理体系证书得4分，未提供不得分。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提供投标人2021年1月1日至今同类项目合同，每提供1个得2分，最高得20分。（以合同签订日期为准）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投标价格最低的投标报价为投标基准价，其价格分为满分。其他供应商的价格分统一按照下列公式计算：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