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版本号：SCZE2026-ZB-1738-00120260729001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曲江大华樾境幼儿园委托管理服务项目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SCZE2026-ZB-1738-001</w:t>
      </w:r>
      <w:r>
        <w:br/>
      </w:r>
      <w:r>
        <w:br/>
      </w:r>
      <w:r>
        <w:br/>
      </w:r>
    </w:p>
    <w:p>
      <w:pPr>
        <w:pStyle w:val="null3"/>
        <w:jc w:val="center"/>
        <w:outlineLvl w:val="2"/>
      </w:pPr>
      <w:r>
        <w:rPr>
          <w:rFonts w:ascii="仿宋_GB2312" w:hAnsi="仿宋_GB2312" w:cs="仿宋_GB2312" w:eastAsia="仿宋_GB2312"/>
          <w:sz w:val="28"/>
          <w:b/>
        </w:rPr>
        <w:t>西安曲江新区管理委员会</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西安曲江新区管理委员会</w:t>
      </w:r>
      <w:r>
        <w:rPr>
          <w:rFonts w:ascii="仿宋_GB2312" w:hAnsi="仿宋_GB2312" w:cs="仿宋_GB2312" w:eastAsia="仿宋_GB2312"/>
        </w:rPr>
        <w:t>委托，拟对</w:t>
      </w:r>
      <w:r>
        <w:rPr>
          <w:rFonts w:ascii="仿宋_GB2312" w:hAnsi="仿宋_GB2312" w:cs="仿宋_GB2312" w:eastAsia="仿宋_GB2312"/>
        </w:rPr>
        <w:t>曲江大华樾境幼儿园委托管理服务项目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SCZE2026-ZB-1738-001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曲江大华樾境幼儿园委托管理服务项目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拟采购曲江大华樾境幼儿园委托管理服务项目1 项 ，详见招标文件。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1、信用查询：投标人在递交投标文件截止时间前被“信用中国”网站（www.creditchina.gov.cn）和中国政府采购网 （www.ccgp.gov.cn）上被列入失信被执行人、重大税收违法失信主体、政府采购严重违法失信行为信息记录名单的，不得参加投标。</w:t>
      </w:r>
    </w:p>
    <w:p>
      <w:pPr>
        <w:pStyle w:val="null3"/>
      </w:pPr>
      <w:r>
        <w:rPr>
          <w:rFonts w:ascii="仿宋_GB2312" w:hAnsi="仿宋_GB2312" w:cs="仿宋_GB2312" w:eastAsia="仿宋_GB2312"/>
        </w:rPr>
        <w:t>2、法人（单位负责人）身份证明或授权委托书：法定代表人直接参加投标时须出具法定代表人证明书（附法定代表人身份证复印件）以及法定代表人在开标日期前六个月内任意一个月的社保缴纳证明(须赋可查询的验证编号或验证二维码且开标日期在验证有效期内)；被授权人参加投标时须提供法定代表人授权委托书（附法定代表人、被授权人身份证复印件）及被授权人在开标日期前六个月内任意一个月的社保缴纳证明(须赋可查询的验证编号或验证二维码且开标日期在验证有效期内)。</w:t>
      </w:r>
    </w:p>
    <w:p>
      <w:pPr>
        <w:pStyle w:val="null3"/>
      </w:pPr>
      <w:r>
        <w:rPr>
          <w:rFonts w:ascii="仿宋_GB2312" w:hAnsi="仿宋_GB2312" w:cs="仿宋_GB2312" w:eastAsia="仿宋_GB2312"/>
        </w:rPr>
        <w:t>3、投标人不得存在以下情形：单位负责人为同一人或者存在直接控股、管理关系的不同供应商，不得参加同一合同项下的政府采购活动；为本项目提供整体设计、规范编制或者项目管理、监理、检测等服务的投标人，不得再参加该采购项目的其他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西安曲江新区管理委员会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陕西省西安市曲江新区踏青路6号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周禹含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029-68660417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西安市高新区唐延南路都市之门C座9层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张菁、马超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029-88490543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西安曲江新区政府采购管理股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寇雪莲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68660321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采购包1：3,913,700.00元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说明：供应商中标后凭中标通知书向采购人缴纳中标金额的5%作为履约保证金，形式不限于支票、汇票、本票、保函等非现金形式缴纳，附言标明项目名称。</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代理服务费收费标准：参考《国家计委关于印发&lt;招标代理服务收费管理暂行办法&gt;的通知》(计价格【2002】1980号)规定按标准计取。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西安曲江新区管理委员会</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西安曲江新区管理委员会</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西安曲江新区管理委员会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地址：西安市高新区唐延南路都市之门C座9层综合办公室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拟采购曲江大华樾境幼儿园委托管理服务项目1 项 ，详见招标文件。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3,913,700.00</w:t>
      </w:r>
    </w:p>
    <w:p>
      <w:pPr>
        <w:pStyle w:val="null3"/>
      </w:pPr>
      <w:r>
        <w:rPr>
          <w:rFonts w:ascii="仿宋_GB2312" w:hAnsi="仿宋_GB2312" w:cs="仿宋_GB2312" w:eastAsia="仿宋_GB2312"/>
        </w:rPr>
        <w:t>采购包最高限价（元）: 3,913,700.00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曲江大华樾境幼儿园委托管理服务项目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3,913,700.00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标的名称：曲江大华樾境幼儿园委托管理服务项目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一、采购项目名称：</w:t>
            </w:r>
          </w:p>
          <w:p>
            <w:pPr>
              <w:pStyle w:val="null3"/>
              <w:jc w:val="both"/>
            </w:pPr>
            <w:r>
              <w:rPr>
                <w:rFonts w:ascii="仿宋_GB2312" w:hAnsi="仿宋_GB2312" w:cs="仿宋_GB2312" w:eastAsia="仿宋_GB2312"/>
              </w:rPr>
              <w:t>曲江大华樾境幼儿园委托管理服务项目</w:t>
            </w:r>
          </w:p>
          <w:p>
            <w:pPr>
              <w:pStyle w:val="null3"/>
              <w:jc w:val="both"/>
            </w:pPr>
            <w:r>
              <w:rPr>
                <w:rFonts w:ascii="仿宋_GB2312" w:hAnsi="仿宋_GB2312" w:cs="仿宋_GB2312" w:eastAsia="仿宋_GB2312"/>
              </w:rPr>
              <w:t>二、采购参数及要求：</w:t>
            </w:r>
          </w:p>
          <w:p>
            <w:pPr>
              <w:pStyle w:val="null3"/>
              <w:jc w:val="both"/>
            </w:pPr>
            <w:r>
              <w:rPr>
                <w:rFonts w:ascii="仿宋_GB2312" w:hAnsi="仿宋_GB2312" w:cs="仿宋_GB2312" w:eastAsia="仿宋_GB2312"/>
              </w:rPr>
              <w:t>1.幼儿人数：340名。</w:t>
            </w:r>
          </w:p>
          <w:p>
            <w:pPr>
              <w:pStyle w:val="null3"/>
              <w:jc w:val="both"/>
            </w:pPr>
            <w:r>
              <w:rPr>
                <w:rFonts w:ascii="仿宋_GB2312" w:hAnsi="仿宋_GB2312" w:cs="仿宋_GB2312" w:eastAsia="仿宋_GB2312"/>
              </w:rPr>
              <w:t>2</w:t>
            </w:r>
            <w:r>
              <w:rPr>
                <w:rFonts w:ascii="仿宋_GB2312" w:hAnsi="仿宋_GB2312" w:cs="仿宋_GB2312" w:eastAsia="仿宋_GB2312"/>
              </w:rPr>
              <w:t xml:space="preserve">.预算为：391.37万元/年，根据实际在园幼儿数核定拨付。 </w:t>
            </w:r>
          </w:p>
          <w:p>
            <w:pPr>
              <w:pStyle w:val="null3"/>
              <w:jc w:val="both"/>
            </w:pPr>
            <w:r>
              <w:rPr>
                <w:rFonts w:ascii="仿宋_GB2312" w:hAnsi="仿宋_GB2312" w:cs="仿宋_GB2312" w:eastAsia="仿宋_GB2312"/>
              </w:rPr>
              <w:t>3.人员最低配置要求：</w:t>
            </w:r>
          </w:p>
          <w:p>
            <w:pPr>
              <w:pStyle w:val="null3"/>
              <w:jc w:val="both"/>
            </w:pPr>
            <w:r>
              <w:rPr>
                <w:rFonts w:ascii="仿宋_GB2312" w:hAnsi="仿宋_GB2312" w:cs="仿宋_GB2312" w:eastAsia="仿宋_GB2312"/>
              </w:rPr>
              <w:t>结合幼儿人数按照相关要求开设班级，根据开班数量，按具体岗位配比配备相关人员。</w:t>
            </w:r>
          </w:p>
          <w:p>
            <w:pPr>
              <w:pStyle w:val="null3"/>
              <w:jc w:val="both"/>
            </w:pPr>
            <w:r>
              <w:rPr>
                <w:rFonts w:ascii="仿宋_GB2312" w:hAnsi="仿宋_GB2312" w:cs="仿宋_GB2312" w:eastAsia="仿宋_GB2312"/>
              </w:rPr>
              <w:t>①全园教职工与幼儿配备比达到1:5-1:7；</w:t>
            </w:r>
          </w:p>
          <w:p>
            <w:pPr>
              <w:pStyle w:val="null3"/>
              <w:jc w:val="both"/>
            </w:pPr>
            <w:r>
              <w:rPr>
                <w:rFonts w:ascii="仿宋_GB2312" w:hAnsi="仿宋_GB2312" w:cs="仿宋_GB2312" w:eastAsia="仿宋_GB2312"/>
              </w:rPr>
              <w:t>②园长：开设班级数达到6-9 个班须配备2名园长，开设10 个班及以上的须配3名园长</w:t>
            </w:r>
            <w:r>
              <w:rPr>
                <w:rFonts w:ascii="仿宋_GB2312" w:hAnsi="仿宋_GB2312" w:cs="仿宋_GB2312" w:eastAsia="仿宋_GB2312"/>
              </w:rPr>
              <w:t>；</w:t>
            </w:r>
          </w:p>
          <w:p>
            <w:pPr>
              <w:pStyle w:val="null3"/>
              <w:jc w:val="both"/>
            </w:pPr>
            <w:r>
              <w:rPr>
                <w:rFonts w:ascii="仿宋_GB2312" w:hAnsi="仿宋_GB2312" w:cs="仿宋_GB2312" w:eastAsia="仿宋_GB2312"/>
              </w:rPr>
              <w:t>③厨房人员：提供三餐一点的厨房人员比例为1:50；</w:t>
            </w:r>
          </w:p>
          <w:p>
            <w:pPr>
              <w:pStyle w:val="null3"/>
              <w:jc w:val="both"/>
            </w:pPr>
            <w:r>
              <w:rPr>
                <w:rFonts w:ascii="仿宋_GB2312" w:hAnsi="仿宋_GB2312" w:cs="仿宋_GB2312" w:eastAsia="仿宋_GB2312"/>
              </w:rPr>
              <w:t>④卫生保健人员：90-150名幼儿以上的应配备1名专职卫生保健人员，每增加150名幼儿要增加1名专职卫生保健人员；90名以下幼儿的园所应配备1名专职或兼职卫生保健人员；</w:t>
            </w:r>
          </w:p>
          <w:p>
            <w:pPr>
              <w:pStyle w:val="null3"/>
              <w:jc w:val="both"/>
            </w:pPr>
            <w:r>
              <w:rPr>
                <w:rFonts w:ascii="仿宋_GB2312" w:hAnsi="仿宋_GB2312" w:cs="仿宋_GB2312" w:eastAsia="仿宋_GB2312"/>
              </w:rPr>
              <w:t xml:space="preserve">⑤专职会计、出纳各1名；     </w:t>
            </w:r>
          </w:p>
          <w:p>
            <w:pPr>
              <w:pStyle w:val="null3"/>
              <w:jc w:val="both"/>
            </w:pPr>
            <w:r>
              <w:rPr>
                <w:rFonts w:ascii="仿宋_GB2312" w:hAnsi="仿宋_GB2312" w:cs="仿宋_GB2312" w:eastAsia="仿宋_GB2312"/>
              </w:rPr>
              <w:t>⑥安保人员：在园幼儿规模在 500人以内的幼儿园应当配备 2名安保人员，在园幼儿规模 500人以上的至少配备3名安保人员。</w:t>
            </w:r>
          </w:p>
          <w:p>
            <w:pPr>
              <w:pStyle w:val="null3"/>
              <w:jc w:val="both"/>
            </w:pPr>
            <w:r>
              <w:rPr>
                <w:rFonts w:ascii="仿宋_GB2312" w:hAnsi="仿宋_GB2312" w:cs="仿宋_GB2312" w:eastAsia="仿宋_GB2312"/>
              </w:rPr>
              <w:t>注：本项目报价需按照委托管理经费报价，不得超过最高限价。</w:t>
            </w:r>
          </w:p>
          <w:p>
            <w:pPr>
              <w:pStyle w:val="null3"/>
              <w:jc w:val="both"/>
            </w:pPr>
            <w:r>
              <w:rPr>
                <w:rFonts w:ascii="仿宋_GB2312" w:hAnsi="仿宋_GB2312" w:cs="仿宋_GB2312" w:eastAsia="仿宋_GB2312"/>
              </w:rPr>
              <w:t>三、项目概况</w:t>
            </w:r>
          </w:p>
          <w:p>
            <w:pPr>
              <w:pStyle w:val="null3"/>
              <w:jc w:val="both"/>
            </w:pPr>
            <w:r>
              <w:rPr>
                <w:rFonts w:ascii="仿宋_GB2312" w:hAnsi="仿宋_GB2312" w:cs="仿宋_GB2312" w:eastAsia="仿宋_GB2312"/>
              </w:rPr>
              <w:t>（一）指导思想</w:t>
            </w:r>
          </w:p>
          <w:p>
            <w:pPr>
              <w:pStyle w:val="null3"/>
              <w:jc w:val="both"/>
            </w:pPr>
            <w:r>
              <w:rPr>
                <w:rFonts w:ascii="仿宋_GB2312" w:hAnsi="仿宋_GB2312" w:cs="仿宋_GB2312" w:eastAsia="仿宋_GB2312"/>
              </w:rPr>
              <w:t>根据《国家中长期教育改革和发展规划纲要（</w:t>
            </w:r>
            <w:r>
              <w:rPr>
                <w:rFonts w:ascii="仿宋_GB2312" w:hAnsi="仿宋_GB2312" w:cs="仿宋_GB2312" w:eastAsia="仿宋_GB2312"/>
              </w:rPr>
              <w:t>2010—2020 年）》、《国务院关于当前发展学前教育的若干意见》(国发【2010】41 号)、《中共中央国务院关于学前教育深化改革规范发展的若干意见》（中发〔2018〕39 号）、《幼儿园工作规程（2016）》《陕西省实施〈幼儿园管理条例〉办法》《曲江新区公办幼儿园规范管理提升质量实施方案》等文件精神，为合理配置学前教育资源，推进曲江新区公办幼儿园发展，进一步规范城镇小区配套幼儿园管理，保障适龄幼儿就近接受公益普惠优质的学前教育，对曲江新区 2026年公办幼儿园委托管理服务项目实行公开招标，特制定此招标项目。</w:t>
            </w:r>
          </w:p>
          <w:p>
            <w:pPr>
              <w:pStyle w:val="null3"/>
              <w:jc w:val="both"/>
            </w:pPr>
            <w:r>
              <w:rPr>
                <w:rFonts w:ascii="仿宋_GB2312" w:hAnsi="仿宋_GB2312" w:cs="仿宋_GB2312" w:eastAsia="仿宋_GB2312"/>
              </w:rPr>
              <w:t>（二）办园性质</w:t>
            </w:r>
          </w:p>
          <w:p>
            <w:pPr>
              <w:pStyle w:val="null3"/>
              <w:jc w:val="both"/>
            </w:pPr>
            <w:r>
              <w:rPr>
                <w:rFonts w:ascii="仿宋_GB2312" w:hAnsi="仿宋_GB2312" w:cs="仿宋_GB2312" w:eastAsia="仿宋_GB2312"/>
              </w:rPr>
              <w:t>公办幼儿园（公办委托管理，非营利性）</w:t>
            </w:r>
          </w:p>
          <w:p>
            <w:pPr>
              <w:pStyle w:val="null3"/>
              <w:jc w:val="both"/>
            </w:pPr>
            <w:r>
              <w:rPr>
                <w:rFonts w:ascii="仿宋_GB2312" w:hAnsi="仿宋_GB2312" w:cs="仿宋_GB2312" w:eastAsia="仿宋_GB2312"/>
              </w:rPr>
              <w:t>（三）园所概况</w:t>
            </w:r>
          </w:p>
          <w:p>
            <w:pPr>
              <w:pStyle w:val="null3"/>
              <w:jc w:val="both"/>
            </w:pPr>
            <w:r>
              <w:rPr>
                <w:rFonts w:ascii="仿宋_GB2312" w:hAnsi="仿宋_GB2312" w:cs="仿宋_GB2312" w:eastAsia="仿宋_GB2312"/>
              </w:rPr>
              <w:t>1.幼儿园名称：曲江大华樾境幼儿园</w:t>
            </w:r>
          </w:p>
          <w:p>
            <w:pPr>
              <w:pStyle w:val="null3"/>
              <w:jc w:val="both"/>
            </w:pPr>
            <w:r>
              <w:rPr>
                <w:rFonts w:ascii="仿宋_GB2312" w:hAnsi="仿宋_GB2312" w:cs="仿宋_GB2312" w:eastAsia="仿宋_GB2312"/>
              </w:rPr>
              <w:t>2.幼儿园所在地址：曲江新区春临四路1555号</w:t>
            </w:r>
          </w:p>
          <w:p>
            <w:pPr>
              <w:pStyle w:val="null3"/>
              <w:jc w:val="both"/>
            </w:pPr>
            <w:r>
              <w:rPr>
                <w:rFonts w:ascii="仿宋_GB2312" w:hAnsi="仿宋_GB2312" w:cs="仿宋_GB2312" w:eastAsia="仿宋_GB2312"/>
              </w:rPr>
              <w:t>四、服务时间</w:t>
            </w:r>
          </w:p>
          <w:p>
            <w:pPr>
              <w:pStyle w:val="null3"/>
              <w:jc w:val="both"/>
            </w:pPr>
            <w:r>
              <w:rPr>
                <w:rFonts w:ascii="仿宋_GB2312" w:hAnsi="仿宋_GB2312" w:cs="仿宋_GB2312" w:eastAsia="仿宋_GB2312"/>
              </w:rPr>
              <w:t>委托期限：</w:t>
            </w:r>
            <w:r>
              <w:rPr>
                <w:rFonts w:ascii="仿宋_GB2312" w:hAnsi="仿宋_GB2312" w:cs="仿宋_GB2312" w:eastAsia="仿宋_GB2312"/>
              </w:rPr>
              <w:t>3年</w:t>
            </w:r>
          </w:p>
          <w:p>
            <w:pPr>
              <w:pStyle w:val="null3"/>
              <w:jc w:val="both"/>
            </w:pPr>
            <w:r>
              <w:rPr>
                <w:rFonts w:ascii="仿宋_GB2312" w:hAnsi="仿宋_GB2312" w:cs="仿宋_GB2312" w:eastAsia="仿宋_GB2312"/>
              </w:rPr>
              <w:t>五、服务标准及要求</w:t>
            </w:r>
          </w:p>
          <w:p>
            <w:pPr>
              <w:pStyle w:val="null3"/>
              <w:jc w:val="both"/>
            </w:pPr>
            <w:r>
              <w:rPr>
                <w:rFonts w:ascii="仿宋_GB2312" w:hAnsi="仿宋_GB2312" w:cs="仿宋_GB2312" w:eastAsia="仿宋_GB2312"/>
              </w:rPr>
              <w:t>（一）委托期相关要求</w:t>
            </w:r>
          </w:p>
          <w:p>
            <w:pPr>
              <w:pStyle w:val="null3"/>
              <w:jc w:val="both"/>
            </w:pPr>
            <w:r>
              <w:rPr>
                <w:rFonts w:ascii="仿宋_GB2312" w:hAnsi="仿宋_GB2312" w:cs="仿宋_GB2312" w:eastAsia="仿宋_GB2312"/>
              </w:rPr>
              <w:t>1.</w:t>
            </w:r>
            <w:r>
              <w:rPr>
                <w:rFonts w:ascii="仿宋_GB2312" w:hAnsi="仿宋_GB2312" w:cs="仿宋_GB2312" w:eastAsia="仿宋_GB2312"/>
              </w:rPr>
              <w:t>委托方式及管理要求：</w:t>
            </w:r>
          </w:p>
          <w:p>
            <w:pPr>
              <w:pStyle w:val="null3"/>
              <w:jc w:val="both"/>
            </w:pPr>
            <w:r>
              <w:rPr>
                <w:rFonts w:ascii="仿宋_GB2312" w:hAnsi="仿宋_GB2312" w:cs="仿宋_GB2312" w:eastAsia="仿宋_GB2312"/>
              </w:rPr>
              <w:t>①投标人要坚持社会主义办学方向，遵守国家法律法规，执行党和国家教育方针政策，热爱幼儿教育事业，不以营利为目的。</w:t>
            </w:r>
          </w:p>
          <w:p>
            <w:pPr>
              <w:pStyle w:val="null3"/>
              <w:jc w:val="both"/>
            </w:pPr>
            <w:r>
              <w:rPr>
                <w:rFonts w:ascii="仿宋_GB2312" w:hAnsi="仿宋_GB2312" w:cs="仿宋_GB2312" w:eastAsia="仿宋_GB2312"/>
              </w:rPr>
              <w:t>②投标人确保招标园有正确的办园方向、明确的办园目标、清晰的办园思路和鲜明的办园特色、符合园所实际且科学的三年发展规划，保教工作符合幼儿身心发展规律，有利于教师的专业化发展。</w:t>
            </w:r>
          </w:p>
          <w:p>
            <w:pPr>
              <w:pStyle w:val="null3"/>
              <w:jc w:val="both"/>
            </w:pPr>
            <w:r>
              <w:rPr>
                <w:rFonts w:ascii="仿宋_GB2312" w:hAnsi="仿宋_GB2312" w:cs="仿宋_GB2312" w:eastAsia="仿宋_GB2312"/>
              </w:rPr>
              <w:t>③中标人按照公办园标准（收费标准与公办园一致、管理与服务标准一致）独</w:t>
            </w:r>
            <w:r>
              <w:rPr>
                <w:rFonts w:ascii="仿宋_GB2312" w:hAnsi="仿宋_GB2312" w:cs="仿宋_GB2312" w:eastAsia="仿宋_GB2312"/>
              </w:rPr>
              <w:t>立运行招标园，同时承担所有管理不当的责任。受托管理期内，曲江教育局对该园进行业务指导，并对资产进行监管。该园法定代表人由举办单位委派。</w:t>
            </w:r>
          </w:p>
          <w:p>
            <w:pPr>
              <w:pStyle w:val="null3"/>
              <w:jc w:val="both"/>
            </w:pPr>
            <w:r>
              <w:rPr>
                <w:rFonts w:ascii="仿宋_GB2312" w:hAnsi="仿宋_GB2312" w:cs="仿宋_GB2312" w:eastAsia="仿宋_GB2312"/>
              </w:rPr>
              <w:t>④招标园在委托期内，教育教学、卫生保健、安全管理等各项工作须服从曲江教育局的安排。按照曲江新区公办幼儿园日常管理及年度考核机制，纳入区属公办园序列评价考核。</w:t>
            </w:r>
          </w:p>
          <w:p>
            <w:pPr>
              <w:pStyle w:val="null3"/>
              <w:jc w:val="both"/>
            </w:pPr>
            <w:r>
              <w:rPr>
                <w:rFonts w:ascii="仿宋_GB2312" w:hAnsi="仿宋_GB2312" w:cs="仿宋_GB2312" w:eastAsia="仿宋_GB2312"/>
              </w:rPr>
              <w:t>⑤招标园参照西安市同等级公办园收费标准收费（如遇政策调整，则按新政策执行），杜绝乱收费。同时，按照曲江新区公办园财务管理要求，在指定银行设立幼儿园专户，所有收支均要入账，接受曲江教育局监管，以自然年为单位实行独立核算。招标园收费规范，无违规收费行为。财</w:t>
            </w:r>
            <w:r>
              <w:rPr>
                <w:rFonts w:ascii="仿宋_GB2312" w:hAnsi="仿宋_GB2312" w:cs="仿宋_GB2312" w:eastAsia="仿宋_GB2312"/>
              </w:rPr>
              <w:t>务机构健全，职责明确。财务管理制度健全、规范。严格执行财务制度，每学年有预算、决算。单独设账，各项经费开支合理，账目清楚，手续完备，程序规范。严格按照收费项目和收费标准收费，实行收费公示制度。幼儿与教职工伙食费账目严格分开，独立核算，幼儿伙食费专款专用。财政拨付经费专款用于保教、人员薪酬、设施维保，不得挪用。按照相关部门要求按时报送财务报表。</w:t>
            </w:r>
          </w:p>
          <w:p>
            <w:pPr>
              <w:pStyle w:val="null3"/>
              <w:jc w:val="both"/>
            </w:pPr>
            <w:r>
              <w:rPr>
                <w:rFonts w:ascii="仿宋_GB2312" w:hAnsi="仿宋_GB2312" w:cs="仿宋_GB2312" w:eastAsia="仿宋_GB2312"/>
              </w:rPr>
              <w:t>⑥已投入运营使用的幼儿园，在运营期间持续参照省、市文件精神，严格按照《西安市幼儿园等级评估标准（修订）》常态化开展自查、提质整改，并按期申报等级评估定级。</w:t>
            </w:r>
          </w:p>
          <w:p>
            <w:pPr>
              <w:pStyle w:val="null3"/>
              <w:jc w:val="both"/>
            </w:pPr>
            <w:r>
              <w:rPr>
                <w:rFonts w:ascii="仿宋_GB2312" w:hAnsi="仿宋_GB2312" w:cs="仿宋_GB2312" w:eastAsia="仿宋_GB2312"/>
              </w:rPr>
              <w:t>⑦按照《托儿所幼儿园卫生保健管理办法》和《托儿所幼儿园卫生保健工作规范》等要求制定园所卫生保健工作制度，做好卫生保健知识培训、幼儿体检、健康教育、全日健康观察、传染病防控、体弱儿管理等。</w:t>
            </w:r>
          </w:p>
          <w:p>
            <w:pPr>
              <w:pStyle w:val="null3"/>
              <w:jc w:val="both"/>
            </w:pPr>
            <w:r>
              <w:rPr>
                <w:rFonts w:ascii="仿宋_GB2312" w:hAnsi="仿宋_GB2312" w:cs="仿宋_GB2312" w:eastAsia="仿宋_GB2312"/>
              </w:rPr>
              <w:t>⑧按照《中小学幼儿园安全管理办法》和《中小学幼儿园应急疏散演练指南》的有关规定，建立健全各项安全规章制度。教职工全员签订安全责任书。有完善的安全应急预案，适合幼儿年龄特点的安全教育和应急演练。各类设施设备、装修装饰材料等符合国家相关安全质量标准和环保要求。有专职保安、封闭化管理、一键式报警和视频监控。落实安全责任，定期进行安全检查并及时整改安全隐患。幼儿园应为幼儿和教职工投保校方责任险。按照国家相关要求配备安全设施设备，园内监控无盲点，安全责任落实到人。</w:t>
            </w:r>
          </w:p>
          <w:p>
            <w:pPr>
              <w:pStyle w:val="null3"/>
              <w:jc w:val="both"/>
            </w:pPr>
            <w:r>
              <w:rPr>
                <w:rFonts w:ascii="仿宋_GB2312" w:hAnsi="仿宋_GB2312" w:cs="仿宋_GB2312" w:eastAsia="仿宋_GB2312"/>
              </w:rPr>
              <w:t>⑨严格按照《食品安全法》 《学校食品安全与营养健康管理规定》《学校幼儿园食品安全“十统一六到位”管理制度》等有关法律法规要求，建立健全各项食品安全管理制度。实行园长负责制、成立家长膳食管理委员会、落实负责人陪餐制度。按照要求对采购食材进行招标，坚持定点采购。认真执行索证索票、进货台账制度，食品留样规范。合理制定带量食谱、每周公示食谱、每季度营养分析、每学期伙食收支公示。</w:t>
            </w:r>
          </w:p>
          <w:p>
            <w:pPr>
              <w:pStyle w:val="null3"/>
              <w:jc w:val="both"/>
            </w:pPr>
            <w:r>
              <w:rPr>
                <w:rFonts w:ascii="仿宋_GB2312" w:hAnsi="仿宋_GB2312" w:cs="仿宋_GB2312" w:eastAsia="仿宋_GB2312"/>
              </w:rPr>
              <w:t>⑩全面落实《幼儿园工作规程》《幼儿园教育指导纲要（试行）》《3—6岁儿童学习与发展指南》《幼儿园保育教育质量评估指南》的要求，及时了解掌握国家、省、市学前教育最新政策文件。实施科学保教，课程实施有方案，课程理念正确，关注幼儿学习与发展的整体性，注重幼儿良好品德和行为习惯养成，无“小学化”倾向。保教管理规范，能结合本园实际制定系统的全园教育教学计划。 制定科学合理的保教工作常规细则及考核评价标准和机制 ，保教活动组织管理有序。定期对幼儿全面发展作出科学有效的评估，建立幼儿发展个体档案。教研活动形成制度，有专人负责、有课题研究、有时间、有经费、有物质支持、有成效。</w:t>
            </w:r>
          </w:p>
          <w:p>
            <w:pPr>
              <w:pStyle w:val="null3"/>
              <w:jc w:val="both"/>
            </w:pPr>
            <w:r>
              <w:rPr>
                <w:rFonts w:ascii="仿宋_GB2312" w:hAnsi="仿宋_GB2312" w:cs="仿宋_GB2312" w:eastAsia="仿宋_GB2312"/>
              </w:rPr>
              <w:t>构建家园共育长效机制，成立家长委员会和家长学校，家园共育</w:t>
            </w:r>
            <w:r>
              <w:rPr>
                <w:rFonts w:ascii="仿宋_GB2312" w:hAnsi="仿宋_GB2312" w:cs="仿宋_GB2312" w:eastAsia="仿宋_GB2312"/>
              </w:rPr>
              <w:t>形式多样、内容丰富。</w:t>
            </w:r>
          </w:p>
          <w:p>
            <w:pPr>
              <w:pStyle w:val="null3"/>
              <w:jc w:val="both"/>
            </w:pPr>
            <w:r>
              <w:rPr>
                <w:rFonts w:ascii="仿宋_GB2312" w:hAnsi="仿宋_GB2312" w:cs="仿宋_GB2312" w:eastAsia="仿宋_GB2312"/>
              </w:rPr>
              <w:t>2.招标园场地用途</w:t>
            </w:r>
          </w:p>
          <w:p>
            <w:pPr>
              <w:pStyle w:val="null3"/>
              <w:jc w:val="both"/>
            </w:pPr>
            <w:r>
              <w:rPr>
                <w:rFonts w:ascii="仿宋_GB2312" w:hAnsi="仿宋_GB2312" w:cs="仿宋_GB2312" w:eastAsia="仿宋_GB2312"/>
              </w:rPr>
              <w:t>招标园场地规划用途为幼儿园，中标人须用于幼儿园办学使用，不得擅自改变用途。</w:t>
            </w:r>
          </w:p>
          <w:p>
            <w:pPr>
              <w:pStyle w:val="null3"/>
              <w:jc w:val="both"/>
            </w:pPr>
            <w:r>
              <w:rPr>
                <w:rFonts w:ascii="仿宋_GB2312" w:hAnsi="仿宋_GB2312" w:cs="仿宋_GB2312" w:eastAsia="仿宋_GB2312"/>
              </w:rPr>
              <w:t>委托期内，中标人须按照省、市、区有关学前教育相关法律法规，按时按要求办理、更换相关证照。因中标人原因不能按投标方案使用场地或导致不能履行《委托管理协议》的，由中标人承担全部责任。</w:t>
            </w:r>
          </w:p>
          <w:p>
            <w:pPr>
              <w:pStyle w:val="null3"/>
              <w:jc w:val="both"/>
            </w:pPr>
            <w:r>
              <w:rPr>
                <w:rFonts w:ascii="仿宋_GB2312" w:hAnsi="仿宋_GB2312" w:cs="仿宋_GB2312" w:eastAsia="仿宋_GB2312"/>
              </w:rPr>
              <w:t>中标人在设施设备配备到位、完成环创布置后，严格执行曲江新区幼儿园招生工作相关规定，招标园的招生工作实施细则须经曲江教育局审批、备案后，方能对外发布。同时按照备案的招生细则开展工作，委托期内不得无故中断办学。</w:t>
            </w:r>
          </w:p>
          <w:p>
            <w:pPr>
              <w:pStyle w:val="null3"/>
              <w:jc w:val="both"/>
            </w:pPr>
            <w:r>
              <w:rPr>
                <w:rFonts w:ascii="仿宋_GB2312" w:hAnsi="仿宋_GB2312" w:cs="仿宋_GB2312" w:eastAsia="仿宋_GB2312"/>
              </w:rPr>
              <w:t>3.招标园用房基本要求</w:t>
            </w:r>
          </w:p>
          <w:p>
            <w:pPr>
              <w:pStyle w:val="null3"/>
              <w:jc w:val="both"/>
            </w:pPr>
            <w:r>
              <w:rPr>
                <w:rFonts w:ascii="仿宋_GB2312" w:hAnsi="仿宋_GB2312" w:cs="仿宋_GB2312" w:eastAsia="仿宋_GB2312"/>
              </w:rPr>
              <w:t>①招标园用房以现状移交</w:t>
            </w:r>
            <w:r>
              <w:rPr>
                <w:rFonts w:ascii="仿宋_GB2312" w:hAnsi="仿宋_GB2312" w:cs="仿宋_GB2312" w:eastAsia="仿宋_GB2312"/>
              </w:rPr>
              <w:t>，</w:t>
            </w:r>
            <w:r>
              <w:rPr>
                <w:rFonts w:ascii="仿宋_GB2312" w:hAnsi="仿宋_GB2312" w:cs="仿宋_GB2312" w:eastAsia="仿宋_GB2312"/>
              </w:rPr>
              <w:t>其余装饰及相关设施、设备投入等全部由中标人自行承担，采购人对中标人的装饰、改造部分不负有修缮义务。委托期内，中标人确需对房屋进行装饰、改造时，装饰、改造方案需经采购人同意，但装饰、改造不得改动或者破坏</w:t>
            </w:r>
            <w:r>
              <w:rPr>
                <w:rFonts w:ascii="仿宋_GB2312" w:hAnsi="仿宋_GB2312" w:cs="仿宋_GB2312" w:eastAsia="仿宋_GB2312"/>
              </w:rPr>
              <w:t>房屋结构。如有损坏或擅自改动，中标人应立即负责恢复原状，若因此给采购人或第三人造成损失，中标人应承担赔偿责任。</w:t>
            </w:r>
          </w:p>
          <w:p>
            <w:pPr>
              <w:pStyle w:val="null3"/>
              <w:jc w:val="both"/>
            </w:pPr>
            <w:r>
              <w:rPr>
                <w:rFonts w:ascii="仿宋_GB2312" w:hAnsi="仿宋_GB2312" w:cs="仿宋_GB2312" w:eastAsia="仿宋_GB2312"/>
              </w:rPr>
              <w:t>②委托期内，招标园教学设备、配套设施日常维护维修等工作产生的费用由中标人负责承担。</w:t>
            </w:r>
          </w:p>
          <w:p>
            <w:pPr>
              <w:pStyle w:val="null3"/>
              <w:jc w:val="both"/>
            </w:pPr>
            <w:r>
              <w:rPr>
                <w:rFonts w:ascii="仿宋_GB2312" w:hAnsi="仿宋_GB2312" w:cs="仿宋_GB2312" w:eastAsia="仿宋_GB2312"/>
              </w:rPr>
              <w:t>③委托服务期内，本园区所产生的水费、电费、燃气费、通讯（网络）费、垃圾清运费及其他各类运营杂费，全部由中标人承担。</w:t>
            </w:r>
          </w:p>
          <w:p>
            <w:pPr>
              <w:pStyle w:val="null3"/>
              <w:jc w:val="both"/>
            </w:pPr>
            <w:r>
              <w:rPr>
                <w:rFonts w:ascii="仿宋_GB2312" w:hAnsi="仿宋_GB2312" w:cs="仿宋_GB2312" w:eastAsia="仿宋_GB2312"/>
              </w:rPr>
              <w:t>④委托管理有效期届满或终止时，按照“来修去丢”的原则，非可移动资产全部移交曲江教育局，同时做好水电气等各项费用的清算，且在交接期间须保障招标园教学工作的 正常运转，无法律及民事纠纷等。</w:t>
            </w:r>
          </w:p>
          <w:p>
            <w:pPr>
              <w:pStyle w:val="null3"/>
              <w:jc w:val="both"/>
            </w:pPr>
            <w:r>
              <w:rPr>
                <w:rFonts w:ascii="仿宋_GB2312" w:hAnsi="仿宋_GB2312" w:cs="仿宋_GB2312" w:eastAsia="仿宋_GB2312"/>
              </w:rPr>
              <w:t>⑤中标人应自觉接受采购人及相关部门的监督检查。在委托过程中，出现违法行为或 检查中达不到要求，分包、转包幼儿园等违反公开招标文件相关规定的，采购人有权视具</w:t>
            </w:r>
            <w:r>
              <w:rPr>
                <w:rFonts w:ascii="仿宋_GB2312" w:hAnsi="仿宋_GB2312" w:cs="仿宋_GB2312" w:eastAsia="仿宋_GB2312"/>
              </w:rPr>
              <w:t xml:space="preserve"> </w:t>
            </w:r>
            <w:r>
              <w:rPr>
                <w:rFonts w:ascii="仿宋_GB2312" w:hAnsi="仿宋_GB2312" w:cs="仿宋_GB2312" w:eastAsia="仿宋_GB2312"/>
              </w:rPr>
              <w:t>体情况签发警告通知书、取消委托管理资格及赔偿采购人损失。</w:t>
            </w:r>
            <w:r>
              <w:rPr>
                <w:rFonts w:ascii="仿宋_GB2312" w:hAnsi="仿宋_GB2312" w:cs="仿宋_GB2312" w:eastAsia="仿宋_GB2312"/>
              </w:rPr>
              <w:t xml:space="preserve">  </w:t>
            </w:r>
          </w:p>
          <w:p>
            <w:pPr>
              <w:pStyle w:val="null3"/>
              <w:jc w:val="both"/>
            </w:pPr>
            <w:r>
              <w:rPr>
                <w:rFonts w:ascii="仿宋_GB2312" w:hAnsi="仿宋_GB2312" w:cs="仿宋_GB2312" w:eastAsia="仿宋_GB2312"/>
              </w:rPr>
              <w:t>六、项目其他要求及说明</w:t>
            </w:r>
          </w:p>
          <w:p>
            <w:pPr>
              <w:pStyle w:val="null3"/>
              <w:jc w:val="both"/>
            </w:pPr>
            <w:r>
              <w:rPr>
                <w:rFonts w:ascii="仿宋_GB2312" w:hAnsi="仿宋_GB2312" w:cs="仿宋_GB2312" w:eastAsia="仿宋_GB2312"/>
              </w:rPr>
              <w:t>1.中标人应具备学前教育专业管理能力，拥有幼儿园运营管理实践经验，熟悉《幼儿园教育指导纲要》《3-6 岁儿童学习与发展指南》《幼儿园工作规程》及公办幼儿园管理相关政策法规；可组建专业管理团队，全面承担本公办幼儿园委托管理各项工作，确保办园质量符合教育行政主管部门监管要求。</w:t>
            </w:r>
          </w:p>
          <w:p>
            <w:pPr>
              <w:pStyle w:val="null3"/>
              <w:jc w:val="both"/>
            </w:pPr>
            <w:r>
              <w:rPr>
                <w:rFonts w:ascii="仿宋_GB2312" w:hAnsi="仿宋_GB2312" w:cs="仿宋_GB2312" w:eastAsia="仿宋_GB2312"/>
              </w:rPr>
              <w:t>2.中标人委托期内的园长由投标园长担任，投标园长需签署拟聘书。投标园长须持有 教育部门颁发的园长资格证，至少具备 5 年以上正职岗位管理经验，且管理过9个班及以上幼儿园，业内口碑良好，具有政府部门授予的荣誉称号，教科研成绩卓越。委托管理期内园长年龄不能超过事业单位教师法定退休年龄。委托管理期内，未经曲江教育局许可，不得随意变更园长。</w:t>
            </w:r>
          </w:p>
          <w:p>
            <w:pPr>
              <w:pStyle w:val="null3"/>
              <w:jc w:val="both"/>
            </w:pPr>
            <w:r>
              <w:rPr>
                <w:rFonts w:ascii="仿宋_GB2312" w:hAnsi="仿宋_GB2312" w:cs="仿宋_GB2312" w:eastAsia="仿宋_GB2312"/>
              </w:rPr>
              <w:t>3.拟聘的专任教师持有幼儿园教师资格证，且具</w:t>
            </w:r>
            <w:r>
              <w:rPr>
                <w:rFonts w:ascii="仿宋_GB2312" w:hAnsi="仿宋_GB2312" w:cs="仿宋_GB2312" w:eastAsia="仿宋_GB2312"/>
              </w:rPr>
              <w:t>有</w:t>
            </w:r>
            <w:r>
              <w:rPr>
                <w:rFonts w:ascii="仿宋_GB2312" w:hAnsi="仿宋_GB2312" w:cs="仿宋_GB2312" w:eastAsia="仿宋_GB2312"/>
              </w:rPr>
              <w:t>3年以上教学经验的人数应不少于专任教师数量的 1/3；保育员持有人力资源和社会保障部门颁发的保育员证书或全日制大中专院校颁发的保育师证书；保健人员持《医师执业证书》《护士执业证书》任职资格证书或经过区县级卫生保健专业知识培训并考核合格，同时按要求进行注册和定期考核；炊事员应受过专业培训或取得从业资格证书，并取得健康证且应按照相关规定，办理相关资料；会计人员须持有《会计从业资格证书》或会计初级及以上职称，出纳应具有大专以上学历并受过会计专业知识培训；安保人员须经过培训，持证上岗。中标人需保证开学前相关人员按要求配备到位，并提供承诺。</w:t>
            </w:r>
          </w:p>
          <w:p>
            <w:pPr>
              <w:pStyle w:val="null3"/>
              <w:jc w:val="both"/>
            </w:pPr>
            <w:r>
              <w:rPr>
                <w:rFonts w:ascii="仿宋_GB2312" w:hAnsi="仿宋_GB2312" w:cs="仿宋_GB2312" w:eastAsia="仿宋_GB2312"/>
              </w:rPr>
              <w:t>4.乙方须严格按照投标文件承诺或投标文件列明的教育管理团队及教育工作人员开展服务工作；未经甲方书面同意，乙方不得擅自更换上述人员。确需更换的，乙方应提前向甲方提交书面申请，替补人员资质、能力不得低于原人员标准，经甲方审核同意后方可更换。</w:t>
            </w:r>
          </w:p>
          <w:p>
            <w:pPr>
              <w:pStyle w:val="null3"/>
              <w:jc w:val="both"/>
            </w:pPr>
            <w:r>
              <w:rPr>
                <w:rFonts w:ascii="仿宋_GB2312" w:hAnsi="仿宋_GB2312" w:cs="仿宋_GB2312" w:eastAsia="仿宋_GB2312"/>
              </w:rPr>
              <w:t>5.中标人须保证派驻至本项目的全部工作人员无违法犯罪记录，并自行提供无犯罪记录相关证明材料；中标人作出</w:t>
            </w:r>
            <w:r>
              <w:rPr>
                <w:rFonts w:ascii="仿宋_GB2312" w:hAnsi="仿宋_GB2312" w:cs="仿宋_GB2312" w:eastAsia="仿宋_GB2312"/>
              </w:rPr>
              <w:t>承诺，若人员存在犯罪前科，由此造成的一切后果由中标人承担全部责任。</w:t>
            </w:r>
          </w:p>
          <w:p>
            <w:pPr>
              <w:pStyle w:val="null3"/>
              <w:jc w:val="both"/>
            </w:pPr>
            <w:r>
              <w:rPr>
                <w:rFonts w:ascii="仿宋_GB2312" w:hAnsi="仿宋_GB2312" w:cs="仿宋_GB2312" w:eastAsia="仿宋_GB2312"/>
              </w:rPr>
              <w:t>6.中标人应对所派驻本项目所有工作人员履行安全主体管理职责，开展岗前安全培训，负责从业人员在岗期间人身安全，如发生人员伤害、安全事故，由此产生的经济赔偿及法律责任均由中标人承担。</w:t>
            </w:r>
          </w:p>
          <w:p>
            <w:pPr>
              <w:pStyle w:val="null3"/>
              <w:jc w:val="both"/>
            </w:pPr>
            <w:r>
              <w:rPr>
                <w:rFonts w:ascii="仿宋_GB2312" w:hAnsi="仿宋_GB2312" w:cs="仿宋_GB2312" w:eastAsia="仿宋_GB2312"/>
              </w:rPr>
              <w:t>7.中标人须作为幼儿园运行管理主体与曲江教育局签订《公办幼儿园委托管理协议》。</w:t>
            </w:r>
          </w:p>
          <w:p>
            <w:pPr>
              <w:pStyle w:val="null3"/>
              <w:jc w:val="both"/>
            </w:pPr>
            <w:r>
              <w:rPr>
                <w:rFonts w:ascii="仿宋_GB2312" w:hAnsi="仿宋_GB2312" w:cs="仿宋_GB2312" w:eastAsia="仿宋_GB2312"/>
              </w:rPr>
              <w:t>8.曲江教育局根据批准的幼儿园办园规模给予</w:t>
            </w:r>
            <w:r>
              <w:rPr>
                <w:rFonts w:ascii="仿宋_GB2312" w:hAnsi="仿宋_GB2312" w:cs="仿宋_GB2312" w:eastAsia="仿宋_GB2312"/>
              </w:rPr>
              <w:t>办园资金补助，按照每年教育事业统计人数核定。</w:t>
            </w:r>
          </w:p>
          <w:p>
            <w:pPr>
              <w:pStyle w:val="null3"/>
              <w:jc w:val="both"/>
            </w:pPr>
            <w:r>
              <w:rPr>
                <w:rFonts w:ascii="仿宋_GB2312" w:hAnsi="仿宋_GB2312" w:cs="仿宋_GB2312" w:eastAsia="仿宋_GB2312"/>
              </w:rPr>
              <w:t>9.幼儿园的支出包括教育教学活动、增加及维护设施设备、教职工的工资（含五险一金）、福利等，均由中标人负责。</w:t>
            </w:r>
          </w:p>
          <w:p>
            <w:pPr>
              <w:pStyle w:val="null3"/>
              <w:jc w:val="both"/>
            </w:pPr>
            <w:r>
              <w:rPr>
                <w:rFonts w:ascii="仿宋_GB2312" w:hAnsi="仿宋_GB2312" w:cs="仿宋_GB2312" w:eastAsia="仿宋_GB2312"/>
              </w:rPr>
              <w:t>10.投标人虚假中标的，一经查实，采购人有权终止合同，并从合格的中标候选人中按顺序另行确定中标人。</w:t>
            </w:r>
          </w:p>
          <w:p>
            <w:pPr>
              <w:pStyle w:val="null3"/>
              <w:jc w:val="both"/>
            </w:pPr>
            <w:r>
              <w:rPr>
                <w:rFonts w:ascii="仿宋_GB2312" w:hAnsi="仿宋_GB2312" w:cs="仿宋_GB2312" w:eastAsia="仿宋_GB2312"/>
              </w:rPr>
              <w:t>11.投标人需承诺因办学规模、政府补贴、收费标准调整、管理不善等因素导致经营困境的，投标人不得擅自终止合同，也不得向采购人提出补偿、返回投资及赔偿的要求。</w:t>
            </w:r>
          </w:p>
          <w:p>
            <w:pPr>
              <w:pStyle w:val="null3"/>
              <w:jc w:val="both"/>
            </w:pPr>
            <w:r>
              <w:rPr>
                <w:rFonts w:ascii="仿宋_GB2312" w:hAnsi="仿宋_GB2312" w:cs="仿宋_GB2312" w:eastAsia="仿宋_GB2312"/>
              </w:rPr>
              <w:t>12.委托管理有效期届满或终止时，中标人在委托管理期间自行添置的设施设备可自行 带走，若在拆卸过程中造成采购人房屋损坏的，中标人应在 30 个工作日内完成修复，且不得影响采购人房屋安全质量，否则采购人有权向中标人索赔。</w:t>
            </w:r>
          </w:p>
          <w:p>
            <w:pPr>
              <w:pStyle w:val="null3"/>
              <w:jc w:val="both"/>
            </w:pPr>
            <w:r>
              <w:rPr>
                <w:rFonts w:ascii="仿宋_GB2312" w:hAnsi="仿宋_GB2312" w:cs="仿宋_GB2312" w:eastAsia="仿宋_GB2312"/>
              </w:rPr>
              <w:t>13.采购人向中标人发出终止委托管理通知的30日内中标人应腾空场地，否则采购人有权自行处置中标人自行添置的设施设备，相关损失由中标人自行承担。中标人在管理期内对园所进行的装饰、维修改造、环境创设等，按照“来修去丢”的原则，中标人须无偿移交给采购人，不得损毁。</w:t>
            </w:r>
          </w:p>
          <w:p>
            <w:pPr>
              <w:pStyle w:val="null3"/>
              <w:jc w:val="both"/>
            </w:pPr>
            <w:r>
              <w:rPr>
                <w:rFonts w:ascii="仿宋_GB2312" w:hAnsi="仿宋_GB2312" w:cs="仿宋_GB2312" w:eastAsia="仿宋_GB2312"/>
              </w:rPr>
              <w:t>14.本项目开标前不组织现场踏勘。投标人应认真考察办园现场，自行熟悉现场的位置、周围环境、了解现场的条件。中标后不得以不完全了解现场状况为由，向采购人提出额外费用补偿。</w:t>
            </w:r>
          </w:p>
          <w:p>
            <w:pPr>
              <w:pStyle w:val="null3"/>
              <w:jc w:val="both"/>
            </w:pPr>
            <w:r>
              <w:rPr>
                <w:rFonts w:ascii="仿宋_GB2312" w:hAnsi="仿宋_GB2312" w:cs="仿宋_GB2312" w:eastAsia="仿宋_GB2312"/>
              </w:rPr>
              <w:t>15.中标人进场接管前，由原委托管理方及中标人协商</w:t>
            </w:r>
            <w:r>
              <w:rPr>
                <w:rFonts w:ascii="仿宋_GB2312" w:hAnsi="仿宋_GB2312" w:cs="仿宋_GB2312" w:eastAsia="仿宋_GB2312"/>
              </w:rPr>
              <w:t>选定资产评估机构</w:t>
            </w:r>
            <w:r>
              <w:rPr>
                <w:rFonts w:ascii="仿宋_GB2312" w:hAnsi="仿宋_GB2312" w:cs="仿宋_GB2312" w:eastAsia="仿宋_GB2312"/>
              </w:rPr>
              <w:t>，完成项目原有存量资产审计及资产评估工作，以第三方审计评估报告作为结算依据，据实向原委托管理方支付费用；资产审计、评估产生的所有费用由中标人自行承担。中标人应在本合同签订后</w:t>
            </w:r>
            <w:r>
              <w:rPr>
                <w:rFonts w:ascii="仿宋_GB2312" w:hAnsi="仿宋_GB2312" w:cs="仿宋_GB2312" w:eastAsia="仿宋_GB2312"/>
              </w:rPr>
              <w:t>7日内与选定的审计机构签订服务合同并自行完成费用支付。原委托管理方对此不承担任何支付义务。（本次审计评估的基准日定为</w:t>
            </w:r>
            <w:r>
              <w:rPr>
                <w:rFonts w:ascii="仿宋_GB2312" w:hAnsi="仿宋_GB2312" w:cs="仿宋_GB2312" w:eastAsia="仿宋_GB2312"/>
              </w:rPr>
              <w:t>中标通知书</w:t>
            </w:r>
            <w:r>
              <w:rPr>
                <w:rFonts w:ascii="仿宋_GB2312" w:hAnsi="仿宋_GB2312" w:cs="仿宋_GB2312" w:eastAsia="仿宋_GB2312"/>
              </w:rPr>
              <w:t>发出之日</w:t>
            </w:r>
            <w:r>
              <w:rPr>
                <w:rFonts w:ascii="仿宋_GB2312" w:hAnsi="仿宋_GB2312" w:cs="仿宋_GB2312" w:eastAsia="仿宋_GB2312"/>
              </w:rPr>
              <w:t>）</w:t>
            </w:r>
          </w:p>
          <w:p>
            <w:pPr>
              <w:pStyle w:val="null3"/>
              <w:jc w:val="both"/>
            </w:pPr>
            <w:r>
              <w:rPr>
                <w:rFonts w:ascii="仿宋_GB2312" w:hAnsi="仿宋_GB2312" w:cs="仿宋_GB2312" w:eastAsia="仿宋_GB2312"/>
                <w:b/>
              </w:rPr>
              <w:t>免责声明：</w:t>
            </w:r>
            <w:r>
              <w:rPr>
                <w:rFonts w:ascii="仿宋_GB2312" w:hAnsi="仿宋_GB2312" w:cs="仿宋_GB2312" w:eastAsia="仿宋_GB2312"/>
              </w:rPr>
              <w:t>采购人不对审计费用的支付承担任何代付、垫付或连带保证责任。中标人与审计机构（或原委托管理方）之间因审计费用支付、服务质量等产生的任何争议或纠纷，均与采购人无关，由双方自行解决。</w:t>
            </w:r>
          </w:p>
          <w:p>
            <w:pPr>
              <w:pStyle w:val="null3"/>
              <w:jc w:val="both"/>
            </w:pPr>
            <w:r>
              <w:rPr>
                <w:rFonts w:ascii="仿宋_GB2312" w:hAnsi="仿宋_GB2312" w:cs="仿宋_GB2312" w:eastAsia="仿宋_GB2312"/>
                <w:b/>
              </w:rPr>
              <w:t>支付逾期与接管义务：</w:t>
            </w:r>
            <w:r>
              <w:rPr>
                <w:rFonts w:ascii="仿宋_GB2312" w:hAnsi="仿宋_GB2312" w:cs="仿宋_GB2312" w:eastAsia="仿宋_GB2312"/>
              </w:rPr>
              <w:t>中标人不得以审计费用金额过高、费用支付争议、审计</w:t>
            </w:r>
            <w:r>
              <w:rPr>
                <w:rFonts w:ascii="仿宋_GB2312" w:hAnsi="仿宋_GB2312" w:cs="仿宋_GB2312" w:eastAsia="仿宋_GB2312"/>
              </w:rPr>
              <w:t>报告尚未出具、与原委托管理方存在费用纠纷等任何理由，拖延或拒绝进场接管。若中标人未按约定支付审计费用导致审计工作停滞，或因此引发任何第三方（包括审计机构、原委托管理方）向采购人主张权利或提出索赔的，中标人应承担全部赔偿责任，且采购人有权单方面解除本合同，并没收履约保证金。</w:t>
            </w:r>
          </w:p>
          <w:p>
            <w:pPr>
              <w:pStyle w:val="null3"/>
              <w:jc w:val="both"/>
            </w:pPr>
            <w:r>
              <w:rPr>
                <w:rFonts w:ascii="仿宋_GB2312" w:hAnsi="仿宋_GB2312" w:cs="仿宋_GB2312" w:eastAsia="仿宋_GB2312"/>
                <w:b/>
              </w:rPr>
              <w:t>兜底赔偿条款：</w:t>
            </w:r>
            <w:r>
              <w:rPr>
                <w:rFonts w:ascii="仿宋_GB2312" w:hAnsi="仿宋_GB2312" w:cs="仿宋_GB2312" w:eastAsia="仿宋_GB2312"/>
              </w:rPr>
              <w:t>若因中标人逾期支付审计费用，导致审计机构向采购人追索费用，或原委托管理方向甲方主张相关损失，中标人应在接到采购人通知后</w:t>
            </w:r>
            <w:r>
              <w:rPr>
                <w:rFonts w:ascii="仿宋_GB2312" w:hAnsi="仿宋_GB2312" w:cs="仿宋_GB2312" w:eastAsia="仿宋_GB2312"/>
              </w:rPr>
              <w:t>3日内向甲方全额偿付该笔款项，并按日万分之五向采购人支付违约金。</w:t>
            </w:r>
          </w:p>
          <w:p>
            <w:pPr>
              <w:pStyle w:val="null3"/>
              <w:jc w:val="both"/>
            </w:pPr>
            <w:r>
              <w:rPr>
                <w:rFonts w:ascii="仿宋_GB2312" w:hAnsi="仿宋_GB2312" w:cs="仿宋_GB2312" w:eastAsia="仿宋_GB2312"/>
              </w:rPr>
              <w:t>16.原委托管理方应在教育局监督下，将全部在园幼儿信息移交中标人，中标人应保证信息的安全性并履行保密义务。移交完成后，双方签署《幼儿信息交接确认书》，并报教育局备案。</w:t>
            </w:r>
          </w:p>
          <w:p>
            <w:pPr>
              <w:pStyle w:val="null3"/>
            </w:pPr>
            <w:r>
              <w:rPr>
                <w:rFonts w:ascii="仿宋_GB2312" w:hAnsi="仿宋_GB2312" w:cs="仿宋_GB2312" w:eastAsia="仿宋_GB2312"/>
                <w:sz w:val="21"/>
                <w:color w:val="000000"/>
              </w:rPr>
              <w:t>交接基准日前已收取、但对应服务期在交接基准日之后的学费部分，由中标人承接并继续提供保教服务。如有幼儿监护人要求退费，由中标人按园方既有退费制度或当地教育局规定标准办理退费，原委托管理方已收取的对应学费款项届时由双方另行结算。</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曲江大华樾境幼儿园</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进度款，每年9月根据核定实际在园幼儿数后，拨付9月款项，达到付款条件起10个工作日内，支付合同总金额的10.0%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进度款，每年9月根据核定实际在园幼儿数后，拨付10月款项，达到付款条件起30个工作日内，支付合同总金额的10.0%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进度款，每年9月根据核定实际在园幼儿数后，拨付11月款项，达到付款条件起60个工作日内，支付合同总金额的10.0%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进度款，每年9月根据核定实际在园幼儿数后，拨付12月款项，达到付款条件起90个工作日内，支付合同总金额的10.0%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进度款，每年9月根据核定实际在园幼儿数后，拨付1月款项，达到付款条件起120个工作日内，支付合同总金额的10.0%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进度款，次年3月根据核定实际在园幼儿数后，拨付3月款项，达到付款条件起10个工作日内，支付合同总金额的10.0%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进度款，次年3月根据核定实际在园幼儿数后，拨付4月款项，达到付款条件起30个工作日内，支付合同总金额的10.0%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进度款，次年3月根据核定实际在园幼儿数后，拨付5月款项，达到付款条件起60个工作日内，支付合同总金额的10.0%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进度款，次年3月根据核定实际在园幼儿数后，拨付6月款项，达到付款条件起90个工作日内，支付合同总金额的10.0%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进度款，次年3月根据核定实际在园幼儿数后，拨付7月款项，达到付款条件起120个工作日内，支付合同总金额的10.0%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以招标文件和合同约定为准</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详见拟签订合同。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 （www.ccgp.gov.cn）上被列入失信被执行人、重大税收违法失信主体、政府采购严重违法失信行为信息记录名单的，不得参加投标。</w:t>
            </w:r>
          </w:p>
        </w:tc>
        <w:tc>
          <w:tcPr>
            <w:tcW w:type="dxa" w:w="1661"/>
          </w:tcPr>
          <w:p>
            <w:pPr>
              <w:pStyle w:val="null3"/>
            </w:pPr>
            <w:r>
              <w:rPr>
                <w:rFonts w:ascii="仿宋_GB2312" w:hAnsi="仿宋_GB2312" w:cs="仿宋_GB2312" w:eastAsia="仿宋_GB2312"/>
              </w:rPr>
              <w:t>投标人应提供的资格证明文件（1）.docx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法人（单位负责人）身份证明或授权委托书</w:t>
            </w:r>
          </w:p>
        </w:tc>
        <w:tc>
          <w:tcPr>
            <w:tcW w:type="dxa" w:w="3322"/>
          </w:tcPr>
          <w:p>
            <w:pPr>
              <w:pStyle w:val="null3"/>
            </w:pPr>
            <w:r>
              <w:rPr>
                <w:rFonts w:ascii="仿宋_GB2312" w:hAnsi="仿宋_GB2312" w:cs="仿宋_GB2312" w:eastAsia="仿宋_GB2312"/>
              </w:rPr>
              <w:t>法定代表人直接参加投标时须出具法定代表人证明书（附法定代表人身份证复印件）以及法定代表人在开标日期前六个月内任意一个月的社保缴纳证明(须赋可查询的验证编号或验证二维码且开标日期在验证有效期内)；被授权人参加投标时须提供法定代表人授权委托书（附法定代表人、被授权人身份证复印件）及被授权人在开标日期前六个月内任意一个月的社保缴纳证明(须赋可查询的验证编号或验证二维码且开标日期在验证有效期内)。</w:t>
            </w:r>
          </w:p>
        </w:tc>
        <w:tc>
          <w:tcPr>
            <w:tcW w:type="dxa" w:w="1661"/>
          </w:tcPr>
          <w:p>
            <w:pPr>
              <w:pStyle w:val="null3"/>
            </w:pPr>
            <w:r>
              <w:rPr>
                <w:rFonts w:ascii="仿宋_GB2312" w:hAnsi="仿宋_GB2312" w:cs="仿宋_GB2312" w:eastAsia="仿宋_GB2312"/>
              </w:rPr>
              <w:t>投标人应提供的资格证明文件（1）.docx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投标人不得存在以下情形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投标人，不得再参加该采购项目的其他采购活动。</w:t>
            </w:r>
          </w:p>
        </w:tc>
        <w:tc>
          <w:tcPr>
            <w:tcW w:type="dxa" w:w="1661"/>
          </w:tcPr>
          <w:p>
            <w:pPr>
              <w:pStyle w:val="null3"/>
            </w:pPr>
            <w:r>
              <w:rPr>
                <w:rFonts w:ascii="仿宋_GB2312" w:hAnsi="仿宋_GB2312" w:cs="仿宋_GB2312" w:eastAsia="仿宋_GB2312"/>
              </w:rPr>
              <w:t>投标人应提供的资格证明文件（1）.docx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投标内容不存在漏项或数量不符合招标文件规定情形，投标内容满足招标文件的商务、技术等实质性要求。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根据投标人对服务需求的理解程度及针对本项目制定的服务方案，内容包含：1.办园宗旨和理念 2.服务目标和服务原则 3.全年服务工作计划、幼儿园三年发展规划以及特色发展方案等 二、评审标准 1.完整性：方案必须全面，对评审内容中的各项要求有详细描述； 2.可实施性：切合本项目实际情况，提出步骤清晰、合理的方案； 3.针对性：方案能够紧扣项目实际情况，内容科学合理。 三、赋分依据（满分9分） 1.办园宗旨和理念：每完全满足一个评审标准得1分，满分3分；不满足的得0分。 2.服务目标和服务原则:每完全满足一个评审标准得1分，满分3分；不满足的得0分。 3.全年服务工作计划、幼儿园三年发展规划以及特色发展方案等:每完全满足一个评审标准得1分，满分3分。不满足的得0分。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财务、安全、卫生、膳食管理制度</w:t>
            </w:r>
          </w:p>
        </w:tc>
        <w:tc>
          <w:tcPr>
            <w:tcW w:type="dxa" w:w="2492"/>
          </w:tcPr>
          <w:p>
            <w:pPr>
              <w:pStyle w:val="null3"/>
            </w:pPr>
            <w:r>
              <w:rPr>
                <w:rFonts w:ascii="仿宋_GB2312" w:hAnsi="仿宋_GB2312" w:cs="仿宋_GB2312" w:eastAsia="仿宋_GB2312"/>
              </w:rPr>
              <w:t>一、评审内容 投标人应建立完善的幼儿园财务、安全、卫生、膳食管理制度，内容包含：1.财务管理制度 2.卫生保健管理制度 3.后勤、食堂管理制度 4.安全保障管理制度（幼儿入园、离园、消防、重大活动、传染病防控、自然灾害（防汛、防震等）、相关暴力及服务纠纷等方面制定的安全保障措施和应急处理预案） 二、评审标准 1.完整性：方案必须全面，对评审内容中的各项要求有详细描述； 2.可实施性：切合本项目实际情况，提出步骤清晰、合理的方案； 3.针对性：方案能够紧扣项目实际情况，内容科学合理。 三、赋分依据（满分12分） 1.财务管理制度：每完全满足一个评审标准得1分，满分3分；不满足的得0分。 2.卫生保健管理制度:每完全满足一个评审标准得1分，满分3分；不满足的得0分。 3.后勤、食堂管理制度:每完全满足一个评审标准得1分，满分3分。不满足的得0分。 4.安全保障管理制度：每完全满足一个评审标准得1分，满分3分。不满足的得0分。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陕西省政府采购供应商拒绝政府采购领域商业贿赂承诺书（1）.docx</w:t>
            </w:r>
          </w:p>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日常管理方案和教师制度</w:t>
            </w:r>
          </w:p>
        </w:tc>
        <w:tc>
          <w:tcPr>
            <w:tcW w:type="dxa" w:w="2492"/>
          </w:tcPr>
          <w:p>
            <w:pPr>
              <w:pStyle w:val="null3"/>
            </w:pPr>
            <w:r>
              <w:rPr>
                <w:rFonts w:ascii="仿宋_GB2312" w:hAnsi="仿宋_GB2312" w:cs="仿宋_GB2312" w:eastAsia="仿宋_GB2312"/>
              </w:rPr>
              <w:t>一、评审内容 投标人应建立完善的幼儿园日常管理方案和教师制度，内容包含： 1.园务管理制度 2.保教管理制度 3.人员管理制度 4.教职工培训制度。 二、评审标准 1.完整性：方案必须全面，对评审内容中的各项要求有详细描述； 2.可实施性：切合本项目实际情况，提出步骤清晰、合理的方案； 3.针对性：方案能够紧扣项目实际情况，内容科学合理。 三、赋分依据（满分9分） 1.园务管理制度：每完全满足一个评审标准得1分，满分3分；不满足的得0分。 2.保教管理制度:每完全满足一个评审标准得1分，满分3分；不满足的得0分。 3.人员管理制度:每完全满足一个评审标准得0.5分，满分1.5分。不满足的得0分。 4.教职工培训制度：每完全满足一个评审标准得0.5分，满分1.5分。不满足的得0分。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服务内容偏离表（1）.docx</w:t>
            </w:r>
          </w:p>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教学体系及教学管理方案</w:t>
            </w:r>
          </w:p>
        </w:tc>
        <w:tc>
          <w:tcPr>
            <w:tcW w:type="dxa" w:w="2492"/>
          </w:tcPr>
          <w:p>
            <w:pPr>
              <w:pStyle w:val="null3"/>
            </w:pPr>
            <w:r>
              <w:rPr>
                <w:rFonts w:ascii="仿宋_GB2312" w:hAnsi="仿宋_GB2312" w:cs="仿宋_GB2312" w:eastAsia="仿宋_GB2312"/>
              </w:rPr>
              <w:t>一、评审内容 根据投标人对服务需求的理解程度及针对本项目制定的教学体系及教学管理方案，内容包含： 1.园所环创 2.特色活动 3.班级保教工作方案 4.家园共育活动方案 二、评审标准 1.完整性：方案必须全面，对评审内容中的各项要求有详细描述； 2.可实施性：切合本项目实际情况，提出步骤清晰、合理的方案； 3.针对性：方案能够紧扣项目实际情况，内容科学合理。 三、赋分依据（满分9分） 1.园所环创：每完全满足一个评审标准得1分，满分3分；不满足的得0分。 2.特色活动:每完全满足一个评审标准得1分，满分3分；不满足的得0分。 3.班级保教工作方案:每完全满足一个评审标准得0.5分，满分1.5分；不满足的得0分。 4.家园共育活动方案:每完全满足一个评审标准得0.5分，满分1.5分；不满足的得0分。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商务偏离表（1）.docx</w:t>
            </w:r>
          </w:p>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拟派服务团队1</w:t>
            </w:r>
          </w:p>
        </w:tc>
        <w:tc>
          <w:tcPr>
            <w:tcW w:type="dxa" w:w="2492"/>
          </w:tcPr>
          <w:p>
            <w:pPr>
              <w:pStyle w:val="null3"/>
            </w:pPr>
            <w:r>
              <w:rPr>
                <w:rFonts w:ascii="仿宋_GB2312" w:hAnsi="仿宋_GB2312" w:cs="仿宋_GB2312" w:eastAsia="仿宋_GB2312"/>
              </w:rPr>
              <w:t>幼儿园正职园长1人 1.年龄不能超过事业单位教师法定退休年龄，须持有教育行政部门颁发的幼儿园园长任职资格培训合格证书、幼儿园教师资格证书得1分，须提供证明材料复印件加盖公章，未提供或不全的不得分。 2.具有研究生及以上学历得2分，本科学历及以上得1分，大专学历0.5分，以最高学历为准。 3.取得中小学教师系列高级职称得2分、中级教师职称得1分、初级教师职称得0.5分，以取得最高职称为准。 4.至少具备5年以上幼儿园正职岗位管理工作经历且管理过规模为9个班及以上幼儿园得2分。须提供相应岗位证明及园所规模证明材料资料。 5.具备3年及以上公办幼儿园管理经验的得1分，3年及以上民办幼儿园管理经验的得0.5分。不可重复计分，提供相关证明材料。 6.近3年有完整主持运营经教育行政主管部门评定的市一级园（或等同于上述级别的）及以上的管理任职经历，得1分。提供以下证明材料：①园长任职文件/劳动合同；② 对应幼儿园等级认定批复文件；③ 任职周期覆盖完整学年，短期挂职、临时顾问不计入有效业绩。 7.教科研成绩卓越，近5年主持过经教育主管部门级正规立项的学前教育教学研究课题，有结题证书得2分，同一课题不重复计分； 8.每创建1所省级示范幼儿园得1分，每创建1所市一级（或等同于上述级别的）幼儿园得0.5分（同一所园以最高等级证明材料为准），满分2分。 9.业内口碑良好，近5年获得省市区教育主管部门授予的相关荣誉，每提供一项计0.5分，满分2分。 （注：2-9项每项须提供证明材料复印件并加盖公章，未提供或不全的对应项得0分。）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商务偏离表（1）.docx</w:t>
            </w:r>
          </w:p>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拟派服务团队2</w:t>
            </w:r>
          </w:p>
        </w:tc>
        <w:tc>
          <w:tcPr>
            <w:tcW w:type="dxa" w:w="2492"/>
          </w:tcPr>
          <w:p>
            <w:pPr>
              <w:pStyle w:val="null3"/>
            </w:pPr>
            <w:r>
              <w:rPr>
                <w:rFonts w:ascii="仿宋_GB2312" w:hAnsi="仿宋_GB2312" w:cs="仿宋_GB2312" w:eastAsia="仿宋_GB2312"/>
              </w:rPr>
              <w:t>拟配备幼儿园教学副园长1人、后勤副园长1人 1.持有教育行政部门颁发的幼儿园园长任职资格培训合格证书、幼儿园教师资格证书，每提供一人证书得0.5分，本项累计最高1分，须提供证明材料复印件加盖公章，未提供或不全的不得分。 2.具有本科及以上学历每提供一人证书得1分，累计最高 2分；大专学历每提供一人证书得0.5分，累计最高1分，本项满分2分，同一人以最高学历为准。 3.取得中小学教师系列中级及以上教师职称，每提供一人证书得1分，累计最高2分；取得中小学教师系列初级教师职称每提供一人证书得0.5分，累计最高得1分，本项满分2分，同一人以取得最高职称为准。 4.具有市一级（或等同于上述级别的）幼儿园3年以上副园长管理岗位工作经历，每提供一人资料得1分，累计最高得2分；具有市二级（或等同于上述级别的）幼儿园3年以上副园长管理岗位工作经历每提供一人资料得0.75分，累计最高得1.5分；具有市三级（或等同于上述级别的）幼儿园 3年以上副园长管理岗位工作经历，每提供一人资料得0.5分，累计最高得1分；本项满分2分。 同一人以最高等级园工作经历为准（以任命文件为准）。 5.具有一定的教科研能力，近5年参加过市级及以上教育教学研究课题，每提供一人资料得0.5分，累计最高得1分；参加过区级教育教学研究课题每提供一人资料得0.25分，累计最高得0.5分。本项满分为1分。 （注：2-5项每项须提供证明材料复印件加盖公章，未提供或不全的对应项得 0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商务偏离表（1）.docx</w:t>
            </w:r>
          </w:p>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拟派服务团队3</w:t>
            </w:r>
          </w:p>
        </w:tc>
        <w:tc>
          <w:tcPr>
            <w:tcW w:type="dxa" w:w="2492"/>
          </w:tcPr>
          <w:p>
            <w:pPr>
              <w:pStyle w:val="null3"/>
            </w:pPr>
            <w:r>
              <w:rPr>
                <w:rFonts w:ascii="仿宋_GB2312" w:hAnsi="仿宋_GB2312" w:cs="仿宋_GB2312" w:eastAsia="仿宋_GB2312"/>
              </w:rPr>
              <w:t>保教主任 1 人 1.具有幼儿园教师资格证书、托幼机构工作人员健康合格证得 1 分。 2.具有本科及以上学历得 1分，大专学历得0.5分，以最高学历为准。 3.取得中小学教师系列中级及以上职称得2分，初级教师职称得1分，同一人以取得最高职称为准。 4.具有3年及以上保教管理岗位经验得1分，具有 1-2年保教管理岗位经验得0.5分，其他不得分。提供相应岗位证明材料。 （注：每项须提供证明材料复印件加盖公章，未提供或不全的对应项得0分。）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商务偏离表（1）.docx</w:t>
            </w:r>
          </w:p>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拟派服务团队4</w:t>
            </w:r>
          </w:p>
        </w:tc>
        <w:tc>
          <w:tcPr>
            <w:tcW w:type="dxa" w:w="2492"/>
          </w:tcPr>
          <w:p>
            <w:pPr>
              <w:pStyle w:val="null3"/>
            </w:pPr>
            <w:r>
              <w:rPr>
                <w:rFonts w:ascii="仿宋_GB2312" w:hAnsi="仿宋_GB2312" w:cs="仿宋_GB2312" w:eastAsia="仿宋_GB2312"/>
              </w:rPr>
              <w:t>专任教师配备≥20 人 1.均具有大专及以上学历、100%持有幼儿园教师资格证书、托幼机构工作人员健康合格证： ①提供承诺得0.5分； ②提供专任教师的证书得1分。（注：数量不足的不得分。） 2.拟聘的专任教师具有3 年以上教学经验，人数应不少于专任教师数量的 1/3： ①提供承诺得2.5分； ②提供专任教师的岗位证明得3分。（注：数量不足的不得分。） 3.男教师配备≥1名： ①提供承诺得0.5分； ②提供证明材料得1分。 以上2项得分均为二选一，以得分高的为准。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商务偏离表（1）.docx</w:t>
            </w:r>
          </w:p>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拟派服务团队5</w:t>
            </w:r>
          </w:p>
        </w:tc>
        <w:tc>
          <w:tcPr>
            <w:tcW w:type="dxa" w:w="2492"/>
          </w:tcPr>
          <w:p>
            <w:pPr>
              <w:pStyle w:val="null3"/>
            </w:pPr>
            <w:r>
              <w:rPr>
                <w:rFonts w:ascii="仿宋_GB2312" w:hAnsi="仿宋_GB2312" w:cs="仿宋_GB2312" w:eastAsia="仿宋_GB2312"/>
              </w:rPr>
              <w:t>保育员配备≥10人 1.均具有高中以上学历、托幼机构工作人员健康合格证： ①提供承诺得0.5分； ②提供保育员的证书得1分。（注：数量不足的不得分。） 2.持有人力资源与社会保障部门颁发的保育员证书或全日制大中专院校颁发的保育师证书： ①提供承诺得1.5分； ②提供保育员的证书得2分。（注：数量不足的不得分。） 以上2项得分均为二选一，以得分高的为准。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商务偏离表（1）.docx</w:t>
            </w:r>
          </w:p>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拟派服务团队6</w:t>
            </w:r>
          </w:p>
        </w:tc>
        <w:tc>
          <w:tcPr>
            <w:tcW w:type="dxa" w:w="2492"/>
          </w:tcPr>
          <w:p>
            <w:pPr>
              <w:pStyle w:val="null3"/>
            </w:pPr>
            <w:r>
              <w:rPr>
                <w:rFonts w:ascii="仿宋_GB2312" w:hAnsi="仿宋_GB2312" w:cs="仿宋_GB2312" w:eastAsia="仿宋_GB2312"/>
              </w:rPr>
              <w:t>卫生保健人员配备≥3 人 1.均具有中专以上学历、具有相应的从业资格（医师执业证、护士执业证或须经相关部门培训取得技术合格证书，持卫生保健人员资质上岗）： ①提供承诺得0.5分； ②提供卫生保健人员的证书得1分。（注：证书数量不足的不得分。） 2.按要求进行注册和定期考核的： ①提供承诺得1.5分； ②提供卫生保健人员的注册和定期考核资料得2分。（注：数量不足的不得分。） 以上2项得分均为二选一，以得分高的为准。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商务偏离表（1）.docx</w:t>
            </w:r>
          </w:p>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拟派服务团队6</w:t>
            </w:r>
          </w:p>
        </w:tc>
        <w:tc>
          <w:tcPr>
            <w:tcW w:type="dxa" w:w="2492"/>
          </w:tcPr>
          <w:p>
            <w:pPr>
              <w:pStyle w:val="null3"/>
            </w:pPr>
            <w:r>
              <w:rPr>
                <w:rFonts w:ascii="仿宋_GB2312" w:hAnsi="仿宋_GB2312" w:cs="仿宋_GB2312" w:eastAsia="仿宋_GB2312"/>
              </w:rPr>
              <w:t>财务人员 2 人（会计、出纳各 1 人） 1.均具有大专及以上学历、托幼机构工作人员健康合格证： ①提供承诺得0.5分； ②提供财务人员的证书得1分。（注：数量不足的不得分。） 2.具备会计从业资格证书或会计初级及以上职称： ①提供承诺得1.5分； ②提供财务人员的证书得2分。（注：数量不足的不得分。） 以上2项得分均为二选一，以得分高的为准。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商务偏离表（1）.docx</w:t>
            </w:r>
          </w:p>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拟派服务团队7</w:t>
            </w:r>
          </w:p>
        </w:tc>
        <w:tc>
          <w:tcPr>
            <w:tcW w:type="dxa" w:w="2492"/>
          </w:tcPr>
          <w:p>
            <w:pPr>
              <w:pStyle w:val="null3"/>
            </w:pPr>
            <w:r>
              <w:rPr>
                <w:rFonts w:ascii="仿宋_GB2312" w:hAnsi="仿宋_GB2312" w:cs="仿宋_GB2312" w:eastAsia="仿宋_GB2312"/>
              </w:rPr>
              <w:t>厨房人员配备≥7人 所配备厨房人员均具有相应资格证书、食品从业人员健康证： ①提供承诺得2.5分； ②提供厨房人员的证书得3分。（注：数量不足的不得分。） 以上2项得分均为二选一，以得分高的为准。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商务偏离表（1）.docx</w:t>
            </w:r>
          </w:p>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拟派服务团队8</w:t>
            </w:r>
          </w:p>
        </w:tc>
        <w:tc>
          <w:tcPr>
            <w:tcW w:type="dxa" w:w="2492"/>
          </w:tcPr>
          <w:p>
            <w:pPr>
              <w:pStyle w:val="null3"/>
            </w:pPr>
            <w:r>
              <w:rPr>
                <w:rFonts w:ascii="仿宋_GB2312" w:hAnsi="仿宋_GB2312" w:cs="仿宋_GB2312" w:eastAsia="仿宋_GB2312"/>
              </w:rPr>
              <w:t>安保人员配备≥2 人 所配备安保人员，年龄不超过 50 岁，均具有托幼机构工作人员健康合格证、保安证： ①提供承诺得2.5分； ②提供安保人员的证书得3分。（注：数量不足的不得分。） 以上2项得分均为二选一，以得分高的为准。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商务偏离表（1）.docx</w:t>
            </w:r>
          </w:p>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教师成长培训体系</w:t>
            </w:r>
          </w:p>
        </w:tc>
        <w:tc>
          <w:tcPr>
            <w:tcW w:type="dxa" w:w="2492"/>
          </w:tcPr>
          <w:p>
            <w:pPr>
              <w:pStyle w:val="null3"/>
            </w:pPr>
            <w:r>
              <w:rPr>
                <w:rFonts w:ascii="仿宋_GB2312" w:hAnsi="仿宋_GB2312" w:cs="仿宋_GB2312" w:eastAsia="仿宋_GB2312"/>
              </w:rPr>
              <w:t>投标人具备完善的教师成长培训体系，教师梯队建设具有成效（提供同一所幼儿园①各层级教职工培训的投入、②相关过程性资料、③梯队建设成效资料。）提供资料齐全的得1.5分，缺一项扣0.5分，扣完为止。</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商务偏离表（1）.docx</w:t>
            </w:r>
          </w:p>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业绩分</w:t>
            </w:r>
          </w:p>
        </w:tc>
        <w:tc>
          <w:tcPr>
            <w:tcW w:type="dxa" w:w="2492"/>
          </w:tcPr>
          <w:p>
            <w:pPr>
              <w:pStyle w:val="null3"/>
            </w:pPr>
            <w:r>
              <w:rPr>
                <w:rFonts w:ascii="仿宋_GB2312" w:hAnsi="仿宋_GB2312" w:cs="仿宋_GB2312" w:eastAsia="仿宋_GB2312"/>
              </w:rPr>
              <w:t>投标人新开办的幼儿园或在管理幼儿园过程中，园所被认定为省级示范幼儿园或市一级幼儿园，提供1份计1.5分。（同一所幼儿园以最高等级证明材料为准，需提供证书证明材料复印件加盖公章）</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投标方案（1）.docx</w:t>
            </w:r>
          </w:p>
          <w:p>
            <w:pPr>
              <w:pStyle w:val="null3"/>
            </w:pPr>
            <w:r>
              <w:rPr>
                <w:rFonts w:ascii="仿宋_GB2312" w:hAnsi="仿宋_GB2312" w:cs="仿宋_GB2312" w:eastAsia="仿宋_GB2312"/>
              </w:rPr>
              <w:t>业绩（1）.docx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服务内容偏离表（1）.docx</w:t>
            </w:r>
          </w:p>
          <w:p>
            <w:pPr>
              <w:pStyle w:val="null3"/>
            </w:pPr>
            <w:r>
              <w:rPr>
                <w:rFonts w:ascii="仿宋_GB2312" w:hAnsi="仿宋_GB2312" w:cs="仿宋_GB2312" w:eastAsia="仿宋_GB2312"/>
              </w:rPr>
              <w:t>陕西省政府采购供应商拒绝政府采购领域商业贿赂承诺书（1）.docx</w:t>
            </w:r>
          </w:p>
          <w:p>
            <w:pPr>
              <w:pStyle w:val="null3"/>
            </w:pPr>
            <w:r>
              <w:rPr>
                <w:rFonts w:ascii="仿宋_GB2312" w:hAnsi="仿宋_GB2312" w:cs="仿宋_GB2312" w:eastAsia="仿宋_GB2312"/>
              </w:rPr>
              <w:t>商务偏离表（1）.docx</w:t>
            </w:r>
          </w:p>
          <w:p>
            <w:pPr>
              <w:pStyle w:val="null3"/>
            </w:pPr>
            <w:r>
              <w:rPr>
                <w:rFonts w:ascii="仿宋_GB2312" w:hAnsi="仿宋_GB2312" w:cs="仿宋_GB2312" w:eastAsia="仿宋_GB2312"/>
              </w:rPr>
              <w:t>投标方案（1）.docx</w:t>
            </w:r>
          </w:p>
          <w:p>
            <w:pPr>
              <w:pStyle w:val="null3"/>
            </w:pPr>
            <w:r>
              <w:rPr>
                <w:rFonts w:ascii="仿宋_GB2312" w:hAnsi="仿宋_GB2312" w:cs="仿宋_GB2312" w:eastAsia="仿宋_GB2312"/>
              </w:rPr>
              <w:t>业绩（1）.docx</w:t>
            </w:r>
          </w:p>
          <w:p>
            <w:pPr>
              <w:pStyle w:val="null3"/>
            </w:pPr>
            <w:r>
              <w:rPr>
                <w:rFonts w:ascii="仿宋_GB2312" w:hAnsi="仿宋_GB2312" w:cs="仿宋_GB2312" w:eastAsia="仿宋_GB2312"/>
              </w:rPr>
              <w:t>投标人应提供的资格证明文件（1）.docx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满足招标文件要求且价格扣除后投标价格最低的投标报价为评标基准价，其价格分为满分。其他投标人的价格分统一按照下列公式计算：投标报价得分=（评标基准价/投标报价）×10。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详见附件：服务内容偏离表（1）.docx</w:t>
      </w:r>
    </w:p>
    <w:p>
      <w:pPr>
        <w:pStyle w:val="null3"/>
        <w:ind w:firstLine="960"/>
      </w:pPr>
      <w:r>
        <w:rPr>
          <w:rFonts w:ascii="仿宋_GB2312" w:hAnsi="仿宋_GB2312" w:cs="仿宋_GB2312" w:eastAsia="仿宋_GB2312"/>
        </w:rPr>
        <w:t>详见附件：陕西省政府采购供应商拒绝政府采购领域商业贿赂承诺书（1）.docx</w:t>
      </w:r>
    </w:p>
    <w:p>
      <w:pPr>
        <w:pStyle w:val="null3"/>
        <w:ind w:firstLine="960"/>
      </w:pPr>
      <w:r>
        <w:rPr>
          <w:rFonts w:ascii="仿宋_GB2312" w:hAnsi="仿宋_GB2312" w:cs="仿宋_GB2312" w:eastAsia="仿宋_GB2312"/>
        </w:rPr>
        <w:t>详见附件：商务偏离表（1）.docx</w:t>
      </w:r>
    </w:p>
    <w:p>
      <w:pPr>
        <w:pStyle w:val="null3"/>
        <w:ind w:firstLine="960"/>
      </w:pPr>
      <w:r>
        <w:rPr>
          <w:rFonts w:ascii="仿宋_GB2312" w:hAnsi="仿宋_GB2312" w:cs="仿宋_GB2312" w:eastAsia="仿宋_GB2312"/>
        </w:rPr>
        <w:t>详见附件：投标方案（1）.docx</w:t>
      </w:r>
    </w:p>
    <w:p>
      <w:pPr>
        <w:pStyle w:val="null3"/>
        <w:ind w:firstLine="960"/>
      </w:pPr>
      <w:r>
        <w:rPr>
          <w:rFonts w:ascii="仿宋_GB2312" w:hAnsi="仿宋_GB2312" w:cs="仿宋_GB2312" w:eastAsia="仿宋_GB2312"/>
        </w:rPr>
        <w:t>详见附件：业绩（1）.docx</w:t>
      </w:r>
    </w:p>
    <w:p>
      <w:pPr>
        <w:pStyle w:val="null3"/>
        <w:ind w:firstLine="960"/>
      </w:pPr>
      <w:r>
        <w:rPr>
          <w:rFonts w:ascii="仿宋_GB2312" w:hAnsi="仿宋_GB2312" w:cs="仿宋_GB2312" w:eastAsia="仿宋_GB2312"/>
        </w:rPr>
        <w:t>详见附件：投标人应提供的资格证明文件（1）.docx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详见附件：合同（大华）.docx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