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F43955">
      <w:pPr>
        <w:adjustRightInd w:val="0"/>
        <w:snapToGrid w:val="0"/>
        <w:spacing w:line="360" w:lineRule="auto"/>
        <w:ind w:right="420"/>
        <w:jc w:val="center"/>
        <w:rPr>
          <w:rFonts w:hint="eastAsia" w:ascii="仿宋" w:hAnsi="仿宋" w:eastAsia="仿宋" w:cs="仿宋"/>
          <w:b/>
          <w:bCs/>
          <w:sz w:val="36"/>
          <w:szCs w:val="36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  <w:lang w:val="en-US" w:eastAsia="zh-CN"/>
        </w:rPr>
        <w:t>二次报价表</w:t>
      </w:r>
    </w:p>
    <w:p w14:paraId="7562FD1C">
      <w:pPr>
        <w:pStyle w:val="2"/>
        <w:spacing w:line="360" w:lineRule="auto"/>
        <w:rPr>
          <w:rFonts w:hint="eastAsia" w:ascii="仿宋" w:hAnsi="仿宋" w:eastAsia="仿宋" w:cs="仿宋"/>
          <w:bCs/>
          <w:color w:val="000000"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color w:val="000000"/>
          <w:sz w:val="20"/>
          <w:szCs w:val="20"/>
          <w:highlight w:val="none"/>
        </w:rPr>
        <w:t>采购项目编号：</w:t>
      </w:r>
      <w:r>
        <w:rPr>
          <w:rFonts w:hint="eastAsia" w:ascii="仿宋" w:hAnsi="仿宋" w:eastAsia="仿宋" w:cs="仿宋"/>
          <w:bCs/>
          <w:color w:val="000000"/>
          <w:sz w:val="20"/>
          <w:szCs w:val="20"/>
          <w:highlight w:val="none"/>
          <w:lang w:eastAsia="zh-CN"/>
        </w:rPr>
        <w:t>ZD0526-005ZGX</w:t>
      </w:r>
    </w:p>
    <w:tbl>
      <w:tblPr>
        <w:tblStyle w:val="3"/>
        <w:tblW w:w="901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5"/>
        <w:gridCol w:w="1373"/>
        <w:gridCol w:w="1295"/>
        <w:gridCol w:w="4002"/>
      </w:tblGrid>
      <w:tr w14:paraId="10E3E4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jc w:val="center"/>
        </w:trPr>
        <w:tc>
          <w:tcPr>
            <w:tcW w:w="90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F7729D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  <w:t>项目名称：</w:t>
            </w:r>
            <w:r>
              <w:rPr>
                <w:rFonts w:hint="eastAsia" w:ascii="仿宋" w:hAnsi="仿宋" w:eastAsia="仿宋" w:cs="仿宋"/>
                <w:bCs/>
                <w:color w:val="000000"/>
                <w:sz w:val="20"/>
                <w:szCs w:val="20"/>
                <w:highlight w:val="none"/>
                <w:lang w:eastAsia="zh-CN"/>
              </w:rPr>
              <w:t>灵韵沣境苑项目北侧临时连通路工程</w:t>
            </w:r>
          </w:p>
        </w:tc>
      </w:tr>
      <w:tr w14:paraId="543D0B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2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82DDA9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  <w:t>磋商报价（元）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4807AC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  <w:t>工期</w:t>
            </w: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5C8B9"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  <w:t>质量标准</w:t>
            </w:r>
            <w:bookmarkStart w:id="0" w:name="_GoBack"/>
            <w:bookmarkEnd w:id="0"/>
          </w:p>
        </w:tc>
        <w:tc>
          <w:tcPr>
            <w:tcW w:w="4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E23AC0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  <w:t>项目经理及执业证书信息</w:t>
            </w:r>
          </w:p>
        </w:tc>
      </w:tr>
      <w:tr w14:paraId="194FEA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  <w:jc w:val="center"/>
        </w:trPr>
        <w:tc>
          <w:tcPr>
            <w:tcW w:w="2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DCEE6C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CC9058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6EB59A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C7A867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</w:pPr>
          </w:p>
        </w:tc>
      </w:tr>
      <w:tr w14:paraId="7DE8B9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90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147331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  <w:t>磋商报价（大写）：</w:t>
            </w:r>
          </w:p>
        </w:tc>
      </w:tr>
    </w:tbl>
    <w:p w14:paraId="51F7C82E">
      <w:pPr>
        <w:adjustRightInd w:val="0"/>
        <w:snapToGrid w:val="0"/>
        <w:spacing w:before="156" w:beforeLines="50" w:line="360" w:lineRule="auto"/>
        <w:ind w:left="722" w:leftChars="58" w:hanging="600" w:hangingChars="30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</w:rPr>
        <w:t>说明</w:t>
      </w:r>
      <w:r>
        <w:rPr>
          <w:rFonts w:hint="eastAsia" w:ascii="仿宋" w:hAnsi="仿宋" w:eastAsia="仿宋" w:cs="仿宋"/>
          <w:b/>
          <w:color w:val="000000"/>
          <w:sz w:val="20"/>
          <w:szCs w:val="20"/>
          <w:highlight w:val="none"/>
        </w:rPr>
        <w:t>：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 xml:space="preserve"> </w:t>
      </w:r>
    </w:p>
    <w:p w14:paraId="30BA65E8">
      <w:pPr>
        <w:spacing w:before="156" w:beforeLines="50" w:line="360" w:lineRule="auto"/>
        <w:jc w:val="left"/>
        <w:rPr>
          <w:rFonts w:hint="eastAsia" w:ascii="仿宋" w:hAnsi="仿宋" w:eastAsia="仿宋" w:cs="仿宋"/>
          <w:color w:val="00000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</w:rPr>
        <w:t>1.磋商报价只填写总报价，精确到小数点后两位，大小写不一致时，以大写为准；</w:t>
      </w:r>
    </w:p>
    <w:p w14:paraId="402CD1D8">
      <w:pPr>
        <w:spacing w:before="156" w:beforeLines="50" w:line="360" w:lineRule="auto"/>
        <w:jc w:val="left"/>
        <w:rPr>
          <w:rFonts w:hint="eastAsia" w:ascii="仿宋" w:hAnsi="仿宋" w:eastAsia="仿宋" w:cs="仿宋"/>
          <w:color w:val="00000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</w:rPr>
        <w:t>2.本表所列各项数据与响应文件其他地方表述不一致时，以本表为准；</w:t>
      </w:r>
    </w:p>
    <w:p w14:paraId="2F6FC4AE">
      <w:pPr>
        <w:spacing w:before="156" w:beforeLines="50" w:line="360" w:lineRule="auto"/>
        <w:jc w:val="left"/>
        <w:rPr>
          <w:rFonts w:hint="eastAsia" w:ascii="仿宋" w:hAnsi="仿宋" w:eastAsia="仿宋" w:cs="仿宋"/>
          <w:color w:val="00000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</w:rPr>
        <w:t>3.首次报价及最终报价均不得高于采购最高限价，否则按无效响应处理。</w:t>
      </w:r>
    </w:p>
    <w:p w14:paraId="42D2ABFD">
      <w:pPr>
        <w:spacing w:before="156" w:beforeLines="50" w:line="360" w:lineRule="auto"/>
        <w:jc w:val="left"/>
        <w:rPr>
          <w:rFonts w:hint="default" w:ascii="仿宋" w:hAnsi="仿宋" w:eastAsia="仿宋" w:cs="仿宋"/>
          <w:color w:val="000000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  <w:lang w:val="en-US" w:eastAsia="zh-CN"/>
        </w:rPr>
        <w:t>4.二次报价时作为附件上传。</w:t>
      </w:r>
    </w:p>
    <w:p w14:paraId="222B55F5">
      <w:pPr>
        <w:spacing w:line="360" w:lineRule="auto"/>
        <w:ind w:firstLine="2600" w:firstLineChars="1300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461B535C">
      <w:pPr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56F98C72">
      <w:pPr>
        <w:spacing w:line="360" w:lineRule="auto"/>
        <w:ind w:firstLine="2600" w:firstLineChars="1300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311E64B8">
      <w:pPr>
        <w:spacing w:line="360" w:lineRule="auto"/>
        <w:ind w:firstLine="2600" w:firstLineChars="130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供应商名称（盖章）：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       </w:t>
      </w:r>
    </w:p>
    <w:p w14:paraId="5D8DA405">
      <w:pPr>
        <w:adjustRightInd w:val="0"/>
        <w:snapToGrid w:val="0"/>
        <w:spacing w:line="360" w:lineRule="auto"/>
        <w:ind w:firstLine="2600" w:firstLineChars="1300"/>
        <w:rPr>
          <w:rFonts w:hint="eastAsia" w:ascii="仿宋" w:hAnsi="仿宋" w:eastAsia="仿宋" w:cs="仿宋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法定代表人或授权代表（签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字或盖章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）：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</w:t>
      </w:r>
    </w:p>
    <w:p w14:paraId="03C6A6D5">
      <w:pPr>
        <w:adjustRightInd w:val="0"/>
        <w:snapToGrid w:val="0"/>
        <w:spacing w:line="360" w:lineRule="auto"/>
        <w:ind w:firstLine="2600" w:firstLineChars="1300"/>
        <w:rPr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日    期：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</w:t>
      </w:r>
    </w:p>
    <w:p w14:paraId="589C120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9D4A4A"/>
    <w:rsid w:val="3F9D4A4A"/>
    <w:rsid w:val="6D331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ind w:left="-359" w:leftChars="-171" w:right="-296" w:firstLine="560"/>
    </w:pPr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213</Words>
  <Characters>229</Characters>
  <Lines>0</Lines>
  <Paragraphs>0</Paragraphs>
  <TotalTime>0</TotalTime>
  <ScaleCrop>false</ScaleCrop>
  <LinksUpToDate>false</LinksUpToDate>
  <CharactersWithSpaces>294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2026-04-28T07:40:00Z</dcterms:created>
  <dc:creator>Peach</dc:creator>
  <cp:lastModifiedBy>Peach</cp:lastModifiedBy>
  <dcterms:modified xsi:type="dcterms:W3CDTF">2026-04-30T04:40:18Z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6D5B9C70CB29460C98CFB2FE68BFB4CE_11</vt:lpwstr>
  </property>
  <property fmtid="{D5CDD505-2E9C-101B-9397-08002B2CF9AE}" pid="4" name="KSOTemplateDocerSaveRecord">
    <vt:lpwstr>eyJoZGlkIjoiMjFiZmM4MDM1ZWIzNWJjMTJkZjA1ODg3ODJhNDJkMjciLCJ1c2VySWQiOiIzOTEzNjcyNjcifQ==</vt:lpwstr>
  </property>
</Properties>
</file>