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版本号：TCZFCG-2026-00061.1B220260518001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主副食品配送服务采购项目(三次)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TCZFCG-2026-00061.1B2</w:t>
      </w:r>
      <w:r>
        <w:br/>
      </w:r>
      <w:r>
        <w:br/>
      </w:r>
      <w:r>
        <w:br/>
      </w:r>
    </w:p>
    <w:p>
      <w:pPr>
        <w:pStyle w:val="null3"/>
        <w:jc w:val="center"/>
        <w:outlineLvl w:val="2"/>
      </w:pPr>
      <w:r>
        <w:rPr>
          <w:rFonts w:ascii="仿宋_GB2312" w:hAnsi="仿宋_GB2312" w:cs="仿宋_GB2312" w:eastAsia="仿宋_GB2312"/>
          <w:sz w:val="28"/>
          <w:b/>
        </w:rPr>
        <w:t>铜川市消防救援支队</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铜川市消防救援支队</w:t>
      </w:r>
      <w:r>
        <w:rPr>
          <w:rFonts w:ascii="仿宋_GB2312" w:hAnsi="仿宋_GB2312" w:cs="仿宋_GB2312" w:eastAsia="仿宋_GB2312"/>
        </w:rPr>
        <w:t>委托，拟对</w:t>
      </w:r>
      <w:r>
        <w:rPr>
          <w:rFonts w:ascii="仿宋_GB2312" w:hAnsi="仿宋_GB2312" w:cs="仿宋_GB2312" w:eastAsia="仿宋_GB2312"/>
        </w:rPr>
        <w:t>主副食品配送服务采购项目(三次)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TCZFCG-2026-00061.1B2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主副食品配送服务采购项目(三次)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消防救援支队拟重新招标一家更优质的主副食品配送服务供应商，主要为新区消防救援大队职工灶配送所需的蔬菜、肉、蛋、奶、鱼、米、面、油等食材。所有食品必须符合国家相关质量安全标准，具有相应的检验检疫证明，确保新鲜、无变质、无异味。供应商应根据需求方的订单要求，按时、准确地将食品配送到指定地点。配送车辆需保持清洁卫生，具备相应的保鲜、冷藏、冷冻等设施，以保证食品在运输过程中的质量不受影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采购包1（主副食品配送服务采购项目）：属于专门面向中小企业采购。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1、特殊资格条件：投标供应商应具有《食品经营许可证》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铜川市消防救援支队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铜川市新区咸丰路东段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铜川市消防救援支队经办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13619199086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采购包1：889,796.30元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铜川市消防救援支队</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铜川市消防救援支队</w:t>
      </w:r>
      <w:r>
        <w:rPr>
          <w:rFonts w:ascii="仿宋_GB2312" w:hAnsi="仿宋_GB2312" w:cs="仿宋_GB2312" w:eastAsia="仿宋_GB2312"/>
        </w:rPr>
        <w:t>负责解释。除上述磋商文件内容，其他内容由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铜川市消防救援支队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 质量标准 符合中华人民共和国相关动物检验检疫、相关质量检验标准及卫生标准,无 食品安全问题，满足采购文件技术标准要求; (二) 服务内容及要求 1.本次采购的食堂食材为以下项目: (1)米面油类:各种米面油等; (2)肉蛋禽类:新鲜猪肉、鸡肉、鸭肉、鱼肉、羊肉、牛肉、鸡蛋等肉类 及其加工食品。 (3)蔬菜水果类:生鲜蔬菜、各种水果等。 (4)干货调料类:各种干菜调料等。 (5)小食品类:膨化食品、糖果、蛋糕、饼干等。(6)水产品类:水产品产品。(7)冷冻品类:冷冻品类产品。 (8)饮料牛奶:牛奶、酸奶、可乐、雪碧、果汁等饮品。 供应商必须具备独立完成所投标的采购包全部工作内容的能力，成交后不允许分包、转包。 2.供货质量要求: (1)符合食品质量标准，供应的原材料具有可追溯性。符合《中华人民共 和国食品安全法》、《中华人民共和国食品安全法实施条例》及《食品安全国 家标准管理办法》(卫生部令第77号)等相关法律规定。 (2) 满足采购人物资采购清单每个子项的验收标准及使用需求。(3)按采购人要求提供供货食材检测报告或食品检验合格证。 (4)标准装产品:所供产品等级、重量达标,无包装袋破损、生产日期标 识模糊不清、假冒伪劣或不符合法定要求。 (5)禽、肉、水产品类:提供动物检验检疫合格证、肉类提供《肉品品质检验合格证》等国家及地方政府要求办理的相关证件。食材新鲜、无病变、无变质、无注水、无异味、无防腐剂保鲜。对不达质量要求的食材必须2小时内进行更换，最终收货数量达到100%，不影响采购方开餐要求。 (6)果蔬类:新鲜光滑、清脆鲜嫩，无变质腐烂、无黄叶、不带泥沙、无杂草、检验无农药或其他化学物质残留。对不达质量要求的食材必须2小时内进行更换，最终收货数量达到100%，不影响采购方开餐要求。 (7)其他食材:食材新鲜、无变质、无异味，无防腐剂保鲜、无农药或其他化学物质残留。对不达质量要求的食材必须2小时内进行更换，最终收货数量达到100%，不影响采购方开餐要求。 3.预包装类食材附加要求：产品外包装完好，外包装上必须标明名称、规格、净含量、生产日期、保质期。</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铜川市消防救援支队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铜川市消防救援支队</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铜川市消防救援支队</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联系电话：13619199086</w:t>
      </w:r>
    </w:p>
    <w:p>
      <w:pPr>
        <w:pStyle w:val="null3"/>
      </w:pPr>
      <w:r>
        <w:rPr>
          <w:rFonts w:ascii="仿宋_GB2312" w:hAnsi="仿宋_GB2312" w:cs="仿宋_GB2312" w:eastAsia="仿宋_GB2312"/>
        </w:rPr>
        <w:t>地址：铜川市新区咸丰路东段</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消防救援支队拟重新招标一家更优质的主副食品配送服务供应商，主要为新区消防救援大队职工灶配送所需的蔬菜、肉、蛋、奶、鱼、米、面、油等食材。所有食品必须符合国家相关质量安全标准，具有相应的检验检疫证明，确保新鲜、无变质、无异味。供应商应根据需求方的订单要求，按时、准确地将食品配送到指定地点。配送车辆需保持清洁卫生，具备相应的保鲜、冷藏、冷冻等设施，以保证食品在运输过程中的质量不受影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889,796.30</w:t>
      </w:r>
    </w:p>
    <w:p>
      <w:pPr>
        <w:pStyle w:val="null3"/>
      </w:pPr>
      <w:r>
        <w:rPr>
          <w:rFonts w:ascii="仿宋_GB2312" w:hAnsi="仿宋_GB2312" w:cs="仿宋_GB2312" w:eastAsia="仿宋_GB2312"/>
        </w:rPr>
        <w:t>采购包最高限价（元）: 889,796.30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主副食品配送服务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889,796.30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标的名称：主副食品配送服务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食材采购方案：包含但不限于货源、采购渠道、食品采购台账管理、食材采购标准、食材检验、采购凭据留存。</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食材分拣方案：包含但不限于分拣流程、分拣方式、分拣及加工或包装（困扎）标准、分拣质量控制、分检人员管理。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食材仓储管理方案：包含但不限于仓储出入登记管理、分类存放、环境卫生管理、仓储设施配备、保存时限管理。</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食材配送方案：包含但不限于食材包装、物流配送流程、配送时限保障、配送应急预案、配送遗漏处罚措施。</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项目负责人：具有2年以上同类型工作经验。提供《项目负责人简历表》及身份证、劳动合同、类似项目工作经验证明材料等资料。</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服务团队配置：负责食材采购及配送的工作人员均具有健康证。</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管理制度：包含但不限于岗位责任制度、物资采购制度、食品采购台账、从业人员培训制度、责任追究制度。</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拟投入本项目的运输工具配备：供应商提供年检有效期内的自有（或租赁）车辆行驶证及车辆照片（需显示车头车尾），车辆行驶证的车辆类型应为特殊结构车辆（含重型厢式货车、轻型厢式货车）和购车发票或租赁合同。</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食材质量保障措施：包含但不限于食材质量承诺、食材质量保障措施、食品质量管理制度、食品质量自查、食材质量事故的赔偿措施。</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食材安全保障措施：包含但不限于食材安全承诺、食材安全保障措施、食品质量管理制度、食品安全自查、突发食品安全事件的处理措施、食材安全事故的赔偿措施。</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售后服务措施及承诺：包含但不限于食材质量出现问题时的更换和应急方案、采购人临时紧急采购的处理方案、售后响应时间、不合格食品召回、服务承诺、违约处罚措施。</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供应商履约能力：提供类似项目业绩证明材料，限定为主副食品供应项目，不限服务单位和金额。</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负责人1名，配送员2名，分拣员2名，仓储员1名。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冷藏车1辆，运输车1辆。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铜川市新区消防救援大队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符合食品质量标准，供应的原材料具有可追溯性。符合《中华人民共和国食品安全法》、《中华人民共和国食品安全法实施条例》及《食品安全国家标准管理办法》(卫生部令第 77号)等相关法律规定。 满足采购人物资采购清单每个子项的验收标准及使用需求。按采购人要求提供供货食材检测报告或食品检验合格证。 标准装产品:所供产品等级、重量达标,无包装袋破损、生产日期标识模糊不清、假冒伪劣或不符合法定要求。 禽、肉、水产品类:提供动物检验检疫合格证、肉类提供《肉品品质检验合格证》等国家及地方政府要求办理的相关证件。食材新鲜、无病变、无变质、无注水、无异味、无防腐剂保鲜。对不达质量要求的食材必须2小时内进行更换，最终收货数量达到100%，不影响采购方开餐要求。 果蔬类:新鲜光滑、清脆鲜嫩，无变质腐烂、无黄叶、不带泥沙、无草、检验无农药或其他化学物质残留。对不达质量要求的食材必须2小时内进行更换，最终收货数量达到100%，不影响采购方开餐要求。 其他食材:食材新鲜、无变质、无异味，无防腐剂保鲜、无农药或其他化学物质残留。对不达质量要求的食材必须2小时内进行更换，最终收货数量达到100%,不影响采购方开餐要求。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（1）各项食材供应数量×食材单价即为食材费用，以实际结算为主。（2）按月支付：乙方按合同约定供应当月主副食品后，须于次月5日前报送上月供货清单及单据，甲方须于5日内审核完成并通知乙方开具发票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乙方按合同约定供应第2个月主副食品后，须于次月5日前报送上月供货清单及单据，甲方须于5日内审核完成并通知乙方开具发票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乙方按合同约定供应第3个月主副食品后，须于次月5日前报送上月供货清单及单据，甲方须于5日内审核完成并通知乙方开具发票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乙方按合同约定供应第4个月主副食品后，须于次月5日前报送上月供货清单及单据，甲方须于5日内审核完成并通知乙方开具发票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5、</w:t>
      </w:r>
      <w:r>
        <w:rPr>
          <w:rFonts w:ascii="仿宋_GB2312" w:hAnsi="仿宋_GB2312" w:cs="仿宋_GB2312" w:eastAsia="仿宋_GB2312"/>
        </w:rPr>
        <w:t xml:space="preserve"> 付款条件说明： </w:t>
      </w:r>
      <w:r>
        <w:rPr>
          <w:rFonts w:ascii="仿宋_GB2312" w:hAnsi="仿宋_GB2312" w:cs="仿宋_GB2312" w:eastAsia="仿宋_GB2312"/>
        </w:rPr>
        <w:t>乙方按合同约定供应第5个月主副食品后，须于次月5日前报送上月供货清单及单据，甲方须于5日内审核完成并通知乙方开具发票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6、</w:t>
      </w:r>
      <w:r>
        <w:rPr>
          <w:rFonts w:ascii="仿宋_GB2312" w:hAnsi="仿宋_GB2312" w:cs="仿宋_GB2312" w:eastAsia="仿宋_GB2312"/>
        </w:rPr>
        <w:t xml:space="preserve"> 付款条件说明： </w:t>
      </w:r>
      <w:r>
        <w:rPr>
          <w:rFonts w:ascii="仿宋_GB2312" w:hAnsi="仿宋_GB2312" w:cs="仿宋_GB2312" w:eastAsia="仿宋_GB2312"/>
        </w:rPr>
        <w:t>乙方按合同约定供应第6个月主副食品后，须于次月5日前报送上月供货清单及单据，甲方须于5日内审核完成并通知乙方开具发票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7、</w:t>
      </w:r>
      <w:r>
        <w:rPr>
          <w:rFonts w:ascii="仿宋_GB2312" w:hAnsi="仿宋_GB2312" w:cs="仿宋_GB2312" w:eastAsia="仿宋_GB2312"/>
        </w:rPr>
        <w:t xml:space="preserve"> 付款条件说明： </w:t>
      </w:r>
      <w:r>
        <w:rPr>
          <w:rFonts w:ascii="仿宋_GB2312" w:hAnsi="仿宋_GB2312" w:cs="仿宋_GB2312" w:eastAsia="仿宋_GB2312"/>
        </w:rPr>
        <w:t>乙方按合同约定供应第7个月主副食品后，须于次月5日前报送上月供货清单及单据，甲方须于5日内审核完成并通知乙方开具发票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8、</w:t>
      </w:r>
      <w:r>
        <w:rPr>
          <w:rFonts w:ascii="仿宋_GB2312" w:hAnsi="仿宋_GB2312" w:cs="仿宋_GB2312" w:eastAsia="仿宋_GB2312"/>
        </w:rPr>
        <w:t xml:space="preserve"> 付款条件说明： </w:t>
      </w:r>
      <w:r>
        <w:rPr>
          <w:rFonts w:ascii="仿宋_GB2312" w:hAnsi="仿宋_GB2312" w:cs="仿宋_GB2312" w:eastAsia="仿宋_GB2312"/>
        </w:rPr>
        <w:t>乙方按合同约定供应第8个月主副食品后，须于次月5日前报送上月供货清单及单据，甲方须于5日内审核完成并通知乙方开具发票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9、</w:t>
      </w:r>
      <w:r>
        <w:rPr>
          <w:rFonts w:ascii="仿宋_GB2312" w:hAnsi="仿宋_GB2312" w:cs="仿宋_GB2312" w:eastAsia="仿宋_GB2312"/>
        </w:rPr>
        <w:t xml:space="preserve"> 付款条件说明： </w:t>
      </w:r>
      <w:r>
        <w:rPr>
          <w:rFonts w:ascii="仿宋_GB2312" w:hAnsi="仿宋_GB2312" w:cs="仿宋_GB2312" w:eastAsia="仿宋_GB2312"/>
        </w:rPr>
        <w:t>乙方按合同约定供应第9个月主副食品后，须于次月5日前报送上月供货清单及单据，甲方须于5日内审核完成并通知乙方开具发票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10、</w:t>
      </w:r>
      <w:r>
        <w:rPr>
          <w:rFonts w:ascii="仿宋_GB2312" w:hAnsi="仿宋_GB2312" w:cs="仿宋_GB2312" w:eastAsia="仿宋_GB2312"/>
        </w:rPr>
        <w:t xml:space="preserve"> 付款条件说明： </w:t>
      </w:r>
      <w:r>
        <w:rPr>
          <w:rFonts w:ascii="仿宋_GB2312" w:hAnsi="仿宋_GB2312" w:cs="仿宋_GB2312" w:eastAsia="仿宋_GB2312"/>
        </w:rPr>
        <w:t>乙方按合同约定供应第10个月主副食品后，须于次月5日前报送上月供货清单及单据，甲方须于5日内审核完成并通知乙方开具发票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11、</w:t>
      </w:r>
      <w:r>
        <w:rPr>
          <w:rFonts w:ascii="仿宋_GB2312" w:hAnsi="仿宋_GB2312" w:cs="仿宋_GB2312" w:eastAsia="仿宋_GB2312"/>
        </w:rPr>
        <w:t xml:space="preserve"> 付款条件说明： </w:t>
      </w:r>
      <w:r>
        <w:rPr>
          <w:rFonts w:ascii="仿宋_GB2312" w:hAnsi="仿宋_GB2312" w:cs="仿宋_GB2312" w:eastAsia="仿宋_GB2312"/>
        </w:rPr>
        <w:t>乙方按合同约定供应第11个月主副食品后，须于次月5日前报送上月供货清单及单据，甲方须于5日内审核完成并通知乙方开具发票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12、</w:t>
      </w:r>
      <w:r>
        <w:rPr>
          <w:rFonts w:ascii="仿宋_GB2312" w:hAnsi="仿宋_GB2312" w:cs="仿宋_GB2312" w:eastAsia="仿宋_GB2312"/>
        </w:rPr>
        <w:t xml:space="preserve"> 付款条件说明： </w:t>
      </w:r>
      <w:r>
        <w:rPr>
          <w:rFonts w:ascii="仿宋_GB2312" w:hAnsi="仿宋_GB2312" w:cs="仿宋_GB2312" w:eastAsia="仿宋_GB2312"/>
        </w:rPr>
        <w:t>乙方按合同约定供应第12个月主副食品后，须于次月5日前报送上月供货清单及单据，甲方须于5日内审核完成并通知乙方开具发票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1、甲方责任 (1)乙方所供食品无质量问题，甲方不得拒收，否则承担乙方的经济损失,(2)甲方无正当理由不得迟付、拒付货款，否则乙方有权向甲方追付欠款及利息。 2、乙方责任 (1)经司法及技术部门鉴定，因乙方产品质量问题造成食品安全事故，乙方承担一切法律、经济责任，一次性取消合作关系。 (2)乙方应按照双方约定的时间供货，如果乙方在履行合同过程中，遇到不能按时交货的情况，应前一日21时前将不能按时交货的理由告知甲方，甲方有权决定是否允许廷长配送时间，如未按规定告知甲方，视为乙方违约，乙方应向甲方赔偿违约金，违约金按每次500元人民币计算，从当月货款中扣除，每季度复核一次，双方共同签字认可。若每季度超过3次，视为乙方违约，甲方有权终止合同。 (3)各伙食单位验收发现乙方短斤少两情况(鲜活类不超过3%，冰冻类不超过6%，叶菜类不超过 3%，果菜类不超过1%)，超过上述标准每次罚款1000元人民币，累计3次(含)以上发现肉禽产品注水，短斤少两等情况罚款1000元人民币:霉、烂、臭等变质实物腐烂程度超过5%以上除更换外还要处以2000元人民币罚款;如乙方在供应中被检查出单个副食品重量短斤少两超过10%，肉禽产品注水、霉、烂、臭等变质实物腐烂程度超过10%以上等故意欺骗行为，除对乙方处以2000元人民币罚款外，均从当月货款中扣除。甲方有权单方面取消乙方资格，终止合同。 (4)除遇有自然灾害等不可抗拒的特殊情况外，乙方所供副食品必须按照承诺的下浮率进行供应，否则一经发现，按照当日所供副食品总额的2倍数额予以处罚，出现食品质量不合格的，乙方需作出书面解释，无条件予以退换，累计3次(含)以上罚款2000元人民币，从当月货款中扣除，此类问题发生3次以上(含3次)，甲方根据乙方纠正情况决定是否终止合同。 (5)乙方须无条件配合甲方对所提供副食品进行验收，并针对存在的问题(如质量不合格，数量不足，商标未注册或假商标等)及时按甲方的要求和期限整改，未按要求整改的，甲方有权终止合同，同时甲方有权提出索赔。 （6）对本协议在履行过程中发生的争议，由双方协商解决，协商不成的，向交货地有管辖权的人民法院提起诉讼。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合同签订之日起生效 ,计1年。服务期限到期，后两年物业服务，在采购单位对上年度服务验收合格后，按照政府采购相关要求。通过续签合同方式进行。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有效存续营业执照（经营范围含食品运输）；社保缴纳证明：近期已缴存的至少3个月的社会保障资金缴存单据或社保机构开具的社会保险参保缴费情况证明。依法不需要缴纳社会保障资金的供应商应提供相关文件证明；税收缴纳证明：近期已缴纳的至少3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二选一）：①提供近期经审计的财务会计报告（至少包括审计报告、资产负债表和利润表，成立时间至提交投标文件截止时间不足一年的可提供成立后任意时段的资产负债表）；②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中小企业声明函、残疾人福利性单位声明函、监狱企业的证明文件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投标供应商应具有《食品经营许可证》</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管理制度与措施</w:t>
            </w:r>
          </w:p>
        </w:tc>
        <w:tc>
          <w:tcPr>
            <w:tcW w:type="dxa" w:w="2492"/>
          </w:tcPr>
          <w:p>
            <w:pPr>
              <w:pStyle w:val="null3"/>
            </w:pPr>
            <w:r>
              <w:rPr>
                <w:rFonts w:ascii="仿宋_GB2312" w:hAnsi="仿宋_GB2312" w:cs="仿宋_GB2312" w:eastAsia="仿宋_GB2312"/>
              </w:rPr>
              <w:t>管理制度与措施（满分20分）：1.管理制度0-5分；2.拟投入本项目的运输工具配备情况0-5分；3.食材质量保障措施0-5分；4.食材安全保障措施0-5分。编制项目管理机构、工作职能组织运行图，阐述项目经理的管理职责、内部管理的职责分工，日常管理制度完善、程序规范，符合项目实际需求，根据各磋商供应商响应情况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项目服务方案（满分30分）：1.食材采购方案0-8分；2.食材分拣方案0-7分；3.食材仓储管理方案0-7分；4.食材配送方案0-8分。对各投标单位响应文件中，服务方案、服务目标、服务内容等完整性、科学性、合理性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人员配置（满分7分）：1.项目负责人2分；2.服务团队配置0-5分。评委对响应文件中的人员配备、培训情况、岗位职责等提供相关资质证书及科学性、合理性、措施资料的计0-7分。（服务本项目的负责人须具备2年以上同类型工作经验，服务本项目所有工作人员须提供健康证）。</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服务承诺（满分10分）：1.售后服务措施及承诺0-5分；2.供应商履约能力0-5分。根据投标人的服务优惠、服务承诺的合理性、便利性、可行性进行评分。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业绩（满分3分）：能够提供自2022年1月至今主副食品配送服务项目的业绩，每项计1分，本项最高得3分（加盖鲜章的合同复印件或加盖鲜章中标通知书，否则不得分）。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