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FFC5C4">
      <w:pPr>
        <w:pStyle w:val="2"/>
        <w:spacing w:before="70" w:line="222" w:lineRule="auto"/>
        <w:ind w:left="2789"/>
        <w:outlineLvl w:val="0"/>
        <w:rPr>
          <w:sz w:val="35"/>
          <w:szCs w:val="35"/>
        </w:rPr>
      </w:pPr>
      <w:r>
        <w:rPr>
          <w:spacing w:val="5"/>
          <w:sz w:val="35"/>
          <w:szCs w:val="35"/>
        </w:rPr>
        <w:t>华阴市教育体育局</w:t>
      </w:r>
    </w:p>
    <w:p w14:paraId="716CA62C">
      <w:pPr>
        <w:pStyle w:val="2"/>
        <w:spacing w:before="291" w:line="222" w:lineRule="auto"/>
        <w:ind w:left="829"/>
        <w:rPr>
          <w:rFonts w:hint="eastAsia"/>
          <w:spacing w:val="12"/>
          <w:sz w:val="32"/>
          <w:szCs w:val="32"/>
          <w:lang w:eastAsia="zh-CN"/>
        </w:rPr>
      </w:pPr>
      <w:r>
        <w:rPr>
          <w:rFonts w:hint="eastAsia"/>
          <w:spacing w:val="12"/>
          <w:sz w:val="32"/>
          <w:szCs w:val="32"/>
          <w:lang w:eastAsia="zh-CN"/>
        </w:rPr>
        <w:t>华阴市2026-2027学年度校园餐大宗食材采购项目</w:t>
      </w:r>
    </w:p>
    <w:p w14:paraId="5A11FC9E">
      <w:pPr>
        <w:pStyle w:val="2"/>
        <w:spacing w:before="218" w:line="222" w:lineRule="auto"/>
        <w:ind w:left="479"/>
        <w:rPr>
          <w:spacing w:val="20"/>
        </w:rPr>
      </w:pPr>
    </w:p>
    <w:p w14:paraId="0355F03D">
      <w:pPr>
        <w:pStyle w:val="2"/>
        <w:keepNext w:val="0"/>
        <w:keepLines w:val="0"/>
        <w:pageBreakBefore w:val="0"/>
        <w:widowControl/>
        <w:kinsoku w:val="0"/>
        <w:overflowPunct/>
        <w:topLinePunct w:val="0"/>
        <w:autoSpaceDE w:val="0"/>
        <w:autoSpaceDN w:val="0"/>
        <w:bidi w:val="0"/>
        <w:adjustRightInd w:val="0"/>
        <w:snapToGrid w:val="0"/>
        <w:spacing w:line="360" w:lineRule="auto"/>
        <w:ind w:right="0"/>
        <w:textAlignment w:val="baseline"/>
        <w:rPr>
          <w:rFonts w:hint="eastAsia" w:ascii="仿宋" w:hAnsi="仿宋" w:eastAsia="仿宋" w:cs="仿宋"/>
          <w:sz w:val="28"/>
          <w:szCs w:val="28"/>
        </w:rPr>
      </w:pPr>
      <w:r>
        <w:rPr>
          <w:rFonts w:hint="eastAsia" w:ascii="仿宋" w:hAnsi="仿宋" w:eastAsia="仿宋" w:cs="仿宋"/>
          <w:spacing w:val="20"/>
          <w:sz w:val="28"/>
          <w:szCs w:val="28"/>
        </w:rPr>
        <w:t>采购人(甲方):华阴市教育体育局</w:t>
      </w:r>
    </w:p>
    <w:p w14:paraId="40230FF3">
      <w:pPr>
        <w:pStyle w:val="2"/>
        <w:keepNext w:val="0"/>
        <w:keepLines w:val="0"/>
        <w:pageBreakBefore w:val="0"/>
        <w:widowControl/>
        <w:kinsoku w:val="0"/>
        <w:overflowPunct/>
        <w:topLinePunct w:val="0"/>
        <w:autoSpaceDE w:val="0"/>
        <w:autoSpaceDN w:val="0"/>
        <w:bidi w:val="0"/>
        <w:adjustRightInd w:val="0"/>
        <w:snapToGrid w:val="0"/>
        <w:spacing w:line="360" w:lineRule="auto"/>
        <w:ind w:right="0"/>
        <w:textAlignment w:val="baseline"/>
        <w:rPr>
          <w:rFonts w:hint="eastAsia" w:ascii="仿宋" w:hAnsi="仿宋" w:eastAsia="仿宋" w:cs="仿宋"/>
          <w:sz w:val="28"/>
          <w:szCs w:val="28"/>
        </w:rPr>
      </w:pPr>
      <w:r>
        <w:rPr>
          <w:rFonts w:hint="eastAsia" w:ascii="仿宋" w:hAnsi="仿宋" w:eastAsia="仿宋" w:cs="仿宋"/>
          <w:spacing w:val="4"/>
          <w:sz w:val="28"/>
          <w:szCs w:val="28"/>
        </w:rPr>
        <w:t>供应商(乙方):</w:t>
      </w:r>
    </w:p>
    <w:p w14:paraId="78266274">
      <w:pPr>
        <w:pStyle w:val="2"/>
        <w:keepNext w:val="0"/>
        <w:keepLines w:val="0"/>
        <w:pageBreakBefore w:val="0"/>
        <w:widowControl/>
        <w:kinsoku w:val="0"/>
        <w:overflowPunct/>
        <w:topLinePunct w:val="0"/>
        <w:autoSpaceDE w:val="0"/>
        <w:autoSpaceDN w:val="0"/>
        <w:bidi w:val="0"/>
        <w:adjustRightInd w:val="0"/>
        <w:snapToGrid w:val="0"/>
        <w:spacing w:line="360" w:lineRule="auto"/>
        <w:ind w:right="0"/>
        <w:textAlignment w:val="baseline"/>
        <w:rPr>
          <w:rFonts w:hint="eastAsia" w:ascii="仿宋" w:hAnsi="仿宋" w:eastAsia="仿宋" w:cs="仿宋"/>
          <w:sz w:val="28"/>
          <w:szCs w:val="28"/>
        </w:rPr>
      </w:pPr>
      <w:r>
        <w:rPr>
          <w:rFonts w:hint="eastAsia" w:ascii="仿宋" w:hAnsi="仿宋" w:eastAsia="仿宋" w:cs="仿宋"/>
          <w:spacing w:val="-8"/>
          <w:sz w:val="28"/>
          <w:szCs w:val="28"/>
        </w:rPr>
        <w:t>一</w:t>
      </w:r>
      <w:r>
        <w:rPr>
          <w:rFonts w:hint="eastAsia" w:ascii="仿宋" w:hAnsi="仿宋" w:eastAsia="仿宋" w:cs="仿宋"/>
          <w:spacing w:val="-72"/>
          <w:sz w:val="28"/>
          <w:szCs w:val="28"/>
        </w:rPr>
        <w:t xml:space="preserve"> </w:t>
      </w:r>
      <w:r>
        <w:rPr>
          <w:rFonts w:hint="eastAsia" w:ascii="仿宋" w:hAnsi="仿宋" w:eastAsia="仿宋" w:cs="仿宋"/>
          <w:spacing w:val="-8"/>
          <w:sz w:val="28"/>
          <w:szCs w:val="28"/>
        </w:rPr>
        <w:t>、供货合同格式</w:t>
      </w:r>
    </w:p>
    <w:p w14:paraId="53BADABE">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572" w:firstLineChars="200"/>
        <w:jc w:val="both"/>
        <w:textAlignment w:val="baseline"/>
        <w:rPr>
          <w:rFonts w:hint="eastAsia" w:ascii="仿宋" w:hAnsi="仿宋" w:eastAsia="仿宋" w:cs="仿宋"/>
          <w:sz w:val="28"/>
          <w:szCs w:val="28"/>
        </w:rPr>
      </w:pPr>
      <w:r>
        <w:rPr>
          <w:rFonts w:hint="eastAsia" w:ascii="仿宋" w:hAnsi="仿宋" w:eastAsia="仿宋" w:cs="仿宋"/>
          <w:spacing w:val="3"/>
          <w:sz w:val="28"/>
          <w:szCs w:val="28"/>
        </w:rPr>
        <w:t>华阴市教育体育局2025-2026学年度中小学大宗食材采购项目(鸡蛋</w:t>
      </w:r>
      <w:r>
        <w:rPr>
          <w:rFonts w:hint="eastAsia" w:ascii="仿宋" w:hAnsi="仿宋" w:eastAsia="仿宋" w:cs="仿宋"/>
          <w:spacing w:val="2"/>
          <w:sz w:val="28"/>
          <w:szCs w:val="28"/>
        </w:rPr>
        <w:t>)(项目</w:t>
      </w:r>
      <w:r>
        <w:rPr>
          <w:rFonts w:hint="eastAsia" w:ascii="仿宋" w:hAnsi="仿宋" w:eastAsia="仿宋" w:cs="仿宋"/>
          <w:sz w:val="28"/>
          <w:szCs w:val="28"/>
        </w:rPr>
        <w:t xml:space="preserve"> </w:t>
      </w:r>
      <w:r>
        <w:rPr>
          <w:rFonts w:hint="eastAsia" w:ascii="仿宋" w:hAnsi="仿宋" w:eastAsia="仿宋" w:cs="仿宋"/>
          <w:spacing w:val="-2"/>
          <w:sz w:val="28"/>
          <w:szCs w:val="28"/>
        </w:rPr>
        <w:t>编号：ZCSP-华阴市-2026-00080), 在华阴市财政局的监</w:t>
      </w:r>
      <w:r>
        <w:rPr>
          <w:rFonts w:hint="eastAsia" w:ascii="仿宋" w:hAnsi="仿宋" w:eastAsia="仿宋" w:cs="仿宋"/>
          <w:spacing w:val="-3"/>
          <w:sz w:val="28"/>
          <w:szCs w:val="28"/>
        </w:rPr>
        <w:t>督管理下，由</w:t>
      </w:r>
      <w:r>
        <w:rPr>
          <w:rFonts w:hint="eastAsia" w:ascii="仿宋" w:hAnsi="仿宋" w:eastAsia="仿宋" w:cs="仿宋"/>
          <w:spacing w:val="-3"/>
          <w:sz w:val="28"/>
          <w:szCs w:val="28"/>
          <w:lang w:eastAsia="zh-CN"/>
        </w:rPr>
        <w:t>陕西和硕项目工程管理有限公司</w:t>
      </w:r>
      <w:r>
        <w:rPr>
          <w:rFonts w:hint="eastAsia" w:ascii="仿宋" w:hAnsi="仿宋" w:eastAsia="仿宋" w:cs="仿宋"/>
          <w:spacing w:val="-4"/>
          <w:sz w:val="28"/>
          <w:szCs w:val="28"/>
        </w:rPr>
        <w:t>组织公开招标。华阴市教育体育局(以下</w:t>
      </w:r>
      <w:r>
        <w:rPr>
          <w:rFonts w:hint="eastAsia" w:ascii="仿宋" w:hAnsi="仿宋" w:eastAsia="仿宋" w:cs="仿宋"/>
          <w:spacing w:val="-5"/>
          <w:sz w:val="28"/>
          <w:szCs w:val="28"/>
        </w:rPr>
        <w:t>简称“买方”)确定</w:t>
      </w:r>
      <w:r>
        <w:rPr>
          <w:rFonts w:hint="eastAsia" w:ascii="仿宋" w:hAnsi="仿宋" w:eastAsia="仿宋" w:cs="仿宋"/>
          <w:spacing w:val="-5"/>
          <w:sz w:val="28"/>
          <w:szCs w:val="28"/>
          <w:u w:val="single"/>
          <w:lang w:val="en-US" w:eastAsia="zh-CN"/>
        </w:rPr>
        <w:t xml:space="preserve">                 </w:t>
      </w:r>
      <w:r>
        <w:rPr>
          <w:rFonts w:hint="eastAsia" w:ascii="仿宋" w:hAnsi="仿宋" w:eastAsia="仿宋" w:cs="仿宋"/>
          <w:spacing w:val="5"/>
          <w:sz w:val="28"/>
          <w:szCs w:val="28"/>
        </w:rPr>
        <w:t>(以下简称“卖方”)为中标单位。</w:t>
      </w:r>
    </w:p>
    <w:p w14:paraId="0FE53E69">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依据《中华人民共和国民法典》、《中华人民共和国政府采购法》《中</w:t>
      </w:r>
      <w:r>
        <w:rPr>
          <w:rFonts w:hint="eastAsia" w:ascii="仿宋" w:hAnsi="仿宋" w:eastAsia="仿宋" w:cs="仿宋"/>
          <w:spacing w:val="7"/>
          <w:sz w:val="28"/>
          <w:szCs w:val="28"/>
        </w:rPr>
        <w:t xml:space="preserve"> </w:t>
      </w:r>
      <w:r>
        <w:rPr>
          <w:rFonts w:hint="eastAsia" w:ascii="仿宋" w:hAnsi="仿宋" w:eastAsia="仿宋" w:cs="仿宋"/>
          <w:sz w:val="28"/>
          <w:szCs w:val="28"/>
        </w:rPr>
        <w:t>华人民共和国政府采购法实施条例》,买方通过公开招标采购</w:t>
      </w:r>
      <w:r>
        <w:rPr>
          <w:rFonts w:hint="eastAsia" w:ascii="仿宋" w:hAnsi="仿宋" w:eastAsia="仿宋" w:cs="仿宋"/>
          <w:sz w:val="28"/>
          <w:szCs w:val="28"/>
          <w:u w:val="single" w:color="auto"/>
          <w:lang w:val="en-US" w:eastAsia="zh-CN"/>
        </w:rPr>
        <w:t xml:space="preserve">   （标的名称）       </w:t>
      </w:r>
      <w:r>
        <w:rPr>
          <w:rFonts w:hint="eastAsia" w:ascii="仿宋" w:hAnsi="仿宋" w:eastAsia="仿宋" w:cs="仿宋"/>
          <w:sz w:val="28"/>
          <w:szCs w:val="28"/>
        </w:rPr>
        <w:t xml:space="preserve"> ，并接受</w:t>
      </w:r>
      <w:r>
        <w:rPr>
          <w:rFonts w:hint="eastAsia" w:ascii="仿宋" w:hAnsi="仿宋" w:eastAsia="仿宋" w:cs="仿宋"/>
          <w:spacing w:val="-3"/>
          <w:sz w:val="28"/>
          <w:szCs w:val="28"/>
        </w:rPr>
        <w:t>了卖方以价格</w:t>
      </w:r>
      <w:r>
        <w:rPr>
          <w:rFonts w:hint="eastAsia" w:ascii="仿宋" w:hAnsi="仿宋" w:eastAsia="仿宋" w:cs="仿宋"/>
          <w:spacing w:val="-3"/>
          <w:sz w:val="28"/>
          <w:szCs w:val="28"/>
          <w:u w:val="single" w:color="auto"/>
          <w:lang w:val="en-US" w:eastAsia="zh-CN"/>
        </w:rPr>
        <w:t xml:space="preserve"> （下浮率/单价） </w:t>
      </w:r>
      <w:r>
        <w:rPr>
          <w:rFonts w:hint="eastAsia" w:ascii="仿宋" w:hAnsi="仿宋" w:eastAsia="仿宋" w:cs="仿宋"/>
          <w:spacing w:val="-3"/>
          <w:sz w:val="28"/>
          <w:szCs w:val="28"/>
        </w:rPr>
        <w:t>(以下简称“合同价”)</w:t>
      </w:r>
      <w:r>
        <w:rPr>
          <w:rFonts w:hint="eastAsia" w:ascii="仿宋" w:hAnsi="仿宋" w:eastAsia="仿宋" w:cs="仿宋"/>
          <w:spacing w:val="17"/>
          <w:sz w:val="28"/>
          <w:szCs w:val="28"/>
        </w:rPr>
        <w:t xml:space="preserve"> </w:t>
      </w:r>
      <w:r>
        <w:rPr>
          <w:rFonts w:hint="eastAsia" w:ascii="仿宋" w:hAnsi="仿宋" w:eastAsia="仿宋" w:cs="仿宋"/>
          <w:spacing w:val="-5"/>
          <w:sz w:val="28"/>
          <w:szCs w:val="28"/>
        </w:rPr>
        <w:t>提供的服务。</w:t>
      </w:r>
    </w:p>
    <w:p w14:paraId="123FD511">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532" w:firstLineChars="200"/>
        <w:textAlignment w:val="baseline"/>
        <w:rPr>
          <w:rFonts w:hint="eastAsia" w:ascii="仿宋" w:hAnsi="仿宋" w:eastAsia="仿宋" w:cs="仿宋"/>
          <w:sz w:val="28"/>
          <w:szCs w:val="28"/>
        </w:rPr>
      </w:pPr>
      <w:r>
        <w:rPr>
          <w:rFonts w:hint="eastAsia" w:ascii="仿宋" w:hAnsi="仿宋" w:eastAsia="仿宋" w:cs="仿宋"/>
          <w:spacing w:val="-7"/>
          <w:sz w:val="28"/>
          <w:szCs w:val="28"/>
        </w:rPr>
        <w:t>本合同在此声明如下：</w:t>
      </w:r>
    </w:p>
    <w:p w14:paraId="39416415">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544" w:firstLineChars="200"/>
        <w:textAlignment w:val="baseline"/>
        <w:rPr>
          <w:rFonts w:hint="eastAsia" w:ascii="仿宋" w:hAnsi="仿宋" w:eastAsia="仿宋" w:cs="仿宋"/>
          <w:sz w:val="28"/>
          <w:szCs w:val="28"/>
        </w:rPr>
      </w:pPr>
      <w:r>
        <w:rPr>
          <w:rFonts w:hint="eastAsia" w:ascii="仿宋" w:hAnsi="仿宋" w:eastAsia="仿宋" w:cs="仿宋"/>
          <w:spacing w:val="-4"/>
          <w:sz w:val="28"/>
          <w:szCs w:val="28"/>
        </w:rPr>
        <w:t>1</w:t>
      </w:r>
      <w:r>
        <w:rPr>
          <w:rFonts w:hint="eastAsia" w:ascii="仿宋" w:hAnsi="仿宋" w:eastAsia="仿宋" w:cs="仿宋"/>
          <w:spacing w:val="-20"/>
          <w:sz w:val="28"/>
          <w:szCs w:val="28"/>
        </w:rPr>
        <w:t xml:space="preserve"> </w:t>
      </w:r>
      <w:r>
        <w:rPr>
          <w:rFonts w:hint="eastAsia" w:ascii="仿宋" w:hAnsi="仿宋" w:eastAsia="仿宋" w:cs="仿宋"/>
          <w:spacing w:val="-4"/>
          <w:sz w:val="28"/>
          <w:szCs w:val="28"/>
        </w:rPr>
        <w:t>、本合同中的词语和术语的含义与合同条款中定义的相同。</w:t>
      </w:r>
    </w:p>
    <w:p w14:paraId="26955B5D">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552" w:firstLineChars="200"/>
        <w:textAlignment w:val="baseline"/>
        <w:rPr>
          <w:rFonts w:hint="eastAsia" w:ascii="仿宋" w:hAnsi="仿宋" w:eastAsia="仿宋" w:cs="仿宋"/>
          <w:sz w:val="28"/>
          <w:szCs w:val="28"/>
        </w:rPr>
      </w:pPr>
      <w:r>
        <w:rPr>
          <w:rFonts w:hint="eastAsia" w:ascii="仿宋" w:hAnsi="仿宋" w:eastAsia="仿宋" w:cs="仿宋"/>
          <w:spacing w:val="-2"/>
          <w:sz w:val="28"/>
          <w:szCs w:val="28"/>
        </w:rPr>
        <w:t>2、下述文件是本合同的一部分，并与本合同一起阅读和解释：</w:t>
      </w:r>
    </w:p>
    <w:p w14:paraId="15C0F9A6">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568" w:firstLineChars="200"/>
        <w:textAlignment w:val="baseline"/>
        <w:rPr>
          <w:rFonts w:hint="eastAsia" w:ascii="仿宋" w:hAnsi="仿宋" w:eastAsia="仿宋" w:cs="仿宋"/>
          <w:sz w:val="28"/>
          <w:szCs w:val="28"/>
        </w:rPr>
      </w:pPr>
      <w:r>
        <w:rPr>
          <w:rFonts w:hint="eastAsia" w:ascii="仿宋" w:hAnsi="仿宋" w:eastAsia="仿宋" w:cs="仿宋"/>
          <w:spacing w:val="2"/>
          <w:sz w:val="28"/>
          <w:szCs w:val="28"/>
        </w:rPr>
        <w:t>1)合同条款</w:t>
      </w:r>
    </w:p>
    <w:p w14:paraId="7A482E1A">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552" w:firstLineChars="200"/>
        <w:textAlignment w:val="baseline"/>
        <w:rPr>
          <w:rFonts w:hint="eastAsia" w:ascii="仿宋" w:hAnsi="仿宋" w:eastAsia="仿宋" w:cs="仿宋"/>
          <w:sz w:val="28"/>
          <w:szCs w:val="28"/>
        </w:rPr>
      </w:pPr>
      <w:r>
        <w:rPr>
          <w:rFonts w:hint="eastAsia" w:ascii="仿宋" w:hAnsi="仿宋" w:eastAsia="仿宋" w:cs="仿宋"/>
          <w:spacing w:val="-2"/>
          <w:sz w:val="28"/>
          <w:szCs w:val="28"/>
        </w:rPr>
        <w:t>2)合同条款附件</w:t>
      </w:r>
    </w:p>
    <w:p w14:paraId="4E9C5B0B">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516" w:firstLineChars="200"/>
        <w:textAlignment w:val="baseline"/>
        <w:rPr>
          <w:rFonts w:hint="eastAsia" w:ascii="仿宋" w:hAnsi="仿宋" w:eastAsia="仿宋" w:cs="仿宋"/>
          <w:sz w:val="28"/>
          <w:szCs w:val="28"/>
        </w:rPr>
      </w:pPr>
      <w:r>
        <w:rPr>
          <w:rFonts w:hint="eastAsia" w:ascii="仿宋" w:hAnsi="仿宋" w:eastAsia="仿宋" w:cs="仿宋"/>
          <w:spacing w:val="-11"/>
          <w:sz w:val="28"/>
          <w:szCs w:val="28"/>
        </w:rPr>
        <w:t>附件1一货物清单</w:t>
      </w:r>
      <w:r>
        <w:rPr>
          <w:rFonts w:hint="eastAsia" w:ascii="仿宋" w:hAnsi="仿宋" w:eastAsia="仿宋" w:cs="仿宋"/>
          <w:spacing w:val="4"/>
          <w:sz w:val="28"/>
          <w:szCs w:val="28"/>
        </w:rPr>
        <w:t xml:space="preserve"> </w:t>
      </w:r>
      <w:r>
        <w:rPr>
          <w:rFonts w:hint="eastAsia" w:ascii="仿宋" w:hAnsi="仿宋" w:eastAsia="仿宋" w:cs="仿宋"/>
          <w:spacing w:val="-10"/>
          <w:sz w:val="28"/>
          <w:szCs w:val="28"/>
        </w:rPr>
        <w:t>附件2—质量保证</w:t>
      </w:r>
      <w:bookmarkStart w:id="0" w:name="_GoBack"/>
      <w:bookmarkEnd w:id="0"/>
    </w:p>
    <w:p w14:paraId="69EDC56F">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636" w:firstLineChars="200"/>
        <w:textAlignment w:val="baseline"/>
        <w:rPr>
          <w:rFonts w:hint="eastAsia" w:ascii="仿宋" w:hAnsi="仿宋" w:eastAsia="仿宋" w:cs="仿宋"/>
          <w:sz w:val="28"/>
          <w:szCs w:val="28"/>
        </w:rPr>
      </w:pPr>
      <w:r>
        <w:rPr>
          <w:rFonts w:hint="eastAsia" w:ascii="仿宋" w:hAnsi="仿宋" w:eastAsia="仿宋" w:cs="仿宋"/>
          <w:spacing w:val="19"/>
          <w:sz w:val="28"/>
          <w:szCs w:val="28"/>
        </w:rPr>
        <w:t>3)中标通知书</w:t>
      </w:r>
    </w:p>
    <w:p w14:paraId="16D00237">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636" w:firstLineChars="200"/>
        <w:textAlignment w:val="baseline"/>
        <w:rPr>
          <w:rFonts w:hint="eastAsia" w:ascii="仿宋" w:hAnsi="仿宋" w:eastAsia="仿宋" w:cs="仿宋"/>
          <w:sz w:val="28"/>
          <w:szCs w:val="28"/>
        </w:rPr>
      </w:pPr>
      <w:r>
        <w:rPr>
          <w:rFonts w:hint="eastAsia" w:ascii="仿宋" w:hAnsi="仿宋" w:eastAsia="仿宋" w:cs="仿宋"/>
          <w:spacing w:val="19"/>
          <w:sz w:val="28"/>
          <w:szCs w:val="28"/>
        </w:rPr>
        <w:t>4)招标文件</w:t>
      </w:r>
    </w:p>
    <w:p w14:paraId="5A4DC41D">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636" w:firstLineChars="200"/>
        <w:textAlignment w:val="baseline"/>
        <w:rPr>
          <w:rFonts w:hint="eastAsia" w:ascii="仿宋" w:hAnsi="仿宋" w:eastAsia="仿宋" w:cs="仿宋"/>
          <w:sz w:val="28"/>
          <w:szCs w:val="28"/>
        </w:rPr>
      </w:pPr>
      <w:r>
        <w:rPr>
          <w:rFonts w:hint="eastAsia" w:ascii="仿宋" w:hAnsi="仿宋" w:eastAsia="仿宋" w:cs="仿宋"/>
          <w:spacing w:val="19"/>
          <w:sz w:val="28"/>
          <w:szCs w:val="28"/>
        </w:rPr>
        <w:t>5)投标文件</w:t>
      </w:r>
    </w:p>
    <w:p w14:paraId="4735EFF4">
      <w:pPr>
        <w:keepNext w:val="0"/>
        <w:keepLines w:val="0"/>
        <w:pageBreakBefore w:val="0"/>
        <w:widowControl/>
        <w:kinsoku w:val="0"/>
        <w:overflowPunct/>
        <w:topLinePunct w:val="0"/>
        <w:autoSpaceDE w:val="0"/>
        <w:autoSpaceDN w:val="0"/>
        <w:bidi w:val="0"/>
        <w:adjustRightInd w:val="0"/>
        <w:snapToGrid w:val="0"/>
        <w:spacing w:line="360" w:lineRule="auto"/>
        <w:ind w:left="0" w:right="0" w:firstLine="560" w:firstLineChars="200"/>
        <w:textAlignment w:val="baseline"/>
        <w:rPr>
          <w:rFonts w:hint="eastAsia" w:ascii="仿宋" w:hAnsi="仿宋" w:eastAsia="仿宋" w:cs="仿宋"/>
          <w:sz w:val="28"/>
          <w:szCs w:val="28"/>
        </w:rPr>
        <w:sectPr>
          <w:pgSz w:w="11900" w:h="16840"/>
          <w:pgMar w:top="1418" w:right="1785" w:bottom="0" w:left="1660" w:header="0" w:footer="0" w:gutter="0"/>
          <w:cols w:space="720" w:num="1"/>
        </w:sectPr>
      </w:pPr>
    </w:p>
    <w:p w14:paraId="433C16D6">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sz w:val="28"/>
          <w:szCs w:val="28"/>
        </w:rPr>
      </w:pPr>
      <w:r>
        <w:rPr>
          <w:rFonts w:hint="eastAsia" w:ascii="仿宋" w:hAnsi="仿宋" w:eastAsia="仿宋" w:cs="仿宋"/>
          <w:spacing w:val="-24"/>
          <w:sz w:val="28"/>
          <w:szCs w:val="28"/>
        </w:rPr>
        <w:t>3、考虑到买方将按照本合同向卖方支付货款，卖方在此保证全部按照合同</w:t>
      </w:r>
      <w:r>
        <w:rPr>
          <w:rFonts w:hint="eastAsia" w:ascii="仿宋" w:hAnsi="仿宋" w:eastAsia="仿宋" w:cs="仿宋"/>
          <w:sz w:val="28"/>
          <w:szCs w:val="28"/>
        </w:rPr>
        <w:t xml:space="preserve"> </w:t>
      </w:r>
      <w:r>
        <w:rPr>
          <w:rFonts w:hint="eastAsia" w:ascii="仿宋" w:hAnsi="仿宋" w:eastAsia="仿宋" w:cs="仿宋"/>
          <w:spacing w:val="-25"/>
          <w:sz w:val="28"/>
          <w:szCs w:val="28"/>
        </w:rPr>
        <w:t>的规定向买方提供货物和服务，并修补缺陷。</w:t>
      </w:r>
    </w:p>
    <w:p w14:paraId="3D03A490">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460" w:firstLineChars="200"/>
        <w:textAlignment w:val="baseline"/>
        <w:rPr>
          <w:rFonts w:hint="eastAsia" w:ascii="仿宋" w:hAnsi="仿宋" w:eastAsia="仿宋" w:cs="仿宋"/>
          <w:sz w:val="28"/>
          <w:szCs w:val="28"/>
        </w:rPr>
      </w:pPr>
      <w:r>
        <w:rPr>
          <w:rFonts w:hint="eastAsia" w:ascii="仿宋" w:hAnsi="仿宋" w:eastAsia="仿宋" w:cs="仿宋"/>
          <w:spacing w:val="-25"/>
          <w:sz w:val="28"/>
          <w:szCs w:val="28"/>
        </w:rPr>
        <w:t>4、考虑到卖方提供的货物和服务并修补缺陷，买方在此保证按照合同规定</w:t>
      </w:r>
      <w:r>
        <w:rPr>
          <w:rFonts w:hint="eastAsia" w:ascii="仿宋" w:hAnsi="仿宋" w:eastAsia="仿宋" w:cs="仿宋"/>
          <w:spacing w:val="10"/>
          <w:sz w:val="28"/>
          <w:szCs w:val="28"/>
        </w:rPr>
        <w:t xml:space="preserve"> </w:t>
      </w:r>
      <w:r>
        <w:rPr>
          <w:rFonts w:hint="eastAsia" w:ascii="仿宋" w:hAnsi="仿宋" w:eastAsia="仿宋" w:cs="仿宋"/>
          <w:spacing w:val="-25"/>
          <w:sz w:val="28"/>
          <w:szCs w:val="28"/>
        </w:rPr>
        <w:t>的时间和方式向卖方支付合同价或其他按合同规定应支付的金额。</w:t>
      </w:r>
    </w:p>
    <w:p w14:paraId="0EC36E9A">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452" w:firstLineChars="200"/>
        <w:textAlignment w:val="baseline"/>
        <w:rPr>
          <w:rFonts w:hint="eastAsia" w:ascii="仿宋" w:hAnsi="仿宋" w:eastAsia="仿宋" w:cs="仿宋"/>
          <w:sz w:val="28"/>
          <w:szCs w:val="28"/>
        </w:rPr>
      </w:pPr>
      <w:r>
        <w:rPr>
          <w:rFonts w:hint="eastAsia" w:ascii="仿宋" w:hAnsi="仿宋" w:eastAsia="仿宋" w:cs="仿宋"/>
          <w:spacing w:val="-27"/>
          <w:sz w:val="28"/>
          <w:szCs w:val="28"/>
        </w:rPr>
        <w:t>5、付款方式：</w:t>
      </w:r>
    </w:p>
    <w:p w14:paraId="527C126E">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sz w:val="28"/>
          <w:szCs w:val="28"/>
        </w:rPr>
      </w:pPr>
      <w:r>
        <w:rPr>
          <w:rFonts w:hint="eastAsia" w:ascii="仿宋" w:hAnsi="仿宋" w:eastAsia="仿宋" w:cs="仿宋"/>
          <w:spacing w:val="-24"/>
          <w:sz w:val="28"/>
          <w:szCs w:val="28"/>
        </w:rPr>
        <w:t>银行转账，按中标单价结算，以实际发生数量为准，据实结算。</w:t>
      </w:r>
    </w:p>
    <w:p w14:paraId="4CCBED92">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8"/>
          <w:szCs w:val="28"/>
        </w:rPr>
      </w:pPr>
      <w:r>
        <w:rPr>
          <w:rFonts w:hint="eastAsia" w:ascii="仿宋" w:hAnsi="仿宋" w:eastAsia="仿宋" w:cs="仿宋"/>
          <w:spacing w:val="-22"/>
          <w:sz w:val="28"/>
          <w:szCs w:val="28"/>
        </w:rPr>
        <w:t>6、交货期：</w:t>
      </w:r>
    </w:p>
    <w:p w14:paraId="13E7F5EE">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448" w:firstLineChars="200"/>
        <w:textAlignment w:val="baseline"/>
        <w:rPr>
          <w:rFonts w:hint="eastAsia" w:ascii="仿宋" w:hAnsi="仿宋" w:eastAsia="仿宋" w:cs="仿宋"/>
          <w:sz w:val="28"/>
          <w:szCs w:val="28"/>
        </w:rPr>
      </w:pPr>
      <w:r>
        <w:rPr>
          <w:rFonts w:hint="eastAsia" w:ascii="仿宋" w:hAnsi="仿宋" w:eastAsia="仿宋" w:cs="仿宋"/>
          <w:spacing w:val="-28"/>
          <w:sz w:val="28"/>
          <w:szCs w:val="28"/>
        </w:rPr>
        <w:t>交货地点：</w:t>
      </w:r>
    </w:p>
    <w:p w14:paraId="1BAE7616">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460" w:firstLineChars="200"/>
        <w:textAlignment w:val="baseline"/>
        <w:rPr>
          <w:rFonts w:hint="eastAsia" w:ascii="仿宋" w:hAnsi="仿宋" w:eastAsia="仿宋" w:cs="仿宋"/>
          <w:sz w:val="28"/>
          <w:szCs w:val="28"/>
        </w:rPr>
      </w:pPr>
      <w:r>
        <w:rPr>
          <w:rFonts w:hint="eastAsia" w:ascii="仿宋" w:hAnsi="仿宋" w:eastAsia="仿宋" w:cs="仿宋"/>
          <w:spacing w:val="-25"/>
          <w:sz w:val="28"/>
          <w:szCs w:val="28"/>
        </w:rPr>
        <w:t>7、本合同一式肆份，其中买方贰份，卖方贰份。</w:t>
      </w:r>
    </w:p>
    <w:p w14:paraId="59870988">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460" w:firstLineChars="200"/>
        <w:textAlignment w:val="baseline"/>
        <w:rPr>
          <w:rFonts w:hint="eastAsia" w:ascii="仿宋" w:hAnsi="仿宋" w:eastAsia="仿宋" w:cs="仿宋"/>
          <w:sz w:val="28"/>
          <w:szCs w:val="28"/>
        </w:rPr>
      </w:pPr>
      <w:r>
        <w:rPr>
          <w:rFonts w:hint="eastAsia" w:ascii="仿宋" w:hAnsi="仿宋" w:eastAsia="仿宋" w:cs="仿宋"/>
          <w:spacing w:val="-25"/>
          <w:sz w:val="28"/>
          <w:szCs w:val="28"/>
        </w:rPr>
        <w:t>8、本合同由买卖双方共同签字盖章之日起生效。</w:t>
      </w:r>
    </w:p>
    <w:p w14:paraId="753576CE">
      <w:pPr>
        <w:keepNext w:val="0"/>
        <w:keepLines w:val="0"/>
        <w:pageBreakBefore w:val="0"/>
        <w:widowControl/>
        <w:kinsoku w:val="0"/>
        <w:overflowPunct/>
        <w:topLinePunct w:val="0"/>
        <w:autoSpaceDE w:val="0"/>
        <w:autoSpaceDN w:val="0"/>
        <w:bidi w:val="0"/>
        <w:adjustRightInd w:val="0"/>
        <w:snapToGrid w:val="0"/>
        <w:spacing w:line="360" w:lineRule="auto"/>
        <w:ind w:left="0" w:right="0" w:firstLine="560" w:firstLineChars="200"/>
        <w:textAlignment w:val="baseline"/>
        <w:rPr>
          <w:rFonts w:hint="eastAsia" w:ascii="仿宋" w:hAnsi="仿宋" w:eastAsia="仿宋" w:cs="仿宋"/>
          <w:sz w:val="28"/>
          <w:szCs w:val="28"/>
        </w:rPr>
      </w:pPr>
    </w:p>
    <w:p w14:paraId="1520F240">
      <w:pPr>
        <w:keepNext w:val="0"/>
        <w:keepLines w:val="0"/>
        <w:pageBreakBefore w:val="0"/>
        <w:widowControl/>
        <w:kinsoku w:val="0"/>
        <w:overflowPunct/>
        <w:topLinePunct w:val="0"/>
        <w:autoSpaceDE w:val="0"/>
        <w:autoSpaceDN w:val="0"/>
        <w:bidi w:val="0"/>
        <w:adjustRightInd w:val="0"/>
        <w:snapToGrid w:val="0"/>
        <w:spacing w:line="360" w:lineRule="auto"/>
        <w:ind w:left="0" w:right="0" w:firstLine="560" w:firstLineChars="200"/>
        <w:textAlignment w:val="baseline"/>
        <w:rPr>
          <w:rFonts w:hint="eastAsia" w:ascii="仿宋" w:hAnsi="仿宋" w:eastAsia="仿宋" w:cs="仿宋"/>
          <w:sz w:val="28"/>
          <w:szCs w:val="28"/>
        </w:rPr>
        <w:sectPr>
          <w:pgSz w:w="11900" w:h="16840"/>
          <w:pgMar w:top="1431" w:right="1273" w:bottom="0" w:left="1785" w:header="0" w:footer="0" w:gutter="0"/>
          <w:cols w:equalWidth="0" w:num="1">
            <w:col w:w="8842"/>
          </w:cols>
        </w:sectPr>
      </w:pPr>
    </w:p>
    <w:p w14:paraId="5E94341A">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spacing w:val="-24"/>
          <w:sz w:val="28"/>
          <w:szCs w:val="28"/>
        </w:rPr>
      </w:pPr>
    </w:p>
    <w:p w14:paraId="37C2BAAC">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sz w:val="28"/>
          <w:szCs w:val="28"/>
          <w:lang w:val="en-US" w:eastAsia="zh-CN"/>
        </w:rPr>
      </w:pPr>
      <w:r>
        <w:rPr>
          <w:rFonts w:hint="eastAsia" w:ascii="仿宋" w:hAnsi="仿宋" w:eastAsia="仿宋" w:cs="仿宋"/>
          <w:spacing w:val="-24"/>
          <w:sz w:val="28"/>
          <w:szCs w:val="28"/>
        </w:rPr>
        <w:t>买方名称：</w:t>
      </w:r>
      <w:r>
        <w:rPr>
          <w:rFonts w:hint="eastAsia" w:ascii="仿宋" w:hAnsi="仿宋" w:eastAsia="仿宋" w:cs="仿宋"/>
          <w:spacing w:val="-24"/>
          <w:sz w:val="28"/>
          <w:szCs w:val="28"/>
          <w:u w:val="single" w:color="auto"/>
          <w:lang w:val="en-US" w:eastAsia="zh-CN"/>
        </w:rPr>
        <w:t xml:space="preserve">            </w:t>
      </w:r>
    </w:p>
    <w:p w14:paraId="38B0FB15">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456" w:firstLineChars="200"/>
        <w:textAlignment w:val="baseline"/>
        <w:rPr>
          <w:rFonts w:hint="eastAsia" w:ascii="仿宋" w:hAnsi="仿宋" w:eastAsia="仿宋" w:cs="仿宋"/>
          <w:sz w:val="28"/>
          <w:szCs w:val="28"/>
          <w:u w:val="single"/>
          <w:lang w:val="en-US" w:eastAsia="zh-CN"/>
        </w:rPr>
      </w:pPr>
      <w:r>
        <w:rPr>
          <w:rFonts w:hint="eastAsia" w:ascii="仿宋" w:hAnsi="仿宋" w:eastAsia="仿宋" w:cs="仿宋"/>
          <w:spacing w:val="-26"/>
          <w:sz w:val="28"/>
          <w:szCs w:val="28"/>
        </w:rPr>
        <w:t>地</w:t>
      </w:r>
      <w:r>
        <w:rPr>
          <w:rFonts w:hint="eastAsia" w:ascii="仿宋" w:hAnsi="仿宋" w:eastAsia="仿宋" w:cs="仿宋"/>
          <w:spacing w:val="40"/>
          <w:sz w:val="28"/>
          <w:szCs w:val="28"/>
        </w:rPr>
        <w:t xml:space="preserve">   </w:t>
      </w:r>
      <w:r>
        <w:rPr>
          <w:rFonts w:hint="eastAsia" w:ascii="仿宋" w:hAnsi="仿宋" w:eastAsia="仿宋" w:cs="仿宋"/>
          <w:spacing w:val="-26"/>
          <w:sz w:val="28"/>
          <w:szCs w:val="28"/>
        </w:rPr>
        <w:t>址：</w:t>
      </w:r>
      <w:r>
        <w:rPr>
          <w:rFonts w:hint="eastAsia" w:ascii="仿宋" w:hAnsi="仿宋" w:eastAsia="仿宋" w:cs="仿宋"/>
          <w:spacing w:val="-26"/>
          <w:sz w:val="28"/>
          <w:szCs w:val="28"/>
          <w:lang w:val="en-US" w:eastAsia="zh-CN"/>
        </w:rPr>
        <w:t xml:space="preserve"> </w:t>
      </w:r>
      <w:r>
        <w:rPr>
          <w:rFonts w:hint="eastAsia" w:ascii="仿宋" w:hAnsi="仿宋" w:eastAsia="仿宋" w:cs="仿宋"/>
          <w:spacing w:val="-26"/>
          <w:sz w:val="28"/>
          <w:szCs w:val="28"/>
          <w:u w:val="single"/>
          <w:lang w:val="en-US" w:eastAsia="zh-CN"/>
        </w:rPr>
        <w:t xml:space="preserve">           </w:t>
      </w:r>
    </w:p>
    <w:p w14:paraId="6AE7DCB8">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504" w:firstLineChars="200"/>
        <w:textAlignment w:val="baseline"/>
        <w:rPr>
          <w:rFonts w:hint="eastAsia" w:ascii="仿宋" w:hAnsi="仿宋" w:eastAsia="仿宋" w:cs="仿宋"/>
          <w:sz w:val="28"/>
          <w:szCs w:val="28"/>
          <w:lang w:val="en-US" w:eastAsia="zh-CN"/>
        </w:rPr>
      </w:pPr>
      <w:r>
        <w:rPr>
          <w:rFonts w:hint="eastAsia" w:ascii="仿宋" w:hAnsi="仿宋" w:eastAsia="仿宋" w:cs="仿宋"/>
          <w:spacing w:val="-14"/>
          <w:sz w:val="28"/>
          <w:szCs w:val="28"/>
        </w:rPr>
        <w:t>邮</w:t>
      </w:r>
      <w:r>
        <w:rPr>
          <w:rFonts w:hint="eastAsia" w:ascii="仿宋" w:hAnsi="仿宋" w:eastAsia="仿宋" w:cs="仿宋"/>
          <w:spacing w:val="40"/>
          <w:sz w:val="28"/>
          <w:szCs w:val="28"/>
        </w:rPr>
        <w:t xml:space="preserve">   </w:t>
      </w:r>
      <w:r>
        <w:rPr>
          <w:rFonts w:hint="eastAsia" w:ascii="仿宋" w:hAnsi="仿宋" w:eastAsia="仿宋" w:cs="仿宋"/>
          <w:spacing w:val="-14"/>
          <w:sz w:val="28"/>
          <w:szCs w:val="28"/>
        </w:rPr>
        <w:t>编：</w:t>
      </w:r>
      <w:r>
        <w:rPr>
          <w:rFonts w:hint="eastAsia" w:ascii="仿宋" w:hAnsi="仿宋" w:eastAsia="仿宋" w:cs="仿宋"/>
          <w:spacing w:val="-14"/>
          <w:sz w:val="28"/>
          <w:szCs w:val="28"/>
          <w:u w:val="single" w:color="auto"/>
          <w:lang w:val="en-US" w:eastAsia="zh-CN"/>
        </w:rPr>
        <w:t xml:space="preserve">          </w:t>
      </w:r>
    </w:p>
    <w:p w14:paraId="58F4D8D0">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532" w:firstLineChars="200"/>
        <w:textAlignment w:val="baseline"/>
        <w:rPr>
          <w:rFonts w:hint="eastAsia" w:ascii="仿宋" w:hAnsi="仿宋" w:eastAsia="仿宋" w:cs="仿宋"/>
          <w:sz w:val="28"/>
          <w:szCs w:val="28"/>
        </w:rPr>
      </w:pPr>
      <w:r>
        <w:rPr>
          <w:rFonts w:hint="eastAsia" w:ascii="仿宋" w:hAnsi="仿宋" w:eastAsia="仿宋" w:cs="仿宋"/>
          <w:spacing w:val="-7"/>
          <w:sz w:val="28"/>
          <w:szCs w:val="28"/>
        </w:rPr>
        <w:t>电</w:t>
      </w:r>
      <w:r>
        <w:rPr>
          <w:rFonts w:hint="eastAsia" w:ascii="仿宋" w:hAnsi="仿宋" w:eastAsia="仿宋" w:cs="仿宋"/>
          <w:spacing w:val="5"/>
          <w:sz w:val="28"/>
          <w:szCs w:val="28"/>
        </w:rPr>
        <w:t xml:space="preserve">    </w:t>
      </w:r>
      <w:r>
        <w:rPr>
          <w:rFonts w:hint="eastAsia" w:ascii="仿宋" w:hAnsi="仿宋" w:eastAsia="仿宋" w:cs="仿宋"/>
          <w:spacing w:val="-7"/>
          <w:sz w:val="28"/>
          <w:szCs w:val="28"/>
        </w:rPr>
        <w:t>话：</w:t>
      </w:r>
      <w:r>
        <w:rPr>
          <w:rFonts w:hint="eastAsia" w:ascii="仿宋" w:hAnsi="仿宋" w:eastAsia="仿宋" w:cs="仿宋"/>
          <w:spacing w:val="-7"/>
          <w:sz w:val="28"/>
          <w:szCs w:val="28"/>
          <w:u w:val="single"/>
          <w:lang w:val="en-US" w:eastAsia="zh-CN"/>
        </w:rPr>
        <w:t xml:space="preserve">       </w:t>
      </w:r>
      <w:r>
        <w:rPr>
          <w:rFonts w:hint="eastAsia" w:ascii="仿宋" w:hAnsi="仿宋" w:eastAsia="仿宋" w:cs="仿宋"/>
          <w:spacing w:val="-7"/>
          <w:sz w:val="28"/>
          <w:szCs w:val="28"/>
          <w:lang w:val="en-US" w:eastAsia="zh-CN"/>
        </w:rPr>
        <w:t xml:space="preserve"> </w:t>
      </w:r>
    </w:p>
    <w:p w14:paraId="275A5A8F">
      <w:pPr>
        <w:keepNext w:val="0"/>
        <w:keepLines w:val="0"/>
        <w:pageBreakBefore w:val="0"/>
        <w:widowControl/>
        <w:kinsoku w:val="0"/>
        <w:overflowPunct/>
        <w:topLinePunct w:val="0"/>
        <w:autoSpaceDE w:val="0"/>
        <w:autoSpaceDN w:val="0"/>
        <w:bidi w:val="0"/>
        <w:adjustRightInd w:val="0"/>
        <w:snapToGrid w:val="0"/>
        <w:spacing w:line="360" w:lineRule="auto"/>
        <w:ind w:left="0" w:right="0" w:firstLine="560" w:firstLineChars="200"/>
        <w:textAlignment w:val="baseline"/>
        <w:rPr>
          <w:rFonts w:hint="eastAsia" w:ascii="仿宋" w:hAnsi="仿宋" w:eastAsia="仿宋" w:cs="仿宋"/>
          <w:sz w:val="28"/>
          <w:szCs w:val="28"/>
        </w:rPr>
      </w:pPr>
    </w:p>
    <w:p w14:paraId="2771C864">
      <w:pPr>
        <w:keepNext w:val="0"/>
        <w:keepLines w:val="0"/>
        <w:pageBreakBefore w:val="0"/>
        <w:widowControl/>
        <w:kinsoku w:val="0"/>
        <w:overflowPunct/>
        <w:topLinePunct w:val="0"/>
        <w:autoSpaceDE w:val="0"/>
        <w:autoSpaceDN w:val="0"/>
        <w:bidi w:val="0"/>
        <w:adjustRightInd w:val="0"/>
        <w:snapToGrid w:val="0"/>
        <w:spacing w:line="360" w:lineRule="auto"/>
        <w:ind w:left="0" w:right="0" w:firstLine="560" w:firstLineChars="200"/>
        <w:textAlignment w:val="baseline"/>
        <w:rPr>
          <w:rFonts w:hint="eastAsia" w:ascii="仿宋" w:hAnsi="仿宋" w:eastAsia="仿宋" w:cs="仿宋"/>
          <w:sz w:val="28"/>
          <w:szCs w:val="28"/>
        </w:rPr>
      </w:pPr>
    </w:p>
    <w:p w14:paraId="08667282">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8"/>
          <w:szCs w:val="28"/>
        </w:rPr>
      </w:pPr>
      <w:r>
        <w:rPr>
          <w:rFonts w:hint="eastAsia" w:ascii="仿宋" w:hAnsi="仿宋" w:eastAsia="仿宋" w:cs="仿宋"/>
          <w:spacing w:val="-23"/>
          <w:sz w:val="28"/>
          <w:szCs w:val="28"/>
        </w:rPr>
        <w:t>代表签字：</w:t>
      </w:r>
    </w:p>
    <w:p w14:paraId="6AB19496">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484" w:firstLineChars="200"/>
        <w:textAlignment w:val="baseline"/>
        <w:rPr>
          <w:rFonts w:hint="eastAsia" w:ascii="仿宋" w:hAnsi="仿宋" w:eastAsia="仿宋" w:cs="仿宋"/>
          <w:sz w:val="28"/>
          <w:szCs w:val="28"/>
        </w:rPr>
      </w:pPr>
      <w:r>
        <w:rPr>
          <w:rFonts w:hint="eastAsia" w:ascii="仿宋" w:hAnsi="仿宋" w:eastAsia="仿宋" w:cs="仿宋"/>
          <w:spacing w:val="-19"/>
          <w:sz w:val="28"/>
          <w:szCs w:val="28"/>
        </w:rPr>
        <w:t>盖章：</w:t>
      </w:r>
    </w:p>
    <w:p w14:paraId="1605A384">
      <w:pPr>
        <w:keepNext w:val="0"/>
        <w:keepLines w:val="0"/>
        <w:pageBreakBefore w:val="0"/>
        <w:widowControl/>
        <w:kinsoku w:val="0"/>
        <w:overflowPunct/>
        <w:topLinePunct w:val="0"/>
        <w:autoSpaceDE w:val="0"/>
        <w:autoSpaceDN w:val="0"/>
        <w:bidi w:val="0"/>
        <w:adjustRightInd w:val="0"/>
        <w:snapToGrid w:val="0"/>
        <w:spacing w:line="360" w:lineRule="auto"/>
        <w:ind w:left="0" w:right="0" w:firstLine="560" w:firstLineChars="200"/>
        <w:textAlignment w:val="baseline"/>
        <w:rPr>
          <w:rFonts w:hint="eastAsia" w:ascii="仿宋" w:hAnsi="仿宋" w:eastAsia="仿宋" w:cs="仿宋"/>
          <w:sz w:val="28"/>
          <w:szCs w:val="28"/>
        </w:rPr>
      </w:pPr>
    </w:p>
    <w:p w14:paraId="48EA1F13">
      <w:pPr>
        <w:keepNext w:val="0"/>
        <w:keepLines w:val="0"/>
        <w:pageBreakBefore w:val="0"/>
        <w:widowControl/>
        <w:kinsoku w:val="0"/>
        <w:overflowPunct/>
        <w:topLinePunct w:val="0"/>
        <w:autoSpaceDE w:val="0"/>
        <w:autoSpaceDN w:val="0"/>
        <w:bidi w:val="0"/>
        <w:adjustRightInd w:val="0"/>
        <w:snapToGrid w:val="0"/>
        <w:spacing w:line="360" w:lineRule="auto"/>
        <w:ind w:left="0" w:right="0" w:firstLine="512" w:firstLineChars="200"/>
        <w:textAlignment w:val="baseline"/>
        <w:rPr>
          <w:rFonts w:hint="eastAsia" w:ascii="仿宋" w:hAnsi="仿宋" w:eastAsia="仿宋" w:cs="仿宋"/>
          <w:sz w:val="28"/>
          <w:szCs w:val="28"/>
        </w:rPr>
      </w:pPr>
      <w:r>
        <w:rPr>
          <w:rFonts w:hint="eastAsia" w:ascii="仿宋" w:hAnsi="仿宋" w:eastAsia="仿宋" w:cs="仿宋"/>
          <w:spacing w:val="-12"/>
          <w:sz w:val="28"/>
          <w:szCs w:val="28"/>
        </w:rPr>
        <w:t>年</w:t>
      </w:r>
      <w:r>
        <w:rPr>
          <w:rFonts w:hint="eastAsia" w:ascii="仿宋" w:hAnsi="仿宋" w:eastAsia="仿宋" w:cs="仿宋"/>
          <w:spacing w:val="-12"/>
          <w:sz w:val="28"/>
          <w:szCs w:val="28"/>
          <w:lang w:val="en-US" w:eastAsia="zh-CN"/>
        </w:rPr>
        <w:t xml:space="preserve">  </w:t>
      </w:r>
      <w:r>
        <w:rPr>
          <w:rFonts w:hint="eastAsia" w:ascii="仿宋" w:hAnsi="仿宋" w:eastAsia="仿宋" w:cs="仿宋"/>
          <w:spacing w:val="-58"/>
          <w:sz w:val="28"/>
          <w:szCs w:val="28"/>
        </w:rPr>
        <w:t xml:space="preserve"> </w:t>
      </w:r>
      <w:r>
        <w:rPr>
          <w:rFonts w:hint="eastAsia" w:ascii="仿宋" w:hAnsi="仿宋" w:eastAsia="仿宋" w:cs="仿宋"/>
          <w:spacing w:val="-12"/>
          <w:sz w:val="28"/>
          <w:szCs w:val="28"/>
        </w:rPr>
        <w:t>月</w:t>
      </w:r>
      <w:r>
        <w:rPr>
          <w:rFonts w:hint="eastAsia" w:ascii="仿宋" w:hAnsi="仿宋" w:eastAsia="仿宋" w:cs="仿宋"/>
          <w:spacing w:val="-56"/>
          <w:sz w:val="28"/>
          <w:szCs w:val="28"/>
        </w:rPr>
        <w:t xml:space="preserve"> </w:t>
      </w:r>
      <w:r>
        <w:rPr>
          <w:rFonts w:hint="eastAsia" w:ascii="仿宋" w:hAnsi="仿宋" w:eastAsia="仿宋" w:cs="仿宋"/>
          <w:spacing w:val="-12"/>
          <w:sz w:val="28"/>
          <w:szCs w:val="28"/>
        </w:rPr>
        <w:t xml:space="preserve"> </w:t>
      </w:r>
      <w:r>
        <w:rPr>
          <w:rFonts w:hint="eastAsia" w:ascii="仿宋" w:hAnsi="仿宋" w:eastAsia="仿宋" w:cs="仿宋"/>
          <w:spacing w:val="-12"/>
          <w:sz w:val="28"/>
          <w:szCs w:val="28"/>
          <w:lang w:val="en-US" w:eastAsia="zh-CN"/>
        </w:rPr>
        <w:t xml:space="preserve">  </w:t>
      </w:r>
      <w:r>
        <w:rPr>
          <w:rFonts w:hint="eastAsia" w:ascii="仿宋" w:hAnsi="仿宋" w:eastAsia="仿宋" w:cs="仿宋"/>
          <w:spacing w:val="-12"/>
          <w:sz w:val="28"/>
          <w:szCs w:val="28"/>
        </w:rPr>
        <w:t>日</w:t>
      </w:r>
    </w:p>
    <w:p w14:paraId="216577BD">
      <w:pPr>
        <w:keepNext w:val="0"/>
        <w:keepLines w:val="0"/>
        <w:pageBreakBefore w:val="0"/>
        <w:widowControl/>
        <w:kinsoku w:val="0"/>
        <w:overflowPunct/>
        <w:topLinePunct w:val="0"/>
        <w:autoSpaceDE w:val="0"/>
        <w:autoSpaceDN w:val="0"/>
        <w:bidi w:val="0"/>
        <w:adjustRightInd w:val="0"/>
        <w:snapToGrid w:val="0"/>
        <w:spacing w:line="360" w:lineRule="auto"/>
        <w:ind w:right="0"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br w:type="column"/>
      </w:r>
    </w:p>
    <w:p w14:paraId="68D5118E">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492" w:firstLineChars="200"/>
        <w:textAlignment w:val="baseline"/>
        <w:rPr>
          <w:rFonts w:hint="eastAsia" w:ascii="仿宋" w:hAnsi="仿宋" w:eastAsia="仿宋" w:cs="仿宋"/>
          <w:sz w:val="28"/>
          <w:szCs w:val="28"/>
          <w:lang w:val="en-US" w:eastAsia="zh-CN"/>
        </w:rPr>
      </w:pPr>
      <w:r>
        <w:rPr>
          <w:rFonts w:hint="eastAsia" w:ascii="仿宋" w:hAnsi="仿宋" w:eastAsia="仿宋" w:cs="仿宋"/>
          <w:spacing w:val="-17"/>
          <w:position w:val="2"/>
          <w:sz w:val="28"/>
          <w:szCs w:val="28"/>
        </w:rPr>
        <w:t>卖方名称：</w:t>
      </w:r>
      <w:r>
        <w:rPr>
          <w:rFonts w:hint="eastAsia" w:ascii="仿宋" w:hAnsi="仿宋" w:eastAsia="仿宋" w:cs="仿宋"/>
          <w:spacing w:val="-17"/>
          <w:position w:val="2"/>
          <w:sz w:val="28"/>
          <w:szCs w:val="28"/>
          <w:u w:val="single"/>
          <w:lang w:val="en-US" w:eastAsia="zh-CN"/>
        </w:rPr>
        <w:t xml:space="preserve">           </w:t>
      </w:r>
    </w:p>
    <w:p w14:paraId="6333D01B">
      <w:pPr>
        <w:pStyle w:val="2"/>
        <w:keepNext w:val="0"/>
        <w:keepLines w:val="0"/>
        <w:pageBreakBefore w:val="0"/>
        <w:widowControl/>
        <w:kinsoku w:val="0"/>
        <w:wordWrap w:val="0"/>
        <w:overflowPunct/>
        <w:topLinePunct w:val="0"/>
        <w:autoSpaceDE w:val="0"/>
        <w:autoSpaceDN w:val="0"/>
        <w:bidi w:val="0"/>
        <w:adjustRightInd w:val="0"/>
        <w:snapToGrid w:val="0"/>
        <w:spacing w:line="360" w:lineRule="auto"/>
        <w:ind w:left="0" w:right="0" w:firstLine="532" w:firstLineChars="200"/>
        <w:jc w:val="both"/>
        <w:textAlignment w:val="baseline"/>
        <w:rPr>
          <w:rFonts w:hint="eastAsia" w:ascii="仿宋" w:hAnsi="仿宋" w:eastAsia="仿宋" w:cs="仿宋"/>
          <w:sz w:val="28"/>
          <w:szCs w:val="28"/>
          <w:lang w:val="en-US" w:eastAsia="zh-CN"/>
        </w:rPr>
      </w:pPr>
      <w:r>
        <w:rPr>
          <w:rFonts w:hint="eastAsia" w:ascii="仿宋" w:hAnsi="仿宋" w:eastAsia="仿宋" w:cs="仿宋"/>
          <w:spacing w:val="-7"/>
          <w:position w:val="3"/>
          <w:sz w:val="28"/>
          <w:szCs w:val="28"/>
        </w:rPr>
        <w:t>地</w:t>
      </w:r>
      <w:r>
        <w:rPr>
          <w:rFonts w:hint="eastAsia" w:ascii="仿宋" w:hAnsi="仿宋" w:eastAsia="仿宋" w:cs="仿宋"/>
          <w:spacing w:val="32"/>
          <w:position w:val="3"/>
          <w:sz w:val="28"/>
          <w:szCs w:val="28"/>
        </w:rPr>
        <w:t xml:space="preserve">   </w:t>
      </w:r>
      <w:r>
        <w:rPr>
          <w:rFonts w:hint="eastAsia" w:ascii="仿宋" w:hAnsi="仿宋" w:eastAsia="仿宋" w:cs="仿宋"/>
          <w:spacing w:val="-7"/>
          <w:position w:val="3"/>
          <w:sz w:val="28"/>
          <w:szCs w:val="28"/>
        </w:rPr>
        <w:t>址：</w:t>
      </w:r>
      <w:r>
        <w:rPr>
          <w:rFonts w:hint="eastAsia" w:ascii="仿宋" w:hAnsi="仿宋" w:eastAsia="仿宋" w:cs="仿宋"/>
          <w:spacing w:val="-7"/>
          <w:sz w:val="28"/>
          <w:szCs w:val="28"/>
          <w:u w:val="single" w:color="auto"/>
          <w:lang w:val="en-US" w:eastAsia="zh-CN"/>
        </w:rPr>
        <w:t xml:space="preserve">             </w:t>
      </w:r>
    </w:p>
    <w:p w14:paraId="4DDC806F">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444" w:firstLineChars="200"/>
        <w:textAlignment w:val="baseline"/>
        <w:rPr>
          <w:rFonts w:hint="eastAsia" w:ascii="仿宋" w:hAnsi="仿宋" w:eastAsia="仿宋" w:cs="仿宋"/>
          <w:sz w:val="28"/>
          <w:szCs w:val="28"/>
        </w:rPr>
      </w:pPr>
      <w:r>
        <w:rPr>
          <w:rFonts w:hint="eastAsia" w:ascii="仿宋" w:hAnsi="仿宋" w:eastAsia="仿宋" w:cs="仿宋"/>
          <w:spacing w:val="-29"/>
          <w:position w:val="2"/>
          <w:sz w:val="28"/>
          <w:szCs w:val="28"/>
        </w:rPr>
        <w:t>邮</w:t>
      </w:r>
      <w:r>
        <w:rPr>
          <w:rFonts w:hint="eastAsia" w:ascii="仿宋" w:hAnsi="仿宋" w:eastAsia="仿宋" w:cs="仿宋"/>
          <w:spacing w:val="40"/>
          <w:position w:val="2"/>
          <w:sz w:val="28"/>
          <w:szCs w:val="28"/>
        </w:rPr>
        <w:t xml:space="preserve">   </w:t>
      </w:r>
      <w:r>
        <w:rPr>
          <w:rFonts w:hint="eastAsia" w:ascii="仿宋" w:hAnsi="仿宋" w:eastAsia="仿宋" w:cs="仿宋"/>
          <w:spacing w:val="-29"/>
          <w:position w:val="2"/>
          <w:sz w:val="28"/>
          <w:szCs w:val="28"/>
        </w:rPr>
        <w:t>编：</w:t>
      </w:r>
      <w:r>
        <w:rPr>
          <w:rFonts w:hint="eastAsia" w:ascii="仿宋" w:hAnsi="仿宋" w:eastAsia="仿宋" w:cs="仿宋"/>
          <w:spacing w:val="40"/>
          <w:w w:val="101"/>
          <w:position w:val="-3"/>
          <w:sz w:val="28"/>
          <w:szCs w:val="28"/>
          <w:u w:val="single" w:color="auto"/>
        </w:rPr>
        <w:t xml:space="preserve">  </w:t>
      </w:r>
      <w:r>
        <w:rPr>
          <w:rFonts w:hint="eastAsia" w:ascii="仿宋" w:hAnsi="仿宋" w:eastAsia="仿宋" w:cs="仿宋"/>
          <w:spacing w:val="40"/>
          <w:w w:val="101"/>
          <w:position w:val="-3"/>
          <w:sz w:val="28"/>
          <w:szCs w:val="28"/>
          <w:u w:val="single" w:color="auto"/>
          <w:lang w:val="en-US" w:eastAsia="zh-CN"/>
        </w:rPr>
        <w:t xml:space="preserve"> </w:t>
      </w:r>
      <w:r>
        <w:rPr>
          <w:rFonts w:hint="eastAsia" w:ascii="仿宋" w:hAnsi="仿宋" w:eastAsia="仿宋" w:cs="仿宋"/>
          <w:position w:val="-3"/>
          <w:sz w:val="28"/>
          <w:szCs w:val="28"/>
          <w:u w:val="single" w:color="auto"/>
        </w:rPr>
        <w:t xml:space="preserve">   </w:t>
      </w:r>
    </w:p>
    <w:p w14:paraId="131B9A59">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508" w:firstLineChars="200"/>
        <w:textAlignment w:val="baseline"/>
        <w:rPr>
          <w:rFonts w:hint="eastAsia" w:ascii="仿宋" w:hAnsi="仿宋" w:eastAsia="仿宋" w:cs="仿宋"/>
          <w:sz w:val="28"/>
          <w:szCs w:val="28"/>
          <w:lang w:val="en-US" w:eastAsia="zh-CN"/>
        </w:rPr>
      </w:pPr>
      <w:r>
        <w:rPr>
          <w:rFonts w:hint="eastAsia" w:ascii="仿宋" w:hAnsi="仿宋" w:eastAsia="仿宋" w:cs="仿宋"/>
          <w:spacing w:val="-13"/>
          <w:position w:val="5"/>
          <w:sz w:val="28"/>
          <w:szCs w:val="28"/>
        </w:rPr>
        <w:t>电</w:t>
      </w:r>
      <w:r>
        <w:rPr>
          <w:rFonts w:hint="eastAsia" w:ascii="仿宋" w:hAnsi="仿宋" w:eastAsia="仿宋" w:cs="仿宋"/>
          <w:spacing w:val="38"/>
          <w:position w:val="5"/>
          <w:sz w:val="28"/>
          <w:szCs w:val="28"/>
        </w:rPr>
        <w:t xml:space="preserve">   </w:t>
      </w:r>
      <w:r>
        <w:rPr>
          <w:rFonts w:hint="eastAsia" w:ascii="仿宋" w:hAnsi="仿宋" w:eastAsia="仿宋" w:cs="仿宋"/>
          <w:spacing w:val="-13"/>
          <w:position w:val="5"/>
          <w:sz w:val="28"/>
          <w:szCs w:val="28"/>
        </w:rPr>
        <w:t>话：</w:t>
      </w:r>
      <w:r>
        <w:rPr>
          <w:rFonts w:hint="eastAsia" w:ascii="仿宋" w:hAnsi="仿宋" w:eastAsia="仿宋" w:cs="仿宋"/>
          <w:spacing w:val="-13"/>
          <w:position w:val="-2"/>
          <w:sz w:val="28"/>
          <w:szCs w:val="28"/>
          <w:u w:val="single" w:color="auto"/>
        </w:rPr>
        <w:t xml:space="preserve">  </w:t>
      </w:r>
      <w:r>
        <w:rPr>
          <w:rFonts w:hint="eastAsia" w:ascii="仿宋" w:hAnsi="仿宋" w:eastAsia="仿宋" w:cs="仿宋"/>
          <w:spacing w:val="-13"/>
          <w:position w:val="-2"/>
          <w:sz w:val="28"/>
          <w:szCs w:val="28"/>
          <w:u w:val="single" w:color="auto"/>
          <w:lang w:val="en-US" w:eastAsia="zh-CN"/>
        </w:rPr>
        <w:t xml:space="preserve">         </w:t>
      </w:r>
    </w:p>
    <w:p w14:paraId="6433406E">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spacing w:val="-30"/>
          <w:sz w:val="28"/>
          <w:szCs w:val="28"/>
        </w:rPr>
      </w:pPr>
      <w:r>
        <w:rPr>
          <w:rFonts w:hint="eastAsia" w:ascii="仿宋" w:hAnsi="仿宋" w:eastAsia="仿宋" w:cs="仿宋"/>
          <w:spacing w:val="-30"/>
          <w:sz w:val="28"/>
          <w:szCs w:val="28"/>
        </w:rPr>
        <w:t>开户银行：</w:t>
      </w:r>
    </w:p>
    <w:p w14:paraId="09BE0EBD">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388" w:firstLineChars="200"/>
        <w:textAlignment w:val="baseline"/>
        <w:rPr>
          <w:rFonts w:hint="eastAsia" w:ascii="仿宋" w:hAnsi="仿宋" w:eastAsia="仿宋" w:cs="仿宋"/>
          <w:sz w:val="28"/>
          <w:szCs w:val="28"/>
          <w:lang w:eastAsia="zh-CN"/>
        </w:rPr>
      </w:pPr>
      <w:r>
        <w:rPr>
          <w:rFonts w:hint="eastAsia" w:ascii="仿宋" w:hAnsi="仿宋" w:eastAsia="仿宋" w:cs="仿宋"/>
          <w:spacing w:val="-26"/>
          <w:w w:val="88"/>
          <w:position w:val="6"/>
          <w:sz w:val="28"/>
          <w:szCs w:val="28"/>
        </w:rPr>
        <w:t>帐</w:t>
      </w:r>
      <w:r>
        <w:rPr>
          <w:rFonts w:hint="eastAsia" w:ascii="仿宋" w:hAnsi="仿宋" w:eastAsia="仿宋" w:cs="仿宋"/>
          <w:spacing w:val="8"/>
          <w:position w:val="6"/>
          <w:sz w:val="28"/>
          <w:szCs w:val="28"/>
        </w:rPr>
        <w:t xml:space="preserve">    </w:t>
      </w:r>
      <w:r>
        <w:rPr>
          <w:rFonts w:hint="eastAsia" w:ascii="仿宋" w:hAnsi="仿宋" w:eastAsia="仿宋" w:cs="仿宋"/>
          <w:b/>
          <w:bCs/>
          <w:spacing w:val="-26"/>
          <w:w w:val="88"/>
          <w:position w:val="2"/>
          <w:sz w:val="28"/>
          <w:szCs w:val="28"/>
        </w:rPr>
        <w:t>号</w:t>
      </w:r>
      <w:r>
        <w:rPr>
          <w:rFonts w:hint="eastAsia" w:ascii="仿宋" w:hAnsi="仿宋" w:eastAsia="仿宋" w:cs="仿宋"/>
          <w:b/>
          <w:bCs/>
          <w:spacing w:val="-26"/>
          <w:w w:val="88"/>
          <w:position w:val="2"/>
          <w:sz w:val="28"/>
          <w:szCs w:val="28"/>
          <w:lang w:eastAsia="zh-CN"/>
        </w:rPr>
        <w:t>：</w:t>
      </w:r>
    </w:p>
    <w:p w14:paraId="6E10DC92">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456" w:firstLineChars="200"/>
        <w:textAlignment w:val="baseline"/>
        <w:rPr>
          <w:rFonts w:hint="eastAsia" w:ascii="仿宋" w:hAnsi="仿宋" w:eastAsia="仿宋" w:cs="仿宋"/>
          <w:sz w:val="28"/>
          <w:szCs w:val="28"/>
        </w:rPr>
      </w:pPr>
      <w:r>
        <w:rPr>
          <w:rFonts w:hint="eastAsia" w:ascii="仿宋" w:hAnsi="仿宋" w:eastAsia="仿宋" w:cs="仿宋"/>
          <w:spacing w:val="-26"/>
          <w:sz w:val="28"/>
          <w:szCs w:val="28"/>
        </w:rPr>
        <w:t>代表签字：</w:t>
      </w:r>
    </w:p>
    <w:p w14:paraId="2C43FC55">
      <w:pPr>
        <w:pStyle w:val="2"/>
        <w:keepNext w:val="0"/>
        <w:keepLines w:val="0"/>
        <w:pageBreakBefore w:val="0"/>
        <w:widowControl/>
        <w:kinsoku w:val="0"/>
        <w:overflowPunct/>
        <w:topLinePunct w:val="0"/>
        <w:autoSpaceDE w:val="0"/>
        <w:autoSpaceDN w:val="0"/>
        <w:bidi w:val="0"/>
        <w:adjustRightInd w:val="0"/>
        <w:snapToGrid w:val="0"/>
        <w:spacing w:line="360" w:lineRule="auto"/>
        <w:ind w:left="0" w:right="0" w:firstLine="484" w:firstLineChars="200"/>
        <w:textAlignment w:val="baseline"/>
        <w:rPr>
          <w:rFonts w:hint="eastAsia" w:ascii="仿宋" w:hAnsi="仿宋" w:eastAsia="仿宋" w:cs="仿宋"/>
          <w:sz w:val="28"/>
          <w:szCs w:val="28"/>
        </w:rPr>
      </w:pPr>
      <w:r>
        <w:rPr>
          <w:rFonts w:hint="eastAsia" w:ascii="仿宋" w:hAnsi="仿宋" w:eastAsia="仿宋" w:cs="仿宋"/>
          <w:spacing w:val="-19"/>
          <w:sz w:val="28"/>
          <w:szCs w:val="28"/>
        </w:rPr>
        <w:t>盖章：</w:t>
      </w:r>
    </w:p>
    <w:p w14:paraId="7238634D">
      <w:pPr>
        <w:keepNext w:val="0"/>
        <w:keepLines w:val="0"/>
        <w:pageBreakBefore w:val="0"/>
        <w:widowControl/>
        <w:kinsoku w:val="0"/>
        <w:overflowPunct/>
        <w:topLinePunct w:val="0"/>
        <w:autoSpaceDE w:val="0"/>
        <w:autoSpaceDN w:val="0"/>
        <w:bidi w:val="0"/>
        <w:adjustRightInd w:val="0"/>
        <w:snapToGrid w:val="0"/>
        <w:spacing w:line="360" w:lineRule="auto"/>
        <w:ind w:left="0" w:right="0" w:firstLine="560" w:firstLineChars="200"/>
        <w:textAlignment w:val="baseline"/>
        <w:rPr>
          <w:rFonts w:hint="eastAsia" w:ascii="仿宋" w:hAnsi="仿宋" w:eastAsia="仿宋" w:cs="仿宋"/>
          <w:sz w:val="28"/>
          <w:szCs w:val="28"/>
        </w:rPr>
      </w:pPr>
    </w:p>
    <w:p w14:paraId="5EF5FB4A">
      <w:pPr>
        <w:keepNext w:val="0"/>
        <w:keepLines w:val="0"/>
        <w:pageBreakBefore w:val="0"/>
        <w:widowControl/>
        <w:kinsoku w:val="0"/>
        <w:overflowPunct/>
        <w:topLinePunct w:val="0"/>
        <w:autoSpaceDE w:val="0"/>
        <w:autoSpaceDN w:val="0"/>
        <w:bidi w:val="0"/>
        <w:adjustRightInd w:val="0"/>
        <w:snapToGrid w:val="0"/>
        <w:spacing w:line="360" w:lineRule="auto"/>
        <w:ind w:left="0" w:right="0" w:firstLine="592" w:firstLineChars="200"/>
        <w:textAlignment w:val="baseline"/>
        <w:rPr>
          <w:rFonts w:hint="eastAsia" w:ascii="仿宋" w:hAnsi="仿宋" w:eastAsia="仿宋" w:cs="仿宋"/>
          <w:sz w:val="28"/>
          <w:szCs w:val="28"/>
        </w:rPr>
      </w:pPr>
      <w:r>
        <w:rPr>
          <w:rFonts w:hint="eastAsia" w:ascii="仿宋" w:hAnsi="仿宋" w:eastAsia="仿宋" w:cs="仿宋"/>
          <w:spacing w:val="8"/>
          <w:sz w:val="28"/>
          <w:szCs w:val="28"/>
        </w:rPr>
        <w:t>年</w:t>
      </w:r>
      <w:r>
        <w:rPr>
          <w:rFonts w:hint="eastAsia" w:ascii="仿宋" w:hAnsi="仿宋" w:eastAsia="仿宋" w:cs="仿宋"/>
          <w:spacing w:val="8"/>
          <w:sz w:val="28"/>
          <w:szCs w:val="28"/>
          <w:lang w:val="en-US" w:eastAsia="zh-CN"/>
        </w:rPr>
        <w:t xml:space="preserve">   </w:t>
      </w:r>
      <w:r>
        <w:rPr>
          <w:rFonts w:hint="eastAsia" w:ascii="仿宋" w:hAnsi="仿宋" w:eastAsia="仿宋" w:cs="仿宋"/>
          <w:spacing w:val="8"/>
          <w:sz w:val="28"/>
          <w:szCs w:val="28"/>
        </w:rPr>
        <w:t>月</w:t>
      </w:r>
      <w:r>
        <w:rPr>
          <w:rFonts w:hint="eastAsia" w:ascii="仿宋" w:hAnsi="仿宋" w:eastAsia="仿宋" w:cs="仿宋"/>
          <w:spacing w:val="8"/>
          <w:sz w:val="28"/>
          <w:szCs w:val="28"/>
          <w:lang w:val="en-US" w:eastAsia="zh-CN"/>
        </w:rPr>
        <w:t xml:space="preserve">  </w:t>
      </w:r>
      <w:r>
        <w:rPr>
          <w:rFonts w:hint="eastAsia" w:ascii="仿宋" w:hAnsi="仿宋" w:eastAsia="仿宋" w:cs="仿宋"/>
          <w:spacing w:val="8"/>
          <w:sz w:val="28"/>
          <w:szCs w:val="28"/>
        </w:rPr>
        <w:t>日</w:t>
      </w:r>
    </w:p>
    <w:p w14:paraId="195BF41D">
      <w:pPr>
        <w:keepNext w:val="0"/>
        <w:keepLines w:val="0"/>
        <w:pageBreakBefore w:val="0"/>
        <w:widowControl/>
        <w:kinsoku w:val="0"/>
        <w:overflowPunct/>
        <w:topLinePunct w:val="0"/>
        <w:autoSpaceDE w:val="0"/>
        <w:autoSpaceDN w:val="0"/>
        <w:bidi w:val="0"/>
        <w:adjustRightInd w:val="0"/>
        <w:snapToGrid w:val="0"/>
        <w:spacing w:line="360" w:lineRule="auto"/>
        <w:ind w:left="0" w:right="0" w:firstLine="560" w:firstLineChars="200"/>
        <w:textAlignment w:val="baseline"/>
        <w:rPr>
          <w:rFonts w:hint="eastAsia" w:ascii="宋体" w:hAnsi="宋体" w:eastAsia="宋体" w:cs="宋体"/>
          <w:sz w:val="28"/>
          <w:szCs w:val="28"/>
        </w:rPr>
        <w:sectPr>
          <w:type w:val="continuous"/>
          <w:pgSz w:w="11900" w:h="16840"/>
          <w:pgMar w:top="1431" w:right="1273" w:bottom="0" w:left="1785" w:header="0" w:footer="0" w:gutter="0"/>
          <w:cols w:equalWidth="0" w:num="2">
            <w:col w:w="4816" w:space="100"/>
            <w:col w:w="3927"/>
          </w:cols>
        </w:sectPr>
      </w:pPr>
    </w:p>
    <w:p w14:paraId="232EF0DF">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二、合同条款</w:t>
      </w:r>
    </w:p>
    <w:p w14:paraId="6E3EA40E">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1.定义</w:t>
      </w:r>
    </w:p>
    <w:p w14:paraId="0D2A09BA">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本合同下列术语应解释为：</w:t>
      </w:r>
    </w:p>
    <w:p w14:paraId="21E98192">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1.1“合同”系指买卖双方签署的、合同格式中载明的买卖双方所达成的协 议，包括所有的附件、附录和招标文件所提到的构成合同的所有文件。</w:t>
      </w:r>
    </w:p>
    <w:p w14:paraId="4CA64B59">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1.2“合同价”系指根据本合同规定卖方在正确地完全履行合同义务后买方 应支付给卖方的价款。</w:t>
      </w:r>
    </w:p>
    <w:p w14:paraId="2245803A">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1.3“货物”系指卖方根据本合同规定须向买方提供的一切产品、部件或其 它材料。</w:t>
      </w:r>
    </w:p>
    <w:p w14:paraId="6A9DE177">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1.4“服务”系指根据本合同规定卖方承担与供货有关的辅助服务如运输、 保险以及其它的伴随服务，例如合同中规定卖方应承担的其它义务。</w:t>
      </w:r>
    </w:p>
    <w:p w14:paraId="1AD9D815">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1.5“项目现场”系指本合同项下配送的场地。</w:t>
      </w:r>
    </w:p>
    <w:p w14:paraId="396FCD0C">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1.6“合同条款”系指本合同条款。</w:t>
      </w:r>
    </w:p>
    <w:p w14:paraId="2D183DC5">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1.7“买方”是指购买货物的单位即华阴市教育体育局。</w:t>
      </w:r>
    </w:p>
    <w:p w14:paraId="31ECF456">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1.8“卖方”是指提供本合同内的货物的法人或其他组织即中标人。</w:t>
      </w:r>
    </w:p>
    <w:p w14:paraId="3BD1AD25">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1.9“天”指日历天数。</w:t>
      </w:r>
    </w:p>
    <w:p w14:paraId="5EB1CE25">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2.适用性</w:t>
      </w:r>
    </w:p>
    <w:p w14:paraId="45877863">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本合同条款适用于没有被本项目招标文件规定条款、卖方的投标文件承诺条 款所取代的范围。</w:t>
      </w:r>
    </w:p>
    <w:p w14:paraId="7C2B610F">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3.使用合同文件和资料</w:t>
      </w:r>
    </w:p>
    <w:p w14:paraId="61F6D181">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3.1没有买方事先书面同意，卖方不得将买方或代表买方提供的有关合同或 任何合同条文、规格、计划或资料提供给与履行本合同无关的任何其他人，即使 向与履行本合同有关的人员提供，也应注意保密并限于履行合同必须的范围。</w:t>
      </w:r>
    </w:p>
    <w:p w14:paraId="50726922">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3.2没有买方事先书面同意，除了履行本合同之外，卖方不应使用合同条款 所列举的任何文件和资料。</w:t>
      </w:r>
    </w:p>
    <w:p w14:paraId="2724ED86">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3.3除了合同本身以外，合同条款所列举的任何文件是买方的财产。如果买 方有要求，卖方在完成合同后应将这些文件及全部复制件还给买方。</w:t>
      </w:r>
    </w:p>
    <w:p w14:paraId="1C02F5D6">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sectPr>
          <w:pgSz w:w="11900" w:h="16840"/>
          <w:pgMar w:top="1431" w:right="1785" w:bottom="0" w:left="909" w:header="0" w:footer="0" w:gutter="0"/>
          <w:cols w:space="720" w:num="1"/>
        </w:sectPr>
      </w:pPr>
      <w:r>
        <w:rPr>
          <w:rFonts w:hint="eastAsia"/>
        </w:rPr>
        <w:t>4. 包装、运输</w:t>
      </w:r>
    </w:p>
    <w:p w14:paraId="74C53279">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lang w:val="en-US" w:eastAsia="zh-CN"/>
        </w:rPr>
        <w:t>4.</w:t>
      </w:r>
      <w:r>
        <w:rPr>
          <w:rFonts w:hint="eastAsia"/>
        </w:rPr>
        <w:t>1. 包装：应采取防潮、防晒、防腐蚀、防震动及防止其它损坏的必要措施。 中标人应承担由于其包装或防护措施不妥而引起的货物锈蚀、损坏和丢失等任何 损失造成的责任或费用。</w:t>
      </w:r>
    </w:p>
    <w:p w14:paraId="6E116320">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lang w:val="en-US" w:eastAsia="zh-CN"/>
        </w:rPr>
        <w:t>4.</w:t>
      </w:r>
      <w:r>
        <w:rPr>
          <w:rFonts w:hint="eastAsia"/>
        </w:rPr>
        <w:t>2.运输：选择运输风险小、运费低、距离短的运输路线。运杂费一次包死在 总价内，包括生产厂到配送地点所需的装卸、运输(含保险费)、现场保管费、二次倒运费等费用。</w:t>
      </w:r>
    </w:p>
    <w:p w14:paraId="50AC64AB">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5. 质量保证</w:t>
      </w:r>
    </w:p>
    <w:p w14:paraId="41693DA2">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5-1.中标人承诺的质保期起始时间为生产之日起。</w:t>
      </w:r>
    </w:p>
    <w:p w14:paraId="131EE357">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5-2.所有产品质量必须符合国家有关规范及标准。</w:t>
      </w:r>
    </w:p>
    <w:p w14:paraId="695C1CD2">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5-3.质保期出现的质量问题由中标人负责解决并承担所有费用。</w:t>
      </w:r>
    </w:p>
    <w:p w14:paraId="4CA7A4EE">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6. 索赔</w:t>
      </w:r>
    </w:p>
    <w:p w14:paraId="1663C069">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6.1如果卖方对偏差负有责任，而买方在验收和质量保证期内提出了索赔， 卖方应按照买方同意的下列一种或几种方式结合起来解决索赔事宜：</w:t>
      </w:r>
    </w:p>
    <w:p w14:paraId="02B04497">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6.1.1卖方同意退货并用合同规定的货币将货款退还给买方，并承担由此发 生的一切损失和费用，包括利息、银行手续费、运费、保险费、检验费、仓储费、 装卸费以及为看管和保护退回货物所需的其它必要费用。</w:t>
      </w:r>
    </w:p>
    <w:p w14:paraId="3C0C0A30">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6.2如果在买方发出索赔通知后三十(30)天内，卖方未作答复，上述索赔 应视为已被卖方接受。如卖方未能在买方发出索赔通知后三十(30)天内或买方 同意的延长期限内，按照买方同意的上述规定的任何一种方法解决索赔事宜，买 方将从未付货款或从卖方交纳的履约保证金中扣回索赔金额。若索赔金额超过未 付货款或履约保证金的，卖方必须用巳收货款进行弥补。</w:t>
      </w:r>
    </w:p>
    <w:p w14:paraId="38D2BE16">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7.合同修改</w:t>
      </w:r>
    </w:p>
    <w:p w14:paraId="4C295977">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除了合同条款的情况，不应对合同条款进行任何变更或修改，除非双方同意 并签订书面的合同修改书。</w:t>
      </w:r>
    </w:p>
    <w:p w14:paraId="19EF8273">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8. 转让</w:t>
      </w:r>
    </w:p>
    <w:p w14:paraId="3709043D">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未经买方事先书面同意，卖方不得部分转让或全部转让其应履行的合同义务。</w:t>
      </w:r>
    </w:p>
    <w:p w14:paraId="6A7E5EF5">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9. 卖方履约延误</w:t>
      </w:r>
    </w:p>
    <w:p w14:paraId="0E8361FF">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9.1卖方应按照本项目招标文件“商务条款”中规定的交货时间交货和提供 服务。</w:t>
      </w:r>
    </w:p>
    <w:p w14:paraId="70DFA38F">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9.2在履行合同过程中，如果卖方遇到妨碍按时交货和提供服务的情况时， 应及时以书面形式将拖延的事实、可能拖延的时间和原因通知买方。买方在收到 卖方通知后，应尽快对情况进行评价，并确定是否同意延长交货时间以及是否收 取误期赔偿费。延期应通过修改合同的方式由双方认可。</w:t>
      </w:r>
    </w:p>
    <w:p w14:paraId="56D08004">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9.3除合同条款规定的情况外，除非拖延是根据合同条款规定取得同意而不 收取误期赔偿费之外，卖方延误交货，将按合同条款第16条的规定被收取误期赔 偿费。</w:t>
      </w:r>
    </w:p>
    <w:p w14:paraId="5C2CA57D">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10. 验收</w:t>
      </w:r>
    </w:p>
    <w:p w14:paraId="65E10766">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按照质量标准进行验收、同批次的检验报告、检疫证明以及合格证应随货同 期到达；收货人、配送人双方签字为准。</w:t>
      </w:r>
    </w:p>
    <w:p w14:paraId="45946289">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11.误期赔偿费</w:t>
      </w:r>
    </w:p>
    <w:p w14:paraId="129AB4CF">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如果卖方没有按照合同规定的时问交货和提供服务，买方应在不影响合同项 下的其他补救措施的情况下，从合同价中扣除误期赔偿费。每延误一周的赔偿费 按合同价的0.5%计收，直至交货或提供服务为止。误期赔偿费的最高限额为合 同价格的百分之五(5%)。一旦达到误期赔偿费的最高限额，买方可考虑根据合 同条款规定终止合同。</w:t>
      </w:r>
    </w:p>
    <w:p w14:paraId="66F9D595">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12.违约终止合同</w:t>
      </w:r>
    </w:p>
    <w:p w14:paraId="07378A57">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12.1在买方对卖方违约而采取的任何补救措施不受影响的情况下，买方可向 卖方发出书面违约通知书，提出终止部分或全部合同：</w:t>
      </w:r>
    </w:p>
    <w:p w14:paraId="1DD50E10">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12.2如果卖方未能在合同规定的期限内或买方根据合同条款第14.2条的规 定同意延长的期限内提供部分或全部货物；或误期赔偿费达到最高限额。</w:t>
      </w:r>
    </w:p>
    <w:p w14:paraId="44F3E51A">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12.3如果卖方未能履行合同规定的其它任何义务。</w:t>
      </w:r>
    </w:p>
    <w:p w14:paraId="7790692D">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12.4如果买方认为卖方在本合同的竞争和实施过程中有腐败和欺诈行为。为 此目的，定义下述条件：</w:t>
      </w:r>
    </w:p>
    <w:p w14:paraId="2DDB3388">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“腐败行为”是指提供、给予、接受或索取任何有价值的物品来影响买方在 采购过程或合同实施过程中的行为。</w:t>
      </w:r>
    </w:p>
    <w:p w14:paraId="6F2F583D">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“欺诈行为”是指为了影响采购过程或合同实施过程而谎报或隐瞒事实，损 害买方利益的行为。</w:t>
      </w:r>
    </w:p>
    <w:p w14:paraId="3C2EC26A">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12.5如果买方根据上述的规定，终止了全部或部分合同，买方可以依其认为  适当的条件和方法购买与未交货物类似的货物或服务，卖方应承担买方因购买类  似货物或服务而产生的额外支出。但是，卖方应继续执行合同中未终止的部分。</w:t>
      </w:r>
    </w:p>
    <w:p w14:paraId="5EF722A6">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13.不可抗力</w:t>
      </w:r>
    </w:p>
    <w:p w14:paraId="4AFFBCB4">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13.1签约双方任何一方由于不可抗力事件的影响而不能执行合同时，履行合 同的期限应予延长，其延长的期限应相当于事件所影响的时间。不可抗力事件系 指买卖双方在缔结合同时所不能预见的，并且它的发生及其后果是无法避免和无 法克服的事件，诸如战争、严重火灾、洪水、台风、地震等。</w:t>
      </w:r>
    </w:p>
    <w:p w14:paraId="7E4CCBFD">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13.2受影响一方应在不可抗力事件发生后尽快用书面形式通知对方，并于不 可抗力事件发生后十四(14)天内将有关当局出具的证明文件用特快专递或挂号  信寄给对方审阅确认。一旦不可抗力事件的影响持续一百二十天(120)天以上， 双方应通过友好协商在合理的时间内达成进一步履行合同的协议。</w:t>
      </w:r>
    </w:p>
    <w:p w14:paraId="5936C813">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13.3因合同一方迟延履行合同后发生不可抗力的，不能免除迟延履行方的相 应责任。</w:t>
      </w:r>
    </w:p>
    <w:p w14:paraId="090D2A77">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14.因破产而终止合同</w:t>
      </w:r>
    </w:p>
    <w:p w14:paraId="78897424">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如果卖方破产或无清偿能力，买方可在任何时候以书面形式通知卖方，提出 终止合同而不给卖方补偿。该合同的终止将不损害或影响买方已经采取或将要采 取的任何行动或补救措施的权力。</w:t>
      </w:r>
    </w:p>
    <w:p w14:paraId="6429406F">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15.因买方的便利而终止合同</w:t>
      </w:r>
    </w:p>
    <w:p w14:paraId="10F34BE5">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15.1买方可在任何时候出于自身的便利向卖方发出书面通知全部或部分终 止合同，终止通知应明确该终止合同是出于买方的便利，并明确合同终止的程度， 以及终止的生效日期。</w:t>
      </w:r>
    </w:p>
    <w:p w14:paraId="25EB90CE">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15.2对卖方收到终止通知后三十(30)天内已完成并准备装运的货物，买方 应按原合同价格和条款予以接收，对于剩下的货物，买方可：</w:t>
      </w:r>
    </w:p>
    <w:p w14:paraId="23AC28E9">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15.2.1仅对部分货物按照原来的合同价格和条款予以接受；</w:t>
      </w:r>
    </w:p>
    <w:p w14:paraId="0A6F7095">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15.2.2取消对所剩货物的采购，并按双方商定的金额向卖方支付部分完成的 货物和与货物有关的服务以及卖方以前已采购的材料和部件的费用。</w:t>
      </w:r>
    </w:p>
    <w:p w14:paraId="79017871">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16.争议的解决</w:t>
      </w:r>
    </w:p>
    <w:p w14:paraId="3D7E2224">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因执行本合同所发生的或与本合同有关的一切争议，双方应通过友好协商解 决。如果协商开始后六十(60)天还不能解决，双方可依以下一种方式解决：</w:t>
      </w:r>
    </w:p>
    <w:p w14:paraId="5249C6D4">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17.1双方达成仲裁协议，向约定的仲裁委员会申请仲裁。</w:t>
      </w:r>
    </w:p>
    <w:p w14:paraId="3D163738">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17.2向有管辖权的人民法院起诉。</w:t>
      </w:r>
    </w:p>
    <w:p w14:paraId="7CB5CA0D">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18.适用法律</w:t>
      </w:r>
    </w:p>
    <w:p w14:paraId="710E4450">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本合同应按照中华人民共和国的现行法律进行解释。</w:t>
      </w:r>
    </w:p>
    <w:p w14:paraId="0C463DFF">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19.通知</w:t>
      </w:r>
    </w:p>
    <w:p w14:paraId="57446EA4">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19.1本合同一方给对方的通知应用书面形式送到合同专用条款中规定的对 方的地址。传真要经书面确认。</w:t>
      </w:r>
    </w:p>
    <w:p w14:paraId="6502DABA">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19.2通知以送到日期或通知书的生效日期为生效日期，两者中以晚的一个日 期为准。</w:t>
      </w:r>
    </w:p>
    <w:p w14:paraId="5FBC2B14">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20.税款</w:t>
      </w:r>
    </w:p>
    <w:p w14:paraId="1D07EC52">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20.1按照中华人民共和国税法和有关部门的规定，买方需交纳的与本合同有 关的一切税费均应由买方负担。</w:t>
      </w:r>
    </w:p>
    <w:p w14:paraId="1331E260">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20.2按照中华人民共和国税法和有关部门的规定，卖方需交纳的与本合同有 关的一切税费均应由卖方负担。</w:t>
      </w:r>
    </w:p>
    <w:p w14:paraId="47C07035">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21.合同生效</w:t>
      </w:r>
    </w:p>
    <w:p w14:paraId="63CAF896">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rPr>
        <w:t>本合同由买卖双方共同签字盖章之日起生效。</w:t>
      </w:r>
    </w:p>
    <w:sectPr>
      <w:pgSz w:w="11900" w:h="16840"/>
      <w:pgMar w:top="1365" w:right="1785" w:bottom="0" w:left="88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2E811E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仿宋" w:hAnsi="仿宋" w:eastAsia="仿宋" w:cs="仿宋"/>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3726</Words>
  <Characters>3990</Characters>
  <TotalTime>8</TotalTime>
  <ScaleCrop>false</ScaleCrop>
  <LinksUpToDate>false</LinksUpToDate>
  <CharactersWithSpaces>4114</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2026-08-02T15:13:00Z</dcterms:created>
  <dc:creator>Administrator</dc:creator>
  <cp:lastModifiedBy>WPS_1706858647</cp:lastModifiedBy>
  <dcterms:modified xsi:type="dcterms:W3CDTF">2026-08-02T07:23:14Z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2026-08-02T15:13:52Z</vt:filetime>
  </property>
  <property fmtid="{D5CDD505-2E9C-101B-9397-08002B2CF9AE}" pid="4" name="UsrData">
    <vt:lpwstr>6a6eee2dee0b64001fbc98a4wl</vt:lpwstr>
  </property>
  <property fmtid="{D5CDD505-2E9C-101B-9397-08002B2CF9AE}" pid="5" name="KSOTemplateDocerSaveRecord">
    <vt:lpwstr>eyJoZGlkIjoiY2U2Njc5ZjMwMzNkZWU0YmRmODczZGQzYjFjYmI1YTkiLCJ1c2VySWQiOiIxNTc5MTAyMzg1In0=</vt:lpwstr>
  </property>
  <property fmtid="{D5CDD505-2E9C-101B-9397-08002B2CF9AE}" pid="6" name="KSOProductBuildVer">
    <vt:lpwstr>2052-12.1.0.20784</vt:lpwstr>
  </property>
  <property fmtid="{D5CDD505-2E9C-101B-9397-08002B2CF9AE}" pid="7" name="ICV">
    <vt:lpwstr>579E91979EF249BB84CF8269DE3A66AC_13</vt:lpwstr>
  </property>
</Properties>
</file>