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版本号：ZMZB2026DYYY-10620260506001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污水处理站第三方运营服务项目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ZMZB2026DYYY-106</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污水处理站第三方运营服务项目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ZMZB2026DYYY-106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污水处理站第三方运营服务项目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污水处理站第三方运营服务项目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4、税收缴纳证明：提供2025年6月（含6月）以来至少一个月的纳税证明或完税证明（时间以税款所属时期为准），依法免税的单位应提供相关证明材料</w:t>
      </w:r>
    </w:p>
    <w:p>
      <w:pPr>
        <w:pStyle w:val="null3"/>
      </w:pPr>
      <w:r>
        <w:rPr>
          <w:rFonts w:ascii="仿宋_GB2312" w:hAnsi="仿宋_GB2312" w:cs="仿宋_GB2312" w:eastAsia="仿宋_GB2312"/>
        </w:rPr>
        <w:t>5、社会保障资金缴纳证明：提供2025年6月（含6月）以来至少一个月的社会保障资金缴存单据或社保机构开具的社会保险参保缴费情况证明。依法不需要缴纳社会保障资金的供应商应提供相关文件证明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 3 年内在经营活动中没有重大违法记录的书面声明：参加政府采购活动前 3 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被授权人身份证及开标截止前连续近三个月（不含开标当月）在投标单位缴纳的社会保险证明，法定代表人参加投标时,只需提供法定代表人身份证；</w:t>
      </w:r>
    </w:p>
    <w:p>
      <w:pPr>
        <w:pStyle w:val="null3"/>
      </w:pPr>
      <w:r>
        <w:rPr>
          <w:rFonts w:ascii="仿宋_GB2312" w:hAnsi="仿宋_GB2312" w:cs="仿宋_GB2312" w:eastAsia="仿宋_GB2312"/>
        </w:rPr>
        <w:t>8、控股关系：供应商与其他投标单位无交叉控股股东、无交叉兼任高级管理人员及涉嫌联合串标行为，无采购单位和招标代理机构职工在该单位兼职的情况，不向采购单位和代理机构相关人员输送利益等行贿行为(提供承诺书)</w:t>
      </w:r>
    </w:p>
    <w:p>
      <w:pPr>
        <w:pStyle w:val="null3"/>
      </w:pPr>
      <w:r>
        <w:rPr>
          <w:rFonts w:ascii="仿宋_GB2312" w:hAnsi="仿宋_GB2312" w:cs="仿宋_GB2312" w:eastAsia="仿宋_GB2312"/>
        </w:rPr>
        <w:t>9、本项目不接受由西安市第一医院职工及其亲属投资举办的企业参加投标：本项目不接受由西安市第一医院职工及其亲属投资举办的企业参加投标(提供承诺书)</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代理服务费收费标准：参照国家计委颁发的《招标代理服务收费管理暂行办法》（计价格[2002]1980号）和《关于招标代理服务收费有关问题的通知》（发改办价格[2003]857号）的标准下浮20%收取。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按采购文件和投标文件执行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本项目包含西安市第一医院粉巷院区、高新院区和文理医院（高新区枫林绿洲社区卫生院）共</w:t>
      </w:r>
      <w:r>
        <w:rPr>
          <w:rFonts w:ascii="仿宋_GB2312" w:hAnsi="仿宋_GB2312" w:cs="仿宋_GB2312" w:eastAsia="仿宋_GB2312"/>
        </w:rPr>
        <w:t>3个院区的污水处理服务，均为</w:t>
      </w:r>
      <w:r>
        <w:rPr>
          <w:rFonts w:ascii="仿宋_GB2312" w:hAnsi="仿宋_GB2312" w:cs="仿宋_GB2312" w:eastAsia="仿宋_GB2312"/>
        </w:rPr>
        <w:t>排污许可证重点管理单位</w:t>
      </w:r>
      <w:r>
        <w:rPr>
          <w:rFonts w:ascii="仿宋_GB2312" w:hAnsi="仿宋_GB2312" w:cs="仿宋_GB2312" w:eastAsia="仿宋_GB2312"/>
        </w:rPr>
        <w:t>，</w:t>
      </w:r>
      <w:r>
        <w:rPr>
          <w:rFonts w:ascii="仿宋_GB2312" w:hAnsi="仿宋_GB2312" w:cs="仿宋_GB2312" w:eastAsia="仿宋_GB2312"/>
        </w:rPr>
        <w:t>总预算为</w:t>
      </w:r>
      <w:r>
        <w:rPr>
          <w:rFonts w:ascii="仿宋_GB2312" w:hAnsi="仿宋_GB2312" w:cs="仿宋_GB2312" w:eastAsia="仿宋_GB2312"/>
        </w:rPr>
        <w:t>133万元，本采购需求内各项服务和要求所需费用均包含在预算内。</w:t>
      </w:r>
    </w:p>
    <w:p>
      <w:pPr>
        <w:pStyle w:val="null3"/>
        <w:ind w:firstLine="480"/>
      </w:pPr>
      <w:r>
        <w:rPr>
          <w:rFonts w:ascii="仿宋_GB2312" w:hAnsi="仿宋_GB2312" w:cs="仿宋_GB2312" w:eastAsia="仿宋_GB2312"/>
        </w:rPr>
        <w:t>1.</w:t>
      </w:r>
      <w:r>
        <w:rPr>
          <w:rFonts w:ascii="仿宋_GB2312" w:hAnsi="仿宋_GB2312" w:cs="仿宋_GB2312" w:eastAsia="仿宋_GB2312"/>
        </w:rPr>
        <w:t>粉巷院区污水处理站建于院内内科楼前停车场西侧，占地约</w:t>
      </w:r>
      <w:r>
        <w:rPr>
          <w:rFonts w:ascii="仿宋_GB2312" w:hAnsi="仿宋_GB2312" w:cs="仿宋_GB2312" w:eastAsia="仿宋_GB2312"/>
        </w:rPr>
        <w:t>300平方米(除加药间和控制间外，均为全地下式钢筋混凝土结构)</w:t>
      </w:r>
      <w:r>
        <w:rPr>
          <w:rFonts w:ascii="仿宋_GB2312" w:hAnsi="仿宋_GB2312" w:cs="仿宋_GB2312" w:eastAsia="仿宋_GB2312"/>
        </w:rPr>
        <w:t>，</w:t>
      </w:r>
      <w:r>
        <w:rPr>
          <w:rFonts w:ascii="仿宋_GB2312" w:hAnsi="仿宋_GB2312" w:cs="仿宋_GB2312" w:eastAsia="仿宋_GB2312"/>
        </w:rPr>
        <w:t>设计处理能力</w:t>
      </w:r>
      <w:r>
        <w:rPr>
          <w:rFonts w:ascii="仿宋_GB2312" w:hAnsi="仿宋_GB2312" w:cs="仿宋_GB2312" w:eastAsia="仿宋_GB2312"/>
        </w:rPr>
        <w:t>500立方米∕天，实际处理2</w:t>
      </w:r>
      <w:r>
        <w:rPr>
          <w:rFonts w:ascii="仿宋_GB2312" w:hAnsi="仿宋_GB2312" w:cs="仿宋_GB2312" w:eastAsia="仿宋_GB2312"/>
        </w:rPr>
        <w:t>5</w:t>
      </w:r>
      <w:r>
        <w:rPr>
          <w:rFonts w:ascii="仿宋_GB2312" w:hAnsi="仿宋_GB2312" w:cs="仿宋_GB2312" w:eastAsia="仿宋_GB2312"/>
        </w:rPr>
        <w:t>0-3</w:t>
      </w:r>
      <w:r>
        <w:rPr>
          <w:rFonts w:ascii="仿宋_GB2312" w:hAnsi="仿宋_GB2312" w:cs="仿宋_GB2312" w:eastAsia="仿宋_GB2312"/>
        </w:rPr>
        <w:t>5</w:t>
      </w:r>
      <w:r>
        <w:rPr>
          <w:rFonts w:ascii="仿宋_GB2312" w:hAnsi="仿宋_GB2312" w:cs="仿宋_GB2312" w:eastAsia="仿宋_GB2312"/>
        </w:rPr>
        <w:t>0立方米/天，目前使用的处理工艺为生物接触氧化法+沉淀+紫外线消毒进行日常处理。</w:t>
      </w:r>
    </w:p>
    <w:p>
      <w:pPr>
        <w:pStyle w:val="null3"/>
        <w:ind w:firstLine="480"/>
      </w:pPr>
      <w:r>
        <w:rPr>
          <w:rFonts w:ascii="仿宋_GB2312" w:hAnsi="仿宋_GB2312" w:cs="仿宋_GB2312" w:eastAsia="仿宋_GB2312"/>
        </w:rPr>
        <w:t>2.高新院区污水处理站建于院内西北侧，设计处理能力为1800立方米/天，现阶段实际处理100-200立方米/天，该院污水处理采用缺氧好氧A/O生物接触氧化工艺，污泥处理工艺为污泥池内浓缩后的污泥由提升泵提升到污泥消毒池，消毒后的污泥经搅拌后提升至污泥叠螺机进行脱水，脱水后泥饼外运至危废处理中心。</w:t>
      </w:r>
    </w:p>
    <w:p>
      <w:pPr>
        <w:pStyle w:val="null3"/>
        <w:ind w:firstLine="480"/>
      </w:pPr>
      <w:r>
        <w:rPr>
          <w:rFonts w:ascii="仿宋_GB2312" w:hAnsi="仿宋_GB2312" w:cs="仿宋_GB2312" w:eastAsia="仿宋_GB2312"/>
        </w:rPr>
        <w:t>3.文理医院（高新区枫林绿洲社区卫生院）污水处理站位于西安市高新区致远路与辛乐路交叉口西北20米，污水处理站设计处理能力为25立方米/天，实际处理15-20立方米/天，该院污水处理采用缺氧好氧A/O生物接触氧化工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1,330,000.00</w:t>
      </w:r>
    </w:p>
    <w:p>
      <w:pPr>
        <w:pStyle w:val="null3"/>
      </w:pPr>
      <w:r>
        <w:rPr>
          <w:rFonts w:ascii="仿宋_GB2312" w:hAnsi="仿宋_GB2312" w:cs="仿宋_GB2312" w:eastAsia="仿宋_GB2312"/>
        </w:rPr>
        <w:t>采购包最高限价（元）: 1,330,000.00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污水处理站第三方运营服务项目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标的名称：污水处理站第三方运营服务项目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1.服务内容</w:t>
            </w:r>
          </w:p>
          <w:p>
            <w:pPr>
              <w:pStyle w:val="null3"/>
              <w:jc w:val="both"/>
            </w:pPr>
            <w:r>
              <w:rPr>
                <w:rFonts w:ascii="仿宋_GB2312" w:hAnsi="仿宋_GB2312" w:cs="仿宋_GB2312" w:eastAsia="仿宋_GB2312"/>
                <w:sz w:val="20"/>
              </w:rPr>
              <w:t>1.1粉巷院区</w:t>
            </w:r>
          </w:p>
          <w:p>
            <w:pPr>
              <w:pStyle w:val="null3"/>
              <w:jc w:val="both"/>
            </w:pPr>
            <w:r>
              <w:rPr>
                <w:rFonts w:ascii="仿宋_GB2312" w:hAnsi="仿宋_GB2312" w:cs="仿宋_GB2312" w:eastAsia="仿宋_GB2312"/>
                <w:sz w:val="20"/>
              </w:rPr>
              <w:t>1.1.1</w:t>
            </w:r>
            <w:r>
              <w:rPr>
                <w:rFonts w:ascii="仿宋_GB2312" w:hAnsi="仿宋_GB2312" w:cs="仿宋_GB2312" w:eastAsia="仿宋_GB2312"/>
                <w:sz w:val="20"/>
              </w:rPr>
              <w:t>对污水站各项设施进行日常管理维护，保证处理设施正常运行，污水排放达到国家有关标准要求。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每周</w:t>
            </w:r>
            <w:r>
              <w:rPr>
                <w:rFonts w:ascii="仿宋_GB2312" w:hAnsi="仿宋_GB2312" w:cs="仿宋_GB2312" w:eastAsia="仿宋_GB2312"/>
                <w:sz w:val="20"/>
              </w:rPr>
              <w:t>清理格栅池垃圾；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每日</w:t>
            </w:r>
            <w:r>
              <w:rPr>
                <w:rFonts w:ascii="仿宋_GB2312" w:hAnsi="仿宋_GB2312" w:cs="仿宋_GB2312" w:eastAsia="仿宋_GB2312"/>
                <w:sz w:val="20"/>
              </w:rPr>
              <w:t>检查水池液位是否正常；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每日</w:t>
            </w:r>
            <w:r>
              <w:rPr>
                <w:rFonts w:ascii="仿宋_GB2312" w:hAnsi="仿宋_GB2312" w:cs="仿宋_GB2312" w:eastAsia="仿宋_GB2312"/>
                <w:sz w:val="20"/>
              </w:rPr>
              <w:t>检查设备调节池内的水位控制器运行是否正常，一旦发现问题应及时修复调整；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每日</w:t>
            </w:r>
            <w:r>
              <w:rPr>
                <w:rFonts w:ascii="仿宋_GB2312" w:hAnsi="仿宋_GB2312" w:cs="仿宋_GB2312" w:eastAsia="仿宋_GB2312"/>
                <w:sz w:val="20"/>
              </w:rPr>
              <w:t>检查</w:t>
            </w:r>
            <w:r>
              <w:rPr>
                <w:rFonts w:ascii="仿宋_GB2312" w:hAnsi="仿宋_GB2312" w:cs="仿宋_GB2312" w:eastAsia="仿宋_GB2312"/>
                <w:sz w:val="20"/>
              </w:rPr>
              <w:t>“手动”功能是否正常，如有故障及时排除；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每日</w:t>
            </w:r>
            <w:r>
              <w:rPr>
                <w:rFonts w:ascii="仿宋_GB2312" w:hAnsi="仿宋_GB2312" w:cs="仿宋_GB2312" w:eastAsia="仿宋_GB2312"/>
                <w:sz w:val="20"/>
              </w:rPr>
              <w:t>检查控制柜内的电子元件、控制器性能是否良好，如有误差及时维修或调整；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每日</w:t>
            </w:r>
            <w:r>
              <w:rPr>
                <w:rFonts w:ascii="仿宋_GB2312" w:hAnsi="仿宋_GB2312" w:cs="仿宋_GB2312" w:eastAsia="仿宋_GB2312"/>
                <w:sz w:val="20"/>
              </w:rPr>
              <w:t>检查控制柜的工作指示信号灯及报警信号是否正常，如发现问题及时修复或更换；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每日检查</w:t>
            </w:r>
            <w:r>
              <w:rPr>
                <w:rFonts w:ascii="仿宋_GB2312" w:hAnsi="仿宋_GB2312" w:cs="仿宋_GB2312" w:eastAsia="仿宋_GB2312"/>
                <w:sz w:val="20"/>
              </w:rPr>
              <w:t>污水消毒设备是否正常，消毒剂是否有效，如发现问题及时修复或更换；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每日</w:t>
            </w:r>
            <w:r>
              <w:rPr>
                <w:rFonts w:ascii="仿宋_GB2312" w:hAnsi="仿宋_GB2312" w:cs="仿宋_GB2312" w:eastAsia="仿宋_GB2312"/>
                <w:sz w:val="20"/>
              </w:rPr>
              <w:t>做好工作记录，日常的维修保养记录；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）每日对水质进行自检，检测项目有：</w:t>
            </w:r>
            <w:r>
              <w:rPr>
                <w:rFonts w:ascii="仿宋_GB2312" w:hAnsi="仿宋_GB2312" w:cs="仿宋_GB2312" w:eastAsia="仿宋_GB2312"/>
                <w:sz w:val="20"/>
              </w:rPr>
              <w:t>PH、余氯等并做好记录；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）其他与污水站质量相关的临时性工作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1.1.2每月工作项目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1）清理水泵内的污物以防堵塞；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2）调整和加固水泵底座螺丝；</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3）检测电机绝缘电阻并作记录；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4）检查水泵提升是否牢固可行，如发现问题应及时更换；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工艺技术工程师对污水站巡检</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1.1.3每年/半年工作项目</w:t>
            </w:r>
          </w:p>
          <w:p>
            <w:pPr>
              <w:pStyle w:val="null3"/>
              <w:numPr>
                <w:ilvl w:val="0"/>
                <w:numId w:val="1"/>
              </w:numPr>
              <w:jc w:val="both"/>
            </w:pPr>
            <w:r>
              <w:rPr>
                <w:rFonts w:ascii="仿宋_GB2312" w:hAnsi="仿宋_GB2312" w:cs="仿宋_GB2312" w:eastAsia="仿宋_GB2312"/>
                <w:sz w:val="20"/>
              </w:rPr>
              <w:t>对污水站内所有设备、系统每半年进行一次大保养，以确保运行正常；</w:t>
            </w:r>
          </w:p>
          <w:p>
            <w:pPr>
              <w:pStyle w:val="null3"/>
              <w:jc w:val="both"/>
            </w:pPr>
            <w:r>
              <w:rPr>
                <w:rFonts w:ascii="仿宋_GB2312" w:hAnsi="仿宋_GB2312" w:cs="仿宋_GB2312" w:eastAsia="仿宋_GB2312"/>
                <w:sz w:val="20"/>
              </w:rPr>
              <w:t>大保养内容包括：</w:t>
            </w:r>
            <w:r>
              <w:rPr>
                <w:rFonts w:ascii="仿宋_GB2312" w:hAnsi="仿宋_GB2312" w:cs="仿宋_GB2312" w:eastAsia="仿宋_GB2312"/>
                <w:sz w:val="20"/>
              </w:rPr>
              <w:t>a、对所有的管道管路进行检查维护；</w:t>
            </w:r>
          </w:p>
          <w:p>
            <w:pPr>
              <w:pStyle w:val="null3"/>
              <w:ind w:firstLine="1600"/>
              <w:jc w:val="both"/>
            </w:pPr>
            <w:r>
              <w:rPr>
                <w:rFonts w:ascii="仿宋_GB2312" w:hAnsi="仿宋_GB2312" w:cs="仿宋_GB2312" w:eastAsia="仿宋_GB2312"/>
                <w:sz w:val="20"/>
              </w:rPr>
              <w:t>b、对所有的污水泵进行清理保养；</w:t>
            </w:r>
          </w:p>
          <w:p>
            <w:pPr>
              <w:pStyle w:val="null3"/>
              <w:ind w:firstLine="1600"/>
              <w:jc w:val="both"/>
            </w:pPr>
            <w:r>
              <w:rPr>
                <w:rFonts w:ascii="仿宋_GB2312" w:hAnsi="仿宋_GB2312" w:cs="仿宋_GB2312" w:eastAsia="仿宋_GB2312"/>
                <w:sz w:val="20"/>
              </w:rPr>
              <w:t>c、对污水站所有环保设备进行检查维护；</w:t>
            </w:r>
          </w:p>
          <w:p>
            <w:pPr>
              <w:pStyle w:val="null3"/>
              <w:ind w:firstLine="1600"/>
              <w:jc w:val="both"/>
            </w:pPr>
            <w:r>
              <w:rPr>
                <w:rFonts w:ascii="仿宋_GB2312" w:hAnsi="仿宋_GB2312" w:cs="仿宋_GB2312" w:eastAsia="仿宋_GB2312"/>
                <w:sz w:val="20"/>
              </w:rPr>
              <w:t>d、对污水站所有电气系统进行排查保养；</w:t>
            </w:r>
          </w:p>
          <w:p>
            <w:pPr>
              <w:pStyle w:val="null3"/>
              <w:ind w:firstLine="1600"/>
              <w:jc w:val="both"/>
            </w:pPr>
            <w:r>
              <w:rPr>
                <w:rFonts w:ascii="仿宋_GB2312" w:hAnsi="仿宋_GB2312" w:cs="仿宋_GB2312" w:eastAsia="仿宋_GB2312"/>
                <w:sz w:val="20"/>
              </w:rPr>
              <w:t>e、对污水站的数据系统进行升级维护；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2）对所有污水池每年一次彻底清污；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3）污水处理站设施设备的日常保养及设施设备损坏维修均由供应商负责解决；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4）所有污水站在院工作人员资料及设备保养维护资料交医院存档。</w:t>
            </w:r>
          </w:p>
          <w:p>
            <w:pPr>
              <w:pStyle w:val="null3"/>
              <w:jc w:val="both"/>
            </w:pPr>
            <w:r>
              <w:rPr>
                <w:rFonts w:ascii="仿宋_GB2312" w:hAnsi="仿宋_GB2312" w:cs="仿宋_GB2312" w:eastAsia="仿宋_GB2312"/>
                <w:sz w:val="20"/>
              </w:rPr>
              <w:t>1.1.4 提升改造内容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1）污水处理站站房墙壁全面进行粉刷；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2）污水处理站站房地面做防水自流坪处理；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3）污水处理站站房所有门窗更换为隔音门窗；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4）在线站房做防渗漏水处理；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5）在线站房地面做防水自流坪处理；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6）对污水处理站现有的设备设施进行提升改造；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7）对污水处理站新增电动格栅机，改善截留垃圾效果；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8）对污水处理站消毒池加药机进行改造；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9）对污水处理站新增设备溶氧仪；新增加污泥压滤机；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10）对污水处理站机房内进行降噪改造。</w:t>
            </w:r>
          </w:p>
          <w:p>
            <w:pPr>
              <w:pStyle w:val="null3"/>
              <w:jc w:val="both"/>
            </w:pPr>
            <w:r>
              <w:rPr>
                <w:rFonts w:ascii="仿宋_GB2312" w:hAnsi="仿宋_GB2312" w:cs="仿宋_GB2312" w:eastAsia="仿宋_GB2312"/>
                <w:sz w:val="20"/>
              </w:rPr>
              <w:t>1.2高新院区</w:t>
            </w:r>
          </w:p>
          <w:p>
            <w:pPr>
              <w:pStyle w:val="null3"/>
              <w:jc w:val="both"/>
            </w:pPr>
            <w:r>
              <w:rPr>
                <w:rFonts w:ascii="仿宋_GB2312" w:hAnsi="仿宋_GB2312" w:cs="仿宋_GB2312" w:eastAsia="仿宋_GB2312"/>
                <w:sz w:val="20"/>
              </w:rPr>
              <w:t>1.2.1</w:t>
            </w:r>
            <w:r>
              <w:rPr>
                <w:rFonts w:ascii="仿宋_GB2312" w:hAnsi="仿宋_GB2312" w:cs="仿宋_GB2312" w:eastAsia="仿宋_GB2312"/>
                <w:sz w:val="20"/>
              </w:rPr>
              <w:t>对污水站各项设施进行日常管理维护，保证处理设施正常运行，污水排放达到国家有关标准要求。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每周</w:t>
            </w:r>
            <w:r>
              <w:rPr>
                <w:rFonts w:ascii="仿宋_GB2312" w:hAnsi="仿宋_GB2312" w:cs="仿宋_GB2312" w:eastAsia="仿宋_GB2312"/>
                <w:sz w:val="20"/>
              </w:rPr>
              <w:t>清理格栅池垃圾；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每日</w:t>
            </w:r>
            <w:r>
              <w:rPr>
                <w:rFonts w:ascii="仿宋_GB2312" w:hAnsi="仿宋_GB2312" w:cs="仿宋_GB2312" w:eastAsia="仿宋_GB2312"/>
                <w:sz w:val="20"/>
              </w:rPr>
              <w:t>检查水池液位是否正常；</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每日</w:t>
            </w:r>
            <w:r>
              <w:rPr>
                <w:rFonts w:ascii="仿宋_GB2312" w:hAnsi="仿宋_GB2312" w:cs="仿宋_GB2312" w:eastAsia="仿宋_GB2312"/>
                <w:sz w:val="20"/>
              </w:rPr>
              <w:t>检查设备调节池内的水位控制器运行是否正常，一旦发现问题应及时修复调整；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每日</w:t>
            </w:r>
            <w:r>
              <w:rPr>
                <w:rFonts w:ascii="仿宋_GB2312" w:hAnsi="仿宋_GB2312" w:cs="仿宋_GB2312" w:eastAsia="仿宋_GB2312"/>
                <w:sz w:val="20"/>
              </w:rPr>
              <w:t>检查</w:t>
            </w:r>
            <w:r>
              <w:rPr>
                <w:rFonts w:ascii="仿宋_GB2312" w:hAnsi="仿宋_GB2312" w:cs="仿宋_GB2312" w:eastAsia="仿宋_GB2312"/>
                <w:sz w:val="20"/>
              </w:rPr>
              <w:t>“手动”功能是否正常，如有故障及时排除；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每日</w:t>
            </w:r>
            <w:r>
              <w:rPr>
                <w:rFonts w:ascii="仿宋_GB2312" w:hAnsi="仿宋_GB2312" w:cs="仿宋_GB2312" w:eastAsia="仿宋_GB2312"/>
                <w:sz w:val="20"/>
              </w:rPr>
              <w:t>检查控制柜内的电子元件、控制器性能是否良好，如有误差及时维修或调整；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每日</w:t>
            </w:r>
            <w:r>
              <w:rPr>
                <w:rFonts w:ascii="仿宋_GB2312" w:hAnsi="仿宋_GB2312" w:cs="仿宋_GB2312" w:eastAsia="仿宋_GB2312"/>
                <w:sz w:val="20"/>
              </w:rPr>
              <w:t>检查控制柜的工作指示信号灯及报警信号是否正常，如发现问题及时修复或更换；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每日</w:t>
            </w:r>
            <w:r>
              <w:rPr>
                <w:rFonts w:ascii="仿宋_GB2312" w:hAnsi="仿宋_GB2312" w:cs="仿宋_GB2312" w:eastAsia="仿宋_GB2312"/>
                <w:sz w:val="20"/>
              </w:rPr>
              <w:t>检查污水消毒设备是否正常，消毒剂是否有效，如发现问题及时修复或更换；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每日</w:t>
            </w:r>
            <w:r>
              <w:rPr>
                <w:rFonts w:ascii="仿宋_GB2312" w:hAnsi="仿宋_GB2312" w:cs="仿宋_GB2312" w:eastAsia="仿宋_GB2312"/>
                <w:sz w:val="20"/>
              </w:rPr>
              <w:t>做好工作记录，日常的维修保养记录；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）每日对水质进行自检，检测项目有：</w:t>
            </w:r>
            <w:r>
              <w:rPr>
                <w:rFonts w:ascii="仿宋_GB2312" w:hAnsi="仿宋_GB2312" w:cs="仿宋_GB2312" w:eastAsia="仿宋_GB2312"/>
                <w:sz w:val="20"/>
              </w:rPr>
              <w:t>PH、余氯等并做好记录；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）其他与污水站质量相关的临时性工作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1.2.2每月工作项目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1）清理水泵内的污物以防堵塞；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2）调整和加固水泵底座螺丝；</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3）检测电机绝缘电阻并做记录；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4）检查水泵提升链条是否牢固可行，如发现问题应及时更换；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5）对污水处理站所有的污水池进行彻底清掏；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）工艺技术工程师对污水站定期巡检</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1.2.3每年/半年工作项目</w:t>
            </w:r>
          </w:p>
          <w:p>
            <w:pPr>
              <w:pStyle w:val="null3"/>
              <w:numPr>
                <w:ilvl w:val="0"/>
                <w:numId w:val="1"/>
              </w:numPr>
              <w:jc w:val="both"/>
            </w:pPr>
            <w:r>
              <w:rPr>
                <w:rFonts w:ascii="仿宋_GB2312" w:hAnsi="仿宋_GB2312" w:cs="仿宋_GB2312" w:eastAsia="仿宋_GB2312"/>
                <w:sz w:val="20"/>
              </w:rPr>
              <w:t>对污水站内所有设备、系统每半年进行一次大保养，以确保运行正常；</w:t>
            </w:r>
          </w:p>
          <w:p>
            <w:pPr>
              <w:pStyle w:val="null3"/>
              <w:jc w:val="both"/>
            </w:pPr>
            <w:r>
              <w:rPr>
                <w:rFonts w:ascii="仿宋_GB2312" w:hAnsi="仿宋_GB2312" w:cs="仿宋_GB2312" w:eastAsia="仿宋_GB2312"/>
                <w:sz w:val="20"/>
              </w:rPr>
              <w:t>大保养内容包括：</w:t>
            </w:r>
            <w:r>
              <w:rPr>
                <w:rFonts w:ascii="仿宋_GB2312" w:hAnsi="仿宋_GB2312" w:cs="仿宋_GB2312" w:eastAsia="仿宋_GB2312"/>
                <w:sz w:val="20"/>
              </w:rPr>
              <w:t>a、对所有的管道管路进行检查维护；</w:t>
            </w:r>
          </w:p>
          <w:p>
            <w:pPr>
              <w:pStyle w:val="null3"/>
              <w:ind w:firstLine="1600"/>
              <w:jc w:val="both"/>
            </w:pPr>
            <w:r>
              <w:rPr>
                <w:rFonts w:ascii="仿宋_GB2312" w:hAnsi="仿宋_GB2312" w:cs="仿宋_GB2312" w:eastAsia="仿宋_GB2312"/>
                <w:sz w:val="20"/>
              </w:rPr>
              <w:t>b、对所有的污水泵进行清理保养；</w:t>
            </w:r>
          </w:p>
          <w:p>
            <w:pPr>
              <w:pStyle w:val="null3"/>
              <w:ind w:firstLine="1600"/>
              <w:jc w:val="both"/>
            </w:pPr>
            <w:r>
              <w:rPr>
                <w:rFonts w:ascii="仿宋_GB2312" w:hAnsi="仿宋_GB2312" w:cs="仿宋_GB2312" w:eastAsia="仿宋_GB2312"/>
                <w:sz w:val="20"/>
              </w:rPr>
              <w:t>c、对污水站所有环保设备进行检查维护；</w:t>
            </w:r>
          </w:p>
          <w:p>
            <w:pPr>
              <w:pStyle w:val="null3"/>
              <w:ind w:firstLine="1600"/>
              <w:jc w:val="both"/>
            </w:pPr>
            <w:r>
              <w:rPr>
                <w:rFonts w:ascii="仿宋_GB2312" w:hAnsi="仿宋_GB2312" w:cs="仿宋_GB2312" w:eastAsia="仿宋_GB2312"/>
                <w:sz w:val="20"/>
              </w:rPr>
              <w:t>d、对污水站所有电气系统进行排查保养；</w:t>
            </w:r>
          </w:p>
          <w:p>
            <w:pPr>
              <w:pStyle w:val="null3"/>
              <w:ind w:firstLine="1600"/>
              <w:jc w:val="both"/>
            </w:pPr>
            <w:r>
              <w:rPr>
                <w:rFonts w:ascii="仿宋_GB2312" w:hAnsi="仿宋_GB2312" w:cs="仿宋_GB2312" w:eastAsia="仿宋_GB2312"/>
                <w:sz w:val="20"/>
              </w:rPr>
              <w:t>e、对污水站的数据系统进行升级维护；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2）对所有污水池每年一次彻底清污；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3）污水处理站设施设备的日常保养及设施设备损坏维修均由供应商负责解决；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4）所有污水站在院工作人员资料及设备保养维护资料交医院存档。</w:t>
            </w:r>
          </w:p>
          <w:p>
            <w:pPr>
              <w:pStyle w:val="null3"/>
              <w:jc w:val="both"/>
            </w:pPr>
            <w:r>
              <w:rPr>
                <w:rFonts w:ascii="仿宋_GB2312" w:hAnsi="仿宋_GB2312" w:cs="仿宋_GB2312" w:eastAsia="仿宋_GB2312"/>
                <w:sz w:val="20"/>
              </w:rPr>
              <w:t>1.3文理医院（高新区枫林绿洲社区卫生院）</w:t>
            </w:r>
          </w:p>
          <w:p>
            <w:pPr>
              <w:pStyle w:val="null3"/>
              <w:jc w:val="both"/>
            </w:pPr>
            <w:r>
              <w:rPr>
                <w:rFonts w:ascii="仿宋_GB2312" w:hAnsi="仿宋_GB2312" w:cs="仿宋_GB2312" w:eastAsia="仿宋_GB2312"/>
                <w:sz w:val="20"/>
              </w:rPr>
              <w:t>1.3.1</w:t>
            </w:r>
            <w:r>
              <w:rPr>
                <w:rFonts w:ascii="仿宋_GB2312" w:hAnsi="仿宋_GB2312" w:cs="仿宋_GB2312" w:eastAsia="仿宋_GB2312"/>
                <w:sz w:val="20"/>
              </w:rPr>
              <w:t>对污水站各项设施进行日常管理维护，保证处理设施正常运行，污水排放达到国</w:t>
            </w:r>
            <w:r>
              <w:rPr>
                <w:rFonts w:ascii="仿宋_GB2312" w:hAnsi="仿宋_GB2312" w:cs="仿宋_GB2312" w:eastAsia="仿宋_GB2312"/>
                <w:sz w:val="20"/>
              </w:rPr>
              <w:t>家有关标准要求。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1）每日</w:t>
            </w:r>
            <w:r>
              <w:rPr>
                <w:rFonts w:ascii="仿宋_GB2312" w:hAnsi="仿宋_GB2312" w:cs="仿宋_GB2312" w:eastAsia="仿宋_GB2312"/>
                <w:sz w:val="20"/>
              </w:rPr>
              <w:t>对水质进行自检，检测项目有：</w:t>
            </w:r>
            <w:r>
              <w:rPr>
                <w:rFonts w:ascii="仿宋_GB2312" w:hAnsi="仿宋_GB2312" w:cs="仿宋_GB2312" w:eastAsia="仿宋_GB2312"/>
                <w:sz w:val="20"/>
              </w:rPr>
              <w:t>PH、余氯等并做好记录；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2）每日对污水处理站设备进行日常维护保养；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3）每日对污水处理站提升泵进行维护保养；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4）迎接各类环保检查，对检查提出的各类问题整改落实到位；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5）应对突然应急事件的处置，应以最专业、最及时的态度及时解决问题，避免突发应急事件升级产生不好的后果；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6）污水处理站的各类设备故障</w:t>
            </w:r>
            <w:r>
              <w:rPr>
                <w:rFonts w:ascii="仿宋_GB2312" w:hAnsi="仿宋_GB2312" w:cs="仿宋_GB2312" w:eastAsia="仿宋_GB2312"/>
                <w:sz w:val="20"/>
              </w:rPr>
              <w:t>一旦发现问题应及时</w:t>
            </w:r>
            <w:r>
              <w:rPr>
                <w:rFonts w:ascii="仿宋_GB2312" w:hAnsi="仿宋_GB2312" w:cs="仿宋_GB2312" w:eastAsia="仿宋_GB2312"/>
                <w:sz w:val="20"/>
              </w:rPr>
              <w:t>维修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7）管理技术人员应每周对污水处理站的工作进行巡检，并及时指出问题督促其落实；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8）运维人员每周对污水处理站进行日常运营维护，对水质标准进行把控；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9）运维人员应做好药品试剂的使用量登记，以及药品余量储备；</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10）污水处理站的各项设施树立标识牌。</w:t>
            </w:r>
          </w:p>
          <w:p>
            <w:pPr>
              <w:pStyle w:val="null3"/>
              <w:jc w:val="both"/>
            </w:pPr>
            <w:r>
              <w:rPr>
                <w:rFonts w:ascii="仿宋_GB2312" w:hAnsi="仿宋_GB2312" w:cs="仿宋_GB2312" w:eastAsia="仿宋_GB2312"/>
                <w:sz w:val="20"/>
              </w:rPr>
              <w:t>1.3.2 提升改造内容</w:t>
            </w:r>
          </w:p>
          <w:p>
            <w:pPr>
              <w:pStyle w:val="null3"/>
              <w:jc w:val="both"/>
            </w:pPr>
            <w:r>
              <w:rPr>
                <w:rFonts w:ascii="仿宋_GB2312" w:hAnsi="仿宋_GB2312" w:cs="仿宋_GB2312" w:eastAsia="仿宋_GB2312"/>
                <w:sz w:val="20"/>
              </w:rPr>
              <w:t>文理院区污水处理站周边加装隔离防护栏；</w:t>
            </w:r>
          </w:p>
          <w:p>
            <w:pPr>
              <w:pStyle w:val="null3"/>
              <w:jc w:val="both"/>
            </w:pPr>
            <w:r>
              <w:rPr>
                <w:rFonts w:ascii="仿宋_GB2312" w:hAnsi="仿宋_GB2312" w:cs="仿宋_GB2312" w:eastAsia="仿宋_GB2312"/>
                <w:sz w:val="20"/>
                <w:b/>
              </w:rPr>
              <w:t>2.三个院区服务要求</w:t>
            </w:r>
          </w:p>
          <w:p>
            <w:pPr>
              <w:pStyle w:val="null3"/>
              <w:jc w:val="both"/>
            </w:pPr>
            <w:r>
              <w:rPr>
                <w:rFonts w:ascii="仿宋_GB2312" w:hAnsi="仿宋_GB2312" w:cs="仿宋_GB2312" w:eastAsia="仿宋_GB2312"/>
                <w:sz w:val="20"/>
              </w:rPr>
              <w:t>2.1 人员配置要求</w:t>
            </w:r>
          </w:p>
          <w:p>
            <w:pPr>
              <w:pStyle w:val="null3"/>
              <w:jc w:val="both"/>
            </w:pPr>
            <w:r>
              <w:rPr>
                <w:rFonts w:ascii="仿宋_GB2312" w:hAnsi="仿宋_GB2312" w:cs="仿宋_GB2312" w:eastAsia="仿宋_GB2312"/>
                <w:sz w:val="20"/>
              </w:rPr>
              <w:t>本项目包含粉巷院区、高新院区、文理医院（高新区枫林绿洲社区卫生院）污水处理站的日常运营维护，共至少配置</w:t>
            </w:r>
            <w:r>
              <w:rPr>
                <w:rFonts w:ascii="仿宋_GB2312" w:hAnsi="仿宋_GB2312" w:cs="仿宋_GB2312" w:eastAsia="仿宋_GB2312"/>
                <w:sz w:val="20"/>
              </w:rPr>
              <w:t>16人，要求24小时值班值守（文理医院除外），其中环保高级工程师2人，污废水处理工12人，配置管理技术人员2人。</w:t>
            </w:r>
          </w:p>
          <w:p>
            <w:pPr>
              <w:pStyle w:val="null3"/>
              <w:jc w:val="both"/>
            </w:pPr>
            <w:r>
              <w:rPr>
                <w:rFonts w:ascii="仿宋_GB2312" w:hAnsi="仿宋_GB2312" w:cs="仿宋_GB2312" w:eastAsia="仿宋_GB2312"/>
                <w:sz w:val="20"/>
              </w:rPr>
              <w:t>2.2 其他要求</w:t>
            </w:r>
          </w:p>
          <w:p>
            <w:pPr>
              <w:pStyle w:val="null3"/>
              <w:jc w:val="both"/>
            </w:pPr>
            <w:r>
              <w:rPr>
                <w:rFonts w:ascii="仿宋_GB2312" w:hAnsi="仿宋_GB2312" w:cs="仿宋_GB2312" w:eastAsia="仿宋_GB2312"/>
                <w:sz w:val="20"/>
              </w:rPr>
              <w:t>2.2.1提供全年药剂（包括絮凝剂、助凝剂、单过硫酸氢钾复合粉等），使用符合环保要求的药剂，保证采购渠道和品质合法合规。</w:t>
            </w:r>
          </w:p>
          <w:p>
            <w:pPr>
              <w:pStyle w:val="null3"/>
              <w:jc w:val="both"/>
            </w:pPr>
            <w:r>
              <w:rPr>
                <w:rFonts w:ascii="仿宋_GB2312" w:hAnsi="仿宋_GB2312" w:cs="仿宋_GB2312" w:eastAsia="仿宋_GB2312"/>
                <w:sz w:val="20"/>
              </w:rPr>
              <w:t>2.2.2提供在线监测服务：包含监测试剂。</w:t>
            </w:r>
          </w:p>
          <w:p>
            <w:pPr>
              <w:pStyle w:val="null3"/>
              <w:jc w:val="both"/>
            </w:pPr>
            <w:r>
              <w:rPr>
                <w:rFonts w:ascii="仿宋_GB2312" w:hAnsi="仿宋_GB2312" w:cs="仿宋_GB2312" w:eastAsia="仿宋_GB2312"/>
                <w:sz w:val="20"/>
              </w:rPr>
              <w:t>2.2.3提供进水池、站内调节池清理服务，服务期内至少6次。</w:t>
            </w:r>
          </w:p>
          <w:p>
            <w:pPr>
              <w:pStyle w:val="null3"/>
              <w:jc w:val="both"/>
            </w:pPr>
            <w:r>
              <w:rPr>
                <w:rFonts w:ascii="仿宋_GB2312" w:hAnsi="仿宋_GB2312" w:cs="仿宋_GB2312" w:eastAsia="仿宋_GB2312"/>
                <w:sz w:val="20"/>
              </w:rPr>
              <w:t>2.2.4提供隔油池、清水池、厌氧池、消毒池清理服务，服务期内至少3次。</w:t>
            </w:r>
          </w:p>
          <w:p>
            <w:pPr>
              <w:pStyle w:val="null3"/>
              <w:jc w:val="both"/>
            </w:pPr>
            <w:r>
              <w:rPr>
                <w:rFonts w:ascii="仿宋_GB2312" w:hAnsi="仿宋_GB2312" w:cs="仿宋_GB2312" w:eastAsia="仿宋_GB2312"/>
                <w:sz w:val="20"/>
              </w:rPr>
              <w:t>2.2.5提供化粪池及污水处理站产生污泥的清理、拉运、处置服务，服务期内至少2次，与有资质的第三方签订处置协议，费用包含在本项目预算中。</w:t>
            </w:r>
          </w:p>
          <w:p>
            <w:pPr>
              <w:pStyle w:val="null3"/>
              <w:jc w:val="both"/>
            </w:pPr>
            <w:r>
              <w:rPr>
                <w:rFonts w:ascii="仿宋_GB2312" w:hAnsi="仿宋_GB2312" w:cs="仿宋_GB2312" w:eastAsia="仿宋_GB2312"/>
                <w:sz w:val="20"/>
              </w:rPr>
              <w:t>2.2.6提供环境监测服务，包括废水、废气、噪声监测等，检测污染物评价执行《医疗机构水污染物排放标准》（GB18466-2005)预处理标准。与有资质的第三方签订监测合同，费用包含在本项目预算中。</w:t>
            </w:r>
          </w:p>
          <w:p>
            <w:pPr>
              <w:pStyle w:val="null3"/>
              <w:jc w:val="both"/>
            </w:pPr>
            <w:r>
              <w:rPr>
                <w:rFonts w:ascii="仿宋_GB2312" w:hAnsi="仿宋_GB2312" w:cs="仿宋_GB2312" w:eastAsia="仿宋_GB2312"/>
                <w:sz w:val="20"/>
              </w:rPr>
              <w:t>2.2.7按照要求做好环保台账，包含纸质及平台数据上传等。</w:t>
            </w:r>
          </w:p>
          <w:p>
            <w:pPr>
              <w:pStyle w:val="null3"/>
              <w:jc w:val="both"/>
            </w:pPr>
            <w:r>
              <w:rPr>
                <w:rFonts w:ascii="仿宋_GB2312" w:hAnsi="仿宋_GB2312" w:cs="仿宋_GB2312" w:eastAsia="仿宋_GB2312"/>
                <w:sz w:val="20"/>
              </w:rPr>
              <w:t>2.2.8所有的服务达到《排污许可证》规定的要求。</w:t>
            </w:r>
          </w:p>
          <w:p>
            <w:pPr>
              <w:pStyle w:val="null3"/>
              <w:jc w:val="both"/>
            </w:pPr>
            <w:r>
              <w:rPr>
                <w:rFonts w:ascii="仿宋_GB2312" w:hAnsi="仿宋_GB2312" w:cs="仿宋_GB2312" w:eastAsia="仿宋_GB2312"/>
                <w:sz w:val="20"/>
                <w:b/>
              </w:rPr>
              <w:t>3.水质要求</w:t>
            </w:r>
          </w:p>
          <w:p>
            <w:pPr>
              <w:pStyle w:val="null3"/>
              <w:jc w:val="both"/>
            </w:pPr>
            <w:r>
              <w:rPr>
                <w:rFonts w:ascii="仿宋_GB2312" w:hAnsi="仿宋_GB2312" w:cs="仿宋_GB2312" w:eastAsia="仿宋_GB2312"/>
                <w:sz w:val="20"/>
              </w:rPr>
              <w:t>出水水质指标（通用）</w:t>
            </w:r>
          </w:p>
          <w:tbl>
            <w:tblPr>
              <w:tblBorders>
                <w:top w:val="none" w:color="000000" w:sz="4"/>
                <w:left w:val="none" w:color="000000" w:sz="4"/>
                <w:bottom w:val="none" w:color="000000" w:sz="4"/>
                <w:right w:val="none" w:color="000000" w:sz="4"/>
                <w:insideH w:val="none"/>
                <w:insideV w:val="none"/>
              </w:tblBorders>
            </w:tblPr>
            <w:tblGrid>
              <w:gridCol w:w="528"/>
              <w:gridCol w:w="1173"/>
              <w:gridCol w:w="851"/>
            </w:tblGrid>
            <w:tr>
              <w:tc>
                <w:tcPr>
                  <w:tcW w:type="dxa" w:w="528"/>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序号</w:t>
                  </w:r>
                </w:p>
              </w:tc>
              <w:tc>
                <w:tcPr>
                  <w:tcW w:type="dxa" w:w="117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水质项目</w:t>
                  </w:r>
                </w:p>
              </w:tc>
              <w:tc>
                <w:tcPr>
                  <w:tcW w:type="dxa" w:w="85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出水水质</w:t>
                  </w:r>
                </w:p>
              </w:tc>
            </w:tr>
            <w:tr>
              <w:tc>
                <w:tcPr>
                  <w:tcW w:type="dxa" w:w="5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w:t>
                  </w:r>
                </w:p>
              </w:tc>
              <w:tc>
                <w:tcPr>
                  <w:tcW w:type="dxa" w:w="11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pH</w:t>
                  </w:r>
                </w:p>
              </w:tc>
              <w:tc>
                <w:tcPr>
                  <w:tcW w:type="dxa" w:w="8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6 - 9</w:t>
                  </w:r>
                </w:p>
              </w:tc>
            </w:tr>
            <w:tr>
              <w:tc>
                <w:tcPr>
                  <w:tcW w:type="dxa" w:w="5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w:t>
                  </w:r>
                </w:p>
              </w:tc>
              <w:tc>
                <w:tcPr>
                  <w:tcW w:type="dxa" w:w="11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CODCr (mg/L)</w:t>
                  </w:r>
                </w:p>
              </w:tc>
              <w:tc>
                <w:tcPr>
                  <w:tcW w:type="dxa" w:w="8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≤250</w:t>
                  </w:r>
                </w:p>
              </w:tc>
            </w:tr>
            <w:tr>
              <w:tc>
                <w:tcPr>
                  <w:tcW w:type="dxa" w:w="5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3</w:t>
                  </w:r>
                </w:p>
              </w:tc>
              <w:tc>
                <w:tcPr>
                  <w:tcW w:type="dxa" w:w="11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BOD5（mg/L）</w:t>
                  </w:r>
                </w:p>
              </w:tc>
              <w:tc>
                <w:tcPr>
                  <w:tcW w:type="dxa" w:w="8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≤100</w:t>
                  </w:r>
                </w:p>
              </w:tc>
            </w:tr>
            <w:tr>
              <w:tc>
                <w:tcPr>
                  <w:tcW w:type="dxa" w:w="5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4</w:t>
                  </w:r>
                </w:p>
              </w:tc>
              <w:tc>
                <w:tcPr>
                  <w:tcW w:type="dxa" w:w="11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SS（mg/L）</w:t>
                  </w:r>
                </w:p>
              </w:tc>
              <w:tc>
                <w:tcPr>
                  <w:tcW w:type="dxa" w:w="8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≤60</w:t>
                  </w:r>
                </w:p>
              </w:tc>
            </w:tr>
            <w:tr>
              <w:tc>
                <w:tcPr>
                  <w:tcW w:type="dxa" w:w="528"/>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w:t>
                  </w:r>
                </w:p>
              </w:tc>
              <w:tc>
                <w:tcPr>
                  <w:tcW w:type="dxa" w:w="117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粪大肠菌群数（</w:t>
                  </w:r>
                  <w:r>
                    <w:rPr>
                      <w:rFonts w:ascii="仿宋_GB2312" w:hAnsi="仿宋_GB2312" w:cs="仿宋_GB2312" w:eastAsia="仿宋_GB2312"/>
                      <w:sz w:val="20"/>
                    </w:rPr>
                    <w:t>MPN/L）</w:t>
                  </w:r>
                </w:p>
              </w:tc>
              <w:tc>
                <w:tcPr>
                  <w:tcW w:type="dxa" w:w="8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0"/>
                    </w:rPr>
                    <w:t>≤5000</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1.污水处理工艺技术参数的设置与控制合规； 2.污水处理设备运行管理及记录合规； 3.构筑物的运行管理； 4.微生物池的管理与维护； 5.消毒系统的管理与维护； 6.相关电气与仪表专业管理与维护； 7.协助采购人办理污水站相关证件（排污许可证变更或延续等）； 8.负责配合采购人接受各个部门的检查； 9.出现环境突发事件1小时内解决，出现可能影响污水处理站出水水质的问题时应在1小时内通知采购人； 10.托管期间由于供应商原因导致污水处理站出水水质不达标或发生环境事件一切责任（包括但不限于环保部门对采购人的罚款以及对第三方造成的人身损害或财产损失等）由供应商负责。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西安市第一医院粉巷院区污水处理站、高新院区污水处理站、文理医院（高新区枫林绿洲社区卫生院）污水处理站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2责任主体：采购人作为项目责任主体负责监督供应商的履约情况。 3验收方法：以合同、磋商文件、响应文件、澄清表（函）及国家相应的标准、规范等为依据。 4验收程序：每季度末采购人按照约定组织验收本季度履约情况，供应商配合。 5技术要求：以环保相关法规、文件、行业标准作为技术要求。 6参加验收人员：由总务科、疾控和供应商相关人员组成验收小组。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服务期内，每季度经验收合格后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服务期内，每季度经验收合格后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服务期内，每季度经验收合格后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服务期内，每季度经验收合格后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按采购文件和投标文件执行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1.本项目非专门面向中小企业。 2.中标供应商领取中标（成交）通知书时，向采购代理机构提供一正两副（和上传文件保持一致的）纸质投标（响应）文件用于备案及档案保存。 3.本项目落实《国务院办公厅关于在政府采购中实施本国产品标准及相关政策的通知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附《基本存款账户信息》或《银行开户许可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提供2025年6月（含6月）以来至少一个月的纳税证明或完税证明（时间以税款所属时期为准），依法免税的单位应提供相关证明材料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 3 年内在经营活动中没有重大违法记录的书面声明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非法定代表人参加投标的，须提供法定代表人委托授权书、被授权人身份证及开标截止前连续近三个月（不含开标当月）在投标单位缴纳的社会保险证明，法定代表人参加投标时,只需提供法定代表人身份证；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本项目不接受由西安市第一医院职工及其亲属投资举办的企业参加投标</w:t>
            </w:r>
          </w:p>
        </w:tc>
        <w:tc>
          <w:tcPr>
            <w:tcW w:type="dxa" w:w="3322"/>
          </w:tcPr>
          <w:p>
            <w:pPr>
              <w:pStyle w:val="null3"/>
            </w:pPr>
            <w:r>
              <w:rPr>
                <w:rFonts w:ascii="仿宋_GB2312" w:hAnsi="仿宋_GB2312" w:cs="仿宋_GB2312" w:eastAsia="仿宋_GB2312"/>
              </w:rPr>
              <w:t>本项目不接受由西安市第一医院职工及其亲属投资举办的企业参加投标(提供承诺书)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响应报价超过采购预算或者最高限价不合格， 响应报价未超过采购预算或 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服务期限不满足竞争性磋商文件要求 不合格， 服务期限满足竞争性磋商文件要求 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响应文件的签署、盖章不符合竞争性磋商文件要求 不合格， 响应文件的签署、盖 章符合竞争性磋商文件要求 合格</w:t>
            </w:r>
          </w:p>
        </w:tc>
        <w:tc>
          <w:tcPr>
            <w:tcW w:type="dxa" w:w="1661"/>
          </w:tcPr>
          <w:p>
            <w:pPr>
              <w:pStyle w:val="null3"/>
            </w:pPr>
            <w:r>
              <w:rPr>
                <w:rFonts w:ascii="仿宋_GB2312" w:hAnsi="仿宋_GB2312" w:cs="仿宋_GB2312" w:eastAsia="仿宋_GB2312"/>
              </w:rPr>
              <w:t>响应文件封面 分项报价表.docx 供应商资格要求.docx 标的清单 报价表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响应文件无投标有效期或有效期达不到竞争性磋商文件要求的 不合格， 响应文件投标有效期达到竞争性磋商文件要求的合格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支付约定不满足竞争性磋商文件要求 不合格， 支付约定满足竞争性磋商文件要求 合格</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存在法律、法规和竞争性磋商文件规定的其他无效情形 不合格，不存在法律、法规和竞争性磋商文件规定的其他无效情形 合格</w:t>
            </w:r>
          </w:p>
        </w:tc>
        <w:tc>
          <w:tcPr>
            <w:tcW w:type="dxa" w:w="1661"/>
          </w:tcPr>
          <w:p>
            <w:pPr>
              <w:pStyle w:val="null3"/>
            </w:pPr>
            <w:r>
              <w:rPr>
                <w:rFonts w:ascii="仿宋_GB2312" w:hAnsi="仿宋_GB2312" w:cs="仿宋_GB2312" w:eastAsia="仿宋_GB2312"/>
              </w:rPr>
              <w:t>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供应商针对本项目实施方案，内容包含①总体运营方案；②日常运维管理方案；③水质检测与保障方案；④清理清掏与污泥处置方案；⑤项目检测方案。 提供的上述5项内容完整可行得25分；每有一项未提供扣5分，扣完为止；每有一处有缺陷扣2.5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供应商针对本项目制定服务保障措施，内容包含①运行过程与水质达标质量保证；②环保合规与资料管理质量保证。 提供的上述2项内容完整可行得10分；每有一项未提供扣5分，扣完为止；每有一处有缺陷扣2.5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评审内容：①针对本项目提供具体可行的人员配置方案，包括但不限于人员岗位设置专业、合理、充足，配备满足项目需求；根据完善性、可实施性、进行评审，污水运营常驻医院人员≥16人，得3分。 ②团队成员至少2名环保类专业高级工程师人员，提供2人以上资质证书得3分，缺1人或未提供的不得分； ③具有污水处理工资质证书，每提供1个人员证书得2分，满分10分，不提供不得分。 评审标准：须提供人员身份证、资格证书复印件等相关证明材料并加盖供应商公章，未提供不得分。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含①运维质量与达标保障承诺；②环保合规与售后服务承诺；③持续改进与合理化建议。提供的上述3项内容完整可行得12分；每有一项未提供扣4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包含①水质超标/异常应急预案；②设备故障/停机应急预案；③突发环境事件应急预案；④自然灾害与极端天气应急预案；⑤停电与动力中断应急预案。提供的上述5项内容完整可行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2023年4月1日至今（以合同签订时间为准）类似项目业绩，每提供1个有效业绩得2分，最高得12分。 注：①完整合同复印件；②发票、转账凭证或任意一期回款证明；③客户满意度表需有被服务单位签字及加盖公章：每提供以上①②③内容并加盖供应商公章为一份有效业绩，每份业绩缺①②③任意一项不得分。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详见附件：保障措施.docx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