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05505626"/>
      <w:bookmarkStart w:id="1" w:name="_Toc114840461"/>
      <w:bookmarkStart w:id="2" w:name="_Toc142559899"/>
      <w:bookmarkStart w:id="3" w:name="_Toc27885"/>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投标人</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w:t>
      </w:r>
      <w:r>
        <w:rPr>
          <w:rFonts w:hint="eastAsia" w:ascii="仿宋" w:hAnsi="仿宋" w:eastAsia="仿宋" w:cs="仿宋"/>
          <w:color w:val="auto"/>
          <w:sz w:val="24"/>
          <w:szCs w:val="24"/>
          <w:u w:val="single"/>
          <w:lang w:eastAsia="zh-CN"/>
        </w:rPr>
        <w:t>投标人</w:t>
      </w:r>
      <w:r>
        <w:rPr>
          <w:rFonts w:hint="eastAsia" w:ascii="仿宋" w:hAnsi="仿宋" w:eastAsia="仿宋" w:cs="仿宋"/>
          <w:color w:val="auto"/>
          <w:sz w:val="24"/>
          <w:szCs w:val="24"/>
          <w:u w:val="single"/>
        </w:rPr>
        <w:t>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 xml:space="preserve">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提供授权代表在本单位投标截止时间前三个月内任意一个月的养老保险缴纳证明或劳动合同</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14451"/>
      <w:bookmarkStart w:id="9" w:name="_Toc60929130"/>
      <w:bookmarkStart w:id="10" w:name="_Toc62194347"/>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w:t>
      </w:r>
      <w:r>
        <w:rPr>
          <w:rFonts w:hint="eastAsia" w:eastAsia="仿宋_GB2312"/>
          <w:color w:val="auto"/>
          <w:sz w:val="24"/>
          <w:highlight w:val="none"/>
          <w:lang w:eastAsia="zh-CN"/>
        </w:rPr>
        <w:t>投标人</w:t>
      </w:r>
      <w:r>
        <w:rPr>
          <w:rFonts w:eastAsia="仿宋_GB2312"/>
          <w:color w:val="auto"/>
          <w:sz w:val="24"/>
          <w:highlight w:val="none"/>
        </w:rPr>
        <w:t>条件，并提供以下证明材料；</w:t>
      </w:r>
    </w:p>
    <w:p w14:paraId="75C3612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1、</w:t>
      </w:r>
      <w:r>
        <w:rPr>
          <w:rFonts w:hint="eastAsia" w:eastAsia="仿宋_GB2312"/>
          <w:color w:val="auto"/>
          <w:sz w:val="24"/>
          <w:highlight w:val="none"/>
          <w:lang w:eastAsia="zh-CN"/>
        </w:rPr>
        <w:t>投标人</w:t>
      </w:r>
      <w:r>
        <w:rPr>
          <w:rFonts w:eastAsia="仿宋_GB2312"/>
          <w:color w:val="auto"/>
          <w:sz w:val="24"/>
          <w:highlight w:val="none"/>
        </w:rPr>
        <w:t>合法注册的法人或其他组织的营业执照等证明文件，自然人的身份证明（格式要求见附件</w:t>
      </w:r>
      <w:r>
        <w:rPr>
          <w:rFonts w:hint="eastAsia" w:eastAsia="仿宋_GB2312"/>
          <w:color w:val="auto"/>
          <w:sz w:val="24"/>
          <w:highlight w:val="none"/>
          <w:lang w:val="en-US" w:eastAsia="zh-CN"/>
        </w:rPr>
        <w:t>1-</w:t>
      </w:r>
      <w:r>
        <w:rPr>
          <w:rFonts w:eastAsia="仿宋_GB2312"/>
          <w:color w:val="auto"/>
          <w:sz w:val="24"/>
          <w:highlight w:val="none"/>
        </w:rPr>
        <w:t>1）；</w:t>
      </w:r>
    </w:p>
    <w:p w14:paraId="2080B4E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2、2025年度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lang w:eastAsia="zh-CN"/>
        </w:rPr>
        <w:t>投标人</w:t>
      </w:r>
      <w:r>
        <w:rPr>
          <w:rFonts w:hint="eastAsia" w:ascii="仿宋_GB2312" w:hAnsi="仿宋_GB2312" w:eastAsia="仿宋_GB2312" w:cs="仿宋_GB2312"/>
          <w:color w:val="auto"/>
          <w:sz w:val="24"/>
          <w:highlight w:val="none"/>
        </w:rPr>
        <w:t>基本账户</w:t>
      </w:r>
      <w:r>
        <w:rPr>
          <w:rFonts w:eastAsia="仿宋_GB2312"/>
          <w:color w:val="auto"/>
          <w:sz w:val="24"/>
          <w:highlight w:val="none"/>
        </w:rPr>
        <w:t>开户银行出具的资信证明（格式要求见附件</w:t>
      </w:r>
      <w:r>
        <w:rPr>
          <w:rFonts w:hint="eastAsia" w:eastAsia="仿宋_GB2312"/>
          <w:color w:val="auto"/>
          <w:sz w:val="24"/>
          <w:highlight w:val="none"/>
          <w:lang w:val="en-US" w:eastAsia="zh-CN"/>
        </w:rPr>
        <w:t>1</w:t>
      </w:r>
      <w:r>
        <w:rPr>
          <w:rFonts w:eastAsia="仿宋_GB2312"/>
          <w:color w:val="auto"/>
          <w:sz w:val="24"/>
          <w:highlight w:val="none"/>
        </w:rPr>
        <w:t>-2）；</w:t>
      </w:r>
    </w:p>
    <w:p w14:paraId="3967400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w:t>
      </w:r>
      <w:r>
        <w:rPr>
          <w:rFonts w:hint="eastAsia" w:eastAsia="仿宋_GB2312"/>
          <w:color w:val="auto"/>
          <w:sz w:val="24"/>
          <w:highlight w:val="none"/>
          <w:lang w:val="en-US" w:eastAsia="zh-CN"/>
        </w:rPr>
        <w:t>1</w:t>
      </w:r>
      <w:r>
        <w:rPr>
          <w:rFonts w:eastAsia="仿宋_GB2312"/>
          <w:color w:val="auto"/>
          <w:sz w:val="24"/>
          <w:highlight w:val="none"/>
        </w:rPr>
        <w:t>-3、</w:t>
      </w:r>
      <w:r>
        <w:rPr>
          <w:rFonts w:hint="eastAsia" w:eastAsia="仿宋_GB2312"/>
          <w:color w:val="auto"/>
          <w:sz w:val="24"/>
          <w:highlight w:val="none"/>
          <w:lang w:val="en-US" w:eastAsia="zh-CN"/>
        </w:rPr>
        <w:t>1</w:t>
      </w:r>
      <w:r>
        <w:rPr>
          <w:rFonts w:eastAsia="仿宋_GB2312"/>
          <w:color w:val="auto"/>
          <w:sz w:val="24"/>
          <w:highlight w:val="none"/>
        </w:rPr>
        <w:t>-4）</w:t>
      </w:r>
    </w:p>
    <w:p w14:paraId="6B42506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4、</w:t>
      </w:r>
      <w:r>
        <w:rPr>
          <w:rFonts w:eastAsia="仿宋_GB2312"/>
          <w:color w:val="auto"/>
          <w:sz w:val="24"/>
          <w:highlight w:val="none"/>
        </w:rPr>
        <w:t>具备履行合同所必需的设备和专业技术能力的承诺原件（格式见附件</w:t>
      </w:r>
      <w:r>
        <w:rPr>
          <w:rFonts w:hint="eastAsia" w:eastAsia="仿宋_GB2312"/>
          <w:color w:val="auto"/>
          <w:sz w:val="24"/>
          <w:highlight w:val="none"/>
          <w:lang w:val="en-US" w:eastAsia="zh-CN"/>
        </w:rPr>
        <w:t>1</w:t>
      </w:r>
      <w:r>
        <w:rPr>
          <w:rFonts w:eastAsia="仿宋_GB2312"/>
          <w:color w:val="auto"/>
          <w:sz w:val="24"/>
          <w:highlight w:val="none"/>
        </w:rPr>
        <w:t>-5）</w:t>
      </w:r>
    </w:p>
    <w:p w14:paraId="6E73005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5、</w:t>
      </w:r>
      <w:r>
        <w:rPr>
          <w:rFonts w:hint="eastAsia" w:eastAsia="仿宋_GB2312"/>
          <w:color w:val="auto"/>
          <w:sz w:val="24"/>
          <w:highlight w:val="none"/>
          <w:lang w:eastAsia="zh-CN"/>
        </w:rPr>
        <w:t>投标人</w:t>
      </w:r>
      <w:r>
        <w:rPr>
          <w:rFonts w:eastAsia="仿宋_GB2312"/>
          <w:color w:val="auto"/>
          <w:sz w:val="24"/>
          <w:highlight w:val="none"/>
        </w:rPr>
        <w:t>参加政府采购活动前3年内在经营活动中没有重大违法记录的书面声明原件（格式见附件</w:t>
      </w:r>
      <w:r>
        <w:rPr>
          <w:rFonts w:hint="eastAsia" w:eastAsia="仿宋_GB2312"/>
          <w:color w:val="auto"/>
          <w:sz w:val="24"/>
          <w:highlight w:val="none"/>
          <w:lang w:val="en-US" w:eastAsia="zh-CN"/>
        </w:rPr>
        <w:t>1</w:t>
      </w:r>
      <w:r>
        <w:rPr>
          <w:rFonts w:eastAsia="仿宋_GB2312"/>
          <w:color w:val="auto"/>
          <w:sz w:val="24"/>
          <w:highlight w:val="none"/>
        </w:rPr>
        <w:t>-6）</w:t>
      </w:r>
    </w:p>
    <w:p w14:paraId="4A9F06BC">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6、</w:t>
      </w:r>
      <w:r>
        <w:rPr>
          <w:rFonts w:hint="eastAsia" w:eastAsia="仿宋_GB2312"/>
          <w:color w:val="auto"/>
          <w:sz w:val="24"/>
          <w:highlight w:val="none"/>
          <w:lang w:eastAsia="zh-CN"/>
        </w:rPr>
        <w:t>投标人</w:t>
      </w:r>
      <w:r>
        <w:rPr>
          <w:rFonts w:eastAsia="仿宋_GB2312"/>
          <w:color w:val="auto"/>
          <w:sz w:val="24"/>
          <w:highlight w:val="none"/>
        </w:rPr>
        <w:t>控股股东名称、控股公司的名称和存在管理、被管理关系的单位名称说明（格式见附件</w:t>
      </w:r>
      <w:r>
        <w:rPr>
          <w:rFonts w:hint="eastAsia" w:eastAsia="仿宋_GB2312"/>
          <w:color w:val="auto"/>
          <w:sz w:val="24"/>
          <w:highlight w:val="none"/>
          <w:lang w:val="en-US" w:eastAsia="zh-CN"/>
        </w:rPr>
        <w:t>1</w:t>
      </w:r>
      <w:r>
        <w:rPr>
          <w:rFonts w:eastAsia="仿宋_GB2312"/>
          <w:color w:val="auto"/>
          <w:sz w:val="24"/>
          <w:highlight w:val="none"/>
        </w:rPr>
        <w:t>-7）</w:t>
      </w:r>
    </w:p>
    <w:p w14:paraId="19C0165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7、</w:t>
      </w:r>
      <w:r>
        <w:rPr>
          <w:rFonts w:hint="eastAsia" w:eastAsia="仿宋_GB2312"/>
          <w:color w:val="auto"/>
          <w:sz w:val="24"/>
          <w:highlight w:val="none"/>
          <w:lang w:eastAsia="zh-CN"/>
        </w:rPr>
        <w:t>投标人</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声明原件（格式见附件</w:t>
      </w:r>
      <w:r>
        <w:rPr>
          <w:rFonts w:hint="eastAsia" w:eastAsia="仿宋_GB2312"/>
          <w:color w:val="auto"/>
          <w:sz w:val="24"/>
          <w:highlight w:val="none"/>
          <w:lang w:val="en-US" w:eastAsia="zh-CN"/>
        </w:rPr>
        <w:t>1</w:t>
      </w:r>
      <w:r>
        <w:rPr>
          <w:rFonts w:eastAsia="仿宋_GB2312"/>
          <w:color w:val="auto"/>
          <w:sz w:val="24"/>
          <w:highlight w:val="none"/>
        </w:rPr>
        <w:t>-8）</w:t>
      </w:r>
    </w:p>
    <w:p w14:paraId="07EED91B">
      <w:pPr>
        <w:shd w:val="clear"/>
        <w:snapToGrid w:val="0"/>
        <w:spacing w:line="360" w:lineRule="auto"/>
        <w:ind w:firstLine="480" w:firstLineChars="200"/>
        <w:rPr>
          <w:rFonts w:hint="eastAsia" w:eastAsia="仿宋_GB2312"/>
          <w:color w:val="auto"/>
          <w:sz w:val="24"/>
          <w:highlight w:val="none"/>
        </w:rPr>
      </w:pPr>
      <w:r>
        <w:rPr>
          <w:rFonts w:hint="eastAsia" w:eastAsia="仿宋_GB2312"/>
          <w:color w:val="auto"/>
          <w:sz w:val="24"/>
          <w:highlight w:val="none"/>
          <w:lang w:val="en-US" w:eastAsia="zh-CN"/>
        </w:rPr>
        <w:t>8、</w:t>
      </w:r>
      <w:r>
        <w:rPr>
          <w:rFonts w:hint="eastAsia" w:eastAsia="仿宋_GB2312"/>
          <w:color w:val="auto"/>
          <w:sz w:val="24"/>
          <w:highlight w:val="none"/>
        </w:rPr>
        <w:t>证明</w:t>
      </w:r>
      <w:r>
        <w:rPr>
          <w:rFonts w:hint="eastAsia" w:eastAsia="仿宋_GB2312"/>
          <w:color w:val="auto"/>
          <w:sz w:val="24"/>
          <w:highlight w:val="none"/>
          <w:lang w:eastAsia="zh-CN"/>
        </w:rPr>
        <w:t>投标人</w:t>
      </w:r>
      <w:r>
        <w:rPr>
          <w:rFonts w:hint="eastAsia" w:eastAsia="仿宋_GB2312"/>
          <w:color w:val="auto"/>
          <w:sz w:val="24"/>
          <w:highlight w:val="none"/>
        </w:rPr>
        <w:t>符合特定资格条件的证明材料。</w:t>
      </w:r>
    </w:p>
    <w:p w14:paraId="07276B74">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（1）“信用中国”网站和中国政府采购网（www.ccgp.gov.cn）</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59C23E08">
      <w:pPr>
        <w:shd w:val="clear"/>
        <w:snapToGrid w:val="0"/>
        <w:spacing w:line="360" w:lineRule="auto"/>
        <w:ind w:firstLine="480" w:firstLineChars="200"/>
        <w:rPr>
          <w:rFonts w:hint="default" w:eastAsia="仿宋_GB2312"/>
          <w:color w:val="auto"/>
          <w:sz w:val="24"/>
          <w:highlight w:val="none"/>
          <w:lang w:val="en-US" w:eastAsia="zh-CN"/>
        </w:rPr>
      </w:pPr>
      <w:r>
        <w:rPr>
          <w:rFonts w:hint="eastAsia" w:eastAsia="仿宋_GB2312"/>
          <w:color w:val="auto"/>
          <w:sz w:val="24"/>
          <w:highlight w:val="none"/>
          <w:lang w:eastAsia="zh-CN"/>
        </w:rPr>
        <w:t>（</w:t>
      </w:r>
      <w:r>
        <w:rPr>
          <w:rFonts w:hint="eastAsia" w:eastAsia="仿宋_GB2312"/>
          <w:color w:val="auto"/>
          <w:sz w:val="24"/>
          <w:highlight w:val="none"/>
          <w:lang w:val="en-US" w:eastAsia="zh-CN"/>
        </w:rPr>
        <w:t>2</w:t>
      </w:r>
      <w:r>
        <w:rPr>
          <w:rFonts w:hint="eastAsia" w:eastAsia="仿宋_GB2312"/>
          <w:color w:val="auto"/>
          <w:sz w:val="24"/>
          <w:highlight w:val="none"/>
          <w:lang w:eastAsia="zh-CN"/>
        </w:rPr>
        <w:t>）投标人应具备《食品经营许可证》（经营项目包含食品销售）或仅销售预包装备案表</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57426AC0">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bookmarkStart w:id="33" w:name="_GoBack"/>
      <w:bookmarkEnd w:id="33"/>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3A3F8DAD">
      <w:pPr>
        <w:shd w:val="clear"/>
        <w:rPr>
          <w:rFonts w:eastAsia="仿宋_GB2312"/>
          <w:b/>
          <w:color w:val="auto"/>
          <w:sz w:val="24"/>
          <w:szCs w:val="32"/>
          <w:highlight w:val="none"/>
        </w:rPr>
      </w:pPr>
    </w:p>
    <w:p w14:paraId="4FA520E2">
      <w:pPr>
        <w:shd w:val="clear"/>
        <w:rPr>
          <w:rFonts w:eastAsia="仿宋_GB2312"/>
          <w:b/>
          <w:color w:val="auto"/>
          <w:sz w:val="24"/>
          <w:szCs w:val="32"/>
          <w:highlight w:val="none"/>
        </w:rPr>
      </w:pPr>
    </w:p>
    <w:p w14:paraId="5220C103">
      <w:pPr>
        <w:shd w:val="clear"/>
        <w:rPr>
          <w:rFonts w:eastAsia="仿宋_GB2312"/>
          <w:b/>
          <w:color w:val="auto"/>
          <w:sz w:val="24"/>
          <w:szCs w:val="32"/>
          <w:highlight w:val="none"/>
        </w:rPr>
      </w:pPr>
    </w:p>
    <w:p w14:paraId="3D99F118">
      <w:pPr>
        <w:shd w:val="clear"/>
        <w:rPr>
          <w:rFonts w:eastAsia="仿宋_GB2312"/>
          <w:b/>
          <w:color w:val="auto"/>
          <w:sz w:val="24"/>
          <w:szCs w:val="32"/>
          <w:highlight w:val="none"/>
        </w:rPr>
      </w:pP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投标人</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w:t>
      </w:r>
      <w:r>
        <w:rPr>
          <w:rFonts w:hint="eastAsia" w:eastAsia="仿宋_GB2312"/>
          <w:color w:val="auto"/>
          <w:sz w:val="24"/>
          <w:highlight w:val="none"/>
          <w:lang w:eastAsia="zh-CN"/>
        </w:rPr>
        <w:t>投标人</w:t>
      </w:r>
      <w:r>
        <w:rPr>
          <w:rFonts w:hint="eastAsia" w:eastAsia="仿宋_GB2312"/>
          <w:color w:val="auto"/>
          <w:sz w:val="24"/>
          <w:highlight w:val="none"/>
        </w:rPr>
        <w:t>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Toc7005121"/>
      <w:bookmarkStart w:id="13" w:name="_Ref527015333"/>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w:t>
      </w:r>
      <w:r>
        <w:rPr>
          <w:rFonts w:hint="eastAsia" w:eastAsia="仿宋_GB2312"/>
          <w:color w:val="auto"/>
          <w:sz w:val="24"/>
          <w:highlight w:val="none"/>
          <w:lang w:val="en-US" w:eastAsia="zh-CN"/>
        </w:rPr>
        <w:t>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w:t>
      </w:r>
      <w:r>
        <w:rPr>
          <w:rFonts w:hint="eastAsia" w:eastAsia="仿宋_GB2312"/>
          <w:color w:val="auto"/>
          <w:sz w:val="24"/>
          <w:highlight w:val="none"/>
          <w:lang w:eastAsia="zh-CN"/>
        </w:rPr>
        <w:t>投标人</w:t>
      </w:r>
      <w:r>
        <w:rPr>
          <w:rFonts w:hint="eastAsia" w:eastAsia="仿宋_GB2312"/>
          <w:color w:val="auto"/>
          <w:sz w:val="24"/>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w:t>
      </w:r>
      <w:r>
        <w:rPr>
          <w:rFonts w:hint="eastAsia" w:eastAsia="仿宋_GB2312"/>
          <w:color w:val="auto"/>
          <w:sz w:val="24"/>
          <w:highlight w:val="none"/>
          <w:lang w:eastAsia="zh-CN"/>
        </w:rPr>
        <w:t>投标人</w:t>
      </w:r>
      <w:r>
        <w:rPr>
          <w:rFonts w:hint="eastAsia" w:eastAsia="仿宋_GB2312"/>
          <w:color w:val="auto"/>
          <w:sz w:val="24"/>
          <w:highlight w:val="none"/>
        </w:rPr>
        <w:t>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w:t>
      </w:r>
      <w:r>
        <w:rPr>
          <w:rFonts w:hint="eastAsia" w:eastAsia="仿宋_GB2312"/>
          <w:color w:val="auto"/>
          <w:sz w:val="24"/>
          <w:highlight w:val="none"/>
          <w:lang w:eastAsia="zh-CN"/>
        </w:rPr>
        <w:t>投标人</w:t>
      </w:r>
      <w:r>
        <w:rPr>
          <w:rFonts w:hint="eastAsia" w:eastAsia="仿宋_GB2312"/>
          <w:color w:val="auto"/>
          <w:sz w:val="24"/>
          <w:highlight w:val="none"/>
        </w:rPr>
        <w:t>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w:t>
      </w:r>
      <w:r>
        <w:rPr>
          <w:rFonts w:hint="eastAsia" w:eastAsia="仿宋_GB2312"/>
          <w:color w:val="auto"/>
          <w:sz w:val="24"/>
          <w:highlight w:val="none"/>
          <w:lang w:eastAsia="zh-CN"/>
        </w:rPr>
        <w:t>投标人</w:t>
      </w:r>
      <w:r>
        <w:rPr>
          <w:rFonts w:hint="eastAsia" w:eastAsia="仿宋_GB2312"/>
          <w:color w:val="auto"/>
          <w:sz w:val="24"/>
          <w:highlight w:val="none"/>
        </w:rPr>
        <w:t>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w:t>
      </w:r>
      <w:r>
        <w:rPr>
          <w:rFonts w:hint="eastAsia" w:eastAsia="仿宋_GB2312"/>
          <w:color w:val="auto"/>
          <w:sz w:val="24"/>
          <w:highlight w:val="none"/>
          <w:lang w:eastAsia="zh-CN"/>
        </w:rPr>
        <w:t>投标人</w:t>
      </w:r>
      <w:r>
        <w:rPr>
          <w:rFonts w:hint="eastAsia" w:eastAsia="仿宋_GB2312"/>
          <w:color w:val="auto"/>
          <w:sz w:val="24"/>
          <w:highlight w:val="none"/>
        </w:rPr>
        <w:t>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w:t>
      </w:r>
      <w:r>
        <w:rPr>
          <w:rFonts w:hint="eastAsia" w:eastAsia="仿宋_GB2312"/>
          <w:color w:val="auto"/>
          <w:sz w:val="24"/>
          <w:highlight w:val="none"/>
          <w:lang w:eastAsia="zh-CN"/>
        </w:rPr>
        <w:t>投标文件</w:t>
      </w:r>
      <w:r>
        <w:rPr>
          <w:rFonts w:hint="eastAsia" w:eastAsia="仿宋_GB2312"/>
          <w:color w:val="auto"/>
          <w:sz w:val="24"/>
          <w:highlight w:val="none"/>
        </w:rPr>
        <w:t>截止时间前三个月内由</w:t>
      </w:r>
      <w:r>
        <w:rPr>
          <w:rFonts w:hint="eastAsia" w:eastAsia="仿宋_GB2312"/>
          <w:color w:val="auto"/>
          <w:sz w:val="24"/>
          <w:highlight w:val="none"/>
          <w:lang w:eastAsia="zh-CN"/>
        </w:rPr>
        <w:t>投标人</w:t>
      </w:r>
      <w:r>
        <w:rPr>
          <w:rFonts w:hint="eastAsia" w:eastAsia="仿宋_GB2312"/>
          <w:color w:val="auto"/>
          <w:sz w:val="24"/>
          <w:highlight w:val="none"/>
        </w:rPr>
        <w:t>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w:t>
      </w:r>
      <w:r>
        <w:rPr>
          <w:rFonts w:hint="eastAsia" w:eastAsia="仿宋_GB2312"/>
          <w:color w:val="auto"/>
          <w:sz w:val="24"/>
          <w:highlight w:val="none"/>
          <w:lang w:eastAsia="zh-CN"/>
        </w:rPr>
        <w:t>投标人</w:t>
      </w:r>
      <w:r>
        <w:rPr>
          <w:rFonts w:hint="eastAsia" w:eastAsia="仿宋_GB2312"/>
          <w:color w:val="auto"/>
          <w:sz w:val="24"/>
          <w:highlight w:val="none"/>
        </w:rPr>
        <w:t>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1D680059">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hint="eastAsia" w:eastAsia="仿宋_GB2312"/>
          <w:color w:val="auto"/>
          <w:sz w:val="24"/>
          <w:highlight w:val="none"/>
        </w:rPr>
        <w:t>应提供自</w:t>
      </w:r>
      <w:r>
        <w:rPr>
          <w:rFonts w:hint="eastAsia" w:eastAsia="仿宋_GB2312"/>
          <w:color w:val="auto"/>
          <w:sz w:val="24"/>
          <w:highlight w:val="none"/>
          <w:lang w:eastAsia="zh-CN"/>
        </w:rPr>
        <w:t>投标文件</w:t>
      </w:r>
      <w:r>
        <w:rPr>
          <w:rFonts w:hint="eastAsia" w:eastAsia="仿宋_GB2312"/>
          <w:color w:val="auto"/>
          <w:sz w:val="24"/>
          <w:highlight w:val="none"/>
        </w:rPr>
        <w:t>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月至今）任何一个月缴纳增值税或企业所得税的凭证，时间以税款所属时期为准（银行出具的缴税凭证或税务机关出具的证明的复印件，并加盖本单位公章）</w:t>
      </w:r>
      <w:r>
        <w:rPr>
          <w:rFonts w:eastAsia="仿宋_GB2312"/>
          <w:color w:val="auto"/>
          <w:sz w:val="24"/>
          <w:highlight w:val="none"/>
        </w:rPr>
        <w:t>。</w:t>
      </w:r>
    </w:p>
    <w:p w14:paraId="63C4E8B4">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lang w:eastAsia="zh-CN"/>
        </w:rPr>
        <w:t>投标人</w:t>
      </w:r>
      <w:r>
        <w:rPr>
          <w:rFonts w:hint="eastAsia" w:eastAsia="仿宋_GB2312"/>
          <w:color w:val="auto"/>
          <w:sz w:val="24"/>
          <w:highlight w:val="none"/>
        </w:rPr>
        <w:t>采用汇算清缴方式缴纳企业所得税的，应提供自</w:t>
      </w:r>
      <w:r>
        <w:rPr>
          <w:rFonts w:hint="eastAsia" w:eastAsia="仿宋_GB2312"/>
          <w:color w:val="auto"/>
          <w:sz w:val="24"/>
          <w:highlight w:val="none"/>
          <w:lang w:eastAsia="zh-CN"/>
        </w:rPr>
        <w:t>投标文件</w:t>
      </w:r>
      <w:r>
        <w:rPr>
          <w:rFonts w:hint="eastAsia" w:eastAsia="仿宋_GB2312"/>
          <w:color w:val="auto"/>
          <w:sz w:val="24"/>
          <w:highlight w:val="none"/>
        </w:rPr>
        <w:t>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至今）任何一个月缴纳增值税或最近一期缴纳企业所得税的凭证，时间以税款所属时期为准（银行出具的缴税凭证或税务机关出具的证明的复印件，并加盖本单位公章）</w:t>
      </w:r>
    </w:p>
    <w:p w14:paraId="7888E753">
      <w:pPr>
        <w:shd w:val="clea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lang w:eastAsia="zh-CN"/>
        </w:rPr>
        <w:t>投标人</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1030F1D">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w:t>
      </w:r>
      <w:r>
        <w:rPr>
          <w:rFonts w:hint="eastAsia" w:eastAsia="仿宋_GB2312"/>
          <w:color w:val="auto"/>
          <w:sz w:val="24"/>
          <w:highlight w:val="none"/>
          <w:lang w:eastAsia="zh-CN"/>
        </w:rPr>
        <w:t>（</w:t>
      </w:r>
      <w:r>
        <w:rPr>
          <w:rFonts w:hint="eastAsia" w:eastAsia="仿宋_GB2312"/>
          <w:color w:val="auto"/>
          <w:sz w:val="24"/>
          <w:highlight w:val="none"/>
        </w:rPr>
        <w:t>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w:t>
      </w:r>
      <w:r>
        <w:rPr>
          <w:rFonts w:hint="eastAsia" w:eastAsia="仿宋_GB2312"/>
          <w:color w:val="auto"/>
          <w:sz w:val="24"/>
          <w:highlight w:val="none"/>
          <w:lang w:eastAsia="zh-CN"/>
        </w:rPr>
        <w:t>）</w:t>
      </w:r>
      <w:r>
        <w:rPr>
          <w:rFonts w:hint="eastAsia" w:eastAsia="仿宋_GB2312"/>
          <w:color w:val="auto"/>
          <w:sz w:val="24"/>
          <w:highlight w:val="none"/>
          <w:lang w:val="en-US" w:eastAsia="zh-CN"/>
        </w:rPr>
        <w:t>任何</w:t>
      </w:r>
      <w:r>
        <w:rPr>
          <w:rFonts w:eastAsia="仿宋_GB2312"/>
          <w:color w:val="auto"/>
          <w:sz w:val="24"/>
          <w:highlight w:val="none"/>
        </w:rPr>
        <w:t>一个月的缴纳社会保险的凭据（专用收据或社会保险缴纳清单），并加盖本单位公章。</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lang w:eastAsia="zh-CN"/>
        </w:rPr>
        <w:t>投标人</w:t>
      </w:r>
      <w:r>
        <w:rPr>
          <w:rFonts w:eastAsia="仿宋_GB2312"/>
          <w:color w:val="auto"/>
          <w:sz w:val="24"/>
          <w:highlight w:val="none"/>
        </w:rPr>
        <w:t>，应提供相应文件证明其不需要缴纳社会保障资金。</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60928818"/>
      <w:bookmarkStart w:id="18" w:name="_Toc60929131"/>
      <w:bookmarkStart w:id="19" w:name="_Toc60928899"/>
      <w:bookmarkStart w:id="20" w:name="_Toc7005126"/>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投标人</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60928900"/>
      <w:bookmarkStart w:id="22" w:name="_Toc7005127"/>
      <w:bookmarkStart w:id="23" w:name="_Toc60929132"/>
      <w:bookmarkStart w:id="24" w:name="_Toc60928819"/>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投标人</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7005128"/>
      <w:bookmarkStart w:id="26" w:name="_Toc60928901"/>
      <w:bookmarkStart w:id="27" w:name="_Toc60928820"/>
      <w:bookmarkStart w:id="28" w:name="_Toc60929133"/>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投标人</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投标人</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60929134"/>
      <w:bookmarkStart w:id="30" w:name="_Toc60928821"/>
      <w:bookmarkStart w:id="31" w:name="_Toc60928902"/>
      <w:bookmarkStart w:id="32" w:name="_Toc7005129"/>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投标人</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2CF7F574">
      <w:pPr>
        <w:shd w:val="clear"/>
        <w:rPr>
          <w:rFonts w:hint="eastAsia" w:eastAsia="仿宋_GB2312" w:cs="Times New Roman"/>
          <w:b/>
          <w:bCs w:val="0"/>
          <w:color w:val="auto"/>
          <w:sz w:val="24"/>
          <w:szCs w:val="32"/>
          <w:highlight w:val="none"/>
          <w:lang w:val="zh-CN"/>
        </w:rPr>
      </w:pPr>
      <w:r>
        <w:rPr>
          <w:rFonts w:hint="eastAsia" w:ascii="Times New Roman" w:hAnsi="Times New Roman" w:eastAsia="仿宋_GB2312" w:cs="Times New Roman"/>
          <w:b/>
          <w:bCs w:val="0"/>
          <w:color w:val="auto"/>
          <w:sz w:val="24"/>
          <w:szCs w:val="32"/>
          <w:highlight w:val="none"/>
          <w:lang w:val="zh-CN"/>
        </w:rPr>
        <w:t>（</w:t>
      </w:r>
      <w:r>
        <w:rPr>
          <w:rFonts w:hint="eastAsia" w:ascii="Times New Roman" w:hAnsi="Times New Roman" w:eastAsia="仿宋_GB2312" w:cs="Times New Roman"/>
          <w:b/>
          <w:bCs w:val="0"/>
          <w:color w:val="auto"/>
          <w:sz w:val="24"/>
          <w:szCs w:val="32"/>
          <w:highlight w:val="none"/>
          <w:lang w:val="en-US" w:eastAsia="zh-CN"/>
        </w:rPr>
        <w:t>1</w:t>
      </w:r>
      <w:r>
        <w:rPr>
          <w:rFonts w:hint="eastAsia" w:ascii="Times New Roman" w:hAnsi="Times New Roman" w:eastAsia="仿宋_GB2312" w:cs="Times New Roman"/>
          <w:b/>
          <w:bCs w:val="0"/>
          <w:color w:val="auto"/>
          <w:sz w:val="24"/>
          <w:szCs w:val="32"/>
          <w:highlight w:val="none"/>
          <w:lang w:val="zh-CN"/>
        </w:rPr>
        <w:t>）</w:t>
      </w:r>
      <w:r>
        <w:rPr>
          <w:rFonts w:hint="eastAsia" w:eastAsia="仿宋_GB2312" w:cs="Times New Roman"/>
          <w:b/>
          <w:bCs w:val="0"/>
          <w:color w:val="auto"/>
          <w:sz w:val="24"/>
          <w:szCs w:val="32"/>
          <w:highlight w:val="none"/>
          <w:lang w:val="zh-CN"/>
        </w:rPr>
        <w:t>投标人未被列入“信用中国”网站(www.creditchina.gov.cn)“失信被执行人或重大税收违法失信主体”记录名单；</w:t>
      </w:r>
    </w:p>
    <w:p w14:paraId="4AF24C24">
      <w:pPr>
        <w:shd w:val="clear"/>
        <w:rPr>
          <w:rFonts w:hint="eastAsia" w:eastAsia="仿宋_GB2312" w:cs="Times New Roman"/>
          <w:bCs/>
          <w:color w:val="auto"/>
          <w:sz w:val="24"/>
          <w:szCs w:val="32"/>
          <w:highlight w:val="none"/>
          <w:lang w:val="zh-CN"/>
        </w:rPr>
      </w:pPr>
      <w:r>
        <w:rPr>
          <w:rFonts w:hint="eastAsia" w:eastAsia="仿宋_GB2312" w:cs="Times New Roman"/>
          <w:b/>
          <w:bCs w:val="0"/>
          <w:color w:val="auto"/>
          <w:sz w:val="24"/>
          <w:szCs w:val="32"/>
          <w:highlight w:val="none"/>
          <w:lang w:val="zh-CN"/>
        </w:rPr>
        <w:t>不处于中国政府采购网(www.ccgp.gov.cn)“政府采购严重违法失信行为信息记录”中。</w:t>
      </w:r>
    </w:p>
    <w:p w14:paraId="481098C9">
      <w:pPr>
        <w:shd w:val="clear"/>
        <w:rPr>
          <w:rFonts w:hint="eastAsia" w:eastAsia="仿宋_GB2312" w:cs="Times New Roman"/>
          <w:bCs/>
          <w:color w:val="auto"/>
          <w:sz w:val="24"/>
          <w:szCs w:val="32"/>
          <w:highlight w:val="none"/>
          <w:lang w:val="zh-CN"/>
        </w:rPr>
      </w:pPr>
    </w:p>
    <w:p w14:paraId="4364AAF0">
      <w:pPr>
        <w:shd w:val="clear"/>
        <w:rPr>
          <w:rFonts w:hint="eastAsia" w:eastAsia="仿宋_GB2312" w:cs="Times New Roman"/>
          <w:bCs/>
          <w:color w:val="auto"/>
          <w:sz w:val="24"/>
          <w:szCs w:val="32"/>
          <w:highlight w:val="none"/>
          <w:lang w:val="zh-CN"/>
        </w:rPr>
      </w:pPr>
    </w:p>
    <w:p w14:paraId="26411366">
      <w:pPr>
        <w:shd w:val="clear"/>
        <w:rPr>
          <w:rFonts w:hint="eastAsia" w:eastAsia="仿宋_GB2312" w:cs="Times New Roman"/>
          <w:bCs/>
          <w:color w:val="auto"/>
          <w:sz w:val="24"/>
          <w:szCs w:val="32"/>
          <w:highlight w:val="none"/>
          <w:lang w:val="zh-CN"/>
        </w:rPr>
      </w:pPr>
    </w:p>
    <w:p w14:paraId="136D5D8B">
      <w:pPr>
        <w:shd w:val="clear"/>
        <w:rPr>
          <w:rFonts w:hint="eastAsia" w:eastAsia="仿宋_GB2312" w:cs="Times New Roman"/>
          <w:bCs/>
          <w:color w:val="auto"/>
          <w:sz w:val="24"/>
          <w:szCs w:val="32"/>
          <w:highlight w:val="none"/>
          <w:lang w:val="zh-CN"/>
        </w:rPr>
      </w:pPr>
    </w:p>
    <w:p w14:paraId="3FB1F6E5">
      <w:pPr>
        <w:shd w:val="clear"/>
        <w:rPr>
          <w:rFonts w:hint="eastAsia" w:eastAsia="仿宋_GB2312" w:cs="Times New Roman"/>
          <w:bCs/>
          <w:color w:val="auto"/>
          <w:sz w:val="24"/>
          <w:szCs w:val="32"/>
          <w:highlight w:val="none"/>
          <w:lang w:val="zh-CN"/>
        </w:rPr>
      </w:pPr>
    </w:p>
    <w:p w14:paraId="064E4642">
      <w:pPr>
        <w:shd w:val="clear"/>
        <w:rPr>
          <w:rFonts w:hint="eastAsia" w:eastAsia="仿宋_GB2312" w:cs="Times New Roman"/>
          <w:bCs/>
          <w:color w:val="auto"/>
          <w:sz w:val="24"/>
          <w:szCs w:val="32"/>
          <w:highlight w:val="none"/>
          <w:lang w:val="zh-CN"/>
        </w:rPr>
      </w:pPr>
    </w:p>
    <w:p w14:paraId="65E5F393">
      <w:pPr>
        <w:shd w:val="clear"/>
        <w:rPr>
          <w:rFonts w:hint="eastAsia" w:eastAsia="仿宋_GB2312" w:cs="Times New Roman"/>
          <w:bCs/>
          <w:color w:val="auto"/>
          <w:sz w:val="24"/>
          <w:szCs w:val="32"/>
          <w:highlight w:val="none"/>
          <w:lang w:val="zh-CN"/>
        </w:rPr>
      </w:pPr>
    </w:p>
    <w:p w14:paraId="4D2B9321">
      <w:pPr>
        <w:shd w:val="clear"/>
        <w:rPr>
          <w:rFonts w:hint="eastAsia" w:eastAsia="仿宋_GB2312" w:cs="Times New Roman"/>
          <w:bCs/>
          <w:color w:val="auto"/>
          <w:sz w:val="24"/>
          <w:szCs w:val="32"/>
          <w:highlight w:val="none"/>
          <w:lang w:val="zh-CN"/>
        </w:rPr>
      </w:pPr>
    </w:p>
    <w:p w14:paraId="20D20306">
      <w:pPr>
        <w:shd w:val="clear"/>
        <w:rPr>
          <w:rFonts w:hint="eastAsia" w:eastAsia="仿宋_GB2312" w:cs="Times New Roman"/>
          <w:bCs/>
          <w:color w:val="auto"/>
          <w:sz w:val="24"/>
          <w:szCs w:val="32"/>
          <w:highlight w:val="none"/>
          <w:lang w:val="zh-CN"/>
        </w:rPr>
      </w:pPr>
    </w:p>
    <w:p w14:paraId="77A1CEFD">
      <w:pPr>
        <w:shd w:val="clear"/>
        <w:rPr>
          <w:rFonts w:hint="eastAsia" w:eastAsia="仿宋_GB2312" w:cs="Times New Roman"/>
          <w:bCs/>
          <w:color w:val="auto"/>
          <w:sz w:val="24"/>
          <w:szCs w:val="32"/>
          <w:highlight w:val="none"/>
          <w:lang w:val="zh-CN"/>
        </w:rPr>
      </w:pPr>
    </w:p>
    <w:p w14:paraId="12DF762B">
      <w:pPr>
        <w:shd w:val="clear"/>
        <w:rPr>
          <w:rFonts w:hint="eastAsia" w:eastAsia="仿宋_GB2312" w:cs="Times New Roman"/>
          <w:bCs/>
          <w:color w:val="auto"/>
          <w:sz w:val="24"/>
          <w:szCs w:val="32"/>
          <w:highlight w:val="none"/>
          <w:lang w:val="zh-CN"/>
        </w:rPr>
      </w:pPr>
    </w:p>
    <w:p w14:paraId="111D6BD2">
      <w:pPr>
        <w:shd w:val="clear"/>
        <w:rPr>
          <w:rFonts w:hint="eastAsia" w:eastAsia="仿宋_GB2312" w:cs="Times New Roman"/>
          <w:bCs/>
          <w:color w:val="auto"/>
          <w:sz w:val="24"/>
          <w:szCs w:val="32"/>
          <w:highlight w:val="none"/>
          <w:lang w:val="zh-CN"/>
        </w:rPr>
      </w:pPr>
    </w:p>
    <w:p w14:paraId="32AD9194">
      <w:pPr>
        <w:shd w:val="clear"/>
        <w:rPr>
          <w:rFonts w:hint="eastAsia" w:eastAsia="仿宋_GB2312" w:cs="Times New Roman"/>
          <w:bCs/>
          <w:color w:val="auto"/>
          <w:sz w:val="24"/>
          <w:szCs w:val="32"/>
          <w:highlight w:val="none"/>
          <w:lang w:val="zh-CN"/>
        </w:rPr>
      </w:pPr>
    </w:p>
    <w:p w14:paraId="47846AF0">
      <w:pPr>
        <w:shd w:val="clear"/>
        <w:rPr>
          <w:rFonts w:hint="eastAsia" w:eastAsia="仿宋_GB2312" w:cs="Times New Roman"/>
          <w:bCs/>
          <w:color w:val="auto"/>
          <w:sz w:val="24"/>
          <w:szCs w:val="32"/>
          <w:highlight w:val="none"/>
          <w:lang w:val="zh-CN"/>
        </w:rPr>
      </w:pPr>
    </w:p>
    <w:p w14:paraId="3BB3D6AC">
      <w:pPr>
        <w:numPr>
          <w:ilvl w:val="0"/>
          <w:numId w:val="1"/>
        </w:numPr>
        <w:shd w:val="clear"/>
        <w:rPr>
          <w:rFonts w:hint="eastAsia" w:ascii="仿宋_GB2312" w:hAnsi="仿宋_GB2312" w:eastAsia="仿宋_GB2312" w:cs="仿宋_GB2312"/>
          <w:b/>
          <w:bCs/>
          <w:lang w:val="en-US" w:eastAsia="zh-CN"/>
        </w:rPr>
      </w:pPr>
      <w:r>
        <w:rPr>
          <w:rFonts w:hint="eastAsia" w:ascii="仿宋_GB2312" w:hAnsi="仿宋_GB2312" w:eastAsia="仿宋_GB2312" w:cs="仿宋_GB2312"/>
          <w:b/>
          <w:bCs/>
        </w:rPr>
        <w:t>投标</w:t>
      </w:r>
      <w:r>
        <w:rPr>
          <w:rFonts w:hint="eastAsia" w:ascii="仿宋_GB2312" w:hAnsi="仿宋_GB2312" w:eastAsia="仿宋_GB2312" w:cs="仿宋_GB2312"/>
          <w:b/>
          <w:bCs/>
          <w:lang w:val="en-US" w:eastAsia="zh-CN"/>
        </w:rPr>
        <w:t>人</w:t>
      </w:r>
      <w:r>
        <w:rPr>
          <w:rFonts w:hint="eastAsia" w:ascii="仿宋_GB2312" w:hAnsi="仿宋_GB2312" w:eastAsia="仿宋_GB2312" w:cs="仿宋_GB2312"/>
          <w:b/>
          <w:bCs/>
        </w:rPr>
        <w:t>应具备《食品经营许可证》</w:t>
      </w:r>
      <w:r>
        <w:rPr>
          <w:rFonts w:hint="eastAsia" w:ascii="仿宋_GB2312" w:hAnsi="仿宋_GB2312" w:eastAsia="仿宋_GB2312" w:cs="仿宋_GB2312"/>
          <w:b/>
          <w:bCs/>
          <w:lang w:eastAsia="zh-CN"/>
        </w:rPr>
        <w:t>（</w:t>
      </w:r>
      <w:r>
        <w:rPr>
          <w:rFonts w:hint="eastAsia" w:ascii="仿宋_GB2312" w:hAnsi="仿宋_GB2312" w:eastAsia="仿宋_GB2312" w:cs="仿宋_GB2312"/>
          <w:b/>
          <w:bCs/>
          <w:lang w:val="en-US" w:eastAsia="zh-CN"/>
        </w:rPr>
        <w:t>经营项目包含食品销售</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或</w:t>
      </w:r>
      <w:r>
        <w:rPr>
          <w:rFonts w:hint="eastAsia" w:ascii="仿宋_GB2312" w:hAnsi="仿宋_GB2312" w:eastAsia="仿宋_GB2312" w:cs="仿宋_GB2312"/>
          <w:b/>
          <w:bCs/>
          <w:lang w:val="en-US" w:eastAsia="zh-CN"/>
        </w:rPr>
        <w:t>仅销售预包装备案表</w:t>
      </w:r>
    </w:p>
    <w:p w14:paraId="7ABA989D">
      <w:pPr>
        <w:widowControl w:val="0"/>
        <w:numPr>
          <w:ilvl w:val="0"/>
          <w:numId w:val="0"/>
        </w:numPr>
        <w:shd w:val="clear"/>
        <w:jc w:val="both"/>
        <w:rPr>
          <w:rFonts w:hint="eastAsia" w:ascii="仿宋_GB2312" w:hAnsi="仿宋_GB2312" w:eastAsia="仿宋_GB2312" w:cs="仿宋_GB2312"/>
          <w:lang w:val="en-US" w:eastAsia="zh-CN"/>
        </w:rPr>
      </w:pPr>
    </w:p>
    <w:p w14:paraId="4A8DB69C">
      <w:pPr>
        <w:widowControl w:val="0"/>
        <w:numPr>
          <w:ilvl w:val="0"/>
          <w:numId w:val="0"/>
        </w:numPr>
        <w:shd w:val="clear"/>
        <w:jc w:val="both"/>
        <w:rPr>
          <w:rFonts w:hint="eastAsia" w:ascii="仿宋_GB2312" w:hAnsi="仿宋_GB2312" w:eastAsia="仿宋_GB2312" w:cs="仿宋_GB2312"/>
          <w:lang w:val="en-US" w:eastAsia="zh-CN"/>
        </w:rPr>
      </w:pPr>
    </w:p>
    <w:p w14:paraId="32F86210">
      <w:pPr>
        <w:widowControl w:val="0"/>
        <w:numPr>
          <w:ilvl w:val="0"/>
          <w:numId w:val="0"/>
        </w:numPr>
        <w:shd w:val="clear"/>
        <w:jc w:val="both"/>
        <w:rPr>
          <w:rFonts w:hint="eastAsia" w:ascii="仿宋_GB2312" w:hAnsi="仿宋_GB2312" w:eastAsia="仿宋_GB2312" w:cs="仿宋_GB2312"/>
          <w:lang w:val="en-US" w:eastAsia="zh-CN"/>
        </w:rPr>
      </w:pPr>
    </w:p>
    <w:p w14:paraId="17A0B635">
      <w:pPr>
        <w:widowControl w:val="0"/>
        <w:numPr>
          <w:ilvl w:val="0"/>
          <w:numId w:val="0"/>
        </w:numPr>
        <w:shd w:val="clear"/>
        <w:jc w:val="both"/>
        <w:rPr>
          <w:rFonts w:hint="eastAsia" w:ascii="仿宋_GB2312" w:hAnsi="仿宋_GB2312" w:eastAsia="仿宋_GB2312" w:cs="仿宋_GB2312"/>
          <w:lang w:val="en-US" w:eastAsia="zh-CN"/>
        </w:rPr>
      </w:pPr>
    </w:p>
    <w:p w14:paraId="62CB86CF">
      <w:pPr>
        <w:widowControl w:val="0"/>
        <w:numPr>
          <w:ilvl w:val="0"/>
          <w:numId w:val="0"/>
        </w:numPr>
        <w:shd w:val="clear"/>
        <w:jc w:val="both"/>
        <w:rPr>
          <w:rFonts w:hint="eastAsia" w:ascii="仿宋_GB2312" w:hAnsi="仿宋_GB2312" w:eastAsia="仿宋_GB2312" w:cs="仿宋_GB2312"/>
          <w:lang w:val="en-US" w:eastAsia="zh-CN"/>
        </w:rPr>
      </w:pPr>
    </w:p>
    <w:p w14:paraId="5A0B8836">
      <w:pPr>
        <w:widowControl w:val="0"/>
        <w:numPr>
          <w:ilvl w:val="0"/>
          <w:numId w:val="0"/>
        </w:numPr>
        <w:shd w:val="clear"/>
        <w:jc w:val="both"/>
        <w:rPr>
          <w:rFonts w:hint="eastAsia" w:ascii="仿宋_GB2312" w:hAnsi="仿宋_GB2312" w:eastAsia="仿宋_GB2312" w:cs="仿宋_GB2312"/>
          <w:lang w:val="en-US" w:eastAsia="zh-CN"/>
        </w:rPr>
      </w:pPr>
    </w:p>
    <w:p w14:paraId="3C7936AC">
      <w:pPr>
        <w:widowControl w:val="0"/>
        <w:numPr>
          <w:ilvl w:val="0"/>
          <w:numId w:val="0"/>
        </w:numPr>
        <w:shd w:val="clear"/>
        <w:jc w:val="both"/>
        <w:rPr>
          <w:rFonts w:hint="eastAsia" w:ascii="仿宋_GB2312" w:hAnsi="仿宋_GB2312" w:eastAsia="仿宋_GB2312" w:cs="仿宋_GB2312"/>
          <w:lang w:val="en-US" w:eastAsia="zh-CN"/>
        </w:rPr>
      </w:pPr>
    </w:p>
    <w:p w14:paraId="186D7212">
      <w:pPr>
        <w:widowControl w:val="0"/>
        <w:numPr>
          <w:ilvl w:val="0"/>
          <w:numId w:val="0"/>
        </w:numPr>
        <w:shd w:val="clear"/>
        <w:jc w:val="both"/>
        <w:rPr>
          <w:rFonts w:hint="eastAsia" w:ascii="仿宋_GB2312" w:hAnsi="仿宋_GB2312" w:eastAsia="仿宋_GB2312" w:cs="仿宋_GB2312"/>
          <w:lang w:val="en-US" w:eastAsia="zh-CN"/>
        </w:rPr>
      </w:pPr>
    </w:p>
    <w:p w14:paraId="660C34F6">
      <w:pPr>
        <w:widowControl w:val="0"/>
        <w:numPr>
          <w:ilvl w:val="0"/>
          <w:numId w:val="0"/>
        </w:numPr>
        <w:shd w:val="clear"/>
        <w:jc w:val="both"/>
        <w:rPr>
          <w:rFonts w:hint="eastAsia" w:ascii="仿宋_GB2312" w:hAnsi="仿宋_GB2312" w:eastAsia="仿宋_GB2312" w:cs="仿宋_GB231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B7B4F1"/>
    <w:multiLevelType w:val="singleLevel"/>
    <w:tmpl w:val="C9B7B4F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85B7526"/>
    <w:rsid w:val="11232851"/>
    <w:rsid w:val="14E37B3B"/>
    <w:rsid w:val="19DD3A0D"/>
    <w:rsid w:val="1CC93369"/>
    <w:rsid w:val="1D053749"/>
    <w:rsid w:val="22723A08"/>
    <w:rsid w:val="26445859"/>
    <w:rsid w:val="26781946"/>
    <w:rsid w:val="364D29FC"/>
    <w:rsid w:val="37A82EB0"/>
    <w:rsid w:val="3A6E3435"/>
    <w:rsid w:val="476D2AFA"/>
    <w:rsid w:val="4BAB31C6"/>
    <w:rsid w:val="4E22318E"/>
    <w:rsid w:val="61B064EA"/>
    <w:rsid w:val="62DF04F8"/>
    <w:rsid w:val="6F6E0BE2"/>
    <w:rsid w:val="782C100F"/>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qFormat/>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2828</Words>
  <Characters>2938</Characters>
  <Lines>0</Lines>
  <Paragraphs>0</Paragraphs>
  <TotalTime>10</TotalTime>
  <ScaleCrop>false</ScaleCrop>
  <LinksUpToDate>false</LinksUpToDate>
  <CharactersWithSpaces>4185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余白</cp:lastModifiedBy>
  <dcterms:modified xsi:type="dcterms:W3CDTF">2026-07-12T10:43:55Z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67DBE4619428496397923F793B1D0B35_11</vt:lpwstr>
  </property>
  <property fmtid="{D5CDD505-2E9C-101B-9397-08002B2CF9AE}" pid="4" name="KSOTemplateDocerSaveRecord">
    <vt:lpwstr>eyJoZGlkIjoiYzc3ODE4MDkyNjE4ZjVmNjg1YjE2ZDFmZDk0OTE2YTYiLCJ1c2VySWQiOiIzNzYxMDc1OTkifQ==</vt:lpwstr>
  </property>
</Properties>
</file>