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05505626"/>
      <w:bookmarkStart w:id="1" w:name="_Toc27885"/>
      <w:bookmarkStart w:id="2" w:name="_Toc142559899"/>
      <w:bookmarkStart w:id="3" w:name="_Toc114840461"/>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投标人</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eastAsia="zh-CN"/>
        </w:rPr>
        <w:t>投标人</w:t>
      </w:r>
      <w:r>
        <w:rPr>
          <w:rFonts w:hint="eastAsia" w:ascii="仿宋" w:hAnsi="仿宋" w:eastAsia="仿宋" w:cs="仿宋"/>
          <w:color w:val="auto"/>
          <w:sz w:val="24"/>
          <w:szCs w:val="24"/>
          <w:u w:val="single"/>
        </w:rPr>
        <w:t>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 xml:space="preserve">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提供授权代表在本单位投标截止时间前三个月内任意一个月的养老保险缴纳证明或劳动合同</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62194347"/>
      <w:bookmarkStart w:id="9" w:name="_Toc60929130"/>
      <w:bookmarkStart w:id="10" w:name="_Toc14451"/>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w:t>
      </w:r>
      <w:r>
        <w:rPr>
          <w:rFonts w:hint="eastAsia" w:eastAsia="仿宋_GB2312"/>
          <w:color w:val="auto"/>
          <w:sz w:val="24"/>
          <w:highlight w:val="none"/>
          <w:lang w:eastAsia="zh-CN"/>
        </w:rPr>
        <w:t>投标人</w:t>
      </w:r>
      <w:r>
        <w:rPr>
          <w:rFonts w:eastAsia="仿宋_GB2312"/>
          <w:color w:val="auto"/>
          <w:sz w:val="24"/>
          <w:highlight w:val="none"/>
        </w:rPr>
        <w:t>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投标人</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投标人</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投标人</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投标人</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w:t>
      </w:r>
      <w:r>
        <w:rPr>
          <w:rFonts w:hint="eastAsia" w:eastAsia="仿宋_GB2312"/>
          <w:color w:val="auto"/>
          <w:sz w:val="24"/>
          <w:highlight w:val="none"/>
          <w:lang w:eastAsia="zh-CN"/>
        </w:rPr>
        <w:t>投标人</w:t>
      </w:r>
      <w:r>
        <w:rPr>
          <w:rFonts w:hint="eastAsia" w:eastAsia="仿宋_GB2312"/>
          <w:color w:val="auto"/>
          <w:sz w:val="24"/>
          <w:highlight w:val="none"/>
        </w:rPr>
        <w:t>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9C23E08">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eastAsia="zh-CN"/>
        </w:rPr>
        <w:t>（</w:t>
      </w:r>
      <w:r>
        <w:rPr>
          <w:rFonts w:hint="eastAsia" w:eastAsia="仿宋_GB2312"/>
          <w:color w:val="auto"/>
          <w:sz w:val="24"/>
          <w:highlight w:val="none"/>
          <w:lang w:val="en-US" w:eastAsia="zh-CN"/>
        </w:rPr>
        <w:t>2</w:t>
      </w:r>
      <w:r>
        <w:rPr>
          <w:rFonts w:hint="eastAsia" w:eastAsia="仿宋_GB2312"/>
          <w:color w:val="auto"/>
          <w:sz w:val="24"/>
          <w:highlight w:val="none"/>
          <w:lang w:eastAsia="zh-CN"/>
        </w:rPr>
        <w:t>）投标人应具备《食品经营许可证》（经营项目包含食品销售）或仅销售预包装备案表</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408D1794">
      <w:pPr>
        <w:shd w:val="clear"/>
        <w:snapToGrid w:val="0"/>
        <w:spacing w:line="360" w:lineRule="auto"/>
        <w:ind w:firstLine="480" w:firstLineChars="200"/>
        <w:rPr>
          <w:rFonts w:hint="eastAsia" w:eastAsia="仿宋_GB2312"/>
          <w:color w:val="auto"/>
          <w:sz w:val="24"/>
          <w:highlight w:val="none"/>
          <w:lang w:val="en-US" w:eastAsia="zh-CN"/>
        </w:rPr>
      </w:pPr>
      <w:r>
        <w:rPr>
          <w:rFonts w:hint="eastAsia" w:eastAsia="仿宋_GB2312"/>
          <w:color w:val="auto"/>
          <w:sz w:val="24"/>
          <w:highlight w:val="none"/>
          <w:lang w:eastAsia="zh-CN"/>
        </w:rPr>
        <w:t>（</w:t>
      </w:r>
      <w:r>
        <w:rPr>
          <w:rFonts w:hint="eastAsia" w:eastAsia="仿宋_GB2312"/>
          <w:color w:val="auto"/>
          <w:sz w:val="24"/>
          <w:highlight w:val="none"/>
          <w:lang w:val="en-US" w:eastAsia="zh-CN"/>
        </w:rPr>
        <w:t>3</w:t>
      </w:r>
      <w:r>
        <w:rPr>
          <w:rFonts w:hint="eastAsia" w:eastAsia="仿宋_GB2312"/>
          <w:color w:val="auto"/>
          <w:sz w:val="24"/>
          <w:highlight w:val="none"/>
          <w:lang w:eastAsia="zh-CN"/>
        </w:rPr>
        <w:t>）投标人提供猪肉生产厂家的生猪定点屠宰证和动物防疫条件合格证</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bookmarkStart w:id="33" w:name="_GoBack"/>
      <w:bookmarkEnd w:id="33"/>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3A3F8DAD">
      <w:pPr>
        <w:shd w:val="clear"/>
        <w:rPr>
          <w:rFonts w:eastAsia="仿宋_GB2312"/>
          <w:b/>
          <w:color w:val="auto"/>
          <w:sz w:val="24"/>
          <w:szCs w:val="32"/>
          <w:highlight w:val="none"/>
        </w:rPr>
      </w:pPr>
    </w:p>
    <w:p w14:paraId="4FA520E2">
      <w:pPr>
        <w:shd w:val="clear"/>
        <w:rPr>
          <w:rFonts w:eastAsia="仿宋_GB2312"/>
          <w:b/>
          <w:color w:val="auto"/>
          <w:sz w:val="24"/>
          <w:szCs w:val="32"/>
          <w:highlight w:val="none"/>
        </w:rPr>
      </w:pPr>
    </w:p>
    <w:p w14:paraId="5220C103">
      <w:pPr>
        <w:shd w:val="clear"/>
        <w:rPr>
          <w:rFonts w:eastAsia="仿宋_GB2312"/>
          <w:b/>
          <w:color w:val="auto"/>
          <w:sz w:val="24"/>
          <w:szCs w:val="32"/>
          <w:highlight w:val="none"/>
        </w:rPr>
      </w:pPr>
    </w:p>
    <w:p w14:paraId="3D99F118">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投标人</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w:t>
      </w:r>
      <w:r>
        <w:rPr>
          <w:rFonts w:hint="eastAsia" w:eastAsia="仿宋_GB2312"/>
          <w:color w:val="auto"/>
          <w:sz w:val="24"/>
          <w:highlight w:val="none"/>
          <w:lang w:eastAsia="zh-CN"/>
        </w:rPr>
        <w:t>投标人</w:t>
      </w:r>
      <w:r>
        <w:rPr>
          <w:rFonts w:hint="eastAsia" w:eastAsia="仿宋_GB2312"/>
          <w:color w:val="auto"/>
          <w:sz w:val="24"/>
          <w:highlight w:val="none"/>
        </w:rPr>
        <w:t>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Toc7005121"/>
      <w:bookmarkStart w:id="13" w:name="_Ref527015333"/>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w:t>
      </w:r>
      <w:r>
        <w:rPr>
          <w:rFonts w:hint="eastAsia" w:eastAsia="仿宋_GB2312"/>
          <w:color w:val="auto"/>
          <w:sz w:val="24"/>
          <w:highlight w:val="none"/>
          <w:lang w:val="en-US" w:eastAsia="zh-CN"/>
        </w:rPr>
        <w:t>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w:t>
      </w:r>
      <w:r>
        <w:rPr>
          <w:rFonts w:hint="eastAsia" w:eastAsia="仿宋_GB2312"/>
          <w:color w:val="auto"/>
          <w:sz w:val="24"/>
          <w:highlight w:val="none"/>
          <w:lang w:eastAsia="zh-CN"/>
        </w:rPr>
        <w:t>投标人</w:t>
      </w:r>
      <w:r>
        <w:rPr>
          <w:rFonts w:hint="eastAsia" w:eastAsia="仿宋_GB2312"/>
          <w:color w:val="auto"/>
          <w:sz w:val="24"/>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w:t>
      </w:r>
      <w:r>
        <w:rPr>
          <w:rFonts w:hint="eastAsia" w:eastAsia="仿宋_GB2312"/>
          <w:color w:val="auto"/>
          <w:sz w:val="24"/>
          <w:highlight w:val="none"/>
          <w:lang w:eastAsia="zh-CN"/>
        </w:rPr>
        <w:t>投标人</w:t>
      </w:r>
      <w:r>
        <w:rPr>
          <w:rFonts w:hint="eastAsia" w:eastAsia="仿宋_GB2312"/>
          <w:color w:val="auto"/>
          <w:sz w:val="24"/>
          <w:highlight w:val="none"/>
        </w:rPr>
        <w:t>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w:t>
      </w:r>
      <w:r>
        <w:rPr>
          <w:rFonts w:hint="eastAsia" w:eastAsia="仿宋_GB2312"/>
          <w:color w:val="auto"/>
          <w:sz w:val="24"/>
          <w:highlight w:val="none"/>
          <w:lang w:eastAsia="zh-CN"/>
        </w:rPr>
        <w:t>投标人</w:t>
      </w:r>
      <w:r>
        <w:rPr>
          <w:rFonts w:hint="eastAsia" w:eastAsia="仿宋_GB2312"/>
          <w:color w:val="auto"/>
          <w:sz w:val="24"/>
          <w:highlight w:val="none"/>
        </w:rPr>
        <w:t>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w:t>
      </w:r>
      <w:r>
        <w:rPr>
          <w:rFonts w:hint="eastAsia" w:eastAsia="仿宋_GB2312"/>
          <w:color w:val="auto"/>
          <w:sz w:val="24"/>
          <w:highlight w:val="none"/>
          <w:lang w:eastAsia="zh-CN"/>
        </w:rPr>
        <w:t>投标人</w:t>
      </w:r>
      <w:r>
        <w:rPr>
          <w:rFonts w:hint="eastAsia" w:eastAsia="仿宋_GB2312"/>
          <w:color w:val="auto"/>
          <w:sz w:val="24"/>
          <w:highlight w:val="none"/>
        </w:rPr>
        <w:t>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w:t>
      </w:r>
      <w:r>
        <w:rPr>
          <w:rFonts w:hint="eastAsia" w:eastAsia="仿宋_GB2312"/>
          <w:color w:val="auto"/>
          <w:sz w:val="24"/>
          <w:highlight w:val="none"/>
          <w:lang w:eastAsia="zh-CN"/>
        </w:rPr>
        <w:t>投标人</w:t>
      </w:r>
      <w:r>
        <w:rPr>
          <w:rFonts w:hint="eastAsia" w:eastAsia="仿宋_GB2312"/>
          <w:color w:val="auto"/>
          <w:sz w:val="24"/>
          <w:highlight w:val="none"/>
        </w:rPr>
        <w:t>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w:t>
      </w:r>
      <w:r>
        <w:rPr>
          <w:rFonts w:hint="eastAsia" w:eastAsia="仿宋_GB2312"/>
          <w:color w:val="auto"/>
          <w:sz w:val="24"/>
          <w:highlight w:val="none"/>
          <w:lang w:eastAsia="zh-CN"/>
        </w:rPr>
        <w:t>投标文件</w:t>
      </w:r>
      <w:r>
        <w:rPr>
          <w:rFonts w:hint="eastAsia" w:eastAsia="仿宋_GB2312"/>
          <w:color w:val="auto"/>
          <w:sz w:val="24"/>
          <w:highlight w:val="none"/>
        </w:rPr>
        <w:t>截止时间前三个月内由</w:t>
      </w:r>
      <w:r>
        <w:rPr>
          <w:rFonts w:hint="eastAsia" w:eastAsia="仿宋_GB2312"/>
          <w:color w:val="auto"/>
          <w:sz w:val="24"/>
          <w:highlight w:val="none"/>
          <w:lang w:eastAsia="zh-CN"/>
        </w:rPr>
        <w:t>投标人</w:t>
      </w:r>
      <w:r>
        <w:rPr>
          <w:rFonts w:hint="eastAsia" w:eastAsia="仿宋_GB2312"/>
          <w:color w:val="auto"/>
          <w:sz w:val="24"/>
          <w:highlight w:val="none"/>
        </w:rPr>
        <w:t>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w:t>
      </w:r>
      <w:r>
        <w:rPr>
          <w:rFonts w:hint="eastAsia" w:eastAsia="仿宋_GB2312"/>
          <w:color w:val="auto"/>
          <w:sz w:val="24"/>
          <w:highlight w:val="none"/>
          <w:lang w:eastAsia="zh-CN"/>
        </w:rPr>
        <w:t>投标人</w:t>
      </w:r>
      <w:r>
        <w:rPr>
          <w:rFonts w:hint="eastAsia" w:eastAsia="仿宋_GB2312"/>
          <w:color w:val="auto"/>
          <w:sz w:val="24"/>
          <w:highlight w:val="none"/>
        </w:rPr>
        <w:t>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hint="eastAsia" w:eastAsia="仿宋_GB2312"/>
          <w:color w:val="auto"/>
          <w:sz w:val="24"/>
          <w:highlight w:val="none"/>
        </w:rPr>
        <w:t>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lang w:eastAsia="zh-CN"/>
        </w:rPr>
        <w:t>投标人</w:t>
      </w:r>
      <w:r>
        <w:rPr>
          <w:rFonts w:hint="eastAsia" w:eastAsia="仿宋_GB2312"/>
          <w:color w:val="auto"/>
          <w:sz w:val="24"/>
          <w:highlight w:val="none"/>
        </w:rPr>
        <w:t>采用汇算清缴方式缴纳企业所得税的，应提供自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至今）任何一个月缴纳增值税或最近一期缴纳企业所得税的凭证，时间以税款所属时期为准（银行出具的缴税凭证或税务机关出具的证明的复印件，并加盖本单位公章）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投标人</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w:t>
      </w:r>
      <w:r>
        <w:rPr>
          <w:rFonts w:hint="eastAsia" w:eastAsia="仿宋_GB2312"/>
          <w:color w:val="auto"/>
          <w:sz w:val="24"/>
          <w:highlight w:val="none"/>
        </w:rPr>
        <w:t>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w:t>
      </w:r>
      <w:r>
        <w:rPr>
          <w:rFonts w:hint="eastAsia" w:eastAsia="仿宋_GB2312"/>
          <w:color w:val="auto"/>
          <w:sz w:val="24"/>
          <w:highlight w:val="none"/>
          <w:lang w:eastAsia="zh-CN"/>
        </w:rPr>
        <w:t>）</w:t>
      </w:r>
      <w:r>
        <w:rPr>
          <w:rFonts w:hint="eastAsia" w:eastAsia="仿宋_GB2312"/>
          <w:color w:val="auto"/>
          <w:sz w:val="24"/>
          <w:highlight w:val="none"/>
          <w:lang w:val="en-US" w:eastAsia="zh-CN"/>
        </w:rPr>
        <w:t>任何</w:t>
      </w:r>
      <w:r>
        <w:rPr>
          <w:rFonts w:eastAsia="仿宋_GB2312"/>
          <w:color w:val="auto"/>
          <w:sz w:val="24"/>
          <w:highlight w:val="none"/>
        </w:rPr>
        <w:t>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投标人</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60928818"/>
      <w:bookmarkStart w:id="18" w:name="_Toc7005126"/>
      <w:bookmarkStart w:id="19" w:name="_Toc60928899"/>
      <w:bookmarkStart w:id="20" w:name="_Toc60929131"/>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投标人</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60928819"/>
      <w:bookmarkStart w:id="22" w:name="_Toc60928900"/>
      <w:bookmarkStart w:id="23" w:name="_Toc60929132"/>
      <w:bookmarkStart w:id="24" w:name="_Toc7005127"/>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投标人</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60928820"/>
      <w:bookmarkStart w:id="26" w:name="_Toc60928901"/>
      <w:bookmarkStart w:id="27" w:name="_Toc7005128"/>
      <w:bookmarkStart w:id="28" w:name="_Toc60929133"/>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投标人</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7005129"/>
      <w:bookmarkStart w:id="30" w:name="_Toc60929134"/>
      <w:bookmarkStart w:id="31" w:name="_Toc60928902"/>
      <w:bookmarkStart w:id="32" w:name="_Toc60928821"/>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投标人</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2CF7F574">
      <w:pPr>
        <w:shd w:val="clear"/>
        <w:rPr>
          <w:rFonts w:hint="eastAsia" w:eastAsia="仿宋_GB2312" w:cs="Times New Roman"/>
          <w:b/>
          <w:bCs w:val="0"/>
          <w:color w:val="auto"/>
          <w:sz w:val="24"/>
          <w:szCs w:val="32"/>
          <w:highlight w:val="none"/>
          <w:lang w:val="zh-CN"/>
        </w:rPr>
      </w:pPr>
      <w:r>
        <w:rPr>
          <w:rFonts w:hint="eastAsia" w:ascii="Times New Roman" w:hAnsi="Times New Roman" w:eastAsia="仿宋_GB2312" w:cs="Times New Roman"/>
          <w:b/>
          <w:bCs w:val="0"/>
          <w:color w:val="auto"/>
          <w:sz w:val="24"/>
          <w:szCs w:val="32"/>
          <w:highlight w:val="none"/>
          <w:lang w:val="zh-CN"/>
        </w:rPr>
        <w:t>（</w:t>
      </w:r>
      <w:r>
        <w:rPr>
          <w:rFonts w:hint="eastAsia" w:ascii="Times New Roman" w:hAnsi="Times New Roman" w:eastAsia="仿宋_GB2312" w:cs="Times New Roman"/>
          <w:b/>
          <w:bCs w:val="0"/>
          <w:color w:val="auto"/>
          <w:sz w:val="24"/>
          <w:szCs w:val="32"/>
          <w:highlight w:val="none"/>
          <w:lang w:val="en-US" w:eastAsia="zh-CN"/>
        </w:rPr>
        <w:t>1</w:t>
      </w:r>
      <w:r>
        <w:rPr>
          <w:rFonts w:hint="eastAsia" w:ascii="Times New Roman" w:hAnsi="Times New Roman" w:eastAsia="仿宋_GB2312" w:cs="Times New Roman"/>
          <w:b/>
          <w:bCs w:val="0"/>
          <w:color w:val="auto"/>
          <w:sz w:val="24"/>
          <w:szCs w:val="32"/>
          <w:highlight w:val="none"/>
          <w:lang w:val="zh-CN"/>
        </w:rPr>
        <w:t>）</w:t>
      </w:r>
      <w:r>
        <w:rPr>
          <w:rFonts w:hint="eastAsia" w:eastAsia="仿宋_GB2312" w:cs="Times New Roman"/>
          <w:b/>
          <w:bCs w:val="0"/>
          <w:color w:val="auto"/>
          <w:sz w:val="24"/>
          <w:szCs w:val="32"/>
          <w:highlight w:val="none"/>
          <w:lang w:val="zh-CN"/>
        </w:rPr>
        <w:t>投标人未被列入“信用中国”网站(www.creditchina.gov.cn)“失信被执行人或重大税收违法失信主体”记录名单；</w:t>
      </w:r>
    </w:p>
    <w:p w14:paraId="4AF24C24">
      <w:pPr>
        <w:shd w:val="clear"/>
        <w:rPr>
          <w:rFonts w:hint="eastAsia" w:eastAsia="仿宋_GB2312" w:cs="Times New Roman"/>
          <w:bCs/>
          <w:color w:val="auto"/>
          <w:sz w:val="24"/>
          <w:szCs w:val="32"/>
          <w:highlight w:val="none"/>
          <w:lang w:val="zh-CN"/>
        </w:rPr>
      </w:pPr>
      <w:r>
        <w:rPr>
          <w:rFonts w:hint="eastAsia" w:eastAsia="仿宋_GB2312" w:cs="Times New Roman"/>
          <w:b/>
          <w:bCs w:val="0"/>
          <w:color w:val="auto"/>
          <w:sz w:val="24"/>
          <w:szCs w:val="32"/>
          <w:highlight w:val="none"/>
          <w:lang w:val="zh-CN"/>
        </w:rPr>
        <w:t>不处于中国政府采购网(www.ccgp.gov.cn)“政府采购严重违法失信行为信息记录”中。</w:t>
      </w:r>
    </w:p>
    <w:p w14:paraId="481098C9">
      <w:pPr>
        <w:shd w:val="clear"/>
        <w:rPr>
          <w:rFonts w:hint="eastAsia" w:eastAsia="仿宋_GB2312" w:cs="Times New Roman"/>
          <w:bCs/>
          <w:color w:val="auto"/>
          <w:sz w:val="24"/>
          <w:szCs w:val="32"/>
          <w:highlight w:val="none"/>
          <w:lang w:val="zh-CN"/>
        </w:rPr>
      </w:pPr>
    </w:p>
    <w:p w14:paraId="4364AAF0">
      <w:pPr>
        <w:shd w:val="clear"/>
        <w:rPr>
          <w:rFonts w:hint="eastAsia" w:eastAsia="仿宋_GB2312" w:cs="Times New Roman"/>
          <w:bCs/>
          <w:color w:val="auto"/>
          <w:sz w:val="24"/>
          <w:szCs w:val="32"/>
          <w:highlight w:val="none"/>
          <w:lang w:val="zh-CN"/>
        </w:rPr>
      </w:pPr>
    </w:p>
    <w:p w14:paraId="26411366">
      <w:pPr>
        <w:shd w:val="clear"/>
        <w:rPr>
          <w:rFonts w:hint="eastAsia" w:eastAsia="仿宋_GB2312" w:cs="Times New Roman"/>
          <w:bCs/>
          <w:color w:val="auto"/>
          <w:sz w:val="24"/>
          <w:szCs w:val="32"/>
          <w:highlight w:val="none"/>
          <w:lang w:val="zh-CN"/>
        </w:rPr>
      </w:pPr>
    </w:p>
    <w:p w14:paraId="136D5D8B">
      <w:pPr>
        <w:shd w:val="clear"/>
        <w:rPr>
          <w:rFonts w:hint="eastAsia" w:eastAsia="仿宋_GB2312" w:cs="Times New Roman"/>
          <w:bCs/>
          <w:color w:val="auto"/>
          <w:sz w:val="24"/>
          <w:szCs w:val="32"/>
          <w:highlight w:val="none"/>
          <w:lang w:val="zh-CN"/>
        </w:rPr>
      </w:pPr>
    </w:p>
    <w:p w14:paraId="3FB1F6E5">
      <w:pPr>
        <w:shd w:val="clear"/>
        <w:rPr>
          <w:rFonts w:hint="eastAsia" w:eastAsia="仿宋_GB2312" w:cs="Times New Roman"/>
          <w:bCs/>
          <w:color w:val="auto"/>
          <w:sz w:val="24"/>
          <w:szCs w:val="32"/>
          <w:highlight w:val="none"/>
          <w:lang w:val="zh-CN"/>
        </w:rPr>
      </w:pPr>
    </w:p>
    <w:p w14:paraId="064E4642">
      <w:pPr>
        <w:shd w:val="clear"/>
        <w:rPr>
          <w:rFonts w:hint="eastAsia" w:eastAsia="仿宋_GB2312" w:cs="Times New Roman"/>
          <w:bCs/>
          <w:color w:val="auto"/>
          <w:sz w:val="24"/>
          <w:szCs w:val="32"/>
          <w:highlight w:val="none"/>
          <w:lang w:val="zh-CN"/>
        </w:rPr>
      </w:pPr>
    </w:p>
    <w:p w14:paraId="65E5F393">
      <w:pPr>
        <w:shd w:val="clear"/>
        <w:rPr>
          <w:rFonts w:hint="eastAsia" w:eastAsia="仿宋_GB2312" w:cs="Times New Roman"/>
          <w:bCs/>
          <w:color w:val="auto"/>
          <w:sz w:val="24"/>
          <w:szCs w:val="32"/>
          <w:highlight w:val="none"/>
          <w:lang w:val="zh-CN"/>
        </w:rPr>
      </w:pPr>
    </w:p>
    <w:p w14:paraId="4D2B9321">
      <w:pPr>
        <w:shd w:val="clear"/>
        <w:rPr>
          <w:rFonts w:hint="eastAsia" w:eastAsia="仿宋_GB2312" w:cs="Times New Roman"/>
          <w:bCs/>
          <w:color w:val="auto"/>
          <w:sz w:val="24"/>
          <w:szCs w:val="32"/>
          <w:highlight w:val="none"/>
          <w:lang w:val="zh-CN"/>
        </w:rPr>
      </w:pPr>
    </w:p>
    <w:p w14:paraId="20D20306">
      <w:pPr>
        <w:shd w:val="clear"/>
        <w:rPr>
          <w:rFonts w:hint="eastAsia" w:eastAsia="仿宋_GB2312" w:cs="Times New Roman"/>
          <w:bCs/>
          <w:color w:val="auto"/>
          <w:sz w:val="24"/>
          <w:szCs w:val="32"/>
          <w:highlight w:val="none"/>
          <w:lang w:val="zh-CN"/>
        </w:rPr>
      </w:pPr>
    </w:p>
    <w:p w14:paraId="77A1CEFD">
      <w:pPr>
        <w:shd w:val="clear"/>
        <w:rPr>
          <w:rFonts w:hint="eastAsia" w:eastAsia="仿宋_GB2312" w:cs="Times New Roman"/>
          <w:bCs/>
          <w:color w:val="auto"/>
          <w:sz w:val="24"/>
          <w:szCs w:val="32"/>
          <w:highlight w:val="none"/>
          <w:lang w:val="zh-CN"/>
        </w:rPr>
      </w:pPr>
    </w:p>
    <w:p w14:paraId="12DF762B">
      <w:pPr>
        <w:shd w:val="clear"/>
        <w:rPr>
          <w:rFonts w:hint="eastAsia" w:eastAsia="仿宋_GB2312" w:cs="Times New Roman"/>
          <w:bCs/>
          <w:color w:val="auto"/>
          <w:sz w:val="24"/>
          <w:szCs w:val="32"/>
          <w:highlight w:val="none"/>
          <w:lang w:val="zh-CN"/>
        </w:rPr>
      </w:pPr>
    </w:p>
    <w:p w14:paraId="111D6BD2">
      <w:pPr>
        <w:shd w:val="clear"/>
        <w:rPr>
          <w:rFonts w:hint="eastAsia" w:eastAsia="仿宋_GB2312" w:cs="Times New Roman"/>
          <w:bCs/>
          <w:color w:val="auto"/>
          <w:sz w:val="24"/>
          <w:szCs w:val="32"/>
          <w:highlight w:val="none"/>
          <w:lang w:val="zh-CN"/>
        </w:rPr>
      </w:pPr>
    </w:p>
    <w:p w14:paraId="32AD9194">
      <w:pPr>
        <w:shd w:val="clear"/>
        <w:rPr>
          <w:rFonts w:hint="eastAsia" w:eastAsia="仿宋_GB2312" w:cs="Times New Roman"/>
          <w:bCs/>
          <w:color w:val="auto"/>
          <w:sz w:val="24"/>
          <w:szCs w:val="32"/>
          <w:highlight w:val="none"/>
          <w:lang w:val="zh-CN"/>
        </w:rPr>
      </w:pPr>
    </w:p>
    <w:p w14:paraId="47846AF0">
      <w:pPr>
        <w:shd w:val="clear"/>
        <w:rPr>
          <w:rFonts w:hint="eastAsia" w:eastAsia="仿宋_GB2312" w:cs="Times New Roman"/>
          <w:bCs/>
          <w:color w:val="auto"/>
          <w:sz w:val="24"/>
          <w:szCs w:val="32"/>
          <w:highlight w:val="none"/>
          <w:lang w:val="zh-CN"/>
        </w:rPr>
      </w:pPr>
    </w:p>
    <w:p w14:paraId="3BB3D6AC">
      <w:pPr>
        <w:shd w:val="clear"/>
        <w:rPr>
          <w:rFonts w:hint="eastAsia" w:eastAsia="仿宋_GB2312" w:cs="Times New Roman"/>
          <w:b/>
          <w:bCs w:val="0"/>
          <w:color w:val="auto"/>
          <w:sz w:val="24"/>
          <w:szCs w:val="32"/>
          <w:highlight w:val="none"/>
          <w:lang w:val="en-US" w:eastAsia="zh-CN"/>
        </w:rPr>
      </w:pPr>
      <w:r>
        <w:rPr>
          <w:rFonts w:hint="eastAsia" w:eastAsia="仿宋_GB2312" w:cs="Times New Roman"/>
          <w:b/>
          <w:bCs w:val="0"/>
          <w:color w:val="auto"/>
          <w:sz w:val="24"/>
          <w:szCs w:val="32"/>
          <w:highlight w:val="none"/>
          <w:lang w:val="zh-CN"/>
        </w:rPr>
        <w:t>（</w:t>
      </w:r>
      <w:r>
        <w:rPr>
          <w:rFonts w:hint="eastAsia" w:eastAsia="仿宋_GB2312" w:cs="Times New Roman"/>
          <w:b/>
          <w:bCs w:val="0"/>
          <w:color w:val="auto"/>
          <w:sz w:val="24"/>
          <w:szCs w:val="32"/>
          <w:highlight w:val="none"/>
          <w:lang w:val="en-US" w:eastAsia="zh-CN"/>
        </w:rPr>
        <w:t>2</w:t>
      </w:r>
      <w:r>
        <w:rPr>
          <w:rFonts w:hint="eastAsia" w:eastAsia="仿宋_GB2312" w:cs="Times New Roman"/>
          <w:b/>
          <w:bCs w:val="0"/>
          <w:color w:val="auto"/>
          <w:sz w:val="24"/>
          <w:szCs w:val="32"/>
          <w:highlight w:val="none"/>
          <w:lang w:val="zh-CN"/>
        </w:rPr>
        <w:t>）投标</w:t>
      </w:r>
      <w:r>
        <w:rPr>
          <w:rFonts w:hint="eastAsia" w:eastAsia="仿宋_GB2312" w:cs="Times New Roman"/>
          <w:b/>
          <w:bCs w:val="0"/>
          <w:color w:val="auto"/>
          <w:sz w:val="24"/>
          <w:szCs w:val="32"/>
          <w:highlight w:val="none"/>
          <w:lang w:val="en-US" w:eastAsia="zh-CN"/>
        </w:rPr>
        <w:t>人</w:t>
      </w:r>
      <w:r>
        <w:rPr>
          <w:rFonts w:hint="eastAsia" w:eastAsia="仿宋_GB2312" w:cs="Times New Roman"/>
          <w:b/>
          <w:bCs w:val="0"/>
          <w:color w:val="auto"/>
          <w:sz w:val="24"/>
          <w:szCs w:val="32"/>
          <w:highlight w:val="none"/>
          <w:lang w:val="zh-CN"/>
        </w:rPr>
        <w:t>应具备《食品经营许可证》</w:t>
      </w:r>
      <w:r>
        <w:rPr>
          <w:rFonts w:hint="eastAsia" w:eastAsia="仿宋_GB2312" w:cs="Times New Roman"/>
          <w:b/>
          <w:bCs w:val="0"/>
          <w:color w:val="auto"/>
          <w:sz w:val="24"/>
          <w:szCs w:val="32"/>
          <w:highlight w:val="none"/>
          <w:lang w:val="zh-CN" w:eastAsia="zh-CN"/>
        </w:rPr>
        <w:t>（</w:t>
      </w:r>
      <w:r>
        <w:rPr>
          <w:rFonts w:hint="eastAsia" w:eastAsia="仿宋_GB2312" w:cs="Times New Roman"/>
          <w:b/>
          <w:bCs w:val="0"/>
          <w:color w:val="auto"/>
          <w:sz w:val="24"/>
          <w:szCs w:val="32"/>
          <w:highlight w:val="none"/>
          <w:lang w:val="en-US" w:eastAsia="zh-CN"/>
        </w:rPr>
        <w:t>经营项目包含食品销售</w:t>
      </w:r>
      <w:r>
        <w:rPr>
          <w:rFonts w:hint="eastAsia" w:eastAsia="仿宋_GB2312" w:cs="Times New Roman"/>
          <w:b/>
          <w:bCs w:val="0"/>
          <w:color w:val="auto"/>
          <w:sz w:val="24"/>
          <w:szCs w:val="32"/>
          <w:highlight w:val="none"/>
          <w:lang w:val="zh-CN" w:eastAsia="zh-CN"/>
        </w:rPr>
        <w:t>）</w:t>
      </w:r>
      <w:r>
        <w:rPr>
          <w:rFonts w:hint="eastAsia" w:eastAsia="仿宋_GB2312" w:cs="Times New Roman"/>
          <w:b/>
          <w:bCs w:val="0"/>
          <w:color w:val="auto"/>
          <w:sz w:val="24"/>
          <w:szCs w:val="32"/>
          <w:highlight w:val="none"/>
          <w:lang w:val="zh-CN"/>
        </w:rPr>
        <w:t>或</w:t>
      </w:r>
      <w:r>
        <w:rPr>
          <w:rFonts w:hint="eastAsia" w:eastAsia="仿宋_GB2312" w:cs="Times New Roman"/>
          <w:b/>
          <w:bCs w:val="0"/>
          <w:color w:val="auto"/>
          <w:sz w:val="24"/>
          <w:szCs w:val="32"/>
          <w:highlight w:val="none"/>
          <w:lang w:val="en-US" w:eastAsia="zh-CN"/>
        </w:rPr>
        <w:t>仅销售预包装备案表</w:t>
      </w:r>
    </w:p>
    <w:p w14:paraId="7ABA989D">
      <w:pPr>
        <w:widowControl w:val="0"/>
        <w:numPr>
          <w:ilvl w:val="0"/>
          <w:numId w:val="0"/>
        </w:numPr>
        <w:shd w:val="clear"/>
        <w:jc w:val="both"/>
        <w:rPr>
          <w:rFonts w:hint="eastAsia" w:ascii="仿宋_GB2312" w:hAnsi="仿宋_GB2312" w:eastAsia="仿宋_GB2312" w:cs="仿宋_GB2312"/>
          <w:lang w:val="en-US" w:eastAsia="zh-CN"/>
        </w:rPr>
      </w:pPr>
    </w:p>
    <w:p w14:paraId="4A8DB69C">
      <w:pPr>
        <w:widowControl w:val="0"/>
        <w:numPr>
          <w:ilvl w:val="0"/>
          <w:numId w:val="0"/>
        </w:numPr>
        <w:shd w:val="clear"/>
        <w:jc w:val="both"/>
        <w:rPr>
          <w:rFonts w:hint="eastAsia" w:ascii="仿宋_GB2312" w:hAnsi="仿宋_GB2312" w:eastAsia="仿宋_GB2312" w:cs="仿宋_GB2312"/>
          <w:lang w:val="en-US" w:eastAsia="zh-CN"/>
        </w:rPr>
      </w:pPr>
    </w:p>
    <w:p w14:paraId="32F86210">
      <w:pPr>
        <w:widowControl w:val="0"/>
        <w:numPr>
          <w:ilvl w:val="0"/>
          <w:numId w:val="0"/>
        </w:numPr>
        <w:shd w:val="clear"/>
        <w:jc w:val="both"/>
        <w:rPr>
          <w:rFonts w:hint="eastAsia" w:ascii="仿宋_GB2312" w:hAnsi="仿宋_GB2312" w:eastAsia="仿宋_GB2312" w:cs="仿宋_GB2312"/>
          <w:lang w:val="en-US" w:eastAsia="zh-CN"/>
        </w:rPr>
      </w:pPr>
    </w:p>
    <w:p w14:paraId="17A0B635">
      <w:pPr>
        <w:widowControl w:val="0"/>
        <w:numPr>
          <w:ilvl w:val="0"/>
          <w:numId w:val="0"/>
        </w:numPr>
        <w:shd w:val="clear"/>
        <w:jc w:val="both"/>
        <w:rPr>
          <w:rFonts w:hint="eastAsia" w:ascii="仿宋_GB2312" w:hAnsi="仿宋_GB2312" w:eastAsia="仿宋_GB2312" w:cs="仿宋_GB2312"/>
          <w:lang w:val="en-US" w:eastAsia="zh-CN"/>
        </w:rPr>
      </w:pPr>
    </w:p>
    <w:p w14:paraId="62CB86CF">
      <w:pPr>
        <w:widowControl w:val="0"/>
        <w:numPr>
          <w:ilvl w:val="0"/>
          <w:numId w:val="0"/>
        </w:numPr>
        <w:shd w:val="clear"/>
        <w:jc w:val="both"/>
        <w:rPr>
          <w:rFonts w:hint="eastAsia" w:ascii="仿宋_GB2312" w:hAnsi="仿宋_GB2312" w:eastAsia="仿宋_GB2312" w:cs="仿宋_GB2312"/>
          <w:lang w:val="en-US" w:eastAsia="zh-CN"/>
        </w:rPr>
      </w:pPr>
    </w:p>
    <w:p w14:paraId="5A0B8836">
      <w:pPr>
        <w:widowControl w:val="0"/>
        <w:numPr>
          <w:ilvl w:val="0"/>
          <w:numId w:val="0"/>
        </w:numPr>
        <w:shd w:val="clear"/>
        <w:jc w:val="both"/>
        <w:rPr>
          <w:rFonts w:hint="eastAsia" w:ascii="仿宋_GB2312" w:hAnsi="仿宋_GB2312" w:eastAsia="仿宋_GB2312" w:cs="仿宋_GB2312"/>
          <w:lang w:val="en-US" w:eastAsia="zh-CN"/>
        </w:rPr>
      </w:pPr>
    </w:p>
    <w:p w14:paraId="3C7936AC">
      <w:pPr>
        <w:widowControl w:val="0"/>
        <w:numPr>
          <w:ilvl w:val="0"/>
          <w:numId w:val="0"/>
        </w:numPr>
        <w:shd w:val="clear"/>
        <w:jc w:val="both"/>
        <w:rPr>
          <w:rFonts w:hint="eastAsia" w:ascii="仿宋_GB2312" w:hAnsi="仿宋_GB2312" w:eastAsia="仿宋_GB2312" w:cs="仿宋_GB2312"/>
          <w:lang w:val="en-US" w:eastAsia="zh-CN"/>
        </w:rPr>
      </w:pPr>
    </w:p>
    <w:p w14:paraId="186D7212">
      <w:pPr>
        <w:widowControl w:val="0"/>
        <w:numPr>
          <w:ilvl w:val="0"/>
          <w:numId w:val="0"/>
        </w:numPr>
        <w:shd w:val="clear"/>
        <w:jc w:val="both"/>
        <w:rPr>
          <w:rFonts w:hint="eastAsia" w:ascii="仿宋_GB2312" w:hAnsi="仿宋_GB2312" w:eastAsia="仿宋_GB2312" w:cs="仿宋_GB2312"/>
          <w:lang w:val="en-US" w:eastAsia="zh-CN"/>
        </w:rPr>
      </w:pPr>
    </w:p>
    <w:p w14:paraId="660C34F6">
      <w:pPr>
        <w:shd w:val="clear"/>
        <w:rPr>
          <w:rFonts w:hint="eastAsia" w:eastAsia="仿宋_GB2312" w:cs="Times New Roman"/>
          <w:b/>
          <w:bCs w:val="0"/>
          <w:color w:val="auto"/>
          <w:sz w:val="24"/>
          <w:szCs w:val="32"/>
          <w:highlight w:val="none"/>
          <w:lang w:val="en-US" w:eastAsia="zh-CN"/>
        </w:rPr>
      </w:pPr>
      <w:r>
        <w:rPr>
          <w:rFonts w:hint="eastAsia" w:eastAsia="仿宋_GB2312" w:cs="Times New Roman"/>
          <w:b/>
          <w:bCs w:val="0"/>
          <w:color w:val="auto"/>
          <w:sz w:val="24"/>
          <w:szCs w:val="32"/>
          <w:highlight w:val="none"/>
          <w:lang w:val="en-US" w:eastAsia="zh-CN"/>
        </w:rPr>
        <w:t>（3）投标人提供猪肉生产厂家的生猪定点屠宰证和动物防疫条件合格证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4E36C96"/>
    <w:rsid w:val="05B24974"/>
    <w:rsid w:val="085B7526"/>
    <w:rsid w:val="11232851"/>
    <w:rsid w:val="14E37B3B"/>
    <w:rsid w:val="19DD3A0D"/>
    <w:rsid w:val="1CC93369"/>
    <w:rsid w:val="1D053749"/>
    <w:rsid w:val="22723A08"/>
    <w:rsid w:val="239C4E7D"/>
    <w:rsid w:val="26445859"/>
    <w:rsid w:val="26781946"/>
    <w:rsid w:val="26B63066"/>
    <w:rsid w:val="2BC81B9D"/>
    <w:rsid w:val="364D29FC"/>
    <w:rsid w:val="37A82EB0"/>
    <w:rsid w:val="476D2AFA"/>
    <w:rsid w:val="4BAB31C6"/>
    <w:rsid w:val="4E22318E"/>
    <w:rsid w:val="61B064EA"/>
    <w:rsid w:val="782C100F"/>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2903</Words>
  <Characters>3015</Characters>
  <Lines>0</Lines>
  <Paragraphs>0</Paragraphs>
  <TotalTime>0</TotalTime>
  <ScaleCrop>false</ScaleCrop>
  <LinksUpToDate>false</LinksUpToDate>
  <CharactersWithSpaces>4262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余白</cp:lastModifiedBy>
  <dcterms:modified xsi:type="dcterms:W3CDTF">2026-07-12T10:47:03Z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eyJoZGlkIjoiYzc3ODE4MDkyNjE4ZjVmNjg1YjE2ZDFmZDk0OTE2YTYiLCJ1c2VySWQiOiIzNzYxMDc1OTkifQ==</vt:lpwstr>
  </property>
</Properties>
</file>