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版本号：SXSC-2026ZB-02420260620003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2026年洋县茅坪镇朝阳村中药材加工中心建设项目(厂房)</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SXSC-2026ZB-024</w:t>
      </w:r>
      <w:r>
        <w:br/>
      </w:r>
      <w:r>
        <w:br/>
      </w:r>
      <w:r>
        <w:br/>
      </w:r>
    </w:p>
    <w:p>
      <w:pPr>
        <w:pStyle w:val="null3"/>
        <w:jc w:val="center"/>
        <w:outlineLvl w:val="2"/>
      </w:pPr>
      <w:r>
        <w:rPr>
          <w:rFonts w:ascii="仿宋_GB2312" w:hAnsi="仿宋_GB2312" w:cs="仿宋_GB2312" w:eastAsia="仿宋_GB2312"/>
          <w:sz w:val="28"/>
          <w:b/>
        </w:rPr>
        <w:t>洋县茅坪镇人民政府</w:t>
      </w:r>
    </w:p>
    <w:p>
      <w:pPr>
        <w:pStyle w:val="null3"/>
        <w:jc w:val="center"/>
        <w:outlineLvl w:val="2"/>
      </w:pPr>
      <w:r>
        <w:rPr>
          <w:rFonts w:ascii="仿宋_GB2312" w:hAnsi="仿宋_GB2312" w:cs="仿宋_GB2312" w:eastAsia="仿宋_GB2312"/>
          <w:sz w:val="28"/>
          <w:b/>
        </w:rPr>
        <w:t>陕西顺成项目管理有限公司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陕西顺成项目管理有限公司</w:t>
      </w:r>
      <w:r>
        <w:rPr>
          <w:rFonts w:ascii="仿宋_GB2312" w:hAnsi="仿宋_GB2312" w:cs="仿宋_GB2312" w:eastAsia="仿宋_GB2312"/>
        </w:rPr>
        <w:t>（以下简称“代理机构”）受</w:t>
      </w:r>
      <w:r>
        <w:rPr>
          <w:rFonts w:ascii="仿宋_GB2312" w:hAnsi="仿宋_GB2312" w:cs="仿宋_GB2312" w:eastAsia="仿宋_GB2312"/>
        </w:rPr>
        <w:t>洋县茅坪镇人民政府</w:t>
      </w:r>
      <w:r>
        <w:rPr>
          <w:rFonts w:ascii="仿宋_GB2312" w:hAnsi="仿宋_GB2312" w:cs="仿宋_GB2312" w:eastAsia="仿宋_GB2312"/>
        </w:rPr>
        <w:t>委托，拟对</w:t>
      </w:r>
      <w:r>
        <w:rPr>
          <w:rFonts w:ascii="仿宋_GB2312" w:hAnsi="仿宋_GB2312" w:cs="仿宋_GB2312" w:eastAsia="仿宋_GB2312"/>
        </w:rPr>
        <w:t>2026年洋县茅坪镇朝阳村中药材加工中心建设项目(厂房)</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SXSC-2026ZB-024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2026年洋县茅坪镇朝阳村中药材加工中心建设项目(厂房)</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汉中市洋县茅坪镇朝阳村，建设内容：新建中药材加工中心厂房建筑面积512.40㎡，基础形式为独立基础+条形基础，结构形式为钢结构，地上2层，檐高8.65m。室外工程建设内容：混凝土场地硬化、浆砌片石挡墙、HDPE双壁波纹排水管埋设、雨水口砌筑、检查井砌筑、电缆埋设、变压器安装等。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采购包1（2026年洋县茅坪镇朝阳村中药材加工中心建设项目（厂房））：属于专门面向中小企业采购。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pPr>
        <w:pStyle w:val="null3"/>
      </w:pPr>
      <w:r>
        <w:rPr>
          <w:rFonts w:ascii="仿宋_GB2312" w:hAnsi="仿宋_GB2312" w:cs="仿宋_GB2312" w:eastAsia="仿宋_GB2312"/>
        </w:rPr>
        <w:t>3、企业资质要求：供应商须具备建设行政主管部门核发的建筑工程施工总承包三级及以上资质，具有有效的安全生产许可证;（材料应清晰可辨并进行电子签章）</w:t>
      </w:r>
    </w:p>
    <w:p>
      <w:pPr>
        <w:pStyle w:val="null3"/>
      </w:pPr>
      <w:r>
        <w:rPr>
          <w:rFonts w:ascii="仿宋_GB2312" w:hAnsi="仿宋_GB2312" w:cs="仿宋_GB2312" w:eastAsia="仿宋_GB2312"/>
        </w:rPr>
        <w:t>4、项目经理要求：拟派项目经理须具备建筑工程专业二级及以上注册建造师资格，并具有行业主管部门核发的安全生产考核合格B证，且无在建项目(出具无在建承诺书）;（材料应清晰可辨并进行电子签章）</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洋县茅坪镇人民政府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洋县茅坪镇茅坪街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洋县茅坪镇人民政府经办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19029787662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陕西省汉中市汉台区陕西省汉中市汉台区东关街道办事处东新街地王熙苑二期二楼商铺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王钰净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采购包1：1,693,625.06元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开户名称：陕西顺成项目管理有限公司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 0216 0920 0127 722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代理服务费收费标准：招标代理费依据《国家计委关于印发&lt;招标代理服务收费管理暂行办法&gt;的通知》（计价格【2002】1980号）及（发改办价格）【2011】534号》按中标价计取。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洋县茅坪镇人民政府</w:t>
      </w:r>
      <w:r>
        <w:rPr>
          <w:rFonts w:ascii="仿宋_GB2312" w:hAnsi="仿宋_GB2312" w:cs="仿宋_GB2312" w:eastAsia="仿宋_GB2312"/>
        </w:rPr>
        <w:t>和</w:t>
      </w:r>
      <w:r>
        <w:rPr>
          <w:rFonts w:ascii="仿宋_GB2312" w:hAnsi="仿宋_GB2312" w:cs="仿宋_GB2312" w:eastAsia="仿宋_GB2312"/>
        </w:rPr>
        <w:t>陕西顺成项目管理有限公司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洋县茅坪镇人民政府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洋县茅坪镇人民政府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联系人：王钰净</w:t>
      </w:r>
    </w:p>
    <w:p>
      <w:pPr>
        <w:pStyle w:val="null3"/>
      </w:pPr>
      <w:r>
        <w:rPr>
          <w:rFonts w:ascii="仿宋_GB2312" w:hAnsi="仿宋_GB2312" w:cs="仿宋_GB2312" w:eastAsia="仿宋_GB2312"/>
        </w:rPr>
        <w:t>联系电话：0916-8820909</w:t>
      </w:r>
    </w:p>
    <w:p>
      <w:pPr>
        <w:pStyle w:val="null3"/>
      </w:pPr>
      <w:r>
        <w:rPr>
          <w:rFonts w:ascii="仿宋_GB2312" w:hAnsi="仿宋_GB2312" w:cs="仿宋_GB2312" w:eastAsia="仿宋_GB2312"/>
        </w:rPr>
        <w:t>地址： 陕西省汉中市汉台区东关办事处东新街地王熙苑二期二楼商铺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1,693,625.06</w:t>
      </w:r>
    </w:p>
    <w:p>
      <w:pPr>
        <w:pStyle w:val="null3"/>
      </w:pPr>
      <w:r>
        <w:rPr>
          <w:rFonts w:ascii="仿宋_GB2312" w:hAnsi="仿宋_GB2312" w:cs="仿宋_GB2312" w:eastAsia="仿宋_GB2312"/>
        </w:rPr>
        <w:t>采购包最高限价（元）: 1,693,625.06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2026年洋县茅坪镇朝阳村中药材加工中心建设项目(厂房)</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1,693,625.06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标的名称：2026年洋县茅坪镇朝阳村中药材加工中心建设项目(厂房)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1.施工工期：90日历天</w:t>
            </w:r>
          </w:p>
          <w:p>
            <w:pPr>
              <w:pStyle w:val="null3"/>
            </w:pPr>
            <w:r>
              <w:rPr>
                <w:rFonts w:ascii="仿宋_GB2312" w:hAnsi="仿宋_GB2312" w:cs="仿宋_GB2312" w:eastAsia="仿宋_GB2312"/>
              </w:rPr>
              <w:t>2.质量目标：达到验收合格标准</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sz w:val="21"/>
              </w:rPr>
              <w:t>4.合同履约地点：采购人指定地点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1份(可以使用签章文件直接打印)，电子版文件1份(以U盘为载体，PDF格式)，纸质投标文件均须A4纸打印，分别各自装订成册。线下递交响应文件地点：陕西省汉中市汉台区陕西省汉中市汉台区东关街道办事处东新街地王熙苑二期二楼商铺陕西顺成项目管理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供应商须具备建设行政主管部门核发的建筑工程施工总承包三级及以上资质，具有有效的安全生产许可证;（材料应清晰可辨并进行电子签章）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拟派项目经理须具备建筑工程专业二级及以上注册建造师资格，并具有行业主管部门核发的安全生产考核合格B证，且无在建项目(出具无在建承诺书）;（材料应清晰可辨并进行电子签章）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供应商应提交的相关资格证明材料.docx 项目管理机构组成表 残疾人福利性单位声明函 报价函 供应商认为需要提交的其他材料.docx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供应商应提交的相关资格证明材料.docx 项目管理机构组成表 残疾人福利性单位声明函 报价函 供应商认为需要提交的其他材料.docx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技术服务合同条款及其他商务要求应答表 技术部分方案.docx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施工方法（工艺）；③施工次序；④施工准备：技术准备、材料准备、机械准备、劳动力准备等； ⑤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三、赋分标准（满分15分）： ①项目总体概况表述：每完全满足一个评审标准得1分，满分3分； ②施工方法（工艺）：每完全满足一个评审标准得1分，满分3分； ③施工次序：每完全满足一个评审标准得1分，满分3分；④施工准备：每完全满足一个评审标准得1分，满分3分；⑤工程重难点及解决措施：每完全满足一个评审标准得1分，满分3分；四、未提供者不得分。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三、赋分标准（满分12分）： ①施工进度目标及重要节点安排：每完全满足一个评审标准得1分，满分3分； ②施工进度网络图或施工进度表 ：每完全满足一个评审标准得1分，满分3分； ③进度计划保证措施：每完全满足一个评审标准得1分，满分3分；④遇汛期、雨期、高温期等情况的工期保证措施：每完全满足一个评审标准得1分，满分3分；四、未提供者不得分。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一、评审内容：供应商针对本项目编制完善的质量保证措施，内容包含但不限于：①质量管理工作流程；②工程质量保证方案；③工程质量控制体系；④各施工阶段质量管理措施。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（满分12分）： ①质量管理工作流程：每完全满足一个评审标准得1分，满分3分； ②工程质量保证方案：每完全满足一个评审标准得1分，满分3分； ③施工质量控制措施：每完全满足一个评审标准得1 分，满分3分；④各施工阶段质量管理措施：每完全满足一个评审标准得1 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一、评审内容：投标人针对本项目编制完善的安全保证措施，内容包含但不限于：①安全生产管理制度； ②安全保证措施； ③安全施工应急预案；二、评审标准：1 、完整性：方案必须全面，对评审内容中的各项要求有详细描述； 2、可实施性：切合本项目实际情况，提出步骤清晰、合理的方案； 3、针对性：方案能够紧扣项目实际情况，内容科学合理。 三、赋分标准（满分9分）： ①安全生产管理制度：每完全满足一个评审标准得1分，满分3分； ②安全保证措施：每完全满足一个评审标准得1分 , 满分3分；③安全施工应急预案：每完全满足一个评审标准得1分，满分3分；四、未提供者不得分。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一、评审内容：投标人针对本项目编制完善的文明施工和环境保护措施，内容包含但不限于：①文明施工保证措施；②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3、针对性：方案能够紧扣项目实际情况，内容科学合理。三、赋分标准（满分6分）：①文明施工保证措施 ：每完全满足一个评审标准得1分 , 满分3分； ②环境保护控制措施：每完全满足一个评审标准得1分，满分3分；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三、赋分标准（满分6分） ①项目成员配置清单及架构；项目组配备人员的专业素质、人员结构：每完全满足一个评审标准得1分，满分3分； ②项目成员的主要职责及工作内容：每完全满足一个评审标准得1分，满分3分；四、未提供者不得分。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 ①劳动力资源配置计划； ②主要施工机械设备及主要材料配置计划。 二、评审标准： 1 、完整性：方案必须全面，对评审内容中的各项要求有详细描述； 2 、可实施性：切合本项目实际情况 , 提出步骤清晰、合理的方案； 3 、针对性：方案能够紧扣项目实际情况，内容科学合理。 三、赋分标准（满分6分）：①劳动力资源配置计划：每完全满足一个评审标准得1分，满分3分； ②主要施工机械设备及主要材料配置计划：每完全满足一个评审标准得1分，满分3分；四、未提供者不得分。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一、评审内容：结合本项目的实际，供应商应依据国家相关规定对工程质量编制保修方案，内容包含但不限于：①维修措施和保修责任；②保修承诺。 二、评审标准 ： 1.完整性：内容必须全面，对评审内容中的各项要求有详细描述； 2.针对性：内容能够紧扣项目实际情况，内容科学合理。 三、赋分标准（满分4分）：①维修措施和保修责任：每完全满足一个评审标准得1分，满分2分；②保修承诺：每完全满足一个评审标准得1分，满分2分； 四、未提供者不得分。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详见附件：供应商认为需要提交的其他材料.docx</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