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68ABE" w14:textId="77777777" w:rsidR="00F27BFE" w:rsidRPr="00ED69CE" w:rsidRDefault="00F27BFE" w:rsidP="00F27BFE">
      <w:pPr>
        <w:pStyle w:val="null3"/>
        <w:widowControl w:val="0"/>
        <w:spacing w:line="360" w:lineRule="auto"/>
        <w:outlineLvl w:val="2"/>
        <w:rPr>
          <w:rFonts w:ascii="宋体" w:eastAsia="宋体" w:hAnsi="宋体"/>
          <w:sz w:val="24"/>
          <w:szCs w:val="24"/>
        </w:rPr>
      </w:pPr>
      <w:bookmarkStart w:id="0" w:name="_Toc230949777"/>
      <w:bookmarkStart w:id="1" w:name="OLE_LINK4"/>
      <w:r w:rsidRPr="00ED69CE">
        <w:rPr>
          <w:rFonts w:ascii="宋体" w:eastAsia="宋体" w:hAnsi="宋体" w:cs="仿宋_GB2312"/>
          <w:b/>
          <w:sz w:val="28"/>
        </w:rPr>
        <w:t>3.3技术要求</w:t>
      </w:r>
      <w:bookmarkEnd w:id="0"/>
    </w:p>
    <w:bookmarkEnd w:id="1"/>
    <w:p w14:paraId="24157491" w14:textId="77777777" w:rsidR="00F27BFE" w:rsidRPr="00ED69CE" w:rsidRDefault="00F27BFE" w:rsidP="00F27BFE">
      <w:pPr>
        <w:pStyle w:val="null3"/>
        <w:widowControl w:val="0"/>
        <w:spacing w:line="360" w:lineRule="auto"/>
        <w:rPr>
          <w:rFonts w:ascii="宋体" w:eastAsia="宋体" w:hAnsi="宋体"/>
          <w:sz w:val="24"/>
          <w:szCs w:val="24"/>
        </w:rPr>
      </w:pPr>
      <w:r w:rsidRPr="00ED69CE">
        <w:rPr>
          <w:rFonts w:ascii="宋体" w:eastAsia="宋体" w:hAnsi="宋体" w:cs="仿宋_GB2312"/>
          <w:sz w:val="24"/>
          <w:szCs w:val="24"/>
        </w:rPr>
        <w:t>采购包1：</w:t>
      </w:r>
    </w:p>
    <w:p w14:paraId="66259479" w14:textId="77777777" w:rsidR="00F27BFE" w:rsidRPr="00ED69CE" w:rsidRDefault="00F27BFE" w:rsidP="00F27BFE">
      <w:pPr>
        <w:pStyle w:val="null3"/>
        <w:widowControl w:val="0"/>
        <w:spacing w:line="360" w:lineRule="auto"/>
        <w:rPr>
          <w:rFonts w:ascii="宋体" w:eastAsia="宋体" w:hAnsi="宋体"/>
          <w:sz w:val="24"/>
          <w:szCs w:val="24"/>
        </w:rPr>
      </w:pPr>
      <w:r w:rsidRPr="00ED69CE">
        <w:rPr>
          <w:rFonts w:ascii="宋体" w:eastAsia="宋体" w:hAnsi="宋体" w:cs="仿宋_GB2312"/>
          <w:sz w:val="24"/>
          <w:szCs w:val="24"/>
        </w:rPr>
        <w:t>标的名称：角膜内皮显微镜等医疗设备采购项目</w:t>
      </w:r>
    </w:p>
    <w:tbl>
      <w:tblPr>
        <w:tblW w:w="9072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709"/>
        <w:gridCol w:w="7546"/>
      </w:tblGrid>
      <w:tr w:rsidR="00F27BFE" w:rsidRPr="00ED69CE" w14:paraId="70A8660C" w14:textId="77777777" w:rsidTr="00776476">
        <w:tc>
          <w:tcPr>
            <w:tcW w:w="817" w:type="dxa"/>
          </w:tcPr>
          <w:p w14:paraId="4ABDCFD5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 xml:space="preserve"> 序号</w:t>
            </w:r>
          </w:p>
        </w:tc>
        <w:tc>
          <w:tcPr>
            <w:tcW w:w="709" w:type="dxa"/>
          </w:tcPr>
          <w:p w14:paraId="6EDAEB1A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7546" w:type="dxa"/>
          </w:tcPr>
          <w:p w14:paraId="5F7A44A5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F27BFE" w:rsidRPr="00ED69CE" w14:paraId="3DF915D6" w14:textId="77777777" w:rsidTr="00776476">
        <w:tc>
          <w:tcPr>
            <w:tcW w:w="817" w:type="dxa"/>
          </w:tcPr>
          <w:p w14:paraId="075FE116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044AACE3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3FD7342A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一、品目1：角膜内皮显微镜（进口）</w:t>
            </w:r>
          </w:p>
        </w:tc>
      </w:tr>
      <w:tr w:rsidR="00F27BFE" w:rsidRPr="00ED69CE" w14:paraId="59BCCFD6" w14:textId="77777777" w:rsidTr="00776476">
        <w:tc>
          <w:tcPr>
            <w:tcW w:w="817" w:type="dxa"/>
          </w:tcPr>
          <w:p w14:paraId="17C77FC5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14:paraId="5B7D77EA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776E338E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品目名称后标注“进口”指该品目接受进口产品。</w:t>
            </w:r>
          </w:p>
        </w:tc>
      </w:tr>
      <w:tr w:rsidR="00F27BFE" w:rsidRPr="00ED69CE" w14:paraId="69047F0E" w14:textId="77777777" w:rsidTr="00776476">
        <w:tc>
          <w:tcPr>
            <w:tcW w:w="817" w:type="dxa"/>
          </w:tcPr>
          <w:p w14:paraId="3B7E2B52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14:paraId="7250B5D0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1D5BE247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（一）技术参数：</w:t>
            </w:r>
          </w:p>
        </w:tc>
      </w:tr>
      <w:tr w:rsidR="00F27BFE" w:rsidRPr="00ED69CE" w14:paraId="2D4536CC" w14:textId="77777777" w:rsidTr="00776476">
        <w:tc>
          <w:tcPr>
            <w:tcW w:w="817" w:type="dxa"/>
          </w:tcPr>
          <w:p w14:paraId="6C8B1DF1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14:paraId="300888EF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5279FF55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1、用于对患者角膜内皮细胞进行显微放大。</w:t>
            </w:r>
          </w:p>
        </w:tc>
      </w:tr>
      <w:tr w:rsidR="00F27BFE" w:rsidRPr="00ED69CE" w14:paraId="4090A687" w14:textId="77777777" w:rsidTr="00776476">
        <w:tc>
          <w:tcPr>
            <w:tcW w:w="817" w:type="dxa"/>
          </w:tcPr>
          <w:p w14:paraId="5353FE8F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14:paraId="5859949B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7FA6E448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2、拍摄方式：非接触。</w:t>
            </w:r>
          </w:p>
        </w:tc>
      </w:tr>
      <w:tr w:rsidR="00F27BFE" w:rsidRPr="00ED69CE" w14:paraId="72184F06" w14:textId="77777777" w:rsidTr="00776476">
        <w:tc>
          <w:tcPr>
            <w:tcW w:w="817" w:type="dxa"/>
          </w:tcPr>
          <w:p w14:paraId="08515300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14:paraId="32E9E531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520A597F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3、拍摄模式：全自动/半自动。</w:t>
            </w:r>
          </w:p>
        </w:tc>
      </w:tr>
      <w:tr w:rsidR="00F27BFE" w:rsidRPr="00ED69CE" w14:paraId="0E6C3E4A" w14:textId="77777777" w:rsidTr="00776476">
        <w:tc>
          <w:tcPr>
            <w:tcW w:w="817" w:type="dxa"/>
          </w:tcPr>
          <w:p w14:paraId="299C9CFB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14:paraId="783F1023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★</w:t>
            </w:r>
          </w:p>
        </w:tc>
        <w:tc>
          <w:tcPr>
            <w:tcW w:w="7546" w:type="dxa"/>
          </w:tcPr>
          <w:p w14:paraId="265B0F72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4、放大倍数≥190x。</w:t>
            </w:r>
          </w:p>
        </w:tc>
      </w:tr>
      <w:tr w:rsidR="00F27BFE" w:rsidRPr="00ED69CE" w14:paraId="1564DBA6" w14:textId="77777777" w:rsidTr="00776476">
        <w:tc>
          <w:tcPr>
            <w:tcW w:w="817" w:type="dxa"/>
          </w:tcPr>
          <w:p w14:paraId="699E675C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14:paraId="7CF02363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238A8D8B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5、拍摄</w:t>
            </w:r>
            <w:r w:rsidRPr="00ED69CE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视野</w:t>
            </w: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≥0.25mm×0.50mm。</w:t>
            </w:r>
          </w:p>
        </w:tc>
      </w:tr>
      <w:tr w:rsidR="00F27BFE" w:rsidRPr="00ED69CE" w14:paraId="4C858858" w14:textId="77777777" w:rsidTr="00776476">
        <w:tc>
          <w:tcPr>
            <w:tcW w:w="817" w:type="dxa"/>
          </w:tcPr>
          <w:p w14:paraId="594B3416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14:paraId="351A2674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474210A6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6、角膜厚度测量范围400</w:t>
            </w:r>
            <w:r w:rsidRPr="00ED69CE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～</w:t>
            </w: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750μm。</w:t>
            </w:r>
          </w:p>
        </w:tc>
      </w:tr>
      <w:tr w:rsidR="00F27BFE" w:rsidRPr="00ED69CE" w14:paraId="03FAC90E" w14:textId="77777777" w:rsidTr="00776476">
        <w:tc>
          <w:tcPr>
            <w:tcW w:w="817" w:type="dxa"/>
          </w:tcPr>
          <w:p w14:paraId="39CC8238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14:paraId="75AC678C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720D5174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7、拍摄点≥15个。</w:t>
            </w:r>
          </w:p>
        </w:tc>
      </w:tr>
      <w:tr w:rsidR="00F27BFE" w:rsidRPr="00ED69CE" w14:paraId="7709A2BF" w14:textId="77777777" w:rsidTr="00776476">
        <w:tc>
          <w:tcPr>
            <w:tcW w:w="817" w:type="dxa"/>
          </w:tcPr>
          <w:p w14:paraId="46FFBF94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14:paraId="5C657205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3AD4212E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8、测量时间≤3s。</w:t>
            </w:r>
          </w:p>
        </w:tc>
      </w:tr>
      <w:tr w:rsidR="00F27BFE" w:rsidRPr="00ED69CE" w14:paraId="062C1A91" w14:textId="77777777" w:rsidTr="00776476">
        <w:tc>
          <w:tcPr>
            <w:tcW w:w="817" w:type="dxa"/>
          </w:tcPr>
          <w:p w14:paraId="47B56CB4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14:paraId="1617FDD9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31723A1C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9、内置LED光源。</w:t>
            </w:r>
          </w:p>
        </w:tc>
      </w:tr>
      <w:tr w:rsidR="00F27BFE" w:rsidRPr="00ED69CE" w14:paraId="4365512C" w14:textId="77777777" w:rsidTr="00776476">
        <w:tc>
          <w:tcPr>
            <w:tcW w:w="817" w:type="dxa"/>
          </w:tcPr>
          <w:p w14:paraId="6503F0B5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14:paraId="63364D42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353EC055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10、液晶触摸屏≥8英寸。</w:t>
            </w:r>
          </w:p>
        </w:tc>
      </w:tr>
      <w:tr w:rsidR="00F27BFE" w:rsidRPr="00ED69CE" w14:paraId="7475E1C2" w14:textId="77777777" w:rsidTr="00776476">
        <w:tc>
          <w:tcPr>
            <w:tcW w:w="817" w:type="dxa"/>
          </w:tcPr>
          <w:p w14:paraId="20E7EC17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14:paraId="7C58DF6E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78807E30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11、具有暗区分析功能。</w:t>
            </w:r>
          </w:p>
        </w:tc>
      </w:tr>
      <w:tr w:rsidR="00F27BFE" w:rsidRPr="00ED69CE" w14:paraId="33E389F0" w14:textId="77777777" w:rsidTr="00776476">
        <w:tc>
          <w:tcPr>
            <w:tcW w:w="817" w:type="dxa"/>
          </w:tcPr>
          <w:p w14:paraId="6962C616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14:paraId="0D562884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3D5D005B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12、可显示原始角膜内皮细胞图像、有轮廓标注的角膜内皮细胞图像、不同面积大小的内皮细胞图像、不同结构形状的内皮细胞图像。</w:t>
            </w:r>
          </w:p>
        </w:tc>
      </w:tr>
      <w:tr w:rsidR="00F27BFE" w:rsidRPr="00ED69CE" w14:paraId="256032AE" w14:textId="77777777" w:rsidTr="00776476">
        <w:tc>
          <w:tcPr>
            <w:tcW w:w="817" w:type="dxa"/>
          </w:tcPr>
          <w:p w14:paraId="3B2F7EB9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16</w:t>
            </w:r>
          </w:p>
        </w:tc>
        <w:tc>
          <w:tcPr>
            <w:tcW w:w="709" w:type="dxa"/>
          </w:tcPr>
          <w:p w14:paraId="281D6470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0AA2DF61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13、检查结果可显示在同一界面。</w:t>
            </w:r>
          </w:p>
        </w:tc>
      </w:tr>
      <w:tr w:rsidR="00F27BFE" w:rsidRPr="00ED69CE" w14:paraId="569B71C4" w14:textId="77777777" w:rsidTr="00776476">
        <w:tc>
          <w:tcPr>
            <w:tcW w:w="817" w:type="dxa"/>
          </w:tcPr>
          <w:p w14:paraId="7684F7A7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14:paraId="661DB594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1CCBEEF8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14、具有检查数据对比功能。</w:t>
            </w:r>
          </w:p>
        </w:tc>
      </w:tr>
      <w:tr w:rsidR="00F27BFE" w:rsidRPr="00ED69CE" w14:paraId="2E36509A" w14:textId="77777777" w:rsidTr="00776476">
        <w:tc>
          <w:tcPr>
            <w:tcW w:w="817" w:type="dxa"/>
          </w:tcPr>
          <w:p w14:paraId="24684598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14:paraId="4F42A671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4AF82F2B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bookmarkStart w:id="2" w:name="OLE_LINK14"/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15、分析数据至少包含：NUM(细胞数量)、CD(细胞密度)、AVG(细胞平均面积)、MAX(最大细胞面积)、MIN(最小细胞面积)、SD(细胞标准偏差)、CV(细胞面积变化系数)等。</w:t>
            </w:r>
            <w:bookmarkEnd w:id="2"/>
          </w:p>
        </w:tc>
      </w:tr>
      <w:tr w:rsidR="00F27BFE" w:rsidRPr="00ED69CE" w14:paraId="0A3D43C6" w14:textId="77777777" w:rsidTr="00776476">
        <w:tc>
          <w:tcPr>
            <w:tcW w:w="817" w:type="dxa"/>
          </w:tcPr>
          <w:p w14:paraId="74BEDE76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14:paraId="59694FC0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38254E65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16、储存患者数据≥10000份。</w:t>
            </w:r>
          </w:p>
        </w:tc>
      </w:tr>
      <w:tr w:rsidR="00F27BFE" w:rsidRPr="00ED69CE" w14:paraId="63D3AC09" w14:textId="77777777" w:rsidTr="00776476">
        <w:tc>
          <w:tcPr>
            <w:tcW w:w="817" w:type="dxa"/>
          </w:tcPr>
          <w:p w14:paraId="6B5DB68E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14:paraId="05314533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4E386050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（二）单台配置要求: 角膜内皮显微镜（含升降台车、打印机）1套</w:t>
            </w:r>
          </w:p>
        </w:tc>
      </w:tr>
      <w:tr w:rsidR="00F27BFE" w:rsidRPr="00ED69CE" w14:paraId="060995CA" w14:textId="77777777" w:rsidTr="00776476">
        <w:tc>
          <w:tcPr>
            <w:tcW w:w="817" w:type="dxa"/>
          </w:tcPr>
          <w:p w14:paraId="4A7BC057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14:paraId="088EB91A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665FD8B5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二、接口及数据要求</w:t>
            </w:r>
          </w:p>
        </w:tc>
      </w:tr>
      <w:tr w:rsidR="00F27BFE" w:rsidRPr="00ED69CE" w14:paraId="1B348B05" w14:textId="77777777" w:rsidTr="00776476">
        <w:tc>
          <w:tcPr>
            <w:tcW w:w="817" w:type="dxa"/>
          </w:tcPr>
          <w:p w14:paraId="38C4076D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lastRenderedPageBreak/>
              <w:t>22</w:t>
            </w:r>
          </w:p>
        </w:tc>
        <w:tc>
          <w:tcPr>
            <w:tcW w:w="709" w:type="dxa"/>
          </w:tcPr>
          <w:p w14:paraId="535DBE68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4E5E8581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 xml:space="preserve">1. </w:t>
            </w:r>
            <w:r w:rsidRPr="00ED69CE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负责</w:t>
            </w: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系统升级，</w:t>
            </w:r>
            <w:r w:rsidRPr="00ED69CE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可</w:t>
            </w: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与我院HIS、LIS、眼科PACS、病理系统等信息系统及集成平台对接，所接系统软件工作站、双向接口、配件等由此产生的所有费用（含高清采集卡、采集盒、视频线、脚踏、手控、交换机等）均包含在报价中。</w:t>
            </w:r>
          </w:p>
        </w:tc>
      </w:tr>
      <w:tr w:rsidR="00F27BFE" w:rsidRPr="00ED69CE" w14:paraId="0EF1055F" w14:textId="77777777" w:rsidTr="00776476">
        <w:tc>
          <w:tcPr>
            <w:tcW w:w="817" w:type="dxa"/>
          </w:tcPr>
          <w:p w14:paraId="49C5FA89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23</w:t>
            </w:r>
          </w:p>
        </w:tc>
        <w:tc>
          <w:tcPr>
            <w:tcW w:w="709" w:type="dxa"/>
          </w:tcPr>
          <w:p w14:paraId="4B292AB1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0557A8BD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2.具有时间同步功能。</w:t>
            </w:r>
          </w:p>
        </w:tc>
      </w:tr>
      <w:tr w:rsidR="00F27BFE" w:rsidRPr="00ED69CE" w14:paraId="662E8019" w14:textId="77777777" w:rsidTr="00776476">
        <w:tc>
          <w:tcPr>
            <w:tcW w:w="817" w:type="dxa"/>
          </w:tcPr>
          <w:p w14:paraId="4F67D584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14:paraId="5D771825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3CE63290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3.工作站为中文操作系统，连接设备后有可用网口。</w:t>
            </w:r>
          </w:p>
        </w:tc>
      </w:tr>
      <w:tr w:rsidR="00F27BFE" w:rsidRPr="00ED69CE" w14:paraId="3C482A2A" w14:textId="77777777" w:rsidTr="00776476">
        <w:tc>
          <w:tcPr>
            <w:tcW w:w="817" w:type="dxa"/>
          </w:tcPr>
          <w:p w14:paraId="20F52B5B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25</w:t>
            </w:r>
          </w:p>
        </w:tc>
        <w:tc>
          <w:tcPr>
            <w:tcW w:w="709" w:type="dxa"/>
          </w:tcPr>
          <w:p w14:paraId="788D0797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55691B46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4.设备具有串口、USB、网口、DICOM</w:t>
            </w:r>
            <w:r w:rsidRPr="00ED69CE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任一</w:t>
            </w: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通讯端口。如通信接口特殊，不在上述范围内，需提供转换为以上4类接口的相应转换头。</w:t>
            </w:r>
          </w:p>
        </w:tc>
      </w:tr>
      <w:tr w:rsidR="00F27BFE" w:rsidRPr="00ED69CE" w14:paraId="1A6D0F38" w14:textId="77777777" w:rsidTr="00776476">
        <w:tc>
          <w:tcPr>
            <w:tcW w:w="817" w:type="dxa"/>
          </w:tcPr>
          <w:p w14:paraId="37867004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26</w:t>
            </w:r>
          </w:p>
        </w:tc>
        <w:tc>
          <w:tcPr>
            <w:tcW w:w="709" w:type="dxa"/>
          </w:tcPr>
          <w:p w14:paraId="3B840C5D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53DB2D7E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三、服务要求</w:t>
            </w:r>
          </w:p>
        </w:tc>
      </w:tr>
      <w:tr w:rsidR="00F27BFE" w:rsidRPr="00ED69CE" w14:paraId="5390BB4E" w14:textId="77777777" w:rsidTr="00776476">
        <w:tc>
          <w:tcPr>
            <w:tcW w:w="817" w:type="dxa"/>
          </w:tcPr>
          <w:p w14:paraId="64EDA604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14:paraId="0C06DD05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7E59BC10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bookmarkStart w:id="3" w:name="OLE_LINK6"/>
            <w:bookmarkStart w:id="4" w:name="OLE_LINK9"/>
            <w:r w:rsidRPr="00ED69CE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成交供应商</w:t>
            </w:r>
            <w:bookmarkEnd w:id="3"/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需完成首次计量器具的检定或校准工作，按照设备安装场地现场情况，完成场地准备，达到设备正常安装使用要求，提供满足诊疗需求并符合国家对消毒、控感、卫生的要求，其中所产生的所有人工、材料、运输、安装施工、配套设备、设备性能检测等费用均</w:t>
            </w:r>
            <w:proofErr w:type="gramStart"/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由</w:t>
            </w:r>
            <w:r w:rsidRPr="00ED69CE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成交</w:t>
            </w:r>
            <w:proofErr w:type="gramEnd"/>
            <w:r w:rsidRPr="00ED69CE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供应商</w:t>
            </w: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承担。</w:t>
            </w:r>
            <w:bookmarkEnd w:id="4"/>
          </w:p>
        </w:tc>
      </w:tr>
      <w:tr w:rsidR="00F27BFE" w:rsidRPr="00ED69CE" w14:paraId="6CCFA1A9" w14:textId="77777777" w:rsidTr="00776476">
        <w:tc>
          <w:tcPr>
            <w:tcW w:w="817" w:type="dxa"/>
          </w:tcPr>
          <w:p w14:paraId="726E8529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28</w:t>
            </w:r>
          </w:p>
        </w:tc>
        <w:tc>
          <w:tcPr>
            <w:tcW w:w="709" w:type="dxa"/>
          </w:tcPr>
          <w:p w14:paraId="14F77055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★</w:t>
            </w:r>
          </w:p>
        </w:tc>
        <w:tc>
          <w:tcPr>
            <w:tcW w:w="7546" w:type="dxa"/>
          </w:tcPr>
          <w:p w14:paraId="739D18DC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整机保修期为伍年（从验收合格之日起开始计算）,提供设备维护、软件升级的技术支持和指导，配合医院完成设备维修、保养、相关工作。保修期内，同一主要部件出现质量问题经过两次维修后仍无法正常使用，可以更换同型号、同规格的全新产品，服务响应时间不超过2小时，对问题较大短期内暂不能解决的，为不影响甲方正常工作，乙方在2日内免费提供替代产品，确保正常运行，由此产生的费用由乙方承担。</w:t>
            </w:r>
          </w:p>
        </w:tc>
      </w:tr>
      <w:tr w:rsidR="00F27BFE" w:rsidRPr="00ED69CE" w14:paraId="0F5F84DA" w14:textId="77777777" w:rsidTr="00776476">
        <w:tc>
          <w:tcPr>
            <w:tcW w:w="817" w:type="dxa"/>
          </w:tcPr>
          <w:p w14:paraId="7479C667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29</w:t>
            </w:r>
          </w:p>
        </w:tc>
        <w:tc>
          <w:tcPr>
            <w:tcW w:w="709" w:type="dxa"/>
          </w:tcPr>
          <w:p w14:paraId="7EBD60EA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423BE8D1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操作人员的技术培训时间不得少于一周，提供培训计划。</w:t>
            </w:r>
          </w:p>
        </w:tc>
      </w:tr>
      <w:tr w:rsidR="00F27BFE" w:rsidRPr="00ED69CE" w14:paraId="36957DD8" w14:textId="77777777" w:rsidTr="00776476">
        <w:tc>
          <w:tcPr>
            <w:tcW w:w="817" w:type="dxa"/>
          </w:tcPr>
          <w:p w14:paraId="5E785A63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14:paraId="4A3074D6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★</w:t>
            </w:r>
          </w:p>
        </w:tc>
        <w:tc>
          <w:tcPr>
            <w:tcW w:w="7546" w:type="dxa"/>
          </w:tcPr>
          <w:p w14:paraId="3FFF0CA9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提供生产厂家（进口产品提供国内总代理商的）出具的≥5年的质保声明或质保承诺书。</w:t>
            </w:r>
          </w:p>
        </w:tc>
      </w:tr>
      <w:tr w:rsidR="00F27BFE" w:rsidRPr="00ED69CE" w14:paraId="50A09C98" w14:textId="77777777" w:rsidTr="00776476">
        <w:tc>
          <w:tcPr>
            <w:tcW w:w="817" w:type="dxa"/>
          </w:tcPr>
          <w:p w14:paraId="2009A821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31</w:t>
            </w:r>
          </w:p>
        </w:tc>
        <w:tc>
          <w:tcPr>
            <w:tcW w:w="709" w:type="dxa"/>
          </w:tcPr>
          <w:p w14:paraId="2D83B99B" w14:textId="77777777" w:rsidR="00F27BFE" w:rsidRPr="00ED69CE" w:rsidRDefault="00F27BFE" w:rsidP="00776476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546" w:type="dxa"/>
          </w:tcPr>
          <w:p w14:paraId="31742AF4" w14:textId="77777777" w:rsidR="00F27BFE" w:rsidRPr="00ED69CE" w:rsidRDefault="00F27BFE" w:rsidP="00776476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D69CE">
              <w:rPr>
                <w:rFonts w:ascii="宋体" w:eastAsia="宋体" w:hAnsi="宋体" w:cs="仿宋_GB2312"/>
                <w:sz w:val="24"/>
                <w:szCs w:val="24"/>
              </w:rPr>
              <w:t>提供近五年内用户名单和相关联系方式。</w:t>
            </w:r>
          </w:p>
        </w:tc>
      </w:tr>
    </w:tbl>
    <w:p w14:paraId="032493FD" w14:textId="77777777" w:rsidR="00802855" w:rsidRPr="00F27BFE" w:rsidRDefault="00802855"/>
    <w:sectPr w:rsidR="00802855" w:rsidRPr="00F27B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A65C8F" w14:textId="77777777" w:rsidR="00184F6E" w:rsidRDefault="00184F6E" w:rsidP="00F27BFE">
      <w:pPr>
        <w:rPr>
          <w:rFonts w:hint="eastAsia"/>
        </w:rPr>
      </w:pPr>
      <w:r>
        <w:separator/>
      </w:r>
    </w:p>
  </w:endnote>
  <w:endnote w:type="continuationSeparator" w:id="0">
    <w:p w14:paraId="68797521" w14:textId="77777777" w:rsidR="00184F6E" w:rsidRDefault="00184F6E" w:rsidP="00F27BF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宋体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80684" w14:textId="77777777" w:rsidR="00184F6E" w:rsidRDefault="00184F6E" w:rsidP="00F27BFE">
      <w:pPr>
        <w:rPr>
          <w:rFonts w:hint="eastAsia"/>
        </w:rPr>
      </w:pPr>
      <w:r>
        <w:separator/>
      </w:r>
    </w:p>
  </w:footnote>
  <w:footnote w:type="continuationSeparator" w:id="0">
    <w:p w14:paraId="6282452B" w14:textId="77777777" w:rsidR="00184F6E" w:rsidRDefault="00184F6E" w:rsidP="00F27BFE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855"/>
    <w:rsid w:val="00184F6E"/>
    <w:rsid w:val="003F4495"/>
    <w:rsid w:val="00802855"/>
    <w:rsid w:val="00F2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C8FC3016-D27B-449D-8688-016010EE0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7BFE"/>
    <w:pPr>
      <w:widowControl w:val="0"/>
      <w:spacing w:after="0" w:line="240" w:lineRule="auto"/>
      <w:jc w:val="both"/>
    </w:pPr>
    <w:rPr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02855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2855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2855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2855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2855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2F5496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2855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2855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2855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2855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02855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028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028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02855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02855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802855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0285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0285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0285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0285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8028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2855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80285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02855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80285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02855"/>
    <w:pPr>
      <w:spacing w:after="160" w:line="278" w:lineRule="auto"/>
      <w:ind w:left="720"/>
      <w:contextualSpacing/>
      <w:jc w:val="left"/>
    </w:pPr>
    <w:rPr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80285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028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80285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02855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27BFE"/>
    <w:pPr>
      <w:tabs>
        <w:tab w:val="center" w:pos="4153"/>
        <w:tab w:val="right" w:pos="8306"/>
      </w:tabs>
      <w:snapToGrid w:val="0"/>
      <w:spacing w:after="160"/>
      <w:jc w:val="center"/>
    </w:pPr>
    <w:rPr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F27BFE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F27BFE"/>
    <w:pPr>
      <w:tabs>
        <w:tab w:val="center" w:pos="4153"/>
        <w:tab w:val="right" w:pos="8306"/>
      </w:tabs>
      <w:snapToGrid w:val="0"/>
      <w:spacing w:after="160"/>
      <w:jc w:val="left"/>
    </w:pPr>
    <w:rPr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F27BFE"/>
    <w:rPr>
      <w:sz w:val="18"/>
      <w:szCs w:val="18"/>
    </w:rPr>
  </w:style>
  <w:style w:type="paragraph" w:customStyle="1" w:styleId="null3">
    <w:name w:val="null3"/>
    <w:link w:val="null30"/>
    <w:qFormat/>
    <w:rsid w:val="00F27BFE"/>
    <w:pPr>
      <w:spacing w:after="0" w:line="240" w:lineRule="auto"/>
    </w:pPr>
    <w:rPr>
      <w:kern w:val="0"/>
      <w:sz w:val="20"/>
      <w:szCs w:val="20"/>
      <w:lang w:eastAsia="zh-Hans"/>
      <w14:ligatures w14:val="none"/>
    </w:rPr>
  </w:style>
  <w:style w:type="character" w:customStyle="1" w:styleId="null30">
    <w:name w:val="null3 字符"/>
    <w:basedOn w:val="a0"/>
    <w:link w:val="null3"/>
    <w:qFormat/>
    <w:rsid w:val="00F27BFE"/>
    <w:rPr>
      <w:kern w:val="0"/>
      <w:sz w:val="20"/>
      <w:szCs w:val="20"/>
      <w:lang w:eastAsia="zh-Han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668</Characters>
  <Application>Microsoft Office Word</Application>
  <DocSecurity>0</DocSecurity>
  <Lines>41</Lines>
  <Paragraphs>47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嘉信瑞诚</dc:creator>
  <cp:keywords/>
  <dc:description/>
  <cp:lastModifiedBy>嘉信瑞诚</cp:lastModifiedBy>
  <cp:revision>2</cp:revision>
  <dcterms:created xsi:type="dcterms:W3CDTF">2026-06-09T09:22:00Z</dcterms:created>
  <dcterms:modified xsi:type="dcterms:W3CDTF">2026-06-09T09:22:00Z</dcterms:modified>
</cp:coreProperties>
</file>