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08E8C">
      <w:pPr>
        <w:bidi w:val="0"/>
        <w:spacing w:line="360" w:lineRule="auto"/>
        <w:jc w:val="center"/>
        <w:rPr>
          <w:rFonts w:hint="eastAsia" w:ascii="仿宋" w:hAnsi="仿宋" w:eastAsia="仿宋" w:cs="仿宋"/>
          <w:b/>
          <w:bCs/>
          <w:sz w:val="40"/>
          <w:szCs w:val="44"/>
          <w:highlight w:val="none"/>
          <w:lang w:val="en-US" w:eastAsia="zh-CN"/>
        </w:rPr>
      </w:pPr>
      <w:r>
        <w:rPr>
          <w:rFonts w:hint="eastAsia" w:ascii="仿宋" w:hAnsi="仿宋" w:eastAsia="仿宋" w:cs="仿宋"/>
          <w:b/>
          <w:bCs/>
          <w:sz w:val="40"/>
          <w:szCs w:val="44"/>
          <w:highlight w:val="none"/>
          <w:lang w:val="en-US" w:eastAsia="zh-CN"/>
        </w:rPr>
        <w:t>供应商应提交的相关资格证明材料</w:t>
      </w:r>
    </w:p>
    <w:p w14:paraId="3C05D59B">
      <w:pPr>
        <w:pStyle w:val="2"/>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rPr>
      </w:pPr>
      <w:r>
        <w:rPr>
          <w:rFonts w:hint="eastAsia"/>
          <w:highlight w:val="none"/>
        </w:rPr>
        <w:t>一般资格审查</w:t>
      </w:r>
    </w:p>
    <w:p w14:paraId="3941AD4C">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1.供应商应具备《中华人民共和国政府采购法》第二十二条规定的条件</w:t>
      </w:r>
    </w:p>
    <w:p w14:paraId="0DA26049">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F431D5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2.供应商应提供健全的财务会计制度的证明材料；</w:t>
      </w:r>
    </w:p>
    <w:p w14:paraId="07D7D024">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E99E469">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8F494DE">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评审依据：供应商需在项目电子化交易系统中按要求填写《响应函》完成承诺并进行电子签章。</w:t>
      </w:r>
    </w:p>
    <w:p w14:paraId="7A07AD2A">
      <w:pPr>
        <w:pStyle w:val="2"/>
        <w:keepNext/>
        <w:keepLines/>
        <w:pageBreakBefore w:val="0"/>
        <w:widowControl w:val="0"/>
        <w:kinsoku/>
        <w:wordWrap/>
        <w:overflowPunct/>
        <w:topLinePunct w:val="0"/>
        <w:autoSpaceDE/>
        <w:autoSpaceDN/>
        <w:bidi w:val="0"/>
        <w:adjustRightInd/>
        <w:snapToGrid w:val="0"/>
        <w:spacing w:line="240" w:lineRule="auto"/>
        <w:jc w:val="center"/>
        <w:textAlignment w:val="auto"/>
        <w:rPr>
          <w:rFonts w:hint="eastAsia"/>
          <w:highlight w:val="none"/>
          <w:lang w:val="en-US" w:eastAsia="zh-CN"/>
        </w:rPr>
      </w:pPr>
      <w:r>
        <w:rPr>
          <w:rFonts w:hint="eastAsia"/>
          <w:highlight w:val="none"/>
        </w:rPr>
        <w:t>特殊资格审查</w:t>
      </w:r>
    </w:p>
    <w:p w14:paraId="233EB99D">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1.主体资格：供应商为向采购人提供货物及配套服务的法人或其他组织。</w:t>
      </w:r>
    </w:p>
    <w:p w14:paraId="702D2B56">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评审依据：提供营业执照或其他证明材料。</w:t>
      </w:r>
    </w:p>
    <w:p w14:paraId="16C06805">
      <w:pPr>
        <w:keepNext w:val="0"/>
        <w:keepLines w:val="0"/>
        <w:pageBreakBefore w:val="0"/>
        <w:widowControl w:val="0"/>
        <w:kinsoku/>
        <w:wordWrap/>
        <w:overflowPunct/>
        <w:topLinePunct w:val="0"/>
        <w:autoSpaceDE/>
        <w:autoSpaceDN/>
        <w:bidi w:val="0"/>
        <w:adjustRightInd/>
        <w:snapToGrid/>
        <w:spacing w:line="348" w:lineRule="auto"/>
        <w:ind w:firstLine="440" w:firstLineChars="200"/>
        <w:textAlignment w:val="auto"/>
        <w:rPr>
          <w:rFonts w:hint="eastAsia" w:ascii="仿宋" w:hAnsi="仿宋" w:eastAsia="仿宋" w:cs="仿宋"/>
          <w:sz w:val="22"/>
          <w:szCs w:val="21"/>
          <w:lang w:val="en-US" w:eastAsia="zh-CN"/>
        </w:rPr>
      </w:pPr>
      <w:r>
        <w:rPr>
          <w:rFonts w:hint="eastAsia" w:ascii="仿宋" w:hAnsi="仿宋" w:eastAsia="仿宋" w:cs="仿宋"/>
          <w:sz w:val="22"/>
          <w:szCs w:val="21"/>
          <w:lang w:val="en-US" w:eastAsia="zh-CN"/>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BE1479A">
      <w:pPr>
        <w:keepNext w:val="0"/>
        <w:keepLines w:val="0"/>
        <w:pageBreakBefore w:val="0"/>
        <w:widowControl w:val="0"/>
        <w:kinsoku/>
        <w:wordWrap/>
        <w:overflowPunct/>
        <w:topLinePunct w:val="0"/>
        <w:autoSpaceDE/>
        <w:autoSpaceDN/>
        <w:bidi w:val="0"/>
        <w:adjustRightInd/>
        <w:snapToGrid/>
        <w:spacing w:line="348" w:lineRule="auto"/>
        <w:ind w:firstLine="442" w:firstLineChars="200"/>
        <w:textAlignment w:val="auto"/>
        <w:rPr>
          <w:rFonts w:hint="eastAsia" w:ascii="仿宋" w:hAnsi="仿宋" w:eastAsia="仿宋" w:cs="仿宋"/>
          <w:b/>
          <w:bCs/>
          <w:sz w:val="22"/>
          <w:szCs w:val="21"/>
          <w:lang w:val="en-US" w:eastAsia="zh-CN"/>
        </w:rPr>
      </w:pPr>
      <w:r>
        <w:rPr>
          <w:rFonts w:hint="eastAsia" w:ascii="仿宋" w:hAnsi="仿宋" w:eastAsia="仿宋" w:cs="仿宋"/>
          <w:b/>
          <w:bCs/>
          <w:sz w:val="22"/>
          <w:szCs w:val="21"/>
          <w:lang w:val="en-US" w:eastAsia="zh-CN"/>
        </w:rPr>
        <w:t>评审依据：提供上述承诺书加盖单位公章，格式详见附件1。</w:t>
      </w:r>
    </w:p>
    <w:p w14:paraId="5888D294">
      <w:pPr>
        <w:bidi w:val="0"/>
        <w:rPr>
          <w:rFonts w:hint="eastAsia" w:ascii="仿宋" w:hAnsi="仿宋" w:eastAsia="仿宋" w:cs="仿宋"/>
          <w:b/>
          <w:bCs/>
          <w:sz w:val="24"/>
          <w:szCs w:val="28"/>
          <w:highlight w:val="none"/>
          <w:lang w:val="en-US" w:eastAsia="zh-CN"/>
        </w:rPr>
      </w:pPr>
    </w:p>
    <w:p w14:paraId="23AF6225">
      <w:pPr>
        <w:bidi w:val="0"/>
        <w:rPr>
          <w:rFonts w:hint="eastAsia" w:ascii="仿宋" w:hAnsi="仿宋" w:eastAsia="仿宋" w:cs="仿宋"/>
          <w:b/>
          <w:bCs/>
          <w:sz w:val="24"/>
          <w:szCs w:val="28"/>
          <w:highlight w:val="none"/>
          <w:lang w:val="en-US" w:eastAsia="zh-CN"/>
        </w:rPr>
      </w:pPr>
    </w:p>
    <w:p w14:paraId="74E2057F">
      <w:pPr>
        <w:bidi w:val="0"/>
        <w:rPr>
          <w:rFonts w:hint="eastAsia" w:ascii="仿宋" w:hAnsi="仿宋" w:eastAsia="仿宋" w:cs="仿宋"/>
          <w:b/>
          <w:bCs/>
          <w:sz w:val="24"/>
          <w:szCs w:val="28"/>
          <w:highlight w:val="none"/>
          <w:lang w:val="en-US" w:eastAsia="zh-CN"/>
        </w:rPr>
      </w:pPr>
    </w:p>
    <w:p w14:paraId="33D2E251">
      <w:pPr>
        <w:bidi w:val="0"/>
        <w:rPr>
          <w:rFonts w:hint="eastAsia" w:ascii="仿宋" w:hAnsi="仿宋" w:eastAsia="仿宋" w:cs="仿宋"/>
          <w:b/>
          <w:bCs/>
          <w:sz w:val="24"/>
          <w:szCs w:val="28"/>
          <w:highlight w:val="none"/>
          <w:lang w:val="en-US" w:eastAsia="zh-CN"/>
        </w:rPr>
      </w:pPr>
    </w:p>
    <w:p w14:paraId="51E909D5">
      <w:pPr>
        <w:bidi w:val="0"/>
        <w:rPr>
          <w:rFonts w:hint="eastAsia" w:ascii="仿宋" w:hAnsi="仿宋" w:eastAsia="仿宋" w:cs="仿宋"/>
          <w:b/>
          <w:bCs/>
          <w:sz w:val="24"/>
          <w:szCs w:val="28"/>
          <w:highlight w:val="none"/>
          <w:lang w:val="en-US" w:eastAsia="zh-CN"/>
        </w:rPr>
      </w:pPr>
    </w:p>
    <w:p w14:paraId="67E29583">
      <w:pPr>
        <w:bidi w:val="0"/>
        <w:rPr>
          <w:rFonts w:hint="eastAsia" w:ascii="仿宋" w:hAnsi="仿宋" w:eastAsia="仿宋" w:cs="仿宋"/>
          <w:b/>
          <w:bCs/>
          <w:sz w:val="24"/>
          <w:szCs w:val="28"/>
          <w:highlight w:val="none"/>
          <w:lang w:val="en-US" w:eastAsia="zh-CN"/>
        </w:rPr>
      </w:pPr>
    </w:p>
    <w:p w14:paraId="4D980BCF">
      <w:pPr>
        <w:bidi w:val="0"/>
        <w:rPr>
          <w:rFonts w:hint="eastAsia" w:ascii="仿宋" w:hAnsi="仿宋" w:eastAsia="仿宋" w:cs="仿宋"/>
          <w:b/>
          <w:bCs/>
          <w:sz w:val="24"/>
          <w:szCs w:val="28"/>
          <w:highlight w:val="none"/>
          <w:lang w:val="en-US" w:eastAsia="zh-CN"/>
        </w:rPr>
      </w:pPr>
    </w:p>
    <w:p w14:paraId="598507B7">
      <w:pPr>
        <w:bidi w:val="0"/>
        <w:rPr>
          <w:rFonts w:hint="eastAsia" w:ascii="仿宋" w:hAnsi="仿宋" w:eastAsia="仿宋" w:cs="仿宋"/>
          <w:b/>
          <w:bCs/>
          <w:sz w:val="24"/>
          <w:szCs w:val="28"/>
          <w:highlight w:val="none"/>
          <w:lang w:val="en-US" w:eastAsia="zh-CN"/>
        </w:rPr>
      </w:pPr>
    </w:p>
    <w:p w14:paraId="2DADCD5D">
      <w:pPr>
        <w:bidi w:val="0"/>
        <w:rPr>
          <w:rFonts w:hint="eastAsia" w:ascii="仿宋" w:hAnsi="仿宋" w:eastAsia="仿宋" w:cs="仿宋"/>
          <w:b/>
          <w:bCs/>
          <w:sz w:val="24"/>
          <w:szCs w:val="28"/>
          <w:highlight w:val="none"/>
          <w:lang w:val="en-US" w:eastAsia="zh-CN"/>
        </w:rPr>
      </w:pPr>
    </w:p>
    <w:p w14:paraId="137AAA7F">
      <w:pPr>
        <w:bidi w:val="0"/>
        <w:rPr>
          <w:rFonts w:hint="eastAsia" w:ascii="仿宋" w:hAnsi="仿宋" w:eastAsia="仿宋" w:cs="仿宋"/>
          <w:b/>
          <w:bCs/>
          <w:sz w:val="24"/>
          <w:szCs w:val="28"/>
          <w:highlight w:val="none"/>
          <w:lang w:val="en-US" w:eastAsia="zh-CN"/>
        </w:rPr>
      </w:pPr>
      <w:bookmarkStart w:id="0" w:name="_GoBack"/>
      <w:bookmarkEnd w:id="0"/>
    </w:p>
    <w:p w14:paraId="1C560DD6">
      <w:pPr>
        <w:bidi w:val="0"/>
        <w:rPr>
          <w:rFonts w:hint="eastAsia" w:ascii="仿宋" w:hAnsi="仿宋" w:eastAsia="仿宋" w:cs="仿宋"/>
          <w:b/>
          <w:bCs/>
          <w:sz w:val="24"/>
          <w:szCs w:val="28"/>
          <w:highlight w:val="none"/>
          <w:lang w:val="en-US" w:eastAsia="zh-CN"/>
        </w:rPr>
      </w:pPr>
    </w:p>
    <w:p w14:paraId="2CE841F0">
      <w:pPr>
        <w:bidi w:val="0"/>
        <w:rPr>
          <w:rFonts w:hint="eastAsia" w:ascii="仿宋" w:hAnsi="仿宋" w:eastAsia="仿宋" w:cs="仿宋"/>
          <w:b/>
          <w:bCs/>
          <w:sz w:val="24"/>
          <w:szCs w:val="28"/>
          <w:highlight w:val="none"/>
          <w:lang w:val="en-US" w:eastAsia="zh-CN"/>
        </w:rPr>
      </w:pPr>
      <w:r>
        <w:rPr>
          <w:rFonts w:hint="eastAsia" w:ascii="仿宋" w:hAnsi="仿宋" w:eastAsia="仿宋" w:cs="仿宋"/>
          <w:b/>
          <w:bCs/>
          <w:sz w:val="24"/>
          <w:szCs w:val="28"/>
          <w:highlight w:val="none"/>
          <w:lang w:val="en-US" w:eastAsia="zh-CN"/>
        </w:rPr>
        <w:t>附件1</w:t>
      </w:r>
    </w:p>
    <w:p w14:paraId="75F51489">
      <w:pPr>
        <w:bidi w:val="0"/>
        <w:rPr>
          <w:rFonts w:hint="eastAsia"/>
          <w:lang w:val="en-US" w:eastAsia="zh-CN"/>
        </w:rPr>
      </w:pPr>
    </w:p>
    <w:p w14:paraId="3E2F0213">
      <w:pPr>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承诺书</w:t>
      </w:r>
    </w:p>
    <w:p w14:paraId="261AD23B">
      <w:pPr>
        <w:spacing w:line="360" w:lineRule="auto"/>
        <w:rPr>
          <w:rFonts w:hint="eastAsia" w:ascii="仿宋" w:hAnsi="仿宋" w:eastAsia="仿宋" w:cs="仿宋"/>
          <w:color w:val="auto"/>
          <w:spacing w:val="4"/>
          <w:sz w:val="24"/>
          <w:szCs w:val="24"/>
          <w:highlight w:val="none"/>
          <w:u w:val="single"/>
        </w:rPr>
      </w:pPr>
    </w:p>
    <w:p w14:paraId="4C1979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致：</w:t>
      </w:r>
      <w:r>
        <w:rPr>
          <w:rFonts w:hint="eastAsia" w:ascii="仿宋" w:hAnsi="仿宋" w:eastAsia="仿宋" w:cs="仿宋"/>
          <w:bCs/>
          <w:color w:val="auto"/>
          <w:sz w:val="22"/>
          <w:szCs w:val="22"/>
          <w:highlight w:val="none"/>
          <w:u w:val="single"/>
          <w:lang w:val="en-US" w:eastAsia="zh-CN"/>
        </w:rPr>
        <w:t xml:space="preserve">     （采购人名称）    </w:t>
      </w:r>
      <w:r>
        <w:rPr>
          <w:rFonts w:hint="eastAsia" w:ascii="仿宋" w:hAnsi="仿宋" w:eastAsia="仿宋" w:cs="仿宋"/>
          <w:bCs/>
          <w:color w:val="auto"/>
          <w:sz w:val="22"/>
          <w:szCs w:val="22"/>
          <w:highlight w:val="none"/>
          <w:u w:val="none"/>
          <w:lang w:val="en-US" w:eastAsia="zh-CN"/>
        </w:rPr>
        <w:t>：</w:t>
      </w:r>
    </w:p>
    <w:p w14:paraId="5FE3D025">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bCs/>
          <w:color w:val="auto"/>
          <w:sz w:val="22"/>
          <w:szCs w:val="22"/>
          <w:highlight w:val="none"/>
          <w:u w:val="none"/>
          <w:lang w:val="en-US" w:eastAsia="zh-CN"/>
        </w:rPr>
      </w:pPr>
      <w:r>
        <w:rPr>
          <w:rFonts w:hint="eastAsia" w:ascii="仿宋" w:hAnsi="仿宋" w:eastAsia="仿宋" w:cs="仿宋"/>
          <w:bCs/>
          <w:color w:val="auto"/>
          <w:sz w:val="22"/>
          <w:szCs w:val="22"/>
          <w:highlight w:val="none"/>
          <w:u w:val="none"/>
          <w:lang w:val="en-US" w:eastAsia="zh-CN"/>
        </w:rPr>
        <w:t>我公司</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none"/>
          <w:lang w:val="en-US" w:eastAsia="zh-CN"/>
        </w:rPr>
        <w:t>为在中华人民共和国境内合法注册并经营的机构，参与</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none"/>
          <w:lang w:val="en-US" w:eastAsia="zh-CN"/>
        </w:rPr>
        <w:t>项目的政府采购活动，经全面细致的了解项目情况及采购文件要求后，在此郑重承诺：</w:t>
      </w:r>
    </w:p>
    <w:p w14:paraId="09E01BC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2267ACF">
      <w:pPr>
        <w:snapToGrid/>
        <w:spacing w:line="360" w:lineRule="auto"/>
        <w:ind w:firstLine="440" w:firstLineChars="200"/>
        <w:jc w:val="left"/>
        <w:rPr>
          <w:rFonts w:hint="eastAsia" w:ascii="仿宋" w:hAnsi="仿宋" w:eastAsia="仿宋" w:cs="仿宋"/>
          <w:bCs w:val="0"/>
          <w:sz w:val="22"/>
          <w:szCs w:val="22"/>
          <w:highlight w:val="none"/>
        </w:rPr>
      </w:pPr>
      <w:r>
        <w:rPr>
          <w:rFonts w:hint="eastAsia" w:ascii="仿宋" w:hAnsi="仿宋" w:eastAsia="仿宋" w:cs="仿宋"/>
          <w:bCs w:val="0"/>
          <w:sz w:val="22"/>
          <w:szCs w:val="22"/>
          <w:highlight w:val="none"/>
        </w:rPr>
        <w:t>我公司承诺在收到中标通知书前，均不存在上述情形，否则相关不利风险由我公司自行承担。如有隐瞒或未能提供真实信息的，将承担一切不利后果。</w:t>
      </w:r>
      <w:r>
        <w:rPr>
          <w:rFonts w:hint="eastAsia" w:ascii="仿宋" w:hAnsi="仿宋" w:eastAsia="仿宋" w:cs="仿宋"/>
          <w:bCs w:val="0"/>
          <w:sz w:val="22"/>
          <w:szCs w:val="22"/>
          <w:highlight w:val="none"/>
          <w:lang w:val="en-US" w:eastAsia="zh-CN"/>
        </w:rPr>
        <w:t>同时我单位已经全面了解了有关陕西省财政厅电子化招投标及采购文件的规定，愿意承担相应的风险及责任</w:t>
      </w:r>
      <w:r>
        <w:rPr>
          <w:rFonts w:hint="eastAsia" w:ascii="仿宋" w:hAnsi="仿宋" w:eastAsia="仿宋" w:cs="仿宋"/>
          <w:bCs w:val="0"/>
          <w:sz w:val="22"/>
          <w:szCs w:val="22"/>
          <w:highlight w:val="none"/>
        </w:rPr>
        <w:t>。</w:t>
      </w:r>
    </w:p>
    <w:p w14:paraId="415DE54F">
      <w:pPr>
        <w:spacing w:line="360" w:lineRule="auto"/>
        <w:jc w:val="both"/>
        <w:rPr>
          <w:rFonts w:hint="eastAsia" w:ascii="仿宋" w:hAnsi="仿宋" w:eastAsia="仿宋" w:cs="仿宋"/>
          <w:color w:val="auto"/>
          <w:sz w:val="22"/>
          <w:szCs w:val="22"/>
          <w:highlight w:val="none"/>
          <w:lang w:val="en-US" w:eastAsia="zh-CN"/>
        </w:rPr>
      </w:pPr>
    </w:p>
    <w:p w14:paraId="65F4AB53">
      <w:pPr>
        <w:spacing w:line="360" w:lineRule="auto"/>
        <w:ind w:firstLine="4070" w:firstLineChars="1850"/>
        <w:jc w:val="righ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供应商名称</w:t>
      </w:r>
      <w:r>
        <w:rPr>
          <w:rFonts w:hint="eastAsia" w:ascii="仿宋" w:hAnsi="仿宋" w:eastAsia="仿宋" w:cs="仿宋"/>
          <w:bCs/>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41E6BF3C">
      <w:pPr>
        <w:spacing w:line="360" w:lineRule="auto"/>
        <w:jc w:val="right"/>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法定代表人或被授权人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bCs/>
          <w:color w:val="auto"/>
          <w:sz w:val="22"/>
          <w:szCs w:val="22"/>
          <w:highlight w:val="none"/>
        </w:rPr>
        <w:t>（签字或盖章）</w:t>
      </w:r>
    </w:p>
    <w:p w14:paraId="3ADD2E1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lang w:val="en-US" w:eastAsia="zh-CN"/>
        </w:rPr>
        <w:t>日</w:t>
      </w:r>
      <w:r>
        <w:rPr>
          <w:rFonts w:hint="eastAsia" w:ascii="仿宋" w:hAnsi="仿宋" w:eastAsia="仿宋" w:cs="仿宋"/>
          <w:color w:val="auto"/>
          <w:sz w:val="22"/>
          <w:szCs w:val="22"/>
          <w:highlight w:val="none"/>
        </w:rPr>
        <w:t xml:space="preserve">  </w:t>
      </w:r>
    </w:p>
    <w:p w14:paraId="240E5FC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260150A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2"/>
          <w:highlight w:val="none"/>
        </w:rPr>
      </w:pPr>
    </w:p>
    <w:p w14:paraId="67D0952D">
      <w:pPr>
        <w:pStyle w:val="3"/>
        <w:rPr>
          <w:rFonts w:hint="eastAsia" w:ascii="仿宋" w:hAnsi="仿宋" w:eastAsia="仿宋" w:cs="仿宋"/>
          <w:color w:val="auto"/>
          <w:sz w:val="22"/>
          <w:szCs w:val="22"/>
          <w:highlight w:val="none"/>
        </w:rPr>
      </w:pPr>
    </w:p>
    <w:p w14:paraId="0204D443">
      <w:pPr>
        <w:rPr>
          <w:rFonts w:hint="eastAsia" w:ascii="仿宋" w:hAnsi="仿宋" w:eastAsia="仿宋" w:cs="仿宋"/>
          <w:color w:val="auto"/>
          <w:sz w:val="22"/>
          <w:szCs w:val="22"/>
          <w:highlight w:val="none"/>
        </w:rPr>
      </w:pPr>
    </w:p>
    <w:p w14:paraId="670FFF9C">
      <w:pPr>
        <w:pStyle w:val="3"/>
        <w:rPr>
          <w:rFonts w:hint="eastAsia" w:ascii="仿宋" w:hAnsi="仿宋" w:eastAsia="仿宋" w:cs="仿宋"/>
          <w:color w:val="auto"/>
          <w:sz w:val="22"/>
          <w:szCs w:val="22"/>
          <w:highlight w:val="none"/>
        </w:rPr>
      </w:pPr>
    </w:p>
    <w:p w14:paraId="2F07FEC2">
      <w:pPr>
        <w:rPr>
          <w:rFonts w:hint="eastAsia" w:ascii="仿宋" w:hAnsi="仿宋" w:eastAsia="仿宋" w:cs="仿宋"/>
          <w:color w:val="auto"/>
          <w:sz w:val="22"/>
          <w:szCs w:val="22"/>
          <w:highlight w:val="none"/>
        </w:rPr>
      </w:pPr>
    </w:p>
    <w:p w14:paraId="310447B2">
      <w:pPr>
        <w:pStyle w:val="3"/>
        <w:rPr>
          <w:rFonts w:hint="eastAsia" w:ascii="仿宋" w:hAnsi="仿宋" w:eastAsia="仿宋" w:cs="仿宋"/>
          <w:color w:val="auto"/>
          <w:sz w:val="22"/>
          <w:szCs w:val="22"/>
          <w:highlight w:val="none"/>
        </w:rPr>
      </w:pPr>
    </w:p>
    <w:p w14:paraId="7D9A328E">
      <w:pPr>
        <w:rPr>
          <w:rFonts w:hint="eastAsia" w:ascii="仿宋" w:hAnsi="仿宋" w:eastAsia="仿宋" w:cs="仿宋"/>
          <w:color w:val="auto"/>
          <w:sz w:val="22"/>
          <w:szCs w:val="22"/>
          <w:highlight w:val="none"/>
        </w:rPr>
      </w:pPr>
    </w:p>
    <w:p w14:paraId="70795895">
      <w:pPr>
        <w:pStyle w:val="3"/>
        <w:rPr>
          <w:rFonts w:hint="eastAsia"/>
          <w:highlight w:val="none"/>
        </w:rPr>
      </w:pPr>
    </w:p>
    <w:p w14:paraId="4C8AA6F5">
      <w:pPr>
        <w:rPr>
          <w:rFonts w:hint="eastAsia"/>
          <w:highlight w:val="none"/>
        </w:rPr>
      </w:pPr>
    </w:p>
    <w:p w14:paraId="52FFEEA2">
      <w:pPr>
        <w:pStyle w:val="3"/>
        <w:rPr>
          <w:rFonts w:hint="eastAsia"/>
          <w:highlight w:val="none"/>
        </w:rPr>
      </w:pPr>
    </w:p>
    <w:p w14:paraId="505E553C">
      <w:pPr>
        <w:pStyle w:val="8"/>
        <w:rPr>
          <w:rFonts w:hint="eastAsia"/>
          <w:lang w:val="en-US" w:eastAsia="zh-Hans"/>
        </w:rPr>
      </w:pPr>
    </w:p>
    <w:p w14:paraId="4F11B16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597B05"/>
    <w:rsid w:val="5F597B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24"/>
      <w:szCs w:val="24"/>
      <w:lang w:val="en-US" w:eastAsia="en-US" w:bidi="ar-SA"/>
    </w:rPr>
  </w:style>
  <w:style w:type="paragraph" w:styleId="6">
    <w:name w:val="List Paragraph"/>
    <w:basedOn w:val="1"/>
    <w:qFormat/>
    <w:uiPriority w:val="34"/>
    <w:pPr>
      <w:ind w:firstLine="420" w:firstLineChars="200"/>
    </w:pPr>
    <w:rPr>
      <w:rFonts w:asciiTheme="minorHAnsi" w:hAnsiTheme="minorHAnsi" w:eastAsiaTheme="minorEastAsia" w:cstheme="minorBidi"/>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2026-05-08T03:37:00Z</dcterms:created>
  <dc:creator>樱桃小晨子 </dc:creator>
  <cp:lastModifiedBy>樱桃小晨子 </cp:lastModifiedBy>
  <dcterms:modified xsi:type="dcterms:W3CDTF">2026-05-08T04:01:27Z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7E02A5DEA9C64D69BEB848F4C7B4CBF1_11</vt:lpwstr>
  </property>
  <property fmtid="{D5CDD505-2E9C-101B-9397-08002B2CF9AE}" pid="4" name="KSOTemplateDocerSaveRecord">
    <vt:lpwstr>eyJoZGlkIjoiZWIyMTBjZWRiMmI4ZWUwYWJkNzU1ZTY5OTRjYjVmOGEiLCJ1c2VySWQiOiIxMjkzNTU3MjkzIn0=</vt:lpwstr>
  </property>
</Properties>
</file>