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D0730C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01964DCB">
      <w:pPr>
        <w:rPr>
          <w:rFonts w:hint="eastAsia"/>
          <w:lang w:val="en-US" w:eastAsia="zh-CN"/>
        </w:rPr>
      </w:pP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1"/>
        <w:gridCol w:w="631"/>
        <w:gridCol w:w="7360"/>
      </w:tblGrid>
      <w:tr w14:paraId="68AEC9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65FA219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 xml:space="preserve"> 序号</w:t>
            </w:r>
          </w:p>
        </w:tc>
        <w:tc>
          <w:tcPr>
            <w:tcW w:w="0" w:type="auto"/>
            <w:vAlign w:val="center"/>
          </w:tcPr>
          <w:p w14:paraId="2CC5CA8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 xml:space="preserve"> 参数性质</w:t>
            </w:r>
          </w:p>
        </w:tc>
        <w:tc>
          <w:tcPr>
            <w:tcW w:w="0" w:type="auto"/>
            <w:vAlign w:val="center"/>
          </w:tcPr>
          <w:p w14:paraId="2082FCF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 xml:space="preserve"> 技术参数与性能指标</w:t>
            </w:r>
          </w:p>
        </w:tc>
      </w:tr>
      <w:tr w14:paraId="2EA7EA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C495D2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0" w:type="auto"/>
            <w:vAlign w:val="center"/>
          </w:tcPr>
          <w:p w14:paraId="33C7F73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3321F98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  <w:t xml:space="preserve">工程施工质量实施要求 </w:t>
            </w:r>
          </w:p>
          <w:p w14:paraId="11DC54A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  <w:t xml:space="preserve">第一部分： </w:t>
            </w:r>
          </w:p>
          <w:p w14:paraId="15E1027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  <w:t xml:space="preserve">（一）大厅地面石材结晶施工（原有地面保留） </w:t>
            </w:r>
          </w:p>
          <w:p w14:paraId="53D3BED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  <w:t xml:space="preserve">1.基层预处理：施工前彻底清理地面石材缝隙、表面灰尘、油污、胶渍、泥沙等杂物，对石材表面细微划痕、局部污渍进行预处理修复，确保地面干净、干燥、平整，无积水、无杂物堆积。 </w:t>
            </w:r>
          </w:p>
        </w:tc>
      </w:tr>
      <w:tr w14:paraId="72DEE3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49DC472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0" w:type="auto"/>
            <w:vAlign w:val="center"/>
          </w:tcPr>
          <w:p w14:paraId="4D6D123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2B2186D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  <w:r>
              <w:rPr>
                <w:rFonts w:hint="default" w:cs="仿宋_GB2312" w:asciiTheme="minorEastAsia" w:hAnsiTheme="minorEastAsia"/>
                <w:kern w:val="0"/>
                <w:sz w:val="24"/>
                <w:highlight w:val="none"/>
                <w:lang w:eastAsia="zh-Hans"/>
              </w:rPr>
              <w:t>2.结晶工艺标准：采用专业石材结晶机配合结晶药剂整体打磨结晶，分粗磨、细磨、抛光三道工序施工，均匀覆盖地面所有石材区域，边角、墙根等机器盲区人工精细处理，无遗漏点位。</w:t>
            </w:r>
          </w:p>
        </w:tc>
      </w:tr>
      <w:tr w14:paraId="4E0D2C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10F40D6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0" w:type="auto"/>
            <w:vAlign w:val="center"/>
          </w:tcPr>
          <w:p w14:paraId="56B717A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6D9D00B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  <w:t>3.成品质量要求：结晶完成后石材表面光泽度均匀一致，手感细腻光滑，无磨痕、水印、色差、斑驳现象；石材缝隙平整顺直，整体地面平整度达标，无起砂、起粉、凹凸问题；有效提升石材硬度、防污防水性能，达到大厅精装地面验收标准。</w:t>
            </w:r>
          </w:p>
        </w:tc>
      </w:tr>
      <w:tr w14:paraId="2547E9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60ACF1D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0" w:type="auto"/>
            <w:vAlign w:val="center"/>
          </w:tcPr>
          <w:p w14:paraId="5E7D310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778DA9B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0"/>
                <w:highlight w:val="none"/>
              </w:rPr>
              <w:t>4.施工防护：施工全程做好墙面、现场成品遮挡防护，避免结晶药剂、污水污染待施工墙面及原有构件。</w:t>
            </w:r>
          </w:p>
        </w:tc>
      </w:tr>
      <w:tr w14:paraId="164E24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7176CD9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0" w:type="auto"/>
            <w:vAlign w:val="center"/>
          </w:tcPr>
          <w:p w14:paraId="52090D1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2FF1E5E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 xml:space="preserve">（二）墙面乳胶漆改石材干挂施工 </w:t>
            </w:r>
          </w:p>
          <w:p w14:paraId="50CC6AE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1.基层检查处理：全面检查原有乳胶漆墙面基层，确认墙体坚实、无空鼓、开裂、脱落、粉化问题；对局部破损、起皮、开裂位置提前修补找平，清理墙面浮灰、松动涂层，保证干挂基层牢固稳定。</w:t>
            </w:r>
          </w:p>
        </w:tc>
      </w:tr>
      <w:tr w14:paraId="64B92A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896BA5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0" w:type="auto"/>
            <w:vAlign w:val="center"/>
          </w:tcPr>
          <w:p w14:paraId="161A7D0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01B7D7E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2.龙骨安装质量要求：采用国标专用干挂金属龙骨，所有龙骨型材规格、壁厚符合装饰装修设计标准；龙骨横竖排布间距均匀、尺寸精准，定位放线准确无误，打孔固定牢固，膨胀螺栓入墙深度达标，无松动、虚装、偏移情况；龙骨焊接、拼接位置平整牢固，防锈防腐处理到位，无锈蚀、焊点毛刺。</w:t>
            </w:r>
          </w:p>
        </w:tc>
      </w:tr>
      <w:tr w14:paraId="08E2E1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7CAF4E6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0" w:type="auto"/>
            <w:vAlign w:val="center"/>
          </w:tcPr>
          <w:p w14:paraId="3AFDB1D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0E063C4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3.石材安装施工标准：石材板材进场需核对规格、色泽、纹理，无裂纹、缺角、掉边、色差、污渍等质量缺陷；石材干挂挂件安装牢固，挂点数量符合规范要求，板材拼接缝隙均匀、顺直、宽窄一致；墙面整体垂直度、平整度达标，无倾斜、凹凸、翘边现象。</w:t>
            </w:r>
          </w:p>
        </w:tc>
      </w:tr>
      <w:tr w14:paraId="1469CA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4B8313E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0" w:type="auto"/>
            <w:vAlign w:val="center"/>
          </w:tcPr>
          <w:p w14:paraId="6AB6EEB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5DEBA63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4.收口及细节处理：墙面阴阳角、墙顶交接、墙地交接位置收口规整严密，无缝隙、无错位；石材拼接缝隙打胶饱满、光滑、平整，胶线顺直美观，无气泡、断胶、溢胶污染墙面石材。</w:t>
            </w:r>
          </w:p>
        </w:tc>
      </w:tr>
      <w:tr w14:paraId="54455E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103AC5B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9</w:t>
            </w:r>
          </w:p>
        </w:tc>
        <w:tc>
          <w:tcPr>
            <w:tcW w:w="0" w:type="auto"/>
            <w:vAlign w:val="center"/>
          </w:tcPr>
          <w:p w14:paraId="20AE283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3875EB6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5.整体验收标准：完工后整面石材墙面平整大气、纹理统一、接缝规整，结构稳固，无松动异响，符合室内精装石材干挂质量验收规范。</w:t>
            </w:r>
          </w:p>
        </w:tc>
      </w:tr>
      <w:tr w14:paraId="0F44E5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6214D30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10</w:t>
            </w:r>
          </w:p>
        </w:tc>
        <w:tc>
          <w:tcPr>
            <w:tcW w:w="0" w:type="auto"/>
            <w:vAlign w:val="center"/>
          </w:tcPr>
          <w:p w14:paraId="4F9DE8A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7340CB0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 xml:space="preserve">（三）顶面吊顶拆除及软膜天花安装施工 </w:t>
            </w:r>
          </w:p>
          <w:p w14:paraId="3CB4EED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1.旧吊顶拆除施工要求：拆除前先断电，排查顶面原有管线、灯具、消防点位（喷淋、烟感等），做好标识保护；采用人工精细化拆除方式，禁止暴力敲打、大面积猛拆，避免震动破坏顶面楼板、原有水电及消防管线；拆除过程分类收集废旧材料，杜绝建筑垃圾掉落磕碰墙面、地面石材成品。</w:t>
            </w:r>
          </w:p>
        </w:tc>
      </w:tr>
      <w:tr w14:paraId="506B00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3EA6F3A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11</w:t>
            </w:r>
          </w:p>
        </w:tc>
        <w:tc>
          <w:tcPr>
            <w:tcW w:w="0" w:type="auto"/>
            <w:vAlign w:val="center"/>
          </w:tcPr>
          <w:p w14:paraId="7A6EB81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06D383F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2.顶面基层清理加固：旧吊顶全部拆除完成后，清理顶面残留龙骨、杂物、垃圾，检查顶面楼板平整度、牢固度，对松动基层点位进行加固处理，确保软膜天花安装基底稳定。</w:t>
            </w:r>
          </w:p>
        </w:tc>
      </w:tr>
      <w:tr w14:paraId="6CAD52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190E9B3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12</w:t>
            </w:r>
          </w:p>
        </w:tc>
        <w:tc>
          <w:tcPr>
            <w:tcW w:w="0" w:type="auto"/>
            <w:vAlign w:val="center"/>
          </w:tcPr>
          <w:p w14:paraId="7BFD88A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0C83496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3.软膜天花安装质量标准：定制软膜天花尺寸精准，裁切整齐无毛边、破损、污渍；龙骨框架安装平整、牢固、水平度达标，无变形、松动；软膜张拉均匀、平整紧绷，无褶皱、松弛、下垂、鼓包现象；边角收口严密贴合，无翘边、缝隙。</w:t>
            </w:r>
          </w:p>
        </w:tc>
      </w:tr>
      <w:tr w14:paraId="4A928C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6888C39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13</w:t>
            </w:r>
          </w:p>
        </w:tc>
        <w:tc>
          <w:tcPr>
            <w:tcW w:w="0" w:type="auto"/>
            <w:vAlign w:val="center"/>
          </w:tcPr>
          <w:p w14:paraId="67321B7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512022F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4.配套点位适配：严格避让、适配顶面消防喷淋、烟感、照明、出风口等设备点位，开孔精准、收口规整，不遮挡、不损坏原有设备，满足消防合规及使用功能要求。</w:t>
            </w:r>
          </w:p>
        </w:tc>
      </w:tr>
      <w:tr w14:paraId="2430AF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3F5C3B4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14</w:t>
            </w:r>
          </w:p>
        </w:tc>
        <w:tc>
          <w:tcPr>
            <w:tcW w:w="0" w:type="auto"/>
            <w:vAlign w:val="center"/>
          </w:tcPr>
          <w:p w14:paraId="55A746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15BC11E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5.成品效果要求：整体顶面平整通透、色调统一，无明显拼接痕迹，造型规整，符合大厅整体装修风格。</w:t>
            </w:r>
          </w:p>
        </w:tc>
      </w:tr>
      <w:tr w14:paraId="329DE7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335DF03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15</w:t>
            </w:r>
          </w:p>
        </w:tc>
        <w:tc>
          <w:tcPr>
            <w:tcW w:w="0" w:type="auto"/>
            <w:vAlign w:val="center"/>
          </w:tcPr>
          <w:p w14:paraId="1742305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1D461FE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 xml:space="preserve">第二部分 </w:t>
            </w:r>
          </w:p>
          <w:p w14:paraId="34B2905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 xml:space="preserve">（一）报告厅拆除新建工程专项 </w:t>
            </w:r>
          </w:p>
          <w:p w14:paraId="255B525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  <w:t>1.</w:t>
            </w: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多余门洞封堵改造，对多余通道采用石膏板封闭，优化报告厅独立封闭声学空间；</w:t>
            </w:r>
          </w:p>
        </w:tc>
      </w:tr>
      <w:tr w14:paraId="118886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29013F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16</w:t>
            </w:r>
          </w:p>
        </w:tc>
        <w:tc>
          <w:tcPr>
            <w:tcW w:w="0" w:type="auto"/>
            <w:vAlign w:val="center"/>
          </w:tcPr>
          <w:p w14:paraId="0A420B9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35A3596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独立设备机房新建石膏板隔墙围护，用于存放音响、灯光、中控设备；</w:t>
            </w:r>
          </w:p>
        </w:tc>
      </w:tr>
      <w:tr w14:paraId="120FF3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3E493A2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17</w:t>
            </w:r>
          </w:p>
        </w:tc>
        <w:tc>
          <w:tcPr>
            <w:tcW w:w="0" w:type="auto"/>
            <w:vAlign w:val="center"/>
          </w:tcPr>
          <w:p w14:paraId="4D7BFFD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4B0E8A5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 xml:space="preserve">（二）天花 / 吊顶工程专项 </w:t>
            </w:r>
          </w:p>
          <w:p w14:paraId="6FAA770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  <w:t>1.</w:t>
            </w: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全场吕方吊顶，不影响消防喷淋、烟感、通风管道、强弱电桥架；</w:t>
            </w:r>
          </w:p>
        </w:tc>
      </w:tr>
      <w:tr w14:paraId="25FD48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7873806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18</w:t>
            </w:r>
          </w:p>
        </w:tc>
        <w:tc>
          <w:tcPr>
            <w:tcW w:w="0" w:type="auto"/>
            <w:vAlign w:val="center"/>
          </w:tcPr>
          <w:p w14:paraId="7326438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6267EFC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  <w:t>2.</w:t>
            </w: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设备区域、吊顶内管线区域顶面局部喷黑处理，隐藏杂乱管线；</w:t>
            </w:r>
          </w:p>
        </w:tc>
      </w:tr>
      <w:tr w14:paraId="4C1410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73DB198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19</w:t>
            </w:r>
          </w:p>
        </w:tc>
        <w:tc>
          <w:tcPr>
            <w:tcW w:w="0" w:type="auto"/>
            <w:vAlign w:val="center"/>
          </w:tcPr>
          <w:p w14:paraId="76E3197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188A874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  <w:t>3.</w:t>
            </w: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周边石膏板基层批刮腻子、白色环保乳胶漆，平整无开裂；</w:t>
            </w:r>
          </w:p>
        </w:tc>
      </w:tr>
      <w:tr w14:paraId="2D66D2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51AF01B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0" w:type="auto"/>
            <w:vAlign w:val="center"/>
          </w:tcPr>
          <w:p w14:paraId="5D29E28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54E0AC3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  <w:t>4.</w:t>
            </w: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观众席上空大面积木纹转印铝方通造型吊顶，兼具吸音、装饰、通风功能；</w:t>
            </w:r>
          </w:p>
        </w:tc>
      </w:tr>
      <w:tr w14:paraId="51282A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DF52B7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20</w:t>
            </w:r>
          </w:p>
        </w:tc>
        <w:tc>
          <w:tcPr>
            <w:tcW w:w="0" w:type="auto"/>
            <w:vAlign w:val="center"/>
          </w:tcPr>
          <w:p w14:paraId="17AB8AA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6126645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  <w:t>5.</w:t>
            </w: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全场窗帘盒一体化暗藏设计，配套定制遮光隔音窗帘；</w:t>
            </w:r>
          </w:p>
        </w:tc>
      </w:tr>
      <w:tr w14:paraId="7365EA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5FF6200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21</w:t>
            </w:r>
          </w:p>
        </w:tc>
        <w:tc>
          <w:tcPr>
            <w:tcW w:w="0" w:type="auto"/>
            <w:vAlign w:val="center"/>
          </w:tcPr>
          <w:p w14:paraId="78F5500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39B5209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 xml:space="preserve">（三）地面工程专项 </w:t>
            </w:r>
          </w:p>
          <w:p w14:paraId="6D06448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主席台区域：整体抬高演讲台，面层统一饰面，预留演讲台电源插座、地插、话筒走线槽；</w:t>
            </w:r>
          </w:p>
          <w:p w14:paraId="2EA72EA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观众阶梯地台：多级阶梯整体造型设计，保证每排观众视线无遮挡，阶梯侧面收口美观、防滑防撞；</w:t>
            </w:r>
          </w:p>
          <w:p w14:paraId="1C8CD1C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全场地面面层：环保同质透心塑胶地板，防滑、静音、耐磨，走路无脚步声，适配学术安静环境。</w:t>
            </w:r>
          </w:p>
        </w:tc>
      </w:tr>
      <w:tr w14:paraId="774082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43EE6E9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22</w:t>
            </w:r>
          </w:p>
        </w:tc>
        <w:tc>
          <w:tcPr>
            <w:tcW w:w="0" w:type="auto"/>
            <w:vAlign w:val="center"/>
          </w:tcPr>
          <w:p w14:paraId="6EDA6ED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160E19C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（四）墙身及造型墙面工程专项</w:t>
            </w:r>
          </w:p>
          <w:p w14:paraId="2981322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主墙面（主席台背景墙）：木饰面护墙板整体造型，提升报告厅庄重学术氛围；</w:t>
            </w:r>
          </w:p>
          <w:p w14:paraId="7DD846D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两侧吸音墙体：大面积填充吸音棉构造，解决大厅回声、杂音，满足声学指标；</w:t>
            </w:r>
          </w:p>
          <w:p w14:paraId="4BE5813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管道隐蔽处理：室内外露暖气管道全包饰面板遮挡，整齐美观；</w:t>
            </w:r>
          </w:p>
          <w:p w14:paraId="60B49AB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窗边设计：窗台采用石材台面，防水耐脏，窗边收口一体化。</w:t>
            </w:r>
          </w:p>
        </w:tc>
      </w:tr>
      <w:tr w14:paraId="5BC8F3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11261AF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23</w:t>
            </w:r>
          </w:p>
        </w:tc>
        <w:tc>
          <w:tcPr>
            <w:tcW w:w="0" w:type="auto"/>
            <w:vAlign w:val="center"/>
          </w:tcPr>
          <w:p w14:paraId="0E5560E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348D29C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 xml:space="preserve">（五）电力改造专项工程 </w:t>
            </w:r>
          </w:p>
          <w:p w14:paraId="2AA84D6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全场强电管道预埋，观众区、主席台、机房、窗边统一布置五孔插座、多媒体地插、总配电箱、分路控制箱，插座回路独立漏电保护。</w:t>
            </w:r>
          </w:p>
        </w:tc>
      </w:tr>
      <w:tr w14:paraId="6795F1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080FC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24</w:t>
            </w:r>
          </w:p>
        </w:tc>
        <w:tc>
          <w:tcPr>
            <w:tcW w:w="0" w:type="auto"/>
            <w:vAlign w:val="center"/>
          </w:tcPr>
          <w:p w14:paraId="2D87514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257A09F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第三部分 安全施工实施要求</w:t>
            </w:r>
          </w:p>
          <w:p w14:paraId="0660B7D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1.人员安全管理：所有进场施工人员必须佩戴安全帽、防护手套等对应劳保用品，高空作业（吊顶拆除、墙面干挂施工）必须搭设稳固脚手架或使用安全梯，严禁高空抛物、违规登高、悬空作业；特种作业人员必须持证上岗，严禁无证操作。</w:t>
            </w:r>
          </w:p>
        </w:tc>
      </w:tr>
      <w:tr w14:paraId="6DD6AF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F1D55C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25</w:t>
            </w:r>
          </w:p>
        </w:tc>
        <w:tc>
          <w:tcPr>
            <w:tcW w:w="0" w:type="auto"/>
            <w:vAlign w:val="center"/>
          </w:tcPr>
          <w:p w14:paraId="29BD474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4EC7F17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2.用电安全规范：现场施工用电采用标准化临时用电线路，电线架空规整、无乱拉乱接、无破损漏电情况；施工设备、机具接地接零保护到位，下班及时断电，杜绝私接电器、超负荷用电，严防触电安全事故。</w:t>
            </w:r>
          </w:p>
        </w:tc>
      </w:tr>
      <w:tr w14:paraId="302A3B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50DEDC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26</w:t>
            </w:r>
          </w:p>
        </w:tc>
        <w:tc>
          <w:tcPr>
            <w:tcW w:w="0" w:type="auto"/>
            <w:vAlign w:val="center"/>
          </w:tcPr>
          <w:p w14:paraId="69DF3AD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6B3827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3.防火安全要求：施工现场严禁吸烟、明火作业，如需动火施工必须提前报备、配备灭火器材、做好防火隔离；软膜天花、石材辅料等易燃材料单独规范堆放，远离火源、电源。</w:t>
            </w:r>
          </w:p>
        </w:tc>
      </w:tr>
      <w:tr w14:paraId="013C67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348A089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27</w:t>
            </w:r>
          </w:p>
        </w:tc>
        <w:tc>
          <w:tcPr>
            <w:tcW w:w="0" w:type="auto"/>
            <w:vAlign w:val="center"/>
          </w:tcPr>
          <w:p w14:paraId="5C089C8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15C15ED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4.结构及设备安全：施工全过程严禁破坏建筑主体结构、承重墙体、梁柱；严禁私自改动原有水电管线、消防设施、通风系统，如需微调必须经甲方及现场管理人员确认后方可施工。</w:t>
            </w:r>
          </w:p>
        </w:tc>
      </w:tr>
      <w:tr w14:paraId="790699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52C2820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28</w:t>
            </w:r>
          </w:p>
        </w:tc>
        <w:tc>
          <w:tcPr>
            <w:tcW w:w="0" w:type="auto"/>
            <w:vAlign w:val="center"/>
          </w:tcPr>
          <w:p w14:paraId="61C2BB3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664D7B0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5.施工机具安全：所有施工机械、设备进场前检查调试，运行正常、无故障隐患；作业时规范操作，定期检修保养，杜绝机具带病作业，防止机械伤害事故。</w:t>
            </w:r>
          </w:p>
        </w:tc>
      </w:tr>
      <w:tr w14:paraId="70A395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433835F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29</w:t>
            </w:r>
          </w:p>
        </w:tc>
        <w:tc>
          <w:tcPr>
            <w:tcW w:w="0" w:type="auto"/>
            <w:vAlign w:val="center"/>
          </w:tcPr>
          <w:p w14:paraId="505CEB6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2835459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6.应急管理：现场配备基础消防器材、应急防护用品，施工人员熟悉现场安全逃生路线，遇突发安全问题立即停工、上报、妥善处置。</w:t>
            </w:r>
          </w:p>
        </w:tc>
      </w:tr>
      <w:tr w14:paraId="5BACFC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1168FB0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30</w:t>
            </w:r>
          </w:p>
        </w:tc>
        <w:tc>
          <w:tcPr>
            <w:tcW w:w="0" w:type="auto"/>
            <w:vAlign w:val="center"/>
          </w:tcPr>
          <w:p w14:paraId="293DD69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479E6B3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第四部分 文明施工及现场管理要求</w:t>
            </w:r>
          </w:p>
          <w:p w14:paraId="2CBC33E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1.场地整洁管理：施工现场每日日清日结，施工垃圾、废料分类堆放、及时清运，严禁长期堆积；材料、机具摆放整齐有序，划分专属堆放区域，不占用通行通道，保持大厅现场整洁通畅。</w:t>
            </w:r>
          </w:p>
        </w:tc>
      </w:tr>
      <w:tr w14:paraId="291857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29DA21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31</w:t>
            </w:r>
          </w:p>
        </w:tc>
        <w:tc>
          <w:tcPr>
            <w:tcW w:w="0" w:type="auto"/>
            <w:vAlign w:val="center"/>
          </w:tcPr>
          <w:p w14:paraId="16CC321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3513725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2.扬尘噪音控制：拆除、打磨等粉尘作业采取洒水、遮挡防尘措施，减少现场扬尘污染；严格管控施工时间，规避休息时段施工，降低施工噪音，减少环境影响。</w:t>
            </w:r>
          </w:p>
        </w:tc>
      </w:tr>
      <w:tr w14:paraId="5EEECF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7F2AF4E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32</w:t>
            </w:r>
          </w:p>
        </w:tc>
        <w:tc>
          <w:tcPr>
            <w:tcW w:w="0" w:type="auto"/>
            <w:vAlign w:val="center"/>
          </w:tcPr>
          <w:p w14:paraId="104B89D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5E55CC7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3.成品保护管理：全程重点保护原有石材地面，施工区域铺设防护垫、保护膜，严禁重物撞击、尖锐物品划伤地面、墙面成品；施工过程对已完工工序、原有设备、门窗等做好遮挡防护，杜绝污染、磕碰损坏。</w:t>
            </w:r>
          </w:p>
        </w:tc>
      </w:tr>
      <w:tr w14:paraId="06CB1B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7C8B8F5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33</w:t>
            </w:r>
          </w:p>
        </w:tc>
        <w:tc>
          <w:tcPr>
            <w:tcW w:w="0" w:type="auto"/>
            <w:vAlign w:val="center"/>
          </w:tcPr>
          <w:p w14:paraId="2CA451A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2646A8F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4.现场秩序管理：施工人员统一规范着装，严禁无关人员随意进出施工区域；现场严禁随地吐痰、乱扔杂物，杜绝现场嬉戏打闹、违规作业行为，保持良好施工秩序。</w:t>
            </w:r>
          </w:p>
        </w:tc>
      </w:tr>
      <w:tr w14:paraId="61463C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3C53A13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34</w:t>
            </w:r>
          </w:p>
        </w:tc>
        <w:tc>
          <w:tcPr>
            <w:tcW w:w="0" w:type="auto"/>
            <w:vAlign w:val="center"/>
          </w:tcPr>
          <w:p w14:paraId="02596D6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72862DC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4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4"/>
                <w:highlight w:val="none"/>
              </w:rPr>
              <w:t>5.物料管理：进场原材料、半成品分类标识堆放，防潮、防损、防污染存放；废旧建材、建筑垃圾集中收纳，做到工完、料尽、场地清。</w:t>
            </w:r>
          </w:p>
        </w:tc>
      </w:tr>
      <w:tr w14:paraId="217277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221FAE4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35</w:t>
            </w:r>
          </w:p>
        </w:tc>
        <w:tc>
          <w:tcPr>
            <w:tcW w:w="0" w:type="auto"/>
            <w:vAlign w:val="center"/>
          </w:tcPr>
          <w:p w14:paraId="697845C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12DF0F1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第五部分 施工进度及工序管理要求</w:t>
            </w:r>
          </w:p>
          <w:p w14:paraId="2232E83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1.施工班组严格按照既定施工进度计划施工，合理排布顶面拆旧→墙面基层处理→墙面石材干挂→地面结晶养护→顶面软膜安装→整体清洁收作业，杜绝工序混乱、拖延工期。</w:t>
            </w:r>
          </w:p>
        </w:tc>
      </w:tr>
      <w:tr w14:paraId="02D078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2A6EC3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36</w:t>
            </w:r>
          </w:p>
        </w:tc>
        <w:tc>
          <w:tcPr>
            <w:tcW w:w="0" w:type="auto"/>
            <w:vAlign w:val="center"/>
          </w:tcPr>
          <w:p w14:paraId="2FF0EB0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2771362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2.每道工序完成后，施工单位自行自检，自检合格后报请甲方验收，验收签字确认后方可进入下道施工工序。</w:t>
            </w:r>
          </w:p>
        </w:tc>
      </w:tr>
      <w:tr w14:paraId="001B96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3E83991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cs="仿宋_GB2312" w:asciiTheme="minorEastAsia" w:hAnsiTheme="minorEastAsia"/>
                <w:sz w:val="24"/>
                <w:szCs w:val="24"/>
                <w:highlight w:val="none"/>
                <w:lang w:eastAsia="zh-CN"/>
              </w:rPr>
              <w:t>37</w:t>
            </w:r>
          </w:p>
        </w:tc>
        <w:tc>
          <w:tcPr>
            <w:tcW w:w="0" w:type="auto"/>
            <w:vAlign w:val="center"/>
          </w:tcPr>
          <w:p w14:paraId="62CDB9C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Theme="minorEastAsia" w:hAnsiTheme="minorEastAsia"/>
                <w:sz w:val="24"/>
                <w:highlight w:val="none"/>
              </w:rPr>
            </w:pPr>
          </w:p>
        </w:tc>
        <w:tc>
          <w:tcPr>
            <w:tcW w:w="0" w:type="auto"/>
            <w:vAlign w:val="center"/>
          </w:tcPr>
          <w:p w14:paraId="1693BCF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asciiTheme="minorEastAsia" w:hAnsiTheme="minor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asciiTheme="minorEastAsia" w:hAnsiTheme="minorEastAsia"/>
                <w:sz w:val="24"/>
                <w:szCs w:val="20"/>
                <w:highlight w:val="none"/>
              </w:rPr>
              <w:t>3.施工过程中遇到基层异常、尺寸偏差、设备冲突等问题，立即停工上报，沟通确认解决方案后再继续施工，严禁私自整改、隐蔽问题施工。</w:t>
            </w:r>
          </w:p>
        </w:tc>
      </w:tr>
    </w:tbl>
    <w:p w14:paraId="3E6FF92E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090C1C"/>
    <w:rsid w:val="1209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2026-08-13T10:50:00Z</dcterms:created>
  <dc:creator>86759</dc:creator>
  <cp:lastModifiedBy>86759</cp:lastModifiedBy>
  <dcterms:modified xsi:type="dcterms:W3CDTF">2026-08-13T10:50:30Z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C704B58E1F934D25B0737ED0F232A3AE_11</vt:lpwstr>
  </property>
</Properties>
</file>