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版本号：ZDGC-ZC-260112820260709001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2026年省级财政常态化帮扶补助资金（欠发达国有林场巩固提升任务）林下黄精种植项目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ZDGC-ZC-2601128</w:t>
      </w:r>
      <w:r>
        <w:br/>
      </w:r>
      <w:r>
        <w:br/>
      </w:r>
      <w:r>
        <w:br/>
      </w:r>
    </w:p>
    <w:p>
      <w:pPr>
        <w:pStyle w:val="null3"/>
        <w:jc w:val="center"/>
        <w:outlineLvl w:val="2"/>
      </w:pPr>
      <w:r>
        <w:rPr>
          <w:rFonts w:ascii="仿宋_GB2312" w:hAnsi="仿宋_GB2312" w:cs="仿宋_GB2312" w:eastAsia="仿宋_GB2312"/>
          <w:sz w:val="28"/>
          <w:b/>
        </w:rPr>
        <w:t>略阳县国有塔坡寺林场</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略阳县国有塔坡寺林场</w:t>
      </w:r>
      <w:r>
        <w:rPr>
          <w:rFonts w:ascii="仿宋_GB2312" w:hAnsi="仿宋_GB2312" w:cs="仿宋_GB2312" w:eastAsia="仿宋_GB2312"/>
        </w:rPr>
        <w:t>委托，拟对</w:t>
      </w:r>
      <w:r>
        <w:rPr>
          <w:rFonts w:ascii="仿宋_GB2312" w:hAnsi="仿宋_GB2312" w:cs="仿宋_GB2312" w:eastAsia="仿宋_GB2312"/>
        </w:rPr>
        <w:t>2026年省级财政常态化帮扶补助资金（欠发达国有林场巩固提升任务）林下黄精种植项目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ZDGC-ZC-2601128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2026年省级财政常态化帮扶补助资金（欠发达国有林场巩固提升任务）林下黄精种植项目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林下种植黄精100亩；产业配套用房改建140.6平方米；晾晒场硬化659平方米及排水沟长57米。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采购包1（2026年省级财政常态化帮扶补助资金（欠发达国有林场巩固提升任务）林下黄精种植）：属于专门面向中小企业采购。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9、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10、供应商须具备建筑工程施工总承包三级（含三级）及以上资质，且具有有效的安全生产许可证：供应商须具备建筑工程施工总承包三级（含三级）及以上资质，且具有有效的安全生产许可证</w:t>
      </w:r>
    </w:p>
    <w:p>
      <w:pPr>
        <w:pStyle w:val="null3"/>
      </w:pPr>
      <w:r>
        <w:rPr>
          <w:rFonts w:ascii="仿宋_GB2312" w:hAnsi="仿宋_GB2312" w:cs="仿宋_GB2312" w:eastAsia="仿宋_GB2312"/>
        </w:rPr>
        <w:t>11、拟派项目经理须具有国家注册二级及以上建造师资质（建筑工程专业），且具有有效的安全生产考核合格证（建安B证），且无在建项目：拟派项目经理须具有国家注册二级及以上建造师资质（建筑工程专业），且具有有效的安全生产考核合格证（建安B证），且无在建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略阳县国有塔坡寺林场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陕西省汉中市略阳县接官亭镇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13772829514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王凯、张志翰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采购包1：1,368,217.30元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略阳县国有塔坡寺林场</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略阳县国有塔坡寺林场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略阳县国有塔坡寺林场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详见合同及采购需求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联系人：张志翰</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地址：陕西省西安市雁塔区朱雀大街南段15号明德盛荟2号楼616室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林下种植黄精100亩；产业配套用房改建140.6平方米；晾晒场硬化659平方米及排水沟长57米。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1,368,217.30</w:t>
      </w:r>
    </w:p>
    <w:p>
      <w:pPr>
        <w:pStyle w:val="null3"/>
      </w:pPr>
      <w:r>
        <w:rPr>
          <w:rFonts w:ascii="仿宋_GB2312" w:hAnsi="仿宋_GB2312" w:cs="仿宋_GB2312" w:eastAsia="仿宋_GB2312"/>
        </w:rPr>
        <w:t>采购包最高限价（元）: 1,368,217.30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2026年省级财政常态化帮扶补助资金（欠发达国有林场巩固提升任务）略阳县国有塔坡寺林场林下黄精种植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1,368,217.30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标的名称：2026年省级财政常态化帮扶补助资金（欠发达国有林场巩固提升任务）略阳县国有塔坡寺林场林下黄精种植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一、项目名称</w:t>
            </w:r>
          </w:p>
          <w:p>
            <w:pPr>
              <w:pStyle w:val="null3"/>
              <w:jc w:val="both"/>
            </w:pPr>
            <w:r>
              <w:rPr>
                <w:rFonts w:ascii="仿宋_GB2312" w:hAnsi="仿宋_GB2312" w:cs="仿宋_GB2312" w:eastAsia="仿宋_GB2312"/>
                <w:sz w:val="20"/>
                <w:color w:val="000000"/>
              </w:rPr>
              <w:t>2026年省级财政常态化帮扶补助资金（欠发达国有林场巩固提升任务）林下黄精种植项目</w:t>
            </w:r>
          </w:p>
          <w:p>
            <w:pPr>
              <w:pStyle w:val="null3"/>
              <w:jc w:val="both"/>
            </w:pPr>
            <w:r>
              <w:rPr>
                <w:rFonts w:ascii="仿宋_GB2312" w:hAnsi="仿宋_GB2312" w:cs="仿宋_GB2312" w:eastAsia="仿宋_GB2312"/>
                <w:sz w:val="20"/>
                <w:color w:val="000000"/>
              </w:rPr>
              <w:t>二、项目概况</w:t>
            </w:r>
          </w:p>
          <w:p>
            <w:pPr>
              <w:pStyle w:val="null3"/>
              <w:ind w:firstLine="400"/>
              <w:jc w:val="both"/>
            </w:pPr>
            <w:r>
              <w:rPr>
                <w:rFonts w:ascii="仿宋_GB2312" w:hAnsi="仿宋_GB2312" w:cs="仿宋_GB2312" w:eastAsia="仿宋_GB2312"/>
                <w:sz w:val="20"/>
                <w:color w:val="000000"/>
              </w:rPr>
              <w:t>项目实施地点：林下黄精种植项目实施地点位于略阳县国有塔坡寺林场大牛池管护站房后</w:t>
            </w:r>
            <w:r>
              <w:rPr>
                <w:rFonts w:ascii="仿宋_GB2312" w:hAnsi="仿宋_GB2312" w:cs="仿宋_GB2312" w:eastAsia="仿宋_GB2312"/>
                <w:sz w:val="20"/>
                <w:color w:val="000000"/>
              </w:rPr>
              <w:t>50米处。（详见附件1：项目建设位置图）</w:t>
            </w:r>
          </w:p>
          <w:p>
            <w:pPr>
              <w:pStyle w:val="null3"/>
              <w:ind w:firstLine="376"/>
              <w:jc w:val="both"/>
            </w:pPr>
            <w:r>
              <w:rPr>
                <w:rFonts w:ascii="仿宋_GB2312" w:hAnsi="仿宋_GB2312" w:cs="仿宋_GB2312" w:eastAsia="仿宋_GB2312"/>
                <w:sz w:val="20"/>
                <w:color w:val="000000"/>
              </w:rPr>
              <w:t>项目主要建设内容及规模：林下种植黄精</w:t>
            </w:r>
            <w:r>
              <w:rPr>
                <w:rFonts w:ascii="仿宋_GB2312" w:hAnsi="仿宋_GB2312" w:cs="仿宋_GB2312" w:eastAsia="仿宋_GB2312"/>
                <w:sz w:val="20"/>
                <w:color w:val="000000"/>
              </w:rPr>
              <w:t>100亩；产业配套用房改建140.6平方米；晾晒场硬化659平方米及排水沟长57米。</w:t>
            </w:r>
          </w:p>
          <w:p>
            <w:pPr>
              <w:pStyle w:val="null3"/>
              <w:jc w:val="both"/>
            </w:pPr>
            <w:r>
              <w:rPr>
                <w:rFonts w:ascii="仿宋_GB2312" w:hAnsi="仿宋_GB2312" w:cs="仿宋_GB2312" w:eastAsia="仿宋_GB2312"/>
                <w:sz w:val="20"/>
                <w:b/>
                <w:color w:val="000000"/>
              </w:rPr>
              <w:t>三、商务要求</w:t>
            </w:r>
          </w:p>
          <w:p>
            <w:pPr>
              <w:pStyle w:val="null3"/>
              <w:ind w:firstLine="376"/>
              <w:jc w:val="both"/>
            </w:pPr>
            <w:r>
              <w:rPr>
                <w:rFonts w:ascii="仿宋_GB2312" w:hAnsi="仿宋_GB2312" w:cs="仿宋_GB2312" w:eastAsia="仿宋_GB2312"/>
                <w:sz w:val="20"/>
                <w:color w:val="000000"/>
              </w:rPr>
              <w:t>服务期：合同签订至</w:t>
            </w:r>
            <w:r>
              <w:rPr>
                <w:rFonts w:ascii="仿宋_GB2312" w:hAnsi="仿宋_GB2312" w:cs="仿宋_GB2312" w:eastAsia="仿宋_GB2312"/>
                <w:sz w:val="20"/>
                <w:color w:val="000000"/>
              </w:rPr>
              <w:t>2026年12月</w:t>
            </w:r>
          </w:p>
          <w:p>
            <w:pPr>
              <w:pStyle w:val="null3"/>
              <w:ind w:firstLine="376"/>
              <w:jc w:val="both"/>
            </w:pPr>
            <w:r>
              <w:rPr>
                <w:rFonts w:ascii="仿宋_GB2312" w:hAnsi="仿宋_GB2312" w:cs="仿宋_GB2312" w:eastAsia="仿宋_GB2312"/>
                <w:sz w:val="20"/>
                <w:color w:val="000000"/>
              </w:rPr>
              <w:t>付款方式：合同签订后支付30%，项目进度达到50%时，支付40%，项目履行完毕支付30%。</w:t>
            </w:r>
          </w:p>
          <w:p>
            <w:pPr>
              <w:pStyle w:val="null3"/>
              <w:ind w:firstLine="402"/>
              <w:jc w:val="left"/>
            </w:pPr>
            <w:r>
              <w:rPr>
                <w:rFonts w:ascii="仿宋_GB2312" w:hAnsi="仿宋_GB2312" w:cs="仿宋_GB2312" w:eastAsia="仿宋_GB2312"/>
                <w:sz w:val="20"/>
                <w:b/>
                <w:color w:val="000000"/>
              </w:rPr>
              <w:t>四、服务要求</w:t>
            </w:r>
          </w:p>
          <w:p>
            <w:pPr>
              <w:pStyle w:val="null3"/>
              <w:ind w:firstLine="400"/>
              <w:jc w:val="left"/>
            </w:pPr>
            <w:r>
              <w:rPr>
                <w:rFonts w:ascii="仿宋_GB2312" w:hAnsi="仿宋_GB2312" w:cs="仿宋_GB2312" w:eastAsia="仿宋_GB2312"/>
                <w:sz w:val="20"/>
                <w:color w:val="000000"/>
              </w:rPr>
              <w:t>人工种植品种选择多花黄精。为全面对比黄精生长习性、抗病害能力、产出情况等多项指标，为林下黄精种植提供不同的发展经验和生产模式，种植采用根茎方式。</w:t>
            </w:r>
            <w:r>
              <w:rPr>
                <w:rFonts w:ascii="仿宋_GB2312" w:hAnsi="仿宋_GB2312" w:cs="仿宋_GB2312" w:eastAsia="仿宋_GB2312"/>
                <w:sz w:val="20"/>
                <w:color w:val="000000"/>
              </w:rPr>
              <w:t>其中种植面积</w:t>
            </w:r>
            <w:r>
              <w:rPr>
                <w:rFonts w:ascii="仿宋_GB2312" w:hAnsi="仿宋_GB2312" w:cs="仿宋_GB2312" w:eastAsia="仿宋_GB2312"/>
                <w:sz w:val="20"/>
                <w:color w:val="000000"/>
              </w:rPr>
              <w:t>100</w:t>
            </w:r>
            <w:r>
              <w:rPr>
                <w:rFonts w:ascii="仿宋_GB2312" w:hAnsi="仿宋_GB2312" w:cs="仿宋_GB2312" w:eastAsia="仿宋_GB2312"/>
                <w:sz w:val="20"/>
                <w:color w:val="000000"/>
              </w:rPr>
              <w:t>亩</w:t>
            </w:r>
            <w:r>
              <w:rPr>
                <w:rFonts w:ascii="仿宋_GB2312" w:hAnsi="仿宋_GB2312" w:cs="仿宋_GB2312" w:eastAsia="仿宋_GB2312"/>
                <w:sz w:val="20"/>
                <w:color w:val="000000"/>
              </w:rPr>
              <w:t>，</w:t>
            </w:r>
            <w:r>
              <w:rPr>
                <w:rFonts w:ascii="仿宋_GB2312" w:hAnsi="仿宋_GB2312" w:cs="仿宋_GB2312" w:eastAsia="仿宋_GB2312"/>
                <w:sz w:val="20"/>
                <w:color w:val="000000"/>
              </w:rPr>
              <w:t>平均</w:t>
            </w:r>
            <w:r>
              <w:rPr>
                <w:rFonts w:ascii="仿宋_GB2312" w:hAnsi="仿宋_GB2312" w:cs="仿宋_GB2312" w:eastAsia="仿宋_GB2312"/>
                <w:sz w:val="20"/>
                <w:color w:val="000000"/>
              </w:rPr>
              <w:t>240</w:t>
            </w:r>
            <w:r>
              <w:rPr>
                <w:rFonts w:ascii="仿宋_GB2312" w:hAnsi="仿宋_GB2312" w:cs="仿宋_GB2312" w:eastAsia="仿宋_GB2312"/>
                <w:sz w:val="20"/>
                <w:color w:val="000000"/>
              </w:rPr>
              <w:t>公斤</w:t>
            </w:r>
            <w:r>
              <w:rPr>
                <w:rFonts w:ascii="仿宋_GB2312" w:hAnsi="仿宋_GB2312" w:cs="仿宋_GB2312" w:eastAsia="仿宋_GB2312"/>
                <w:sz w:val="20"/>
                <w:color w:val="000000"/>
              </w:rPr>
              <w:t>/亩</w:t>
            </w:r>
            <w:r>
              <w:rPr>
                <w:rFonts w:ascii="仿宋_GB2312" w:hAnsi="仿宋_GB2312" w:cs="仿宋_GB2312" w:eastAsia="仿宋_GB2312"/>
                <w:sz w:val="20"/>
                <w:color w:val="000000"/>
              </w:rPr>
              <w:t>，</w:t>
            </w:r>
            <w:r>
              <w:rPr>
                <w:rFonts w:ascii="仿宋_GB2312" w:hAnsi="仿宋_GB2312" w:cs="仿宋_GB2312" w:eastAsia="仿宋_GB2312"/>
                <w:sz w:val="20"/>
                <w:color w:val="000000"/>
              </w:rPr>
              <w:t>需要</w:t>
            </w:r>
            <w:r>
              <w:rPr>
                <w:rFonts w:ascii="仿宋_GB2312" w:hAnsi="仿宋_GB2312" w:cs="仿宋_GB2312" w:eastAsia="仿宋_GB2312"/>
                <w:sz w:val="20"/>
                <w:color w:val="000000"/>
              </w:rPr>
              <w:t>黄精根茎</w:t>
            </w:r>
            <w:r>
              <w:rPr>
                <w:rFonts w:ascii="仿宋_GB2312" w:hAnsi="仿宋_GB2312" w:cs="仿宋_GB2312" w:eastAsia="仿宋_GB2312"/>
                <w:sz w:val="20"/>
                <w:color w:val="000000"/>
              </w:rPr>
              <w:t>24000</w:t>
            </w:r>
            <w:r>
              <w:rPr>
                <w:rFonts w:ascii="仿宋_GB2312" w:hAnsi="仿宋_GB2312" w:cs="仿宋_GB2312" w:eastAsia="仿宋_GB2312"/>
                <w:sz w:val="20"/>
                <w:color w:val="000000"/>
              </w:rPr>
              <w:t>公斤，根茎要求健壮无病虫害，无损伤，芽头完好，长度为</w:t>
            </w:r>
            <w:r>
              <w:rPr>
                <w:rFonts w:ascii="仿宋_GB2312" w:hAnsi="仿宋_GB2312" w:cs="仿宋_GB2312" w:eastAsia="仿宋_GB2312"/>
                <w:sz w:val="20"/>
                <w:color w:val="000000"/>
              </w:rPr>
              <w:t>3~5cm。种苗要求定植2年以上的根茎繁殖苗，无病虫害斑点，植株整体健壮无倒伏。</w:t>
            </w:r>
            <w:r>
              <w:rPr>
                <w:rFonts w:ascii="仿宋_GB2312" w:hAnsi="仿宋_GB2312" w:cs="仿宋_GB2312" w:eastAsia="仿宋_GB2312"/>
                <w:sz w:val="20"/>
                <w:color w:val="000000"/>
              </w:rPr>
              <w:t>为了提高种苗成活率，种苗采购的起苗地优先选择更接近</w:t>
            </w:r>
            <w:r>
              <w:rPr>
                <w:rFonts w:ascii="仿宋_GB2312" w:hAnsi="仿宋_GB2312" w:cs="仿宋_GB2312" w:eastAsia="仿宋_GB2312"/>
                <w:sz w:val="20"/>
                <w:color w:val="000000"/>
              </w:rPr>
              <w:t>1700米生长环境的高海拔地区。</w:t>
            </w:r>
          </w:p>
          <w:tbl>
            <w:tblPr>
              <w:tblBorders>
                <w:top w:val="none" w:color="000000" w:sz="4"/>
                <w:left w:val="none" w:color="000000" w:sz="4"/>
                <w:bottom w:val="none" w:color="000000" w:sz="4"/>
                <w:right w:val="none" w:color="000000" w:sz="4"/>
                <w:insideH w:val="none"/>
                <w:insideV w:val="none"/>
              </w:tblBorders>
            </w:tblPr>
            <w:tblGrid>
              <w:gridCol w:w="238"/>
              <w:gridCol w:w="238"/>
              <w:gridCol w:w="576"/>
              <w:gridCol w:w="433"/>
              <w:gridCol w:w="329"/>
              <w:gridCol w:w="338"/>
              <w:gridCol w:w="402"/>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品种</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类型</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质量标准</w:t>
                  </w:r>
                </w:p>
              </w:tc>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种植面积（亩）</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平均每亩用量</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总用量</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多花黄精</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根茎</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2年生以上块茎，带2个以上完整饱满芽头，长度3~5cm，单个重量20g以上</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完整，健壮无病虫害，无机械损伤，芽头完好</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240公斤</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24000公斤</w:t>
                  </w:r>
                </w:p>
              </w:tc>
            </w:tr>
          </w:tbl>
          <w:p>
            <w:pPr>
              <w:pStyle w:val="null3"/>
              <w:ind w:firstLine="402"/>
              <w:jc w:val="both"/>
            </w:pPr>
            <w:r>
              <w:rPr>
                <w:rFonts w:ascii="仿宋_GB2312" w:hAnsi="仿宋_GB2312" w:cs="仿宋_GB2312" w:eastAsia="仿宋_GB2312"/>
                <w:sz w:val="20"/>
                <w:b/>
                <w:color w:val="000000"/>
              </w:rPr>
              <w:t>立地条件</w:t>
            </w:r>
          </w:p>
          <w:p>
            <w:pPr>
              <w:pStyle w:val="null3"/>
              <w:ind w:firstLine="400"/>
              <w:jc w:val="both"/>
            </w:pPr>
            <w:r>
              <w:rPr>
                <w:rFonts w:ascii="仿宋_GB2312" w:hAnsi="仿宋_GB2312" w:cs="仿宋_GB2312" w:eastAsia="仿宋_GB2312"/>
                <w:sz w:val="20"/>
                <w:color w:val="000000"/>
              </w:rPr>
              <w:t>黄精适宜在海拔高度</w:t>
            </w:r>
            <w:r>
              <w:rPr>
                <w:rFonts w:ascii="仿宋_GB2312" w:hAnsi="仿宋_GB2312" w:cs="仿宋_GB2312" w:eastAsia="仿宋_GB2312"/>
                <w:sz w:val="20"/>
                <w:color w:val="000000"/>
              </w:rPr>
              <w:t>1200-</w:t>
            </w:r>
            <w:r>
              <w:rPr>
                <w:rFonts w:ascii="仿宋_GB2312" w:hAnsi="仿宋_GB2312" w:cs="仿宋_GB2312" w:eastAsia="仿宋_GB2312"/>
                <w:sz w:val="20"/>
                <w:color w:val="000000"/>
              </w:rPr>
              <w:t>1800m，年均气温10℃-20℃之间，年降雨量大于800mm以上的林间地或山地种植。林地土壤肥沃疏松、富含腐殖质的砂壤土或腐殖质壤土，土层厚度≥30cm，pH值5.5-7.0。</w:t>
            </w:r>
            <w:r>
              <w:rPr>
                <w:rFonts w:ascii="仿宋_GB2312" w:hAnsi="仿宋_GB2312" w:cs="仿宋_GB2312" w:eastAsia="仿宋_GB2312"/>
                <w:sz w:val="20"/>
                <w:color w:val="000000"/>
              </w:rPr>
              <w:t>林区气候湿润雨量充沛，水源在管护房旁边</w:t>
            </w:r>
            <w:r>
              <w:rPr>
                <w:rFonts w:ascii="仿宋_GB2312" w:hAnsi="仿宋_GB2312" w:cs="仿宋_GB2312" w:eastAsia="仿宋_GB2312"/>
                <w:sz w:val="20"/>
                <w:color w:val="000000"/>
              </w:rPr>
              <w:t>，阴坡或半阴坡的针阔叶林</w:t>
            </w:r>
            <w:r>
              <w:rPr>
                <w:rFonts w:ascii="仿宋_GB2312" w:hAnsi="仿宋_GB2312" w:cs="仿宋_GB2312" w:eastAsia="仿宋_GB2312"/>
                <w:sz w:val="20"/>
                <w:color w:val="000000"/>
              </w:rPr>
              <w:t>郁闭度</w:t>
            </w:r>
            <w:r>
              <w:rPr>
                <w:rFonts w:ascii="仿宋_GB2312" w:hAnsi="仿宋_GB2312" w:cs="仿宋_GB2312" w:eastAsia="仿宋_GB2312"/>
                <w:sz w:val="20"/>
                <w:color w:val="000000"/>
              </w:rPr>
              <w:t>0.4左右</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项目区海拔</w:t>
            </w:r>
            <w:r>
              <w:rPr>
                <w:rFonts w:ascii="仿宋_GB2312" w:hAnsi="仿宋_GB2312" w:cs="仿宋_GB2312" w:eastAsia="仿宋_GB2312"/>
                <w:sz w:val="20"/>
                <w:color w:val="000000"/>
              </w:rPr>
              <w:t>1700m，年平均气温为13℃，年降雨量843.9mm，土壤母质主要有沉积岩，土壤以黄棕壤为主，土壤肥力中等，有机质含量在4％左右，PH值为6.5至7.0之间，土壤厚度30至50厘米</w:t>
            </w:r>
            <w:r>
              <w:rPr>
                <w:rFonts w:ascii="仿宋_GB2312" w:hAnsi="仿宋_GB2312" w:cs="仿宋_GB2312" w:eastAsia="仿宋_GB2312"/>
                <w:sz w:val="20"/>
                <w:color w:val="000000"/>
              </w:rPr>
              <w:t>，</w:t>
            </w:r>
            <w:r>
              <w:rPr>
                <w:rFonts w:ascii="仿宋_GB2312" w:hAnsi="仿宋_GB2312" w:cs="仿宋_GB2312" w:eastAsia="仿宋_GB2312"/>
                <w:sz w:val="20"/>
                <w:color w:val="000000"/>
              </w:rPr>
              <w:t>坡度</w:t>
            </w:r>
            <w:r>
              <w:rPr>
                <w:rFonts w:ascii="仿宋_GB2312" w:hAnsi="仿宋_GB2312" w:cs="仿宋_GB2312" w:eastAsia="仿宋_GB2312"/>
                <w:sz w:val="20"/>
                <w:color w:val="000000"/>
              </w:rPr>
              <w:t>20度左右，郁闭度0.3-0.6</w:t>
            </w:r>
            <w:r>
              <w:rPr>
                <w:rFonts w:ascii="仿宋_GB2312" w:hAnsi="仿宋_GB2312" w:cs="仿宋_GB2312" w:eastAsia="仿宋_GB2312"/>
                <w:sz w:val="20"/>
                <w:color w:val="000000"/>
              </w:rPr>
              <w:t>。地形属中山和低山丘陵，沟壑纵横，峰峦迭嶂。林分起源飞播为和人工林，主要树种以松、栎类为主，灌木及草本覆盖度</w:t>
            </w:r>
            <w:r>
              <w:rPr>
                <w:rFonts w:ascii="仿宋_GB2312" w:hAnsi="仿宋_GB2312" w:cs="仿宋_GB2312" w:eastAsia="仿宋_GB2312"/>
                <w:sz w:val="20"/>
                <w:color w:val="000000"/>
              </w:rPr>
              <w:t>40-50%。项目区符合黄精种植立地条件。</w:t>
            </w:r>
          </w:p>
          <w:p>
            <w:pPr>
              <w:pStyle w:val="null3"/>
              <w:ind w:firstLine="402"/>
              <w:jc w:val="both"/>
            </w:pPr>
            <w:r>
              <w:rPr>
                <w:rFonts w:ascii="仿宋_GB2312" w:hAnsi="仿宋_GB2312" w:cs="仿宋_GB2312" w:eastAsia="仿宋_GB2312"/>
                <w:sz w:val="20"/>
                <w:b/>
                <w:color w:val="000000"/>
              </w:rPr>
              <w:t>整地</w:t>
            </w:r>
          </w:p>
          <w:p>
            <w:pPr>
              <w:pStyle w:val="null3"/>
              <w:ind w:firstLine="400"/>
              <w:jc w:val="both"/>
            </w:pPr>
            <w:r>
              <w:rPr>
                <w:rFonts w:ascii="仿宋_GB2312" w:hAnsi="仿宋_GB2312" w:cs="仿宋_GB2312" w:eastAsia="仿宋_GB2312"/>
                <w:sz w:val="20"/>
                <w:color w:val="000000"/>
              </w:rPr>
              <w:t>沿等高线带状整地，防高海拔水土流失，优选背风的东南半阴坡。</w:t>
            </w:r>
            <w:r>
              <w:rPr>
                <w:rFonts w:ascii="仿宋_GB2312" w:hAnsi="仿宋_GB2312" w:cs="仿宋_GB2312" w:eastAsia="仿宋_GB2312"/>
                <w:sz w:val="20"/>
                <w:color w:val="000000"/>
              </w:rPr>
              <w:t>①清林+深翻+</w:t>
            </w:r>
            <w:r>
              <w:rPr>
                <w:rFonts w:ascii="仿宋_GB2312" w:hAnsi="仿宋_GB2312" w:cs="仿宋_GB2312" w:eastAsia="仿宋_GB2312"/>
                <w:sz w:val="20"/>
                <w:color w:val="000000"/>
              </w:rPr>
              <w:t>土壤消毒</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先将林下杂草、低矮灌木</w:t>
            </w:r>
            <w:r>
              <w:rPr>
                <w:rFonts w:ascii="仿宋_GB2312" w:hAnsi="仿宋_GB2312" w:cs="仿宋_GB2312" w:eastAsia="仿宋_GB2312"/>
                <w:sz w:val="20"/>
                <w:color w:val="000000"/>
              </w:rPr>
              <w:t>清除掉，将林下郁闭度调节到</w:t>
            </w:r>
            <w:r>
              <w:rPr>
                <w:rFonts w:ascii="仿宋_GB2312" w:hAnsi="仿宋_GB2312" w:cs="仿宋_GB2312" w:eastAsia="仿宋_GB2312"/>
                <w:sz w:val="20"/>
                <w:color w:val="000000"/>
              </w:rPr>
              <w:t>65%为宜。在</w:t>
            </w:r>
            <w:r>
              <w:rPr>
                <w:rFonts w:ascii="仿宋_GB2312" w:hAnsi="仿宋_GB2312" w:cs="仿宋_GB2312" w:eastAsia="仿宋_GB2312"/>
                <w:sz w:val="20"/>
                <w:color w:val="000000"/>
              </w:rPr>
              <w:t>根据地形坡度和土壤条件，</w:t>
            </w:r>
            <w:r>
              <w:rPr>
                <w:rFonts w:ascii="仿宋_GB2312" w:hAnsi="仿宋_GB2312" w:cs="仿宋_GB2312" w:eastAsia="仿宋_GB2312"/>
                <w:sz w:val="20"/>
                <w:color w:val="000000"/>
              </w:rPr>
              <w:t>地形将林地进行带状深翻，清除杂草、树根。</w:t>
            </w:r>
            <w:r>
              <w:rPr>
                <w:rFonts w:ascii="仿宋_GB2312" w:hAnsi="仿宋_GB2312" w:cs="仿宋_GB2312" w:eastAsia="仿宋_GB2312"/>
                <w:sz w:val="20"/>
                <w:color w:val="000000"/>
              </w:rPr>
              <w:t>对清理后的林地进行深耕，深度</w:t>
            </w:r>
            <w:r>
              <w:rPr>
                <w:rFonts w:ascii="仿宋_GB2312" w:hAnsi="仿宋_GB2312" w:cs="仿宋_GB2312" w:eastAsia="仿宋_GB2312"/>
                <w:sz w:val="20"/>
                <w:color w:val="000000"/>
              </w:rPr>
              <w:t>30-35cm，</w:t>
            </w:r>
            <w:r>
              <w:rPr>
                <w:rFonts w:ascii="仿宋_GB2312" w:hAnsi="仿宋_GB2312" w:cs="仿宋_GB2312" w:eastAsia="仿宋_GB2312"/>
                <w:sz w:val="20"/>
                <w:color w:val="000000"/>
              </w:rPr>
              <w:t>将</w:t>
            </w:r>
            <w:r>
              <w:rPr>
                <w:rFonts w:ascii="仿宋_GB2312" w:hAnsi="仿宋_GB2312" w:cs="仿宋_GB2312" w:eastAsia="仿宋_GB2312"/>
                <w:sz w:val="20"/>
                <w:color w:val="000000"/>
              </w:rPr>
              <w:t>生石</w:t>
            </w:r>
            <w:r>
              <w:rPr>
                <w:rFonts w:ascii="仿宋_GB2312" w:hAnsi="仿宋_GB2312" w:cs="仿宋_GB2312" w:eastAsia="仿宋_GB2312"/>
                <w:sz w:val="20"/>
                <w:color w:val="000000"/>
              </w:rPr>
              <w:t>灰</w:t>
            </w:r>
            <w:r>
              <w:rPr>
                <w:rFonts w:ascii="仿宋_GB2312" w:hAnsi="仿宋_GB2312" w:cs="仿宋_GB2312" w:eastAsia="仿宋_GB2312"/>
                <w:sz w:val="20"/>
                <w:color w:val="000000"/>
              </w:rPr>
              <w:t>50</w:t>
            </w:r>
            <w:r>
              <w:rPr>
                <w:rFonts w:ascii="仿宋_GB2312" w:hAnsi="仿宋_GB2312" w:cs="仿宋_GB2312" w:eastAsia="仿宋_GB2312"/>
                <w:sz w:val="20"/>
                <w:color w:val="000000"/>
              </w:rPr>
              <w:t>kg/亩</w:t>
            </w:r>
            <w:r>
              <w:rPr>
                <w:rFonts w:ascii="仿宋_GB2312" w:hAnsi="仿宋_GB2312" w:cs="仿宋_GB2312" w:eastAsia="仿宋_GB2312"/>
                <w:sz w:val="20"/>
                <w:color w:val="000000"/>
              </w:rPr>
              <w:t>均匀撒入，注意距离树干</w:t>
            </w:r>
            <w:r>
              <w:rPr>
                <w:rFonts w:ascii="仿宋_GB2312" w:hAnsi="仿宋_GB2312" w:cs="仿宋_GB2312" w:eastAsia="仿宋_GB2312"/>
                <w:sz w:val="20"/>
                <w:color w:val="000000"/>
              </w:rPr>
              <w:t>50CM不伤及树根。</w:t>
            </w:r>
            <w:r>
              <w:rPr>
                <w:rFonts w:ascii="仿宋_GB2312" w:hAnsi="仿宋_GB2312" w:cs="仿宋_GB2312" w:eastAsia="仿宋_GB2312"/>
                <w:sz w:val="20"/>
                <w:color w:val="000000"/>
              </w:rPr>
              <w:t>打碎土块、耙平，晒土</w:t>
            </w:r>
            <w:r>
              <w:rPr>
                <w:rFonts w:ascii="仿宋_GB2312" w:hAnsi="仿宋_GB2312" w:cs="仿宋_GB2312" w:eastAsia="仿宋_GB2312"/>
                <w:sz w:val="20"/>
                <w:color w:val="000000"/>
              </w:rPr>
              <w:t>10天，利用阳光消毒，减少土壤中的病菌和虫卵，这段时间也能让生石灰碱性回落、热量散尽。②施肥 将钙镁磷肥，硫酸钾分开均匀撒入（钙镁磷肥50kg/亩 + 硫酸钾20kg/亩+有机复合肥30kg/亩 ）</w:t>
            </w:r>
            <w:r>
              <w:rPr>
                <w:rFonts w:ascii="仿宋_GB2312" w:hAnsi="仿宋_GB2312" w:cs="仿宋_GB2312" w:eastAsia="仿宋_GB2312"/>
                <w:sz w:val="20"/>
                <w:color w:val="000000"/>
              </w:rPr>
              <w:t>翻入土中</w:t>
            </w:r>
            <w:r>
              <w:rPr>
                <w:rFonts w:ascii="仿宋_GB2312" w:hAnsi="仿宋_GB2312" w:cs="仿宋_GB2312" w:eastAsia="仿宋_GB2312"/>
                <w:sz w:val="20"/>
                <w:color w:val="000000"/>
              </w:rPr>
              <w:t>15CM。</w:t>
            </w:r>
            <w:r>
              <w:rPr>
                <w:rFonts w:ascii="仿宋_GB2312" w:hAnsi="仿宋_GB2312" w:cs="仿宋_GB2312" w:eastAsia="仿宋_GB2312"/>
                <w:sz w:val="20"/>
                <w:color w:val="000000"/>
              </w:rPr>
              <w:t>切忌将肥料集中堆放种植穴中，避免烧根。施基肥时间在种植前</w:t>
            </w:r>
            <w:r>
              <w:rPr>
                <w:rFonts w:ascii="仿宋_GB2312" w:hAnsi="仿宋_GB2312" w:cs="仿宋_GB2312" w:eastAsia="仿宋_GB2312"/>
                <w:sz w:val="20"/>
                <w:color w:val="000000"/>
              </w:rPr>
              <w:t>2周，选择晴朗天气一次性施入，汉中雨水多，基肥混匀后让土壤有一个融合，避免土壤下沉影响成活率。③</w:t>
            </w:r>
            <w:r>
              <w:rPr>
                <w:rFonts w:ascii="仿宋_GB2312" w:hAnsi="仿宋_GB2312" w:cs="仿宋_GB2312" w:eastAsia="仿宋_GB2312"/>
                <w:sz w:val="20"/>
                <w:color w:val="000000"/>
              </w:rPr>
              <w:t>由于</w:t>
            </w:r>
            <w:r>
              <w:rPr>
                <w:rFonts w:ascii="仿宋_GB2312" w:hAnsi="仿宋_GB2312" w:cs="仿宋_GB2312" w:eastAsia="仿宋_GB2312"/>
                <w:sz w:val="20"/>
                <w:color w:val="000000"/>
              </w:rPr>
              <w:t>噻虫胺偏酸性，遇强碱药效会分解失效，</w:t>
            </w:r>
            <w:r>
              <w:rPr>
                <w:rFonts w:ascii="仿宋_GB2312" w:hAnsi="仿宋_GB2312" w:cs="仿宋_GB2312" w:eastAsia="仿宋_GB2312"/>
                <w:sz w:val="20"/>
                <w:color w:val="000000"/>
              </w:rPr>
              <w:t>7天后再将噻虫胺，3KG/亩，</w:t>
            </w:r>
            <w:r>
              <w:rPr>
                <w:rFonts w:ascii="仿宋_GB2312" w:hAnsi="仿宋_GB2312" w:cs="仿宋_GB2312" w:eastAsia="仿宋_GB2312"/>
                <w:sz w:val="20"/>
                <w:color w:val="000000"/>
              </w:rPr>
              <w:t>均匀撒施于地表后，再次浅翻</w:t>
            </w:r>
            <w:r>
              <w:rPr>
                <w:rFonts w:ascii="仿宋_GB2312" w:hAnsi="仿宋_GB2312" w:cs="仿宋_GB2312" w:eastAsia="仿宋_GB2312"/>
                <w:sz w:val="20"/>
                <w:color w:val="000000"/>
              </w:rPr>
              <w:t>10-15cm，与土壤充分混合。按畦宽1.5-2.0m、高15-20cm做畦，畦面平整，畦间距（沟宽）30-40cm，沟深10-15cm，各畦沟纵横相连，确保排水畅通，避免低洼积水导致黄精根茎腐烂；坡度较大的地块，采用等高线做畦，防止水土流失。</w:t>
            </w:r>
          </w:p>
          <w:p>
            <w:pPr>
              <w:pStyle w:val="null3"/>
              <w:ind w:firstLine="402"/>
              <w:jc w:val="both"/>
            </w:pPr>
            <w:r>
              <w:rPr>
                <w:rFonts w:ascii="仿宋_GB2312" w:hAnsi="仿宋_GB2312" w:cs="仿宋_GB2312" w:eastAsia="仿宋_GB2312"/>
                <w:sz w:val="20"/>
                <w:b/>
                <w:color w:val="000000"/>
              </w:rPr>
              <w:t>种植</w:t>
            </w:r>
          </w:p>
          <w:p>
            <w:pPr>
              <w:pStyle w:val="null3"/>
              <w:ind w:firstLine="400"/>
              <w:jc w:val="both"/>
            </w:pPr>
            <w:r>
              <w:rPr>
                <w:rFonts w:ascii="仿宋_GB2312" w:hAnsi="仿宋_GB2312" w:cs="仿宋_GB2312" w:eastAsia="仿宋_GB2312"/>
                <w:sz w:val="20"/>
                <w:color w:val="000000"/>
              </w:rPr>
              <w:t>根茎种植：根茎用量</w:t>
            </w:r>
            <w:r>
              <w:rPr>
                <w:rFonts w:ascii="仿宋_GB2312" w:hAnsi="仿宋_GB2312" w:cs="仿宋_GB2312" w:eastAsia="仿宋_GB2312"/>
                <w:sz w:val="20"/>
                <w:color w:val="000000"/>
              </w:rPr>
              <w:t>240</w:t>
            </w:r>
            <w:r>
              <w:rPr>
                <w:rFonts w:ascii="仿宋_GB2312" w:hAnsi="仿宋_GB2312" w:cs="仿宋_GB2312" w:eastAsia="仿宋_GB2312"/>
                <w:sz w:val="20"/>
                <w:color w:val="000000"/>
              </w:rPr>
              <w:t>kg/亩，切段数量≤</w:t>
            </w:r>
            <w:r>
              <w:rPr>
                <w:rFonts w:ascii="仿宋_GB2312" w:hAnsi="仿宋_GB2312" w:cs="仿宋_GB2312" w:eastAsia="仿宋_GB2312"/>
                <w:sz w:val="20"/>
                <w:color w:val="000000"/>
              </w:rPr>
              <w:t>50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/kg。将带芽头根茎截成段，每段保留2个芽以上，茎块节数三个以上，单个重量</w:t>
            </w:r>
            <w:r>
              <w:rPr>
                <w:rFonts w:ascii="仿宋_GB2312" w:hAnsi="仿宋_GB2312" w:cs="仿宋_GB2312" w:eastAsia="仿宋_GB2312"/>
                <w:sz w:val="20"/>
                <w:color w:val="000000"/>
              </w:rPr>
              <w:t>2</w:t>
            </w:r>
            <w:r>
              <w:rPr>
                <w:rFonts w:ascii="仿宋_GB2312" w:hAnsi="仿宋_GB2312" w:cs="仿宋_GB2312" w:eastAsia="仿宋_GB2312"/>
                <w:sz w:val="20"/>
                <w:color w:val="000000"/>
              </w:rPr>
              <w:t>0g</w:t>
            </w:r>
            <w:r>
              <w:rPr>
                <w:rFonts w:ascii="仿宋_GB2312" w:hAnsi="仿宋_GB2312" w:cs="仿宋_GB2312" w:eastAsia="仿宋_GB2312"/>
                <w:sz w:val="20"/>
                <w:color w:val="000000"/>
              </w:rPr>
              <w:t>以上</w:t>
            </w:r>
            <w:r>
              <w:rPr>
                <w:rFonts w:ascii="仿宋_GB2312" w:hAnsi="仿宋_GB2312" w:cs="仿宋_GB2312" w:eastAsia="仿宋_GB2312"/>
                <w:sz w:val="20"/>
                <w:color w:val="000000"/>
              </w:rPr>
              <w:t>，没有腐烂和损伤。将伤口蘸草木灰或整个浸入多菌灵</w:t>
            </w:r>
            <w:r>
              <w:rPr>
                <w:rFonts w:ascii="仿宋_GB2312" w:hAnsi="仿宋_GB2312" w:cs="仿宋_GB2312" w:eastAsia="仿宋_GB2312"/>
                <w:sz w:val="20"/>
                <w:color w:val="000000"/>
              </w:rPr>
              <w:t>800-1000倍液中5分钟处理，稍加晾干待栽。栽植时，</w:t>
            </w:r>
            <w:r>
              <w:rPr>
                <w:rFonts w:ascii="仿宋_GB2312" w:hAnsi="仿宋_GB2312" w:cs="仿宋_GB2312" w:eastAsia="仿宋_GB2312"/>
                <w:sz w:val="20"/>
                <w:color w:val="000000"/>
              </w:rPr>
              <w:t>在整理好的畦面上，</w:t>
            </w:r>
            <w:r>
              <w:rPr>
                <w:rFonts w:ascii="仿宋_GB2312" w:hAnsi="仿宋_GB2312" w:cs="仿宋_GB2312" w:eastAsia="仿宋_GB2312"/>
                <w:sz w:val="20"/>
                <w:color w:val="000000"/>
              </w:rPr>
              <w:t>沿床面横向开沟，沟</w:t>
            </w:r>
            <w:r>
              <w:rPr>
                <w:rFonts w:ascii="仿宋_GB2312" w:hAnsi="仿宋_GB2312" w:cs="仿宋_GB2312" w:eastAsia="仿宋_GB2312"/>
                <w:sz w:val="20"/>
                <w:color w:val="000000"/>
              </w:rPr>
              <w:t>宽</w:t>
            </w:r>
            <w:r>
              <w:rPr>
                <w:rFonts w:ascii="仿宋_GB2312" w:hAnsi="仿宋_GB2312" w:cs="仿宋_GB2312" w:eastAsia="仿宋_GB2312"/>
                <w:sz w:val="20"/>
                <w:color w:val="000000"/>
              </w:rPr>
              <w:t>10-12cm</w:t>
            </w:r>
            <w:r>
              <w:rPr>
                <w:rFonts w:ascii="仿宋_GB2312" w:hAnsi="仿宋_GB2312" w:cs="仿宋_GB2312" w:eastAsia="仿宋_GB2312"/>
                <w:sz w:val="20"/>
                <w:color w:val="000000"/>
              </w:rPr>
              <w:t>深</w:t>
            </w:r>
            <w:r>
              <w:rPr>
                <w:rFonts w:ascii="仿宋_GB2312" w:hAnsi="仿宋_GB2312" w:cs="仿宋_GB2312" w:eastAsia="仿宋_GB2312"/>
                <w:sz w:val="20"/>
                <w:color w:val="000000"/>
              </w:rPr>
              <w:t>5-8cm</w:t>
            </w:r>
            <w:r>
              <w:rPr>
                <w:rFonts w:ascii="仿宋_GB2312" w:hAnsi="仿宋_GB2312" w:cs="仿宋_GB2312" w:eastAsia="仿宋_GB2312"/>
                <w:sz w:val="20"/>
                <w:color w:val="000000"/>
              </w:rPr>
              <w:t>，</w:t>
            </w:r>
            <w:r>
              <w:rPr>
                <w:rFonts w:ascii="仿宋_GB2312" w:hAnsi="仿宋_GB2312" w:cs="仿宋_GB2312" w:eastAsia="仿宋_GB2312"/>
                <w:sz w:val="20"/>
                <w:color w:val="000000"/>
              </w:rPr>
              <w:t>按种植密度挖穴后</w:t>
            </w:r>
            <w:r>
              <w:rPr>
                <w:rFonts w:ascii="仿宋_GB2312" w:hAnsi="仿宋_GB2312" w:cs="仿宋_GB2312" w:eastAsia="仿宋_GB2312"/>
                <w:sz w:val="20"/>
                <w:color w:val="000000"/>
              </w:rPr>
              <w:t>将黄精根茎平放沟中，芽头向上，</w:t>
            </w:r>
            <w:r>
              <w:rPr>
                <w:rFonts w:ascii="仿宋_GB2312" w:hAnsi="仿宋_GB2312" w:cs="仿宋_GB2312" w:eastAsia="仿宋_GB2312"/>
                <w:sz w:val="20"/>
                <w:color w:val="000000"/>
              </w:rPr>
              <w:t>根据林地郁闭度和土壤肥力，株行距为</w:t>
            </w:r>
            <w:r>
              <w:rPr>
                <w:rFonts w:ascii="仿宋_GB2312" w:hAnsi="仿宋_GB2312" w:cs="仿宋_GB2312" w:eastAsia="仿宋_GB2312"/>
                <w:sz w:val="20"/>
                <w:color w:val="000000"/>
              </w:rPr>
              <w:t>30cm×40cm，约每亩种植6000株。</w:t>
            </w:r>
            <w:r>
              <w:rPr>
                <w:rFonts w:ascii="仿宋_GB2312" w:hAnsi="仿宋_GB2312" w:cs="仿宋_GB2312" w:eastAsia="仿宋_GB2312"/>
                <w:sz w:val="20"/>
                <w:color w:val="000000"/>
              </w:rPr>
              <w:t>盖土厚度</w:t>
            </w:r>
            <w:r>
              <w:rPr>
                <w:rFonts w:ascii="仿宋_GB2312" w:hAnsi="仿宋_GB2312" w:cs="仿宋_GB2312" w:eastAsia="仿宋_GB2312"/>
                <w:sz w:val="20"/>
                <w:color w:val="000000"/>
              </w:rPr>
              <w:t>5-6cm，沟覆平</w:t>
            </w:r>
            <w:r>
              <w:rPr>
                <w:rFonts w:ascii="仿宋_GB2312" w:hAnsi="仿宋_GB2312" w:cs="仿宋_GB2312" w:eastAsia="仿宋_GB2312"/>
                <w:sz w:val="20"/>
                <w:color w:val="000000"/>
              </w:rPr>
              <w:t>。</w:t>
            </w:r>
            <w:r>
              <w:rPr>
                <w:rFonts w:ascii="仿宋_GB2312" w:hAnsi="仿宋_GB2312" w:cs="仿宋_GB2312" w:eastAsia="仿宋_GB2312"/>
                <w:sz w:val="20"/>
                <w:color w:val="000000"/>
              </w:rPr>
              <w:t>浇透水后</w:t>
            </w:r>
            <w:r>
              <w:rPr>
                <w:rFonts w:ascii="仿宋_GB2312" w:hAnsi="仿宋_GB2312" w:cs="仿宋_GB2312" w:eastAsia="仿宋_GB2312"/>
                <w:sz w:val="20"/>
                <w:color w:val="000000"/>
              </w:rPr>
              <w:t>，在整畦面覆盖</w:t>
            </w:r>
            <w:r>
              <w:rPr>
                <w:rFonts w:ascii="仿宋_GB2312" w:hAnsi="仿宋_GB2312" w:cs="仿宋_GB2312" w:eastAsia="仿宋_GB2312"/>
                <w:sz w:val="20"/>
                <w:color w:val="000000"/>
              </w:rPr>
              <w:t>5-8cm厚的稻草、秸秆、谷壳或松针，起到保温、保湿、抑草的作用，同时可减少土壤板结，改善土壤透气性；高海拔地区冬季种植，覆盖干稻草保温效果最好，厚度最少要达到5cm以上，防冻保墒，11月上旬未下冻前完成，禁止用湿草、鲜草，容易发热烧根。</w:t>
            </w:r>
          </w:p>
          <w:p>
            <w:pPr>
              <w:pStyle w:val="null3"/>
              <w:ind w:firstLine="402"/>
              <w:jc w:val="both"/>
            </w:pPr>
            <w:r>
              <w:rPr>
                <w:rFonts w:ascii="仿宋_GB2312" w:hAnsi="仿宋_GB2312" w:cs="仿宋_GB2312" w:eastAsia="仿宋_GB2312"/>
                <w:sz w:val="20"/>
                <w:b/>
                <w:color w:val="000000"/>
              </w:rPr>
              <w:t>苗期管理</w:t>
            </w:r>
          </w:p>
          <w:p>
            <w:pPr>
              <w:pStyle w:val="null3"/>
              <w:ind w:firstLine="400"/>
              <w:jc w:val="both"/>
            </w:pPr>
            <w:r>
              <w:rPr>
                <w:rFonts w:ascii="仿宋_GB2312" w:hAnsi="仿宋_GB2312" w:cs="仿宋_GB2312" w:eastAsia="仿宋_GB2312"/>
                <w:sz w:val="20"/>
                <w:color w:val="000000"/>
              </w:rPr>
              <w:t>做好日常管理工作，苗期除草坚持</w:t>
            </w:r>
            <w:r>
              <w:rPr>
                <w:rFonts w:ascii="仿宋_GB2312" w:hAnsi="仿宋_GB2312" w:cs="仿宋_GB2312" w:eastAsia="仿宋_GB2312"/>
                <w:sz w:val="20"/>
                <w:color w:val="000000"/>
              </w:rPr>
              <w:t>“除早、除小、除了”原则，可采用人工和施肥相结合的方式。</w:t>
            </w:r>
            <w:r>
              <w:rPr>
                <w:rFonts w:ascii="仿宋_GB2312" w:hAnsi="仿宋_GB2312" w:cs="仿宋_GB2312" w:eastAsia="仿宋_GB2312"/>
                <w:sz w:val="20"/>
                <w:color w:val="000000"/>
              </w:rPr>
              <w:t>高海拔禁用除草剂，采用</w:t>
            </w:r>
            <w:r>
              <w:rPr>
                <w:rFonts w:ascii="仿宋_GB2312" w:hAnsi="仿宋_GB2312" w:cs="仿宋_GB2312" w:eastAsia="仿宋_GB2312"/>
                <w:sz w:val="20"/>
                <w:color w:val="000000"/>
              </w:rPr>
              <w:t>人工除草</w:t>
            </w:r>
            <w:r>
              <w:rPr>
                <w:rFonts w:ascii="仿宋_GB2312" w:hAnsi="仿宋_GB2312" w:cs="仿宋_GB2312" w:eastAsia="仿宋_GB2312"/>
                <w:sz w:val="20"/>
                <w:color w:val="000000"/>
              </w:rPr>
              <w:t>，</w:t>
            </w:r>
            <w:r>
              <w:rPr>
                <w:rFonts w:ascii="仿宋_GB2312" w:hAnsi="仿宋_GB2312" w:cs="仿宋_GB2312" w:eastAsia="仿宋_GB2312"/>
                <w:sz w:val="20"/>
                <w:color w:val="000000"/>
              </w:rPr>
              <w:t>每年</w:t>
            </w:r>
            <w:r>
              <w:rPr>
                <w:rFonts w:ascii="仿宋_GB2312" w:hAnsi="仿宋_GB2312" w:cs="仿宋_GB2312" w:eastAsia="仿宋_GB2312"/>
                <w:sz w:val="20"/>
                <w:color w:val="000000"/>
              </w:rPr>
              <w:t>4、6、9各浅除草一次，深度小于3cm，</w:t>
            </w:r>
            <w:r>
              <w:rPr>
                <w:rFonts w:ascii="仿宋_GB2312" w:hAnsi="仿宋_GB2312" w:cs="仿宋_GB2312" w:eastAsia="仿宋_GB2312"/>
                <w:sz w:val="20"/>
                <w:color w:val="000000"/>
              </w:rPr>
              <w:t>防止损伤根茎。</w:t>
            </w:r>
            <w:r>
              <w:rPr>
                <w:rFonts w:ascii="仿宋_GB2312" w:hAnsi="仿宋_GB2312" w:cs="仿宋_GB2312" w:eastAsia="仿宋_GB2312"/>
                <w:sz w:val="20"/>
                <w:color w:val="000000"/>
              </w:rPr>
              <w:t>结合除草培土</w:t>
            </w:r>
            <w:r>
              <w:rPr>
                <w:rFonts w:ascii="仿宋_GB2312" w:hAnsi="仿宋_GB2312" w:cs="仿宋_GB2312" w:eastAsia="仿宋_GB2312"/>
                <w:sz w:val="20"/>
                <w:color w:val="000000"/>
              </w:rPr>
              <w:t>3-5cm，防止根系外露冻伤。</w:t>
            </w:r>
            <w:r>
              <w:rPr>
                <w:rFonts w:ascii="仿宋_GB2312" w:hAnsi="仿宋_GB2312" w:cs="仿宋_GB2312" w:eastAsia="仿宋_GB2312"/>
                <w:sz w:val="20"/>
                <w:color w:val="000000"/>
              </w:rPr>
              <w:t>在黄精生长快速期（</w:t>
            </w:r>
            <w:r>
              <w:rPr>
                <w:rFonts w:ascii="仿宋_GB2312" w:hAnsi="仿宋_GB2312" w:cs="仿宋_GB2312" w:eastAsia="仿宋_GB2312"/>
                <w:sz w:val="20"/>
                <w:color w:val="000000"/>
              </w:rPr>
              <w:t>5-8月）遇10天以上干旱天气应及时灌溉，要一次性浇透水，雨季</w:t>
            </w:r>
            <w:r>
              <w:rPr>
                <w:rFonts w:ascii="仿宋_GB2312" w:hAnsi="仿宋_GB2312" w:cs="仿宋_GB2312" w:eastAsia="仿宋_GB2312"/>
                <w:sz w:val="20"/>
                <w:color w:val="000000"/>
              </w:rPr>
              <w:t>加强巡护，</w:t>
            </w:r>
            <w:r>
              <w:rPr>
                <w:rFonts w:ascii="仿宋_GB2312" w:hAnsi="仿宋_GB2312" w:cs="仿宋_GB2312" w:eastAsia="仿宋_GB2312"/>
                <w:sz w:val="20"/>
                <w:color w:val="000000"/>
              </w:rPr>
              <w:t>及时排水</w:t>
            </w:r>
            <w:r>
              <w:rPr>
                <w:rFonts w:ascii="仿宋_GB2312" w:hAnsi="仿宋_GB2312" w:cs="仿宋_GB2312" w:eastAsia="仿宋_GB2312"/>
                <w:sz w:val="20"/>
                <w:color w:val="000000"/>
              </w:rPr>
              <w:t>，</w:t>
            </w:r>
            <w:r>
              <w:rPr>
                <w:rFonts w:ascii="仿宋_GB2312" w:hAnsi="仿宋_GB2312" w:cs="仿宋_GB2312" w:eastAsia="仿宋_GB2312"/>
                <w:sz w:val="20"/>
                <w:color w:val="000000"/>
              </w:rPr>
              <w:t>忌积水。</w:t>
            </w:r>
          </w:p>
          <w:p>
            <w:pPr>
              <w:pStyle w:val="null3"/>
              <w:ind w:firstLine="400"/>
              <w:jc w:val="both"/>
            </w:pPr>
            <w:r>
              <w:rPr>
                <w:rFonts w:ascii="仿宋_GB2312" w:hAnsi="仿宋_GB2312" w:cs="仿宋_GB2312" w:eastAsia="仿宋_GB2312"/>
                <w:sz w:val="20"/>
                <w:color w:val="000000"/>
              </w:rPr>
              <w:t>每年谷雨前后准备打顶控徒长，本项目区处于高海拔，可推迟到</w:t>
            </w:r>
            <w:r>
              <w:rPr>
                <w:rFonts w:ascii="仿宋_GB2312" w:hAnsi="仿宋_GB2312" w:cs="仿宋_GB2312" w:eastAsia="仿宋_GB2312"/>
                <w:sz w:val="20"/>
                <w:color w:val="000000"/>
              </w:rPr>
              <w:t>5月上旬完成，只掐顶部嫩芽，不超过整株高度的1/3。摘蕾时间在6月初前，看见细小花苞立刻摘除，一旦开花消耗养分，根茎会明显瘦小，忌打顶过晚，已大量现蕾，顶部徒长消耗养分，效果打折扣。打顶摘蕾同步做，根茎增产25-40%。</w:t>
            </w:r>
          </w:p>
          <w:p>
            <w:pPr>
              <w:pStyle w:val="null3"/>
              <w:ind w:firstLine="402"/>
              <w:jc w:val="both"/>
            </w:pPr>
            <w:r>
              <w:rPr>
                <w:rFonts w:ascii="仿宋_GB2312" w:hAnsi="仿宋_GB2312" w:cs="仿宋_GB2312" w:eastAsia="仿宋_GB2312"/>
                <w:sz w:val="20"/>
                <w:b/>
                <w:color w:val="000000"/>
              </w:rPr>
              <w:t>施肥</w:t>
            </w:r>
          </w:p>
          <w:p>
            <w:pPr>
              <w:pStyle w:val="null3"/>
              <w:ind w:firstLine="400"/>
              <w:jc w:val="both"/>
            </w:pPr>
            <w:r>
              <w:rPr>
                <w:rFonts w:ascii="仿宋_GB2312" w:hAnsi="仿宋_GB2312" w:cs="仿宋_GB2312" w:eastAsia="仿宋_GB2312"/>
                <w:sz w:val="20"/>
                <w:color w:val="000000"/>
              </w:rPr>
              <w:t>起垄前施入基肥，基肥以</w:t>
            </w:r>
            <w:r>
              <w:rPr>
                <w:rFonts w:ascii="仿宋_GB2312" w:hAnsi="仿宋_GB2312" w:cs="仿宋_GB2312" w:eastAsia="仿宋_GB2312"/>
                <w:sz w:val="20"/>
                <w:color w:val="000000"/>
              </w:rPr>
              <w:t>钙镁磷肥，硫酸钾</w:t>
            </w:r>
            <w:r>
              <w:rPr>
                <w:rFonts w:ascii="仿宋_GB2312" w:hAnsi="仿宋_GB2312" w:cs="仿宋_GB2312" w:eastAsia="仿宋_GB2312"/>
                <w:sz w:val="20"/>
                <w:color w:val="000000"/>
              </w:rPr>
              <w:t>为主。生长期每年施</w:t>
            </w:r>
            <w:r>
              <w:rPr>
                <w:rFonts w:ascii="仿宋_GB2312" w:hAnsi="仿宋_GB2312" w:cs="仿宋_GB2312" w:eastAsia="仿宋_GB2312"/>
                <w:sz w:val="20"/>
                <w:color w:val="000000"/>
              </w:rPr>
              <w:t>2次复合肥，</w:t>
            </w:r>
            <w:r>
              <w:rPr>
                <w:rFonts w:ascii="仿宋_GB2312" w:hAnsi="仿宋_GB2312" w:cs="仿宋_GB2312" w:eastAsia="仿宋_GB2312"/>
                <w:sz w:val="20"/>
                <w:color w:val="000000"/>
              </w:rPr>
              <w:t>第一次在次年</w:t>
            </w:r>
            <w:r>
              <w:rPr>
                <w:rFonts w:ascii="仿宋_GB2312" w:hAnsi="仿宋_GB2312" w:cs="仿宋_GB2312" w:eastAsia="仿宋_GB2312"/>
                <w:sz w:val="20"/>
                <w:color w:val="000000"/>
              </w:rPr>
              <w:t>5-8月，第</w:t>
            </w:r>
            <w:r>
              <w:rPr>
                <w:rFonts w:ascii="仿宋_GB2312" w:hAnsi="仿宋_GB2312" w:cs="仿宋_GB2312" w:eastAsia="仿宋_GB2312"/>
                <w:sz w:val="20"/>
                <w:color w:val="000000"/>
              </w:rPr>
              <w:t>二</w:t>
            </w:r>
            <w:r>
              <w:rPr>
                <w:rFonts w:ascii="仿宋_GB2312" w:hAnsi="仿宋_GB2312" w:cs="仿宋_GB2312" w:eastAsia="仿宋_GB2312"/>
                <w:sz w:val="20"/>
                <w:color w:val="000000"/>
              </w:rPr>
              <w:t>次</w:t>
            </w:r>
            <w:r>
              <w:rPr>
                <w:rFonts w:ascii="仿宋_GB2312" w:hAnsi="仿宋_GB2312" w:cs="仿宋_GB2312" w:eastAsia="仿宋_GB2312"/>
                <w:sz w:val="20"/>
                <w:color w:val="000000"/>
              </w:rPr>
              <w:t>9月以后追冬肥，促进根系生长，增强抗病性。平均每亩用量</w:t>
            </w:r>
            <w:r>
              <w:rPr>
                <w:rFonts w:ascii="仿宋_GB2312" w:hAnsi="仿宋_GB2312" w:cs="仿宋_GB2312" w:eastAsia="仿宋_GB2312"/>
                <w:sz w:val="20"/>
                <w:color w:val="000000"/>
              </w:rPr>
              <w:t>100</w:t>
            </w:r>
            <w:r>
              <w:rPr>
                <w:rFonts w:ascii="仿宋_GB2312" w:hAnsi="仿宋_GB2312" w:cs="仿宋_GB2312" w:eastAsia="仿宋_GB2312"/>
                <w:sz w:val="20"/>
                <w:color w:val="000000"/>
              </w:rPr>
              <w:t>kg。黄精结果生长期喷施3‰-5‰磷酸二氢钾叶面肥3-5次</w:t>
            </w:r>
            <w:r>
              <w:rPr>
                <w:rFonts w:ascii="仿宋_GB2312" w:hAnsi="仿宋_GB2312" w:cs="仿宋_GB2312" w:eastAsia="仿宋_GB2312"/>
                <w:sz w:val="20"/>
                <w:color w:val="000000"/>
              </w:rPr>
              <w:t>，</w:t>
            </w:r>
            <w:r>
              <w:rPr>
                <w:rFonts w:ascii="仿宋_GB2312" w:hAnsi="仿宋_GB2312" w:cs="仿宋_GB2312" w:eastAsia="仿宋_GB2312"/>
                <w:sz w:val="20"/>
                <w:color w:val="000000"/>
              </w:rPr>
              <w:t>每</w:t>
            </w:r>
            <w:r>
              <w:rPr>
                <w:rFonts w:ascii="仿宋_GB2312" w:hAnsi="仿宋_GB2312" w:cs="仿宋_GB2312" w:eastAsia="仿宋_GB2312"/>
                <w:sz w:val="20"/>
                <w:color w:val="000000"/>
              </w:rPr>
              <w:t>5-7天一次</w:t>
            </w:r>
            <w:r>
              <w:rPr>
                <w:rFonts w:ascii="仿宋_GB2312" w:hAnsi="仿宋_GB2312" w:cs="仿宋_GB2312" w:eastAsia="仿宋_GB2312"/>
                <w:sz w:val="20"/>
                <w:color w:val="000000"/>
              </w:rPr>
              <w:t>。</w:t>
            </w:r>
          </w:p>
          <w:p>
            <w:pPr>
              <w:pStyle w:val="null3"/>
              <w:ind w:firstLine="402"/>
              <w:jc w:val="both"/>
            </w:pPr>
            <w:r>
              <w:rPr>
                <w:rFonts w:ascii="仿宋_GB2312" w:hAnsi="仿宋_GB2312" w:cs="仿宋_GB2312" w:eastAsia="仿宋_GB2312"/>
                <w:sz w:val="20"/>
                <w:b/>
                <w:color w:val="000000"/>
              </w:rPr>
              <w:t>病虫害防治</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项目次年的管理</w:t>
            </w:r>
            <w:r>
              <w:rPr>
                <w:rFonts w:ascii="仿宋_GB2312" w:hAnsi="仿宋_GB2312" w:cs="仿宋_GB2312" w:eastAsia="仿宋_GB2312"/>
                <w:sz w:val="20"/>
                <w:b/>
                <w:color w:val="000000"/>
              </w:rPr>
              <w:t>）</w:t>
            </w:r>
          </w:p>
          <w:p>
            <w:pPr>
              <w:pStyle w:val="null3"/>
              <w:ind w:firstLine="400"/>
              <w:jc w:val="both"/>
            </w:pPr>
            <w:r>
              <w:rPr>
                <w:rFonts w:ascii="仿宋_GB2312" w:hAnsi="仿宋_GB2312" w:cs="仿宋_GB2312" w:eastAsia="仿宋_GB2312"/>
                <w:sz w:val="20"/>
                <w:color w:val="000000"/>
              </w:rPr>
              <w:t>坚持预防为主，综合防治的原则，及时处置病虫害，必要时拔除病株，正确选用农药，科学配比用量及施药方法。黄精种植主要病害有茎腐病和地老虎、蛴螬等地下害虫，如可选用</w:t>
            </w:r>
            <w:r>
              <w:rPr>
                <w:rFonts w:ascii="仿宋_GB2312" w:hAnsi="仿宋_GB2312" w:cs="仿宋_GB2312" w:eastAsia="仿宋_GB2312"/>
                <w:sz w:val="20"/>
                <w:color w:val="000000"/>
              </w:rPr>
              <w:t>50%多菌灵500倍液和2.5%溴氰菊酯500倍液喷雾防治。平均每亩用量1kg。</w:t>
            </w:r>
          </w:p>
          <w:p>
            <w:pPr>
              <w:pStyle w:val="null3"/>
              <w:ind w:firstLine="400"/>
              <w:jc w:val="both"/>
            </w:pPr>
            <w:r>
              <w:rPr>
                <w:rFonts w:ascii="仿宋_GB2312" w:hAnsi="仿宋_GB2312" w:cs="仿宋_GB2312" w:eastAsia="仿宋_GB2312"/>
                <w:sz w:val="20"/>
                <w:color w:val="000000"/>
              </w:rPr>
              <w:t>海拔</w:t>
            </w:r>
            <w:r>
              <w:rPr>
                <w:rFonts w:ascii="仿宋_GB2312" w:hAnsi="仿宋_GB2312" w:cs="仿宋_GB2312" w:eastAsia="仿宋_GB2312"/>
                <w:sz w:val="20"/>
                <w:color w:val="000000"/>
              </w:rPr>
              <w:t>1700米正是秦岭鼢鼠适生区，直接啃食黄精根茎或掘洞破坏土层，导致根系悬空，干旱死株，危害较大。将具有内吸和触杀效果的防虫颗粒（噻虫胺，3KG/亩），直接撒施或拌入基肥施入种植区域。日常加强巡护，在春季繁殖期和秋季储量期2个季节的鼢鼠活跃期，采用鼠夹、水灌洞、熏蒸法、药物诱饵等集中灭杀能有效压低种群基数。及时清理田间杂草和枯枝，减少隐蔽场所；秋季结合施有机肥深翻扩穴，人工捣毁鼠洞；冬季封冻期灌足封冻水淹没幼鼠。</w:t>
            </w:r>
          </w:p>
          <w:p>
            <w:pPr>
              <w:pStyle w:val="null3"/>
              <w:ind w:firstLine="402"/>
              <w:jc w:val="both"/>
            </w:pPr>
            <w:r>
              <w:rPr>
                <w:rFonts w:ascii="仿宋_GB2312" w:hAnsi="仿宋_GB2312" w:cs="仿宋_GB2312" w:eastAsia="仿宋_GB2312"/>
                <w:sz w:val="20"/>
                <w:b/>
                <w:color w:val="000000"/>
              </w:rPr>
              <w:t>采收及贮存</w:t>
            </w:r>
          </w:p>
          <w:p>
            <w:pPr>
              <w:pStyle w:val="null3"/>
              <w:ind w:firstLine="400"/>
              <w:jc w:val="both"/>
            </w:pPr>
            <w:r>
              <w:rPr>
                <w:rFonts w:ascii="仿宋_GB2312" w:hAnsi="仿宋_GB2312" w:cs="仿宋_GB2312" w:eastAsia="仿宋_GB2312"/>
                <w:sz w:val="20"/>
                <w:color w:val="000000"/>
              </w:rPr>
              <w:t>种植</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年后，在</w:t>
            </w:r>
            <w:r>
              <w:rPr>
                <w:rFonts w:ascii="仿宋_GB2312" w:hAnsi="仿宋_GB2312" w:cs="仿宋_GB2312" w:eastAsia="仿宋_GB2312"/>
                <w:sz w:val="20"/>
                <w:color w:val="000000"/>
              </w:rPr>
              <w:t>9-11月份，当茎秆上叶片完全脱落后即可采收。采挖时先割去地上秆茎，按出根状茎，抖去泥土，防挖伤、挖断根茎。采挖后的根茎除去残存茎秆、烂疤、须根，用清</w:t>
            </w:r>
            <w:r>
              <w:rPr>
                <w:rFonts w:ascii="仿宋_GB2312" w:hAnsi="仿宋_GB2312" w:cs="仿宋_GB2312" w:eastAsia="仿宋_GB2312"/>
                <w:sz w:val="20"/>
                <w:color w:val="000000"/>
              </w:rPr>
              <w:t>水洗净后烘干或晒干，置于阴凉通风干燥处贮存</w:t>
            </w:r>
            <w:r>
              <w:rPr>
                <w:rFonts w:ascii="仿宋_GB2312" w:hAnsi="仿宋_GB2312" w:cs="仿宋_GB2312" w:eastAsia="仿宋_GB2312"/>
                <w:sz w:val="20"/>
                <w:color w:val="000000"/>
              </w:rPr>
              <w:t>在产业配套用房</w:t>
            </w:r>
            <w:r>
              <w:rPr>
                <w:rFonts w:ascii="仿宋_GB2312" w:hAnsi="仿宋_GB2312" w:cs="仿宋_GB2312" w:eastAsia="仿宋_GB2312"/>
                <w:sz w:val="20"/>
                <w:color w:val="000000"/>
              </w:rPr>
              <w:t>中</w:t>
            </w:r>
            <w:r>
              <w:rPr>
                <w:rFonts w:ascii="仿宋_GB2312" w:hAnsi="仿宋_GB2312" w:cs="仿宋_GB2312" w:eastAsia="仿宋_GB2312"/>
                <w:sz w:val="20"/>
                <w:color w:val="000000"/>
              </w:rPr>
              <w:t>。</w:t>
            </w:r>
          </w:p>
          <w:p>
            <w:pPr>
              <w:pStyle w:val="null3"/>
              <w:ind w:firstLine="402"/>
              <w:jc w:val="both"/>
            </w:pPr>
            <w:r>
              <w:rPr>
                <w:rFonts w:ascii="仿宋_GB2312" w:hAnsi="仿宋_GB2312" w:cs="仿宋_GB2312" w:eastAsia="仿宋_GB2312"/>
                <w:sz w:val="20"/>
                <w:b/>
                <w:color w:val="000000"/>
              </w:rPr>
              <w:t>管护措施</w:t>
            </w:r>
          </w:p>
          <w:p>
            <w:pPr>
              <w:pStyle w:val="null3"/>
              <w:ind w:firstLine="400"/>
              <w:jc w:val="both"/>
            </w:pPr>
            <w:r>
              <w:rPr>
                <w:rFonts w:ascii="仿宋_GB2312" w:hAnsi="仿宋_GB2312" w:cs="仿宋_GB2312" w:eastAsia="仿宋_GB2312"/>
                <w:sz w:val="20"/>
                <w:color w:val="000000"/>
              </w:rPr>
              <w:t>种植任务完成后，由大牛池管护站负责日常巡查管护，主要职责如下：</w:t>
            </w:r>
          </w:p>
          <w:p>
            <w:pPr>
              <w:pStyle w:val="null3"/>
              <w:ind w:firstLine="400"/>
              <w:jc w:val="both"/>
            </w:pPr>
            <w:r>
              <w:rPr>
                <w:rFonts w:ascii="仿宋_GB2312" w:hAnsi="仿宋_GB2312" w:cs="仿宋_GB2312" w:eastAsia="仿宋_GB2312"/>
                <w:sz w:val="20"/>
                <w:color w:val="000000"/>
              </w:rPr>
              <w:t>安全防护方面：</w:t>
            </w:r>
          </w:p>
          <w:p>
            <w:pPr>
              <w:pStyle w:val="null3"/>
              <w:ind w:firstLine="400"/>
              <w:jc w:val="both"/>
            </w:pPr>
            <w:r>
              <w:rPr>
                <w:rFonts w:ascii="仿宋_GB2312" w:hAnsi="仿宋_GB2312" w:cs="仿宋_GB2312" w:eastAsia="仿宋_GB2312"/>
                <w:sz w:val="20"/>
                <w:color w:val="000000"/>
              </w:rPr>
              <w:t>防止人为破坏，阻止未经许可的人员进入种植区域，避免有人践踏，偷采偷挖等行为。</w:t>
            </w:r>
          </w:p>
          <w:p>
            <w:pPr>
              <w:pStyle w:val="null3"/>
              <w:ind w:firstLine="400"/>
              <w:jc w:val="both"/>
            </w:pPr>
            <w:r>
              <w:rPr>
                <w:rFonts w:ascii="仿宋_GB2312" w:hAnsi="仿宋_GB2312" w:cs="仿宋_GB2312" w:eastAsia="仿宋_GB2312"/>
                <w:sz w:val="20"/>
                <w:color w:val="000000"/>
              </w:rPr>
              <w:t>注意防范牛羊等牲畜对黄精生长的破坏，严禁进入种植区域进行放牧等现象发生。</w:t>
            </w:r>
          </w:p>
          <w:p>
            <w:pPr>
              <w:pStyle w:val="null3"/>
              <w:ind w:firstLine="400"/>
              <w:jc w:val="both"/>
            </w:pPr>
            <w:r>
              <w:rPr>
                <w:rFonts w:ascii="仿宋_GB2312" w:hAnsi="仿宋_GB2312" w:cs="仿宋_GB2312" w:eastAsia="仿宋_GB2312"/>
                <w:sz w:val="20"/>
                <w:color w:val="000000"/>
              </w:rPr>
              <w:t>病虫害监测方面：</w:t>
            </w:r>
          </w:p>
          <w:p>
            <w:pPr>
              <w:pStyle w:val="null3"/>
              <w:ind w:firstLine="400"/>
              <w:jc w:val="both"/>
            </w:pPr>
            <w:r>
              <w:rPr>
                <w:rFonts w:ascii="仿宋_GB2312" w:hAnsi="仿宋_GB2312" w:cs="仿宋_GB2312" w:eastAsia="仿宋_GB2312"/>
                <w:sz w:val="20"/>
                <w:color w:val="000000"/>
              </w:rPr>
              <w:t>定期仔细观察黄精植株是否受到病害的侵袭，重点查看叶片，茎部是否有病变斑点，虫洞或者害虫附着</w:t>
            </w:r>
            <w:r>
              <w:rPr>
                <w:rFonts w:ascii="仿宋_GB2312" w:hAnsi="仿宋_GB2312" w:cs="仿宋_GB2312" w:eastAsia="仿宋_GB2312"/>
                <w:sz w:val="20"/>
                <w:color w:val="000000"/>
              </w:rPr>
              <w:t>，</w:t>
            </w:r>
            <w:r>
              <w:rPr>
                <w:rFonts w:ascii="仿宋_GB2312" w:hAnsi="仿宋_GB2312" w:cs="仿宋_GB2312" w:eastAsia="仿宋_GB2312"/>
                <w:sz w:val="20"/>
                <w:color w:val="000000"/>
              </w:rPr>
              <w:t>黄精地下茎是否被鼢鼠啃食，及鼢鼠洞是否增多</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建立管护台账，详细记录黄精生长情况，采取的管护措施及植株发生的变化。一旦发现病虫害迹象，要及时准确地记录发病区域，症状表现等信息，并向林场</w:t>
            </w:r>
            <w:r>
              <w:rPr>
                <w:rFonts w:ascii="仿宋_GB2312" w:hAnsi="仿宋_GB2312" w:cs="仿宋_GB2312" w:eastAsia="仿宋_GB2312"/>
                <w:sz w:val="20"/>
                <w:color w:val="000000"/>
              </w:rPr>
              <w:t>综合办</w:t>
            </w:r>
            <w:r>
              <w:rPr>
                <w:rFonts w:ascii="仿宋_GB2312" w:hAnsi="仿宋_GB2312" w:cs="仿宋_GB2312" w:eastAsia="仿宋_GB2312"/>
                <w:sz w:val="20"/>
                <w:color w:val="000000"/>
              </w:rPr>
              <w:t>汇报，以便及时采取防治措施。</w:t>
            </w:r>
          </w:p>
          <w:p>
            <w:pPr>
              <w:pStyle w:val="null3"/>
              <w:ind w:firstLine="402"/>
              <w:jc w:val="both"/>
            </w:pPr>
            <w:r>
              <w:rPr>
                <w:rFonts w:ascii="仿宋_GB2312" w:hAnsi="仿宋_GB2312" w:cs="仿宋_GB2312" w:eastAsia="仿宋_GB2312"/>
                <w:sz w:val="20"/>
                <w:b/>
                <w:color w:val="000000"/>
              </w:rPr>
              <w:t>配套产业配套用房改建</w:t>
            </w:r>
          </w:p>
          <w:p>
            <w:pPr>
              <w:pStyle w:val="null3"/>
              <w:ind w:firstLine="400"/>
              <w:jc w:val="left"/>
            </w:pPr>
            <w:r>
              <w:rPr>
                <w:rFonts w:ascii="仿宋_GB2312" w:hAnsi="仿宋_GB2312" w:cs="仿宋_GB2312" w:eastAsia="仿宋_GB2312"/>
                <w:sz w:val="20"/>
                <w:color w:val="000000"/>
              </w:rPr>
              <w:t>根据达产期鲜黄精收获数量测算，需要</w:t>
            </w:r>
            <w:r>
              <w:rPr>
                <w:rFonts w:ascii="仿宋_GB2312" w:hAnsi="仿宋_GB2312" w:cs="仿宋_GB2312" w:eastAsia="仿宋_GB2312"/>
                <w:sz w:val="20"/>
                <w:color w:val="000000"/>
              </w:rPr>
              <w:t>200平米左右堆放面积，由于可用于改造资金量有限，计划将大牛池其中6间管护房，面积约140.6平米改建为</w:t>
            </w:r>
            <w:r>
              <w:rPr>
                <w:rFonts w:ascii="仿宋_GB2312" w:hAnsi="仿宋_GB2312" w:cs="仿宋_GB2312" w:eastAsia="仿宋_GB2312"/>
                <w:sz w:val="20"/>
                <w:color w:val="000000"/>
              </w:rPr>
              <w:t>黄精</w:t>
            </w:r>
            <w:r>
              <w:rPr>
                <w:rFonts w:ascii="仿宋_GB2312" w:hAnsi="仿宋_GB2312" w:cs="仿宋_GB2312" w:eastAsia="仿宋_GB2312"/>
                <w:sz w:val="20"/>
                <w:color w:val="000000"/>
              </w:rPr>
              <w:t>产业配套用房、完成</w:t>
            </w:r>
            <w:r>
              <w:rPr>
                <w:rFonts w:ascii="仿宋_GB2312" w:hAnsi="仿宋_GB2312" w:cs="仿宋_GB2312" w:eastAsia="仿宋_GB2312"/>
                <w:sz w:val="20"/>
                <w:color w:val="000000"/>
              </w:rPr>
              <w:t>晾晒场</w:t>
            </w:r>
            <w:r>
              <w:rPr>
                <w:rFonts w:ascii="仿宋_GB2312" w:hAnsi="仿宋_GB2312" w:cs="仿宋_GB2312" w:eastAsia="仿宋_GB2312"/>
                <w:sz w:val="20"/>
                <w:color w:val="000000"/>
              </w:rPr>
              <w:t>硬化</w:t>
            </w:r>
            <w:r>
              <w:rPr>
                <w:rFonts w:ascii="仿宋_GB2312" w:hAnsi="仿宋_GB2312" w:cs="仿宋_GB2312" w:eastAsia="仿宋_GB2312"/>
                <w:sz w:val="20"/>
                <w:color w:val="000000"/>
              </w:rPr>
              <w:t>及新建</w:t>
            </w:r>
            <w:r>
              <w:rPr>
                <w:rFonts w:ascii="仿宋_GB2312" w:hAnsi="仿宋_GB2312" w:cs="仿宋_GB2312" w:eastAsia="仿宋_GB2312"/>
                <w:sz w:val="20"/>
                <w:color w:val="000000"/>
              </w:rPr>
              <w:t>排水</w:t>
            </w:r>
            <w:r>
              <w:rPr>
                <w:rFonts w:ascii="仿宋_GB2312" w:hAnsi="仿宋_GB2312" w:cs="仿宋_GB2312" w:eastAsia="仿宋_GB2312"/>
                <w:sz w:val="20"/>
                <w:color w:val="000000"/>
              </w:rPr>
              <w:t>沟</w:t>
            </w:r>
            <w:r>
              <w:rPr>
                <w:rFonts w:ascii="仿宋_GB2312" w:hAnsi="仿宋_GB2312" w:cs="仿宋_GB2312" w:eastAsia="仿宋_GB2312"/>
                <w:sz w:val="20"/>
                <w:color w:val="000000"/>
              </w:rPr>
              <w:t>，投资为</w:t>
            </w:r>
            <w:r>
              <w:rPr>
                <w:rFonts w:ascii="仿宋_GB2312" w:hAnsi="仿宋_GB2312" w:cs="仿宋_GB2312" w:eastAsia="仿宋_GB2312"/>
                <w:sz w:val="20"/>
                <w:color w:val="000000"/>
              </w:rPr>
              <w:t>29</w:t>
            </w:r>
            <w:r>
              <w:rPr>
                <w:rFonts w:ascii="仿宋_GB2312" w:hAnsi="仿宋_GB2312" w:cs="仿宋_GB2312" w:eastAsia="仿宋_GB2312"/>
                <w:sz w:val="20"/>
                <w:color w:val="000000"/>
              </w:rPr>
              <w:t>万元，</w:t>
            </w:r>
            <w:r>
              <w:rPr>
                <w:rFonts w:ascii="仿宋_GB2312" w:hAnsi="仿宋_GB2312" w:cs="仿宋_GB2312" w:eastAsia="仿宋_GB2312"/>
                <w:sz w:val="20"/>
                <w:color w:val="000000"/>
              </w:rPr>
              <w:t>占总资金比例为</w:t>
            </w:r>
            <w:r>
              <w:rPr>
                <w:rFonts w:ascii="仿宋_GB2312" w:hAnsi="仿宋_GB2312" w:cs="仿宋_GB2312" w:eastAsia="仿宋_GB2312"/>
                <w:sz w:val="20"/>
                <w:color w:val="000000"/>
              </w:rPr>
              <w:t>21%。</w:t>
            </w:r>
          </w:p>
          <w:p>
            <w:pPr>
              <w:pStyle w:val="null3"/>
              <w:ind w:firstLine="400"/>
              <w:jc w:val="left"/>
            </w:pPr>
            <w:r>
              <w:rPr>
                <w:rFonts w:ascii="仿宋_GB2312" w:hAnsi="仿宋_GB2312" w:cs="仿宋_GB2312" w:eastAsia="仿宋_GB2312"/>
                <w:sz w:val="20"/>
                <w:color w:val="000000"/>
              </w:rPr>
              <w:t>①</w:t>
            </w:r>
            <w:r>
              <w:rPr>
                <w:rFonts w:ascii="仿宋_GB2312" w:hAnsi="仿宋_GB2312" w:cs="仿宋_GB2312" w:eastAsia="仿宋_GB2312"/>
                <w:sz w:val="20"/>
                <w:color w:val="000000"/>
              </w:rPr>
              <w:t>产业配套用房改建内容</w:t>
            </w:r>
            <w:r>
              <w:rPr>
                <w:rFonts w:ascii="仿宋_GB2312" w:hAnsi="仿宋_GB2312" w:cs="仿宋_GB2312" w:eastAsia="仿宋_GB2312"/>
                <w:sz w:val="20"/>
                <w:color w:val="000000"/>
              </w:rPr>
              <w:t>：原外墙面为清水砖墙面，</w:t>
            </w:r>
            <w:r>
              <w:rPr>
                <w:rFonts w:ascii="仿宋_GB2312" w:hAnsi="仿宋_GB2312" w:cs="仿宋_GB2312" w:eastAsia="仿宋_GB2312"/>
                <w:sz w:val="20"/>
                <w:color w:val="000000"/>
              </w:rPr>
              <w:t>粉刷</w:t>
            </w:r>
            <w:r>
              <w:rPr>
                <w:rFonts w:ascii="仿宋_GB2312" w:hAnsi="仿宋_GB2312" w:cs="仿宋_GB2312" w:eastAsia="仿宋_GB2312"/>
                <w:sz w:val="20"/>
                <w:color w:val="000000"/>
              </w:rPr>
              <w:t>面积为</w:t>
            </w:r>
            <w:r>
              <w:rPr>
                <w:rFonts w:ascii="仿宋_GB2312" w:hAnsi="仿宋_GB2312" w:cs="仿宋_GB2312" w:eastAsia="仿宋_GB2312"/>
                <w:sz w:val="20"/>
                <w:color w:val="000000"/>
              </w:rPr>
              <w:t>186</w:t>
            </w:r>
            <w:r>
              <w:rPr>
                <w:rFonts w:ascii="仿宋_GB2312" w:hAnsi="仿宋_GB2312" w:cs="仿宋_GB2312" w:eastAsia="仿宋_GB2312"/>
                <w:sz w:val="20"/>
                <w:color w:val="000000"/>
              </w:rPr>
              <w:t>平方米</w:t>
            </w:r>
            <w:r>
              <w:rPr>
                <w:rFonts w:ascii="仿宋_GB2312" w:hAnsi="仿宋_GB2312" w:cs="仿宋_GB2312" w:eastAsia="仿宋_GB2312"/>
                <w:sz w:val="20"/>
                <w:color w:val="000000"/>
              </w:rPr>
              <w:t>；原</w:t>
            </w:r>
            <w:r>
              <w:rPr>
                <w:rFonts w:ascii="仿宋_GB2312" w:hAnsi="仿宋_GB2312" w:cs="仿宋_GB2312" w:eastAsia="仿宋_GB2312"/>
                <w:sz w:val="20"/>
                <w:color w:val="000000"/>
              </w:rPr>
              <w:t>地面为水泥砂浆地面</w:t>
            </w:r>
            <w:r>
              <w:rPr>
                <w:rFonts w:ascii="仿宋_GB2312" w:hAnsi="仿宋_GB2312" w:cs="仿宋_GB2312" w:eastAsia="仿宋_GB2312"/>
                <w:sz w:val="20"/>
                <w:color w:val="000000"/>
              </w:rPr>
              <w:t>，存在地面</w:t>
            </w:r>
            <w:r>
              <w:rPr>
                <w:rFonts w:ascii="仿宋_GB2312" w:hAnsi="仿宋_GB2312" w:cs="仿宋_GB2312" w:eastAsia="仿宋_GB2312"/>
                <w:sz w:val="20"/>
                <w:color w:val="000000"/>
              </w:rPr>
              <w:t>下沉</w:t>
            </w:r>
            <w:r>
              <w:rPr>
                <w:rFonts w:ascii="仿宋_GB2312" w:hAnsi="仿宋_GB2312" w:cs="仿宋_GB2312" w:eastAsia="仿宋_GB2312"/>
                <w:sz w:val="20"/>
                <w:color w:val="000000"/>
              </w:rPr>
              <w:t>开裂、潮湿，需要</w:t>
            </w:r>
            <w:r>
              <w:rPr>
                <w:rFonts w:ascii="仿宋_GB2312" w:hAnsi="仿宋_GB2312" w:cs="仿宋_GB2312" w:eastAsia="仿宋_GB2312"/>
                <w:sz w:val="20"/>
                <w:color w:val="000000"/>
              </w:rPr>
              <w:t>回填硬化，内部做防潮处理</w:t>
            </w:r>
            <w:r>
              <w:rPr>
                <w:rFonts w:ascii="仿宋_GB2312" w:hAnsi="仿宋_GB2312" w:cs="仿宋_GB2312" w:eastAsia="仿宋_GB2312"/>
                <w:sz w:val="20"/>
                <w:color w:val="000000"/>
              </w:rPr>
              <w:t>133</w:t>
            </w:r>
            <w:r>
              <w:rPr>
                <w:rFonts w:ascii="仿宋_GB2312" w:hAnsi="仿宋_GB2312" w:cs="仿宋_GB2312" w:eastAsia="仿宋_GB2312"/>
                <w:sz w:val="20"/>
                <w:color w:val="000000"/>
              </w:rPr>
              <w:t>平方米</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内墙面</w:t>
            </w:r>
            <w:r>
              <w:rPr>
                <w:rFonts w:ascii="仿宋_GB2312" w:hAnsi="仿宋_GB2312" w:cs="仿宋_GB2312" w:eastAsia="仿宋_GB2312"/>
                <w:sz w:val="20"/>
                <w:color w:val="000000"/>
              </w:rPr>
              <w:t>铲除原有乳胶漆墙面，</w:t>
            </w:r>
            <w:r>
              <w:rPr>
                <w:rFonts w:ascii="仿宋_GB2312" w:hAnsi="仿宋_GB2312" w:cs="仿宋_GB2312" w:eastAsia="仿宋_GB2312"/>
                <w:sz w:val="20"/>
                <w:color w:val="000000"/>
              </w:rPr>
              <w:t>用乳胶漆粉饰，面积为</w:t>
            </w:r>
            <w:r>
              <w:rPr>
                <w:rFonts w:ascii="仿宋_GB2312" w:hAnsi="仿宋_GB2312" w:cs="仿宋_GB2312" w:eastAsia="仿宋_GB2312"/>
                <w:sz w:val="20"/>
                <w:color w:val="000000"/>
              </w:rPr>
              <w:t>351</w:t>
            </w:r>
            <w:r>
              <w:rPr>
                <w:rFonts w:ascii="仿宋_GB2312" w:hAnsi="仿宋_GB2312" w:cs="仿宋_GB2312" w:eastAsia="仿宋_GB2312"/>
                <w:sz w:val="20"/>
                <w:color w:val="000000"/>
              </w:rPr>
              <w:t>平方米；顶面拆除原有竹席吊顶，用</w:t>
            </w:r>
            <w:r>
              <w:rPr>
                <w:rFonts w:ascii="仿宋_GB2312" w:hAnsi="仿宋_GB2312" w:cs="仿宋_GB2312" w:eastAsia="仿宋_GB2312"/>
                <w:sz w:val="20"/>
                <w:color w:val="000000"/>
              </w:rPr>
              <w:t>pvc</w:t>
            </w:r>
            <w:r>
              <w:rPr>
                <w:rFonts w:ascii="仿宋_GB2312" w:hAnsi="仿宋_GB2312" w:cs="仿宋_GB2312" w:eastAsia="仿宋_GB2312"/>
                <w:sz w:val="20"/>
                <w:color w:val="000000"/>
              </w:rPr>
              <w:t>吊顶，顶面拆除原有土瓦屋面、顺水条、挂瓦条</w:t>
            </w:r>
            <w:r>
              <w:rPr>
                <w:rFonts w:ascii="仿宋_GB2312" w:hAnsi="仿宋_GB2312" w:cs="仿宋_GB2312" w:eastAsia="仿宋_GB2312"/>
                <w:sz w:val="20"/>
                <w:color w:val="000000"/>
              </w:rPr>
              <w:t>、</w:t>
            </w:r>
            <w:r>
              <w:rPr>
                <w:rFonts w:ascii="仿宋_GB2312" w:hAnsi="仿宋_GB2312" w:cs="仿宋_GB2312" w:eastAsia="仿宋_GB2312"/>
                <w:sz w:val="20"/>
                <w:color w:val="000000"/>
              </w:rPr>
              <w:t>腐朽</w:t>
            </w:r>
            <w:r>
              <w:rPr>
                <w:rFonts w:ascii="仿宋_GB2312" w:hAnsi="仿宋_GB2312" w:cs="仿宋_GB2312" w:eastAsia="仿宋_GB2312"/>
                <w:sz w:val="20"/>
                <w:color w:val="000000"/>
              </w:rPr>
              <w:t>木檩条</w:t>
            </w:r>
            <w:r>
              <w:rPr>
                <w:rFonts w:ascii="仿宋_GB2312" w:hAnsi="仿宋_GB2312" w:cs="仿宋_GB2312" w:eastAsia="仿宋_GB2312"/>
                <w:sz w:val="20"/>
                <w:color w:val="000000"/>
              </w:rPr>
              <w:t>、</w:t>
            </w:r>
            <w:r>
              <w:rPr>
                <w:rFonts w:ascii="仿宋_GB2312" w:hAnsi="仿宋_GB2312" w:cs="仿宋_GB2312" w:eastAsia="仿宋_GB2312"/>
                <w:sz w:val="20"/>
                <w:color w:val="000000"/>
              </w:rPr>
              <w:t>新更换木基层坡屋面</w:t>
            </w:r>
            <w:r>
              <w:rPr>
                <w:rFonts w:ascii="仿宋_GB2312" w:hAnsi="仿宋_GB2312" w:cs="仿宋_GB2312" w:eastAsia="仿宋_GB2312"/>
                <w:sz w:val="20"/>
                <w:color w:val="000000"/>
              </w:rPr>
              <w:t>、</w:t>
            </w:r>
            <w:r>
              <w:rPr>
                <w:rFonts w:ascii="仿宋_GB2312" w:hAnsi="仿宋_GB2312" w:cs="仿宋_GB2312" w:eastAsia="仿宋_GB2312"/>
                <w:sz w:val="20"/>
                <w:color w:val="000000"/>
              </w:rPr>
              <w:t>原有破损散水</w:t>
            </w:r>
            <w:r>
              <w:rPr>
                <w:rFonts w:ascii="仿宋_GB2312" w:hAnsi="仿宋_GB2312" w:cs="仿宋_GB2312" w:eastAsia="仿宋_GB2312"/>
                <w:sz w:val="20"/>
                <w:color w:val="000000"/>
              </w:rPr>
              <w:t>硬化</w:t>
            </w:r>
            <w:r>
              <w:rPr>
                <w:rFonts w:ascii="仿宋_GB2312" w:hAnsi="仿宋_GB2312" w:cs="仿宋_GB2312" w:eastAsia="仿宋_GB2312"/>
                <w:sz w:val="20"/>
                <w:color w:val="000000"/>
              </w:rPr>
              <w:t>修补，修补厚度为</w:t>
            </w:r>
            <w:r>
              <w:rPr>
                <w:rFonts w:ascii="仿宋_GB2312" w:hAnsi="仿宋_GB2312" w:cs="仿宋_GB2312" w:eastAsia="仿宋_GB2312"/>
                <w:sz w:val="20"/>
                <w:color w:val="000000"/>
              </w:rPr>
              <w:t>0.15米，宽度为1米</w:t>
            </w:r>
            <w:r>
              <w:rPr>
                <w:rFonts w:ascii="仿宋_GB2312" w:hAnsi="仿宋_GB2312" w:cs="仿宋_GB2312" w:eastAsia="仿宋_GB2312"/>
                <w:sz w:val="20"/>
                <w:color w:val="000000"/>
              </w:rPr>
              <w:t>、</w:t>
            </w:r>
            <w:r>
              <w:rPr>
                <w:rFonts w:ascii="仿宋_GB2312" w:hAnsi="仿宋_GB2312" w:cs="仿宋_GB2312" w:eastAsia="仿宋_GB2312"/>
                <w:sz w:val="20"/>
                <w:color w:val="000000"/>
              </w:rPr>
              <w:t>顶上盖树脂瓦面积为</w:t>
            </w:r>
            <w:r>
              <w:rPr>
                <w:rFonts w:ascii="仿宋_GB2312" w:hAnsi="仿宋_GB2312" w:cs="仿宋_GB2312" w:eastAsia="仿宋_GB2312"/>
                <w:sz w:val="20"/>
                <w:color w:val="000000"/>
              </w:rPr>
              <w:t>140.6平方米；</w:t>
            </w:r>
            <w:r>
              <w:rPr>
                <w:rFonts w:ascii="仿宋_GB2312" w:hAnsi="仿宋_GB2312" w:cs="仿宋_GB2312" w:eastAsia="仿宋_GB2312"/>
                <w:sz w:val="20"/>
                <w:color w:val="000000"/>
              </w:rPr>
              <w:t>电路改造</w:t>
            </w:r>
            <w:r>
              <w:rPr>
                <w:rFonts w:ascii="仿宋_GB2312" w:hAnsi="仿宋_GB2312" w:cs="仿宋_GB2312" w:eastAsia="仿宋_GB2312"/>
                <w:sz w:val="20"/>
                <w:color w:val="000000"/>
              </w:rPr>
              <w:t>140.6平方米，拆</w:t>
            </w:r>
            <w:r>
              <w:rPr>
                <w:rFonts w:ascii="仿宋_GB2312" w:hAnsi="仿宋_GB2312" w:cs="仿宋_GB2312" w:eastAsia="仿宋_GB2312"/>
                <w:sz w:val="20"/>
                <w:color w:val="000000"/>
              </w:rPr>
              <w:t>除</w:t>
            </w:r>
            <w:r>
              <w:rPr>
                <w:rFonts w:ascii="仿宋_GB2312" w:hAnsi="仿宋_GB2312" w:cs="仿宋_GB2312" w:eastAsia="仿宋_GB2312"/>
                <w:sz w:val="20"/>
                <w:color w:val="000000"/>
              </w:rPr>
              <w:t>老化</w:t>
            </w:r>
            <w:r>
              <w:rPr>
                <w:rFonts w:ascii="仿宋_GB2312" w:hAnsi="仿宋_GB2312" w:cs="仿宋_GB2312" w:eastAsia="仿宋_GB2312"/>
                <w:sz w:val="20"/>
                <w:color w:val="000000"/>
              </w:rPr>
              <w:t>电</w:t>
            </w:r>
            <w:r>
              <w:rPr>
                <w:rFonts w:ascii="仿宋_GB2312" w:hAnsi="仿宋_GB2312" w:cs="仿宋_GB2312" w:eastAsia="仿宋_GB2312"/>
                <w:sz w:val="20"/>
                <w:color w:val="000000"/>
              </w:rPr>
              <w:t>路，</w:t>
            </w:r>
            <w:r>
              <w:rPr>
                <w:rFonts w:ascii="仿宋_GB2312" w:hAnsi="仿宋_GB2312" w:cs="仿宋_GB2312" w:eastAsia="仿宋_GB2312"/>
                <w:sz w:val="20"/>
                <w:color w:val="000000"/>
              </w:rPr>
              <w:t>更换电</w:t>
            </w:r>
            <w:r>
              <w:rPr>
                <w:rFonts w:ascii="仿宋_GB2312" w:hAnsi="仿宋_GB2312" w:cs="仿宋_GB2312" w:eastAsia="仿宋_GB2312"/>
                <w:sz w:val="20"/>
                <w:color w:val="000000"/>
              </w:rPr>
              <w:t>线，插座、开关</w:t>
            </w:r>
            <w:r>
              <w:rPr>
                <w:rFonts w:ascii="仿宋_GB2312" w:hAnsi="仿宋_GB2312" w:cs="仿宋_GB2312" w:eastAsia="仿宋_GB2312"/>
                <w:sz w:val="20"/>
                <w:color w:val="000000"/>
              </w:rPr>
              <w:t>。</w:t>
            </w:r>
            <w:r>
              <w:rPr>
                <w:rFonts w:ascii="仿宋_GB2312" w:hAnsi="仿宋_GB2312" w:cs="仿宋_GB2312" w:eastAsia="仿宋_GB2312"/>
                <w:sz w:val="20"/>
                <w:color w:val="000000"/>
              </w:rPr>
              <w:t>改造</w:t>
            </w:r>
            <w:r>
              <w:rPr>
                <w:rFonts w:ascii="仿宋_GB2312" w:hAnsi="仿宋_GB2312" w:cs="仿宋_GB2312" w:eastAsia="仿宋_GB2312"/>
                <w:sz w:val="20"/>
                <w:color w:val="000000"/>
              </w:rPr>
              <w:t>后产业配套用房分五个功能库，分别是鲜品暂存库、常温干货库、筛选分级库、包装库、晾晒场。如图：（后附）</w:t>
            </w:r>
          </w:p>
          <w:p>
            <w:pPr>
              <w:pStyle w:val="null3"/>
              <w:ind w:firstLine="400"/>
              <w:jc w:val="left"/>
            </w:pPr>
            <w:r>
              <w:rPr>
                <w:rFonts w:ascii="仿宋_GB2312" w:hAnsi="仿宋_GB2312" w:cs="仿宋_GB2312" w:eastAsia="仿宋_GB2312"/>
                <w:sz w:val="20"/>
                <w:color w:val="000000"/>
              </w:rPr>
              <w:t>②室外工程：</w:t>
            </w:r>
            <w:r>
              <w:rPr>
                <w:rFonts w:ascii="仿宋_GB2312" w:hAnsi="仿宋_GB2312" w:cs="仿宋_GB2312" w:eastAsia="仿宋_GB2312"/>
                <w:sz w:val="20"/>
                <w:color w:val="000000"/>
              </w:rPr>
              <w:t>为了配套黄精晾晒，将</w:t>
            </w:r>
            <w:r>
              <w:rPr>
                <w:rFonts w:ascii="仿宋_GB2312" w:hAnsi="仿宋_GB2312" w:cs="仿宋_GB2312" w:eastAsia="仿宋_GB2312"/>
                <w:sz w:val="20"/>
                <w:color w:val="000000"/>
              </w:rPr>
              <w:t>院场泥洼积水</w:t>
            </w:r>
            <w:r>
              <w:rPr>
                <w:rFonts w:ascii="仿宋_GB2312" w:hAnsi="仿宋_GB2312" w:cs="仿宋_GB2312" w:eastAsia="仿宋_GB2312"/>
                <w:sz w:val="20"/>
                <w:color w:val="000000"/>
              </w:rPr>
              <w:t>地面</w:t>
            </w:r>
            <w:r>
              <w:rPr>
                <w:rFonts w:ascii="仿宋_GB2312" w:hAnsi="仿宋_GB2312" w:cs="仿宋_GB2312" w:eastAsia="仿宋_GB2312"/>
                <w:sz w:val="20"/>
                <w:color w:val="000000"/>
              </w:rPr>
              <w:t>用</w:t>
            </w:r>
            <w:r>
              <w:rPr>
                <w:rFonts w:ascii="仿宋_GB2312" w:hAnsi="仿宋_GB2312" w:cs="仿宋_GB2312" w:eastAsia="仿宋_GB2312"/>
                <w:sz w:val="20"/>
                <w:color w:val="000000"/>
              </w:rPr>
              <w:t>标号</w:t>
            </w:r>
            <w:r>
              <w:rPr>
                <w:rFonts w:ascii="仿宋_GB2312" w:hAnsi="仿宋_GB2312" w:cs="仿宋_GB2312" w:eastAsia="仿宋_GB2312"/>
                <w:sz w:val="20"/>
                <w:color w:val="000000"/>
              </w:rPr>
              <w:t>C25混凝土硬化处理，</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20公分。</w:t>
            </w:r>
            <w:r>
              <w:rPr>
                <w:rFonts w:ascii="仿宋_GB2312" w:hAnsi="仿宋_GB2312" w:cs="仿宋_GB2312" w:eastAsia="仿宋_GB2312"/>
                <w:sz w:val="20"/>
                <w:color w:val="000000"/>
              </w:rPr>
              <w:t>面层水泥沙浆抹平</w:t>
            </w:r>
            <w:r>
              <w:rPr>
                <w:rFonts w:ascii="仿宋_GB2312" w:hAnsi="仿宋_GB2312" w:cs="仿宋_GB2312" w:eastAsia="仿宋_GB2312"/>
                <w:sz w:val="20"/>
                <w:color w:val="000000"/>
              </w:rPr>
              <w:t>，</w:t>
            </w:r>
            <w:r>
              <w:rPr>
                <w:rFonts w:ascii="仿宋_GB2312" w:hAnsi="仿宋_GB2312" w:cs="仿宋_GB2312" w:eastAsia="仿宋_GB2312"/>
                <w:sz w:val="20"/>
                <w:color w:val="000000"/>
              </w:rPr>
              <w:t>晾晒场</w:t>
            </w:r>
            <w:r>
              <w:rPr>
                <w:rFonts w:ascii="仿宋_GB2312" w:hAnsi="仿宋_GB2312" w:cs="仿宋_GB2312" w:eastAsia="仿宋_GB2312"/>
                <w:sz w:val="20"/>
                <w:color w:val="000000"/>
              </w:rPr>
              <w:t>659</w:t>
            </w:r>
            <w:r>
              <w:rPr>
                <w:rFonts w:ascii="仿宋_GB2312" w:hAnsi="仿宋_GB2312" w:cs="仿宋_GB2312" w:eastAsia="仿宋_GB2312"/>
                <w:sz w:val="20"/>
                <w:color w:val="000000"/>
              </w:rPr>
              <w:t>平方米</w:t>
            </w:r>
            <w:r>
              <w:rPr>
                <w:rFonts w:ascii="仿宋_GB2312" w:hAnsi="仿宋_GB2312" w:cs="仿宋_GB2312" w:eastAsia="仿宋_GB2312"/>
                <w:sz w:val="20"/>
                <w:color w:val="000000"/>
              </w:rPr>
              <w:t>，含排水沟长</w:t>
            </w:r>
            <w:r>
              <w:rPr>
                <w:rFonts w:ascii="仿宋_GB2312" w:hAnsi="仿宋_GB2312" w:cs="仿宋_GB2312" w:eastAsia="仿宋_GB2312"/>
                <w:sz w:val="20"/>
                <w:color w:val="000000"/>
              </w:rPr>
              <w:t>57米</w:t>
            </w:r>
            <w:r>
              <w:rPr>
                <w:rFonts w:ascii="仿宋_GB2312" w:hAnsi="仿宋_GB2312" w:cs="仿宋_GB2312" w:eastAsia="仿宋_GB2312"/>
                <w:sz w:val="20"/>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合同签订至2026年12月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进度款，项目进度达到50%时，达到付款条件起15个工作日内，支付合同总金额的40.0%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进度款，项目履行完毕，达到付款条件起15个工作日内，支付合同总金额的30.0%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属行业为：农、林、牧、渔业。划型标准为：营业收入20000万元以下的为中小微型企业。其中,营业收入500万元及以上的为中型企业，营业收入50万元及以上的为小型企业，营业收入50万元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供应商须具备建筑工程施工总承包三级（含三级）及以上资质，且具有有效的安全生产许可证</w:t>
            </w:r>
          </w:p>
        </w:tc>
        <w:tc>
          <w:tcPr>
            <w:tcW w:type="dxa" w:w="3322"/>
          </w:tcPr>
          <w:p>
            <w:pPr>
              <w:pStyle w:val="null3"/>
            </w:pPr>
            <w:r>
              <w:rPr>
                <w:rFonts w:ascii="仿宋_GB2312" w:hAnsi="仿宋_GB2312" w:cs="仿宋_GB2312" w:eastAsia="仿宋_GB2312"/>
              </w:rPr>
              <w:t>供应商须具备建筑工程施工总承包三级（含三级）及以上资质，且具有有效的安全生产许可证</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拟派项目经理须具有国家注册二级及以上建造师资质（建筑工程专业），且具有有效的安全生产考核合格证（建安B证），且无在建项目</w:t>
            </w:r>
          </w:p>
        </w:tc>
        <w:tc>
          <w:tcPr>
            <w:tcW w:type="dxa" w:w="3322"/>
          </w:tcPr>
          <w:p>
            <w:pPr>
              <w:pStyle w:val="null3"/>
            </w:pPr>
            <w:r>
              <w:rPr>
                <w:rFonts w:ascii="仿宋_GB2312" w:hAnsi="仿宋_GB2312" w:cs="仿宋_GB2312" w:eastAsia="仿宋_GB2312"/>
              </w:rPr>
              <w:t>拟派项目经理须具有国家注册二级及以上建造师资质（建筑工程专业），且具有有效的安全生产考核合格证（建安B证），且无在建项目</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（1）报价符合唯一性要求；（2）未超出采购预算或招标文件规定的最高限价。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磋商文件其他规定的情形</w:t>
            </w:r>
          </w:p>
        </w:tc>
        <w:tc>
          <w:tcPr>
            <w:tcW w:type="dxa" w:w="3322"/>
          </w:tcPr>
          <w:p>
            <w:pPr>
              <w:pStyle w:val="null3"/>
            </w:pPr>
            <w:r>
              <w:rPr>
                <w:rFonts w:ascii="仿宋_GB2312" w:hAnsi="仿宋_GB2312" w:cs="仿宋_GB2312" w:eastAsia="仿宋_GB2312"/>
              </w:rPr>
              <w:t>磋商文件其他规定的情形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一、评审内容：针对本项目采购需求中各部分内容，提供相应的服务方案，方案内容包括但不限于①工作目标②工作内容③工作方法④技术要求等； 二、评审标准 ①完整性：方案须全面，紧扣项目实际情况，对评审内容中的各项要求有详细描述及说明； ②可实施性：切合本项目实际情况，实施步骤清晰、合理。 三、赋分标准(8分) 评审内容共4项，每项评审内容完全满足一项评审标准得1分；不完全满足或存在缺陷得0.5分；每项评审内容满分2分，未提供该项得0分。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种植方案</w:t>
            </w:r>
          </w:p>
        </w:tc>
        <w:tc>
          <w:tcPr>
            <w:tcW w:type="dxa" w:w="2492"/>
          </w:tcPr>
          <w:p>
            <w:pPr>
              <w:pStyle w:val="null3"/>
            </w:pPr>
            <w:r>
              <w:rPr>
                <w:rFonts w:ascii="仿宋_GB2312" w:hAnsi="仿宋_GB2312" w:cs="仿宋_GB2312" w:eastAsia="仿宋_GB2312"/>
              </w:rPr>
              <w:t>一、评审内容：针对本项目提供种植方案，方案包括但不限于①整地种植②苗期管理③施肥、虫害防治④采收及储存管护等； 二、评审标准 ①完整性：方案须全面，紧扣项目实际情况，对评审内容中的各项要求有详细描述及说明； ②可实施性：切合本项目实际情况，实施步骤清晰、合理。 三、赋分标准(8分) 评审内容共4项，每项评审内容完全满足一项评审标准得1分；不完全满足或存在缺陷得0.5分；每项评审内容满分2分，未提供该项得0分。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安全保障方案及应急措施</w:t>
            </w:r>
          </w:p>
        </w:tc>
        <w:tc>
          <w:tcPr>
            <w:tcW w:type="dxa" w:w="2492"/>
          </w:tcPr>
          <w:p>
            <w:pPr>
              <w:pStyle w:val="null3"/>
            </w:pPr>
            <w:r>
              <w:rPr>
                <w:rFonts w:ascii="仿宋_GB2312" w:hAnsi="仿宋_GB2312" w:cs="仿宋_GB2312" w:eastAsia="仿宋_GB2312"/>
              </w:rPr>
              <w:t>一、评审内容：针对本项目采购需求中的内容，方案内容包括但不限于①安全保障方案②应急措施等； 二、评审标准 ①完整性：方案须全面，紧扣项目实际情况，对评审内容中的各项要求有详细描述及说明； ②可实施性：切合本项目实际情况，实施步骤清晰、合理。 三、赋分标准(4分) 评审内容共2项，每项评审内容完全满足一项评审标准得1分；不完全满足或存在缺陷得0.5分；每项评审内容满分2分，未提供该项得0分。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机具、设备 配置</w:t>
            </w:r>
          </w:p>
        </w:tc>
        <w:tc>
          <w:tcPr>
            <w:tcW w:type="dxa" w:w="2492"/>
          </w:tcPr>
          <w:p>
            <w:pPr>
              <w:pStyle w:val="null3"/>
            </w:pPr>
            <w:r>
              <w:rPr>
                <w:rFonts w:ascii="仿宋_GB2312" w:hAnsi="仿宋_GB2312" w:cs="仿宋_GB2312" w:eastAsia="仿宋_GB2312"/>
              </w:rPr>
              <w:t>一、评审内容：针对本项目涉及的服务内容，提供相关机具设备配置； 二、评审标准 ①完整性：方案须全面，紧扣项目实际情况，对评审内容中的各项要求有详细描述及说明； ②可实施性：切合本项目实际情况，实施步骤清晰、合理。 三、赋分标准(4分) 评审内容完全满足一项评审标准得2分；不完全满足或存在缺陷得1分；未提供该项得0分。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一、评审内容：针对本项目提供完善的服务质量保证措施，包括但不限于：①质量保证承诺及保证措施；②总体质量控制目标及分阶段施工的重点难点分析；③服务检测及工序方案； 二、评审标准 ①完整性：方案须全面，紧扣项目实际情况，对评审内容中的各项要求有详细描述及说明； ②可实施性：切合本项目实际情况，实施步骤清晰、合理。 三、赋分标准(6分) 评审内容共3项，每项评审内容完全满足一项评审标准得1分；不完全满足或存在缺陷得0.5分；每项评审内容满分2分，未提供该项得0分。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一、评审内容：针对本项目提供完善的售后保修服务措施，包括但不限于：①售后维保措施；②质量保修责任及保修承诺；③售后响应时间、方式及人员安排； 二、评审标准 ①完整性：方案须全面，紧扣项目实际情况，对评审内容中的各项要求有详细描述及说明； ②可实施性：切合本项目实际情况，实施步骤清晰、合理。 三、赋分标准(6分) 评审内容共3项，每项评审内容完全满足一项评审标准得1分；不完全满足或存在缺陷得0.5分；每项评审内容满分2分，未提供该项得0分。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服务期保障措施</w:t>
            </w:r>
          </w:p>
        </w:tc>
        <w:tc>
          <w:tcPr>
            <w:tcW w:type="dxa" w:w="2492"/>
          </w:tcPr>
          <w:p>
            <w:pPr>
              <w:pStyle w:val="null3"/>
            </w:pPr>
            <w:r>
              <w:rPr>
                <w:rFonts w:ascii="仿宋_GB2312" w:hAnsi="仿宋_GB2312" w:cs="仿宋_GB2312" w:eastAsia="仿宋_GB2312"/>
              </w:rPr>
              <w:t>一、评审内容：针对本项目提供完善的进度安排及服务期保障措施，包括但不限于：①进度安排、分析关键节点；②确保进度、保证服务期的的技术组织措施； 二、评审标准 ①完整性：方案须全面，紧扣项目实际情况，对评审内容中的各项要求有详细描述及说明； ②可实施性：切合本项目实际情况，实施步骤清晰、合理。 三、赋分标准(4分) 评审内容完全满足一项评审标准得2分；不完全满足或存在缺陷得1分；未提供该项得0分。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供应商提供自2023年1月1日至今类似项目业绩，每提供一份得2分，满分10分；未提供的不得分。 注：日期以合同签订时间或中标（成交）通知书落款时间为准。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1、项目负责人具备类似项目经验，提供相关证明材料（包括但不限于业绩、采购人服务评价书等）每提供一份得2分，最高得6分。证明材料须体现项目负责人； 2、项目负责人具备与本项目相关专业中级职称得2分，高级职称得4分。不提供不得分。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本项目拟派人员每提供一名具备本项目相关从业资格证书或相关培训证书或相关职称证书，每提供一名得2.5分，最高得15分。 注：证书提供复印件加盖公章。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服务评价表</w:t>
            </w:r>
          </w:p>
        </w:tc>
        <w:tc>
          <w:tcPr>
            <w:tcW w:type="dxa" w:w="2492"/>
          </w:tcPr>
          <w:p>
            <w:pPr>
              <w:pStyle w:val="null3"/>
            </w:pPr>
            <w:r>
              <w:rPr>
                <w:rFonts w:ascii="仿宋_GB2312" w:hAnsi="仿宋_GB2312" w:cs="仿宋_GB2312" w:eastAsia="仿宋_GB2312"/>
              </w:rPr>
              <w:t>供应商提供类似项目甲方出具的服务评价表，无差评得1分，同一甲方服务评价表按一份计算，最高得3分。不提供不得分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响应时效</w:t>
            </w:r>
          </w:p>
        </w:tc>
        <w:tc>
          <w:tcPr>
            <w:tcW w:type="dxa" w:w="2492"/>
          </w:tcPr>
          <w:p>
            <w:pPr>
              <w:pStyle w:val="null3"/>
            </w:pPr>
            <w:r>
              <w:rPr>
                <w:rFonts w:ascii="仿宋_GB2312" w:hAnsi="仿宋_GB2312" w:cs="仿宋_GB2312" w:eastAsia="仿宋_GB2312"/>
              </w:rPr>
              <w:t>供应商在接到采购人通知后，1小时内响应，2小时内按照采购人要求执行相关服务。提供相应承诺得2分。不提供不得分。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