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版本号：ZX2026-02-01(三次)20260508001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药物工程产教融合实训中心重大设备更新项目（三）(三次)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ZX2026-02-01(三次)</w:t>
      </w:r>
      <w:r>
        <w:br/>
      </w:r>
      <w:r>
        <w:br/>
      </w:r>
      <w:r>
        <w:br/>
      </w:r>
    </w:p>
    <w:p>
      <w:pPr>
        <w:pStyle w:val="null3"/>
        <w:jc w:val="center"/>
        <w:outlineLvl w:val="2"/>
      </w:pPr>
      <w:r>
        <w:rPr>
          <w:rFonts w:ascii="仿宋_GB2312" w:hAnsi="仿宋_GB2312" w:cs="仿宋_GB2312" w:eastAsia="仿宋_GB2312"/>
          <w:sz w:val="28"/>
          <w:b/>
        </w:rPr>
        <w:t>杨凌职业技术学院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杨凌职业技术学院</w:t>
      </w:r>
      <w:r>
        <w:rPr>
          <w:rFonts w:ascii="仿宋_GB2312" w:hAnsi="仿宋_GB2312" w:cs="仿宋_GB2312" w:eastAsia="仿宋_GB2312"/>
        </w:rPr>
        <w:t>委托，拟对</w:t>
      </w:r>
      <w:r>
        <w:rPr>
          <w:rFonts w:ascii="仿宋_GB2312" w:hAnsi="仿宋_GB2312" w:cs="仿宋_GB2312" w:eastAsia="仿宋_GB2312"/>
        </w:rPr>
        <w:t>药物工程产教融合实训中心重大设备更新项目（三）(三次)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ZX2026-02-01(三次)</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药物工程产教融合实训中心重大设备更新项目（三）(三次)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本项目为药物工程产教融合实训中心重大设备更新项目（三），具体内容详见招标文件第三章。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进口产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杨凌职业技术学院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陕西省杨凌农业高新技术产业示范区渭惠路24号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029-87085980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胡怡洁 马演 王宇轩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数据处理单元、数据输出设备、环境温控装置</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采购包1保证金金额：8,020.10元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杨凌职业技术学院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杨凌职业技术学院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杨凌职业技术学院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联系人：马演、祁鑫</w:t>
      </w:r>
    </w:p>
    <w:p>
      <w:pPr>
        <w:pStyle w:val="null3"/>
      </w:pPr>
      <w:r>
        <w:rPr>
          <w:rFonts w:ascii="仿宋_GB2312" w:hAnsi="仿宋_GB2312" w:cs="仿宋_GB2312" w:eastAsia="仿宋_GB2312"/>
        </w:rPr>
        <w:t>联系电话：029-88110800转8032（邮箱：438904813@qq.com）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本项目为药物工程产教融合实训中心重大设备更新项目（三），共分为2个采购包。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气相色谱仪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标的名称：气相色谱仪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一、采购清单</w:t>
            </w:r>
          </w:p>
          <w:tbl>
            <w:tblPr>
              <w:tblInd w:type="dxa" w:w="105"/>
              <w:tblBorders>
                <w:top w:val="none" w:color="000000" w:sz="4"/>
                <w:left w:val="none" w:color="000000" w:sz="4"/>
                <w:bottom w:val="none" w:color="000000" w:sz="4"/>
                <w:right w:val="none" w:color="000000" w:sz="4"/>
                <w:insideH w:val="none"/>
                <w:insideV w:val="none"/>
              </w:tblBorders>
            </w:tblPr>
            <w:tblGrid>
              <w:gridCol w:w="229"/>
              <w:gridCol w:w="471"/>
              <w:gridCol w:w="347"/>
              <w:gridCol w:w="521"/>
              <w:gridCol w:w="620"/>
              <w:gridCol w:w="335"/>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p>
                  <w:pPr>
                    <w:pStyle w:val="null3"/>
                    <w:jc w:val="center"/>
                  </w:pPr>
                  <w:r>
                    <w:rPr>
                      <w:rFonts w:ascii="仿宋_GB2312" w:hAnsi="仿宋_GB2312" w:cs="仿宋_GB2312" w:eastAsia="仿宋_GB2312"/>
                      <w:sz w:val="24"/>
                    </w:rPr>
                    <w:t>（套）</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单价限价（万元）</w:t>
                  </w:r>
                </w:p>
              </w:tc>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1</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2</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气相色谱仪</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已通过进口产品论证，允许采购进口产品</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jc w:val="left"/>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技术指标</w:t>
            </w:r>
          </w:p>
          <w:p>
            <w:pPr>
              <w:pStyle w:val="null3"/>
              <w:jc w:val="left"/>
            </w:pPr>
            <w:r>
              <w:rPr>
                <w:rFonts w:ascii="仿宋_GB2312" w:hAnsi="仿宋_GB2312" w:cs="仿宋_GB2312" w:eastAsia="仿宋_GB2312"/>
                <w:sz w:val="24"/>
              </w:rPr>
              <w:t>1.系统性能指标</w:t>
            </w:r>
          </w:p>
          <w:p>
            <w:pPr>
              <w:pStyle w:val="null3"/>
              <w:jc w:val="left"/>
            </w:pPr>
            <w:r>
              <w:rPr>
                <w:rFonts w:ascii="仿宋_GB2312" w:hAnsi="仿宋_GB2312" w:cs="仿宋_GB2312" w:eastAsia="仿宋_GB2312"/>
                <w:sz w:val="24"/>
              </w:rPr>
              <w:t>1.1保留时间重现性：≤0.0008min</w:t>
            </w:r>
          </w:p>
          <w:p>
            <w:pPr>
              <w:pStyle w:val="null3"/>
              <w:jc w:val="left"/>
            </w:pPr>
            <w:r>
              <w:rPr>
                <w:rFonts w:ascii="仿宋_GB2312" w:hAnsi="仿宋_GB2312" w:cs="仿宋_GB2312" w:eastAsia="仿宋_GB2312"/>
                <w:sz w:val="24"/>
              </w:rPr>
              <w:t>▲1.2峰面积重现性：</w:t>
            </w:r>
            <w:r>
              <w:rPr>
                <w:rFonts w:ascii="仿宋_GB2312" w:hAnsi="仿宋_GB2312" w:cs="仿宋_GB2312" w:eastAsia="仿宋_GB2312"/>
                <w:sz w:val="24"/>
              </w:rPr>
              <w:t>＜</w:t>
            </w:r>
            <w:r>
              <w:rPr>
                <w:rFonts w:ascii="仿宋_GB2312" w:hAnsi="仿宋_GB2312" w:cs="仿宋_GB2312" w:eastAsia="仿宋_GB2312"/>
                <w:sz w:val="24"/>
              </w:rPr>
              <w:t>0.3% RSD</w:t>
            </w:r>
          </w:p>
          <w:p>
            <w:pPr>
              <w:pStyle w:val="null3"/>
              <w:jc w:val="left"/>
            </w:pPr>
            <w:r>
              <w:rPr>
                <w:rFonts w:ascii="仿宋_GB2312" w:hAnsi="仿宋_GB2312" w:cs="仿宋_GB2312" w:eastAsia="仿宋_GB2312"/>
                <w:sz w:val="24"/>
              </w:rPr>
              <w:t>1.3彩色电容触控屏，仪器和耗材</w:t>
            </w:r>
            <w:r>
              <w:rPr>
                <w:rFonts w:ascii="仿宋_GB2312" w:hAnsi="仿宋_GB2312" w:cs="仿宋_GB2312" w:eastAsia="仿宋_GB2312"/>
                <w:sz w:val="24"/>
              </w:rPr>
              <w:t>状态</w:t>
            </w:r>
            <w:r>
              <w:rPr>
                <w:rFonts w:ascii="仿宋_GB2312" w:hAnsi="仿宋_GB2312" w:cs="仿宋_GB2312" w:eastAsia="仿宋_GB2312"/>
                <w:sz w:val="24"/>
              </w:rPr>
              <w:t>追踪（警报通知），提供多种诊断功能</w:t>
            </w:r>
            <w:r>
              <w:rPr>
                <w:rFonts w:ascii="仿宋_GB2312" w:hAnsi="仿宋_GB2312" w:cs="仿宋_GB2312" w:eastAsia="仿宋_GB2312"/>
                <w:sz w:val="24"/>
              </w:rPr>
              <w:t>，</w:t>
            </w:r>
            <w:r>
              <w:rPr>
                <w:rFonts w:ascii="仿宋_GB2312" w:hAnsi="仿宋_GB2312" w:cs="仿宋_GB2312" w:eastAsia="仿宋_GB2312"/>
                <w:sz w:val="24"/>
              </w:rPr>
              <w:t>支持一键重置仪器，可通过触摸屏直接设定进样口、气相检测器包括温度，流速等参数，实时信号检测，支持中英文，可通过</w:t>
            </w:r>
            <w:r>
              <w:rPr>
                <w:rFonts w:ascii="仿宋_GB2312" w:hAnsi="仿宋_GB2312" w:cs="仿宋_GB2312" w:eastAsia="仿宋_GB2312"/>
                <w:sz w:val="24"/>
              </w:rPr>
              <w:t>USB接口升级固件版本</w:t>
            </w:r>
          </w:p>
          <w:p>
            <w:pPr>
              <w:pStyle w:val="null3"/>
              <w:jc w:val="left"/>
            </w:pPr>
            <w:r>
              <w:rPr>
                <w:rFonts w:ascii="仿宋_GB2312" w:hAnsi="仿宋_GB2312" w:cs="仿宋_GB2312" w:eastAsia="仿宋_GB2312"/>
                <w:sz w:val="24"/>
              </w:rPr>
              <w:t>2.柱温箱</w:t>
            </w:r>
          </w:p>
          <w:p>
            <w:pPr>
              <w:pStyle w:val="null3"/>
              <w:jc w:val="left"/>
            </w:pPr>
            <w:r>
              <w:rPr>
                <w:rFonts w:ascii="仿宋_GB2312" w:hAnsi="仿宋_GB2312" w:cs="仿宋_GB2312" w:eastAsia="仿宋_GB2312"/>
                <w:sz w:val="24"/>
              </w:rPr>
              <w:t>2.1操作温度范围：至少覆盖室温～450℃</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2.2温度控制精度：±0.1℃</w:t>
            </w:r>
          </w:p>
          <w:p>
            <w:pPr>
              <w:pStyle w:val="null3"/>
              <w:jc w:val="left"/>
            </w:pPr>
            <w:r>
              <w:rPr>
                <w:rFonts w:ascii="仿宋_GB2312" w:hAnsi="仿宋_GB2312" w:cs="仿宋_GB2312" w:eastAsia="仿宋_GB2312"/>
                <w:sz w:val="24"/>
              </w:rPr>
              <w:t>2.3程序升温：≥32阶／33平台</w:t>
            </w:r>
          </w:p>
          <w:p>
            <w:pPr>
              <w:pStyle w:val="null3"/>
              <w:jc w:val="left"/>
            </w:pPr>
            <w:r>
              <w:rPr>
                <w:rFonts w:ascii="仿宋_GB2312" w:hAnsi="仿宋_GB2312" w:cs="仿宋_GB2312" w:eastAsia="仿宋_GB2312"/>
                <w:sz w:val="24"/>
              </w:rPr>
              <w:t>2.4最高升温速率：≥125℃／min</w:t>
            </w:r>
          </w:p>
          <w:p>
            <w:pPr>
              <w:pStyle w:val="null3"/>
              <w:jc w:val="left"/>
            </w:pPr>
            <w:r>
              <w:rPr>
                <w:rFonts w:ascii="仿宋_GB2312" w:hAnsi="仿宋_GB2312" w:cs="仿宋_GB2312" w:eastAsia="仿宋_GB2312"/>
                <w:sz w:val="24"/>
              </w:rPr>
              <w:t>2.5柱温箱冷却时间：从450℃降温至50℃，≤4min（室温22</w:t>
            </w:r>
            <w:r>
              <w:rPr>
                <w:rFonts w:ascii="仿宋_GB2312" w:hAnsi="仿宋_GB2312" w:cs="仿宋_GB2312" w:eastAsia="仿宋_GB2312"/>
                <w:sz w:val="24"/>
              </w:rPr>
              <w:t>℃</w:t>
            </w:r>
            <w:r>
              <w:rPr>
                <w:rFonts w:ascii="仿宋_GB2312" w:hAnsi="仿宋_GB2312" w:cs="仿宋_GB2312" w:eastAsia="仿宋_GB2312"/>
                <w:sz w:val="24"/>
              </w:rPr>
              <w:t>）具有一键设置柱温箱降温速率功能，可依据不同色谱柱自由设置降温速率。</w:t>
            </w:r>
          </w:p>
          <w:p>
            <w:pPr>
              <w:pStyle w:val="null3"/>
              <w:jc w:val="left"/>
            </w:pPr>
            <w:r>
              <w:rPr>
                <w:rFonts w:ascii="仿宋_GB2312" w:hAnsi="仿宋_GB2312" w:cs="仿宋_GB2312" w:eastAsia="仿宋_GB2312"/>
                <w:sz w:val="24"/>
              </w:rPr>
              <w:t>2.6温度稳定性：室温变化1℃，柱温箱温度变化≤0.01℃</w:t>
            </w:r>
          </w:p>
          <w:p>
            <w:pPr>
              <w:pStyle w:val="null3"/>
              <w:jc w:val="left"/>
            </w:pPr>
            <w:r>
              <w:rPr>
                <w:rFonts w:ascii="仿宋_GB2312" w:hAnsi="仿宋_GB2312" w:cs="仿宋_GB2312" w:eastAsia="仿宋_GB2312"/>
                <w:sz w:val="24"/>
              </w:rPr>
              <w:t>▲2.7程序升温重复性：＜0.4%RSD</w:t>
            </w:r>
          </w:p>
          <w:p>
            <w:pPr>
              <w:pStyle w:val="null3"/>
              <w:jc w:val="left"/>
            </w:pPr>
            <w:r>
              <w:rPr>
                <w:rFonts w:ascii="仿宋_GB2312" w:hAnsi="仿宋_GB2312" w:cs="仿宋_GB2312" w:eastAsia="仿宋_GB2312"/>
                <w:sz w:val="24"/>
              </w:rPr>
              <w:t>3.电子压力控制器</w:t>
            </w:r>
          </w:p>
          <w:p>
            <w:pPr>
              <w:pStyle w:val="null3"/>
              <w:jc w:val="left"/>
            </w:pPr>
            <w:r>
              <w:rPr>
                <w:rFonts w:ascii="仿宋_GB2312" w:hAnsi="仿宋_GB2312" w:cs="仿宋_GB2312" w:eastAsia="仿宋_GB2312"/>
                <w:sz w:val="24"/>
              </w:rPr>
              <w:t>3.1压力范围：0～1000kPa</w:t>
            </w:r>
          </w:p>
          <w:p>
            <w:pPr>
              <w:pStyle w:val="null3"/>
              <w:jc w:val="left"/>
            </w:pPr>
            <w:r>
              <w:rPr>
                <w:rFonts w:ascii="仿宋_GB2312" w:hAnsi="仿宋_GB2312" w:cs="仿宋_GB2312" w:eastAsia="仿宋_GB2312"/>
                <w:sz w:val="24"/>
              </w:rPr>
              <w:t>3.2全程压力控制精度：≤0.001psi</w:t>
            </w:r>
          </w:p>
          <w:p>
            <w:pPr>
              <w:pStyle w:val="null3"/>
              <w:jc w:val="left"/>
            </w:pPr>
            <w:r>
              <w:rPr>
                <w:rFonts w:ascii="仿宋_GB2312" w:hAnsi="仿宋_GB2312" w:cs="仿宋_GB2312" w:eastAsia="仿宋_GB2312"/>
                <w:sz w:val="24"/>
              </w:rPr>
              <w:t>3.3最大分流比：≥12000:1</w:t>
            </w:r>
          </w:p>
          <w:p>
            <w:pPr>
              <w:pStyle w:val="null3"/>
              <w:jc w:val="left"/>
            </w:pPr>
            <w:r>
              <w:rPr>
                <w:rFonts w:ascii="仿宋_GB2312" w:hAnsi="仿宋_GB2312" w:cs="仿宋_GB2312" w:eastAsia="仿宋_GB2312"/>
                <w:sz w:val="24"/>
              </w:rPr>
              <w:t>4.分流和不分流进样口:进样口即时联接模块设计，</w:t>
            </w:r>
            <w:r>
              <w:rPr>
                <w:rFonts w:ascii="仿宋_GB2312" w:hAnsi="仿宋_GB2312" w:cs="仿宋_GB2312" w:eastAsia="仿宋_GB2312"/>
                <w:sz w:val="24"/>
              </w:rPr>
              <w:t>可</w:t>
            </w:r>
            <w:r>
              <w:rPr>
                <w:rFonts w:ascii="仿宋_GB2312" w:hAnsi="仿宋_GB2312" w:cs="仿宋_GB2312" w:eastAsia="仿宋_GB2312"/>
                <w:sz w:val="24"/>
              </w:rPr>
              <w:t>更换进样口模块</w:t>
            </w:r>
            <w:r>
              <w:rPr>
                <w:rFonts w:ascii="仿宋_GB2312" w:hAnsi="仿宋_GB2312" w:cs="仿宋_GB2312" w:eastAsia="仿宋_GB2312"/>
                <w:sz w:val="24"/>
              </w:rPr>
              <w:t>,最高操作温度：≥400℃</w:t>
            </w:r>
          </w:p>
          <w:p>
            <w:pPr>
              <w:pStyle w:val="null3"/>
              <w:jc w:val="left"/>
            </w:pPr>
            <w:r>
              <w:rPr>
                <w:rFonts w:ascii="仿宋_GB2312" w:hAnsi="仿宋_GB2312" w:cs="仿宋_GB2312" w:eastAsia="仿宋_GB2312"/>
                <w:sz w:val="24"/>
              </w:rPr>
              <w:t>5、检测器</w:t>
            </w:r>
          </w:p>
          <w:p>
            <w:pPr>
              <w:pStyle w:val="null3"/>
              <w:jc w:val="left"/>
            </w:pPr>
            <w:r>
              <w:rPr>
                <w:rFonts w:ascii="仿宋_GB2312" w:hAnsi="仿宋_GB2312" w:cs="仿宋_GB2312" w:eastAsia="仿宋_GB2312"/>
                <w:sz w:val="24"/>
              </w:rPr>
              <w:t>5.1氢火焰离子化检测器（FID）</w:t>
            </w:r>
          </w:p>
          <w:p>
            <w:pPr>
              <w:pStyle w:val="null3"/>
              <w:jc w:val="left"/>
            </w:pPr>
            <w:r>
              <w:rPr>
                <w:rFonts w:ascii="仿宋_GB2312" w:hAnsi="仿宋_GB2312" w:cs="仿宋_GB2312" w:eastAsia="仿宋_GB2312"/>
                <w:sz w:val="24"/>
              </w:rPr>
              <w:t>5.1.1最低检测限（MDL）：≤1.2 pg C/s</w:t>
            </w:r>
          </w:p>
          <w:p>
            <w:pPr>
              <w:pStyle w:val="null3"/>
              <w:jc w:val="left"/>
            </w:pPr>
            <w:r>
              <w:rPr>
                <w:rFonts w:ascii="仿宋_GB2312" w:hAnsi="仿宋_GB2312" w:cs="仿宋_GB2312" w:eastAsia="仿宋_GB2312"/>
                <w:sz w:val="24"/>
              </w:rPr>
              <w:t>5.1.2灵敏度：≤0.03 库仑/gC</w:t>
            </w:r>
          </w:p>
          <w:p>
            <w:pPr>
              <w:pStyle w:val="null3"/>
              <w:jc w:val="left"/>
            </w:pPr>
            <w:r>
              <w:rPr>
                <w:rFonts w:ascii="仿宋_GB2312" w:hAnsi="仿宋_GB2312" w:cs="仿宋_GB2312" w:eastAsia="仿宋_GB2312"/>
                <w:sz w:val="24"/>
              </w:rPr>
              <w:t>5.1.3线性动态范围：≥10</w:t>
            </w:r>
            <w:r>
              <w:rPr>
                <w:rFonts w:ascii="仿宋_GB2312" w:hAnsi="仿宋_GB2312" w:cs="仿宋_GB2312" w:eastAsia="仿宋_GB2312"/>
                <w:sz w:val="24"/>
                <w:vertAlign w:val="superscript"/>
              </w:rPr>
              <w:t>7</w:t>
            </w:r>
            <w:r>
              <w:rPr>
                <w:rFonts w:ascii="仿宋_GB2312" w:hAnsi="仿宋_GB2312" w:cs="仿宋_GB2312" w:eastAsia="仿宋_GB2312"/>
                <w:sz w:val="24"/>
              </w:rPr>
              <w:t>（</w:t>
            </w:r>
            <w:r>
              <w:rPr>
                <w:rFonts w:ascii="仿宋_GB2312" w:hAnsi="仿宋_GB2312" w:cs="仿宋_GB2312" w:eastAsia="仿宋_GB2312"/>
                <w:sz w:val="24"/>
              </w:rPr>
              <w:t>±10%）</w:t>
            </w:r>
          </w:p>
          <w:p>
            <w:pPr>
              <w:pStyle w:val="null3"/>
              <w:jc w:val="left"/>
            </w:pPr>
            <w:r>
              <w:rPr>
                <w:rFonts w:ascii="仿宋_GB2312" w:hAnsi="仿宋_GB2312" w:cs="仿宋_GB2312" w:eastAsia="仿宋_GB2312"/>
                <w:sz w:val="24"/>
              </w:rPr>
              <w:t>5.1.4最高温度：≥450℃，增量为≤0.1℃</w:t>
            </w:r>
          </w:p>
          <w:p>
            <w:pPr>
              <w:pStyle w:val="null3"/>
              <w:jc w:val="left"/>
            </w:pPr>
            <w:r>
              <w:rPr>
                <w:rFonts w:ascii="仿宋_GB2312" w:hAnsi="仿宋_GB2312" w:cs="仿宋_GB2312" w:eastAsia="仿宋_GB2312"/>
                <w:sz w:val="24"/>
              </w:rPr>
              <w:t>5.1.5熄火检测和自动重新点火</w:t>
            </w:r>
          </w:p>
          <w:p>
            <w:pPr>
              <w:pStyle w:val="null3"/>
              <w:jc w:val="left"/>
            </w:pPr>
            <w:r>
              <w:rPr>
                <w:rFonts w:ascii="仿宋_GB2312" w:hAnsi="仿宋_GB2312" w:cs="仿宋_GB2312" w:eastAsia="仿宋_GB2312"/>
                <w:sz w:val="24"/>
              </w:rPr>
              <w:t>5.2电子捕获检测器（ECD）</w:t>
            </w:r>
          </w:p>
          <w:p>
            <w:pPr>
              <w:pStyle w:val="null3"/>
              <w:jc w:val="left"/>
            </w:pPr>
            <w:r>
              <w:rPr>
                <w:rFonts w:ascii="仿宋_GB2312" w:hAnsi="仿宋_GB2312" w:cs="仿宋_GB2312" w:eastAsia="仿宋_GB2312"/>
                <w:sz w:val="24"/>
              </w:rPr>
              <w:t>5.2.1最高操作温度：≥400℃</w:t>
            </w:r>
          </w:p>
          <w:p>
            <w:pPr>
              <w:pStyle w:val="null3"/>
              <w:jc w:val="left"/>
            </w:pPr>
            <w:r>
              <w:rPr>
                <w:rFonts w:ascii="仿宋_GB2312" w:hAnsi="仿宋_GB2312" w:cs="仿宋_GB2312" w:eastAsia="仿宋_GB2312"/>
                <w:sz w:val="24"/>
              </w:rPr>
              <w:t>5.2.2最低检测限：≤4.5fg/s林丹</w:t>
            </w:r>
          </w:p>
          <w:p>
            <w:pPr>
              <w:pStyle w:val="null3"/>
              <w:jc w:val="left"/>
            </w:pPr>
            <w:r>
              <w:rPr>
                <w:rFonts w:ascii="仿宋_GB2312" w:hAnsi="仿宋_GB2312" w:cs="仿宋_GB2312" w:eastAsia="仿宋_GB2312"/>
                <w:sz w:val="24"/>
              </w:rPr>
              <w:t>5.2.3线性范围：≥10</w:t>
            </w:r>
            <w:r>
              <w:rPr>
                <w:rFonts w:ascii="仿宋_GB2312" w:hAnsi="仿宋_GB2312" w:cs="仿宋_GB2312" w:eastAsia="仿宋_GB2312"/>
                <w:sz w:val="24"/>
                <w:vertAlign w:val="superscript"/>
              </w:rPr>
              <w:t>4</w:t>
            </w:r>
          </w:p>
          <w:p>
            <w:pPr>
              <w:pStyle w:val="null3"/>
              <w:jc w:val="left"/>
            </w:pPr>
            <w:r>
              <w:rPr>
                <w:rFonts w:ascii="仿宋_GB2312" w:hAnsi="仿宋_GB2312" w:cs="仿宋_GB2312" w:eastAsia="仿宋_GB2312"/>
                <w:sz w:val="24"/>
              </w:rPr>
              <w:t>5.2.4数据采集频率：≥400Hz</w:t>
            </w:r>
          </w:p>
          <w:p>
            <w:pPr>
              <w:pStyle w:val="null3"/>
              <w:jc w:val="left"/>
            </w:pPr>
            <w:r>
              <w:rPr>
                <w:rFonts w:ascii="仿宋_GB2312" w:hAnsi="仿宋_GB2312" w:cs="仿宋_GB2312" w:eastAsia="仿宋_GB2312"/>
                <w:sz w:val="24"/>
              </w:rPr>
              <w:t>6、液体自动进样器</w:t>
            </w:r>
          </w:p>
          <w:p>
            <w:pPr>
              <w:pStyle w:val="null3"/>
              <w:jc w:val="left"/>
            </w:pPr>
            <w:r>
              <w:rPr>
                <w:rFonts w:ascii="仿宋_GB2312" w:hAnsi="仿宋_GB2312" w:cs="仿宋_GB2312" w:eastAsia="仿宋_GB2312"/>
                <w:sz w:val="24"/>
              </w:rPr>
              <w:t>6.1样品位≥150个</w:t>
            </w:r>
          </w:p>
          <w:p>
            <w:pPr>
              <w:pStyle w:val="null3"/>
              <w:jc w:val="left"/>
            </w:pPr>
            <w:r>
              <w:rPr>
                <w:rFonts w:ascii="仿宋_GB2312" w:hAnsi="仿宋_GB2312" w:cs="仿宋_GB2312" w:eastAsia="仿宋_GB2312"/>
                <w:sz w:val="24"/>
              </w:rPr>
              <w:t>6.2最小进样体积：≤0.01uL</w:t>
            </w:r>
          </w:p>
          <w:p>
            <w:pPr>
              <w:pStyle w:val="null3"/>
              <w:jc w:val="left"/>
            </w:pPr>
            <w:r>
              <w:rPr>
                <w:rFonts w:ascii="仿宋_GB2312" w:hAnsi="仿宋_GB2312" w:cs="仿宋_GB2312" w:eastAsia="仿宋_GB2312"/>
                <w:sz w:val="24"/>
              </w:rPr>
              <w:t>6.3进样精度：RSD≤0.3%</w:t>
            </w:r>
          </w:p>
          <w:p>
            <w:pPr>
              <w:pStyle w:val="null3"/>
              <w:jc w:val="left"/>
            </w:pPr>
            <w:r>
              <w:rPr>
                <w:rFonts w:ascii="仿宋_GB2312" w:hAnsi="仿宋_GB2312" w:cs="仿宋_GB2312" w:eastAsia="仿宋_GB2312"/>
                <w:sz w:val="24"/>
              </w:rPr>
              <w:t>7软件工作站</w:t>
            </w:r>
          </w:p>
          <w:p>
            <w:pPr>
              <w:pStyle w:val="null3"/>
              <w:jc w:val="left"/>
            </w:pPr>
            <w:r>
              <w:rPr>
                <w:rFonts w:ascii="仿宋_GB2312" w:hAnsi="仿宋_GB2312" w:cs="仿宋_GB2312" w:eastAsia="仿宋_GB2312"/>
                <w:sz w:val="24"/>
              </w:rPr>
              <w:t>7.1时间编程</w:t>
            </w:r>
          </w:p>
          <w:p>
            <w:pPr>
              <w:pStyle w:val="null3"/>
              <w:jc w:val="left"/>
            </w:pPr>
            <w:r>
              <w:rPr>
                <w:rFonts w:ascii="仿宋_GB2312" w:hAnsi="仿宋_GB2312" w:cs="仿宋_GB2312" w:eastAsia="仿宋_GB2312"/>
                <w:sz w:val="24"/>
              </w:rPr>
              <w:t>7.2仪器故障和维护情况可由内置电子跟踪系统自动记录</w:t>
            </w:r>
          </w:p>
          <w:p>
            <w:pPr>
              <w:pStyle w:val="null3"/>
              <w:jc w:val="left"/>
            </w:pPr>
            <w:r>
              <w:rPr>
                <w:rFonts w:ascii="仿宋_GB2312" w:hAnsi="仿宋_GB2312" w:cs="仿宋_GB2312" w:eastAsia="仿宋_GB2312"/>
                <w:sz w:val="24"/>
              </w:rPr>
              <w:t>7.3维护反馈功能，能持续跟踪进样系统、垫圈、衬管、和色谱柱等信息，并将这些信息用图形化直观地显示</w:t>
            </w:r>
          </w:p>
          <w:p>
            <w:pPr>
              <w:pStyle w:val="null3"/>
              <w:jc w:val="left"/>
            </w:pPr>
            <w:r>
              <w:rPr>
                <w:rFonts w:ascii="仿宋_GB2312" w:hAnsi="仿宋_GB2312" w:cs="仿宋_GB2312" w:eastAsia="仿宋_GB2312"/>
                <w:sz w:val="24"/>
              </w:rPr>
              <w:t>7.4具有远程诊断功能、错误检查和显示功能</w:t>
            </w:r>
          </w:p>
          <w:p>
            <w:pPr>
              <w:pStyle w:val="null3"/>
              <w:jc w:val="left"/>
            </w:pPr>
            <w:r>
              <w:rPr>
                <w:rFonts w:ascii="仿宋_GB2312" w:hAnsi="仿宋_GB2312" w:cs="仿宋_GB2312" w:eastAsia="仿宋_GB2312"/>
                <w:sz w:val="24"/>
              </w:rPr>
              <w:t>7.5软件</w:t>
            </w:r>
            <w:r>
              <w:rPr>
                <w:rFonts w:ascii="仿宋_GB2312" w:hAnsi="仿宋_GB2312" w:cs="仿宋_GB2312" w:eastAsia="仿宋_GB2312"/>
                <w:sz w:val="24"/>
              </w:rPr>
              <w:t>及软件</w:t>
            </w:r>
            <w:r>
              <w:rPr>
                <w:rFonts w:ascii="仿宋_GB2312" w:hAnsi="仿宋_GB2312" w:cs="仿宋_GB2312" w:eastAsia="仿宋_GB2312"/>
                <w:sz w:val="24"/>
              </w:rPr>
              <w:t>图像</w:t>
            </w:r>
            <w:r>
              <w:rPr>
                <w:rFonts w:ascii="仿宋_GB2312" w:hAnsi="仿宋_GB2312" w:cs="仿宋_GB2312" w:eastAsia="仿宋_GB2312"/>
                <w:sz w:val="24"/>
              </w:rPr>
              <w:t>化</w:t>
            </w:r>
            <w:r>
              <w:rPr>
                <w:rFonts w:ascii="仿宋_GB2312" w:hAnsi="仿宋_GB2312" w:cs="仿宋_GB2312" w:eastAsia="仿宋_GB2312"/>
                <w:sz w:val="24"/>
              </w:rPr>
              <w:t>，时间编程，仪器故障和维护情况可由内置电子跟踪系统自动记录，早期维护反馈功能，能持续跟踪进样系统、垫圈、衬管、和色谱柱等信息，并将这些信息用图形化直观地显示，远程诊断功能、错误检查和显示功能</w:t>
            </w:r>
          </w:p>
          <w:p>
            <w:pPr>
              <w:pStyle w:val="null3"/>
              <w:jc w:val="left"/>
            </w:pPr>
            <w:r>
              <w:rPr>
                <w:rFonts w:ascii="仿宋_GB2312" w:hAnsi="仿宋_GB2312" w:cs="仿宋_GB2312" w:eastAsia="仿宋_GB2312"/>
                <w:sz w:val="24"/>
              </w:rPr>
              <w:t>7.6支持系统适用性验证服务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配置要求：</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气相色谱仪主机</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分流和不分流进样口模块</w:t>
            </w:r>
            <w:r>
              <w:rPr>
                <w:rFonts w:ascii="仿宋_GB2312" w:hAnsi="仿宋_GB2312" w:cs="仿宋_GB2312" w:eastAsia="仿宋_GB2312"/>
                <w:sz w:val="24"/>
              </w:rPr>
              <w:t>(含高精度电子压力控制器):2套</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GC控制软件:1套</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FID检测器:1套</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ECD检测器:1套</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自动进样器</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启动工具包</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测试柱色谱柱</w:t>
            </w:r>
            <w:r>
              <w:rPr>
                <w:rFonts w:ascii="仿宋_GB2312" w:hAnsi="仿宋_GB2312" w:cs="仿宋_GB2312" w:eastAsia="仿宋_GB2312"/>
                <w:sz w:val="24"/>
              </w:rPr>
              <w:t>:1根</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超惰性不分流衬管</w:t>
            </w:r>
            <w:r>
              <w:rPr>
                <w:rFonts w:ascii="仿宋_GB2312" w:hAnsi="仿宋_GB2312" w:cs="仿宋_GB2312" w:eastAsia="仿宋_GB2312"/>
                <w:sz w:val="24"/>
              </w:rPr>
              <w:t>(5个/包):</w:t>
            </w:r>
            <w:r>
              <w:rPr>
                <w:rFonts w:ascii="仿宋_GB2312" w:hAnsi="仿宋_GB2312" w:cs="仿宋_GB2312" w:eastAsia="仿宋_GB2312"/>
              </w:rPr>
              <w:t>≥</w:t>
            </w:r>
            <w:r>
              <w:rPr>
                <w:rFonts w:ascii="仿宋_GB2312" w:hAnsi="仿宋_GB2312" w:cs="仿宋_GB2312" w:eastAsia="仿宋_GB2312"/>
                <w:sz w:val="24"/>
              </w:rPr>
              <w:t>5包</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超惰性分流衬管</w:t>
            </w:r>
            <w:r>
              <w:rPr>
                <w:rFonts w:ascii="仿宋_GB2312" w:hAnsi="仿宋_GB2312" w:cs="仿宋_GB2312" w:eastAsia="仿宋_GB2312"/>
                <w:sz w:val="24"/>
              </w:rPr>
              <w:t>(5个/包):</w:t>
            </w:r>
            <w:r>
              <w:rPr>
                <w:rFonts w:ascii="仿宋_GB2312" w:hAnsi="仿宋_GB2312" w:cs="仿宋_GB2312" w:eastAsia="仿宋_GB2312"/>
              </w:rPr>
              <w:t>≥</w:t>
            </w:r>
            <w:r>
              <w:rPr>
                <w:rFonts w:ascii="仿宋_GB2312" w:hAnsi="仿宋_GB2312" w:cs="仿宋_GB2312" w:eastAsia="仿宋_GB2312"/>
                <w:sz w:val="24"/>
              </w:rPr>
              <w:t>5包</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分流和不分流进样口，</w:t>
            </w:r>
            <w:r>
              <w:rPr>
                <w:rFonts w:ascii="仿宋_GB2312" w:hAnsi="仿宋_GB2312" w:cs="仿宋_GB2312" w:eastAsia="仿宋_GB2312"/>
                <w:sz w:val="24"/>
              </w:rPr>
              <w:t>PTV进样口低流失隔垫 (50个/包)</w:t>
            </w:r>
            <w:r>
              <w:rPr>
                <w:rFonts w:ascii="仿宋_GB2312" w:hAnsi="仿宋_GB2312" w:cs="仿宋_GB2312" w:eastAsia="仿宋_GB2312"/>
                <w:sz w:val="24"/>
              </w:rPr>
              <w:t>：</w:t>
            </w:r>
            <w:r>
              <w:rPr>
                <w:rFonts w:ascii="仿宋_GB2312" w:hAnsi="仿宋_GB2312" w:cs="仿宋_GB2312" w:eastAsia="仿宋_GB2312"/>
              </w:rPr>
              <w:t>≥</w:t>
            </w:r>
            <w:r>
              <w:rPr>
                <w:rFonts w:ascii="仿宋_GB2312" w:hAnsi="仿宋_GB2312" w:cs="仿宋_GB2312" w:eastAsia="仿宋_GB2312"/>
                <w:sz w:val="24"/>
              </w:rPr>
              <w:t>2包</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分流和不分流衬管密封圈</w:t>
            </w:r>
            <w:r>
              <w:rPr>
                <w:rFonts w:ascii="仿宋_GB2312" w:hAnsi="仿宋_GB2312" w:cs="仿宋_GB2312" w:eastAsia="仿宋_GB2312"/>
                <w:sz w:val="24"/>
              </w:rPr>
              <w:t>(5个/包)</w:t>
            </w:r>
            <w:r>
              <w:rPr>
                <w:rFonts w:ascii="仿宋_GB2312" w:hAnsi="仿宋_GB2312" w:cs="仿宋_GB2312" w:eastAsia="仿宋_GB2312"/>
                <w:sz w:val="24"/>
              </w:rPr>
              <w:t>：</w:t>
            </w:r>
            <w:r>
              <w:rPr>
                <w:rFonts w:ascii="仿宋_GB2312" w:hAnsi="仿宋_GB2312" w:cs="仿宋_GB2312" w:eastAsia="仿宋_GB2312"/>
              </w:rPr>
              <w:t>≥</w:t>
            </w:r>
            <w:r>
              <w:rPr>
                <w:rFonts w:ascii="仿宋_GB2312" w:hAnsi="仿宋_GB2312" w:cs="仿宋_GB2312" w:eastAsia="仿宋_GB2312"/>
                <w:sz w:val="24"/>
              </w:rPr>
              <w:t>5包</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分流和不分流进样口和检测器用石墨垫</w:t>
            </w:r>
            <w:r>
              <w:rPr>
                <w:rFonts w:ascii="仿宋_GB2312" w:hAnsi="仿宋_GB2312" w:cs="仿宋_GB2312" w:eastAsia="仿宋_GB2312"/>
                <w:sz w:val="24"/>
              </w:rPr>
              <w:t>(10个/包):</w:t>
            </w:r>
            <w:r>
              <w:rPr>
                <w:rFonts w:ascii="仿宋_GB2312" w:hAnsi="仿宋_GB2312" w:cs="仿宋_GB2312" w:eastAsia="仿宋_GB2312"/>
              </w:rPr>
              <w:t>≥</w:t>
            </w:r>
            <w:r>
              <w:rPr>
                <w:rFonts w:ascii="仿宋_GB2312" w:hAnsi="仿宋_GB2312" w:cs="仿宋_GB2312" w:eastAsia="仿宋_GB2312"/>
                <w:sz w:val="24"/>
              </w:rPr>
              <w:t>3包</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2ml 螺口样品瓶(透明，套装（含瓶子和瓶盖瓶垫）,100/包)</w:t>
            </w:r>
            <w:r>
              <w:rPr>
                <w:rFonts w:ascii="仿宋_GB2312" w:hAnsi="仿宋_GB2312" w:cs="仿宋_GB2312" w:eastAsia="仿宋_GB2312"/>
                <w:sz w:val="24"/>
              </w:rPr>
              <w:t>：</w:t>
            </w:r>
            <w:r>
              <w:rPr>
                <w:rFonts w:ascii="仿宋_GB2312" w:hAnsi="仿宋_GB2312" w:cs="仿宋_GB2312" w:eastAsia="仿宋_GB2312"/>
              </w:rPr>
              <w:t>≥</w:t>
            </w:r>
            <w:r>
              <w:rPr>
                <w:rFonts w:ascii="仿宋_GB2312" w:hAnsi="仿宋_GB2312" w:cs="仿宋_GB2312" w:eastAsia="仿宋_GB2312"/>
                <w:sz w:val="24"/>
              </w:rPr>
              <w:t>5包</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10μL进样针</w:t>
            </w:r>
            <w:r>
              <w:rPr>
                <w:rFonts w:ascii="仿宋_GB2312" w:hAnsi="仿宋_GB2312" w:cs="仿宋_GB2312" w:eastAsia="仿宋_GB2312"/>
                <w:sz w:val="24"/>
              </w:rPr>
              <w:t>：</w:t>
            </w:r>
            <w:r>
              <w:rPr>
                <w:rFonts w:ascii="仿宋_GB2312" w:hAnsi="仿宋_GB2312" w:cs="仿宋_GB2312" w:eastAsia="仿宋_GB2312"/>
              </w:rPr>
              <w:t>≥</w:t>
            </w:r>
            <w:r>
              <w:rPr>
                <w:rFonts w:ascii="仿宋_GB2312" w:hAnsi="仿宋_GB2312" w:cs="仿宋_GB2312" w:eastAsia="仿宋_GB2312"/>
                <w:sz w:val="24"/>
              </w:rPr>
              <w:t>2个</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柱螺帽</w:t>
            </w:r>
            <w:r>
              <w:rPr>
                <w:rFonts w:ascii="仿宋_GB2312" w:hAnsi="仿宋_GB2312" w:cs="仿宋_GB2312" w:eastAsia="仿宋_GB2312"/>
                <w:sz w:val="24"/>
              </w:rPr>
              <w:t>(（SSL进样口和气相检测器），5个/包)</w:t>
            </w:r>
            <w:r>
              <w:rPr>
                <w:rFonts w:ascii="仿宋_GB2312" w:hAnsi="仿宋_GB2312" w:cs="仿宋_GB2312" w:eastAsia="仿宋_GB2312"/>
                <w:sz w:val="24"/>
              </w:rPr>
              <w:t>：</w:t>
            </w:r>
            <w:r>
              <w:rPr>
                <w:rFonts w:ascii="仿宋_GB2312" w:hAnsi="仿宋_GB2312" w:cs="仿宋_GB2312" w:eastAsia="仿宋_GB2312"/>
              </w:rPr>
              <w:t>≥</w:t>
            </w:r>
            <w:r>
              <w:rPr>
                <w:rFonts w:ascii="仿宋_GB2312" w:hAnsi="仿宋_GB2312" w:cs="仿宋_GB2312" w:eastAsia="仿宋_GB2312"/>
                <w:sz w:val="24"/>
              </w:rPr>
              <w:t>1包</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分析色谱柱</w:t>
            </w:r>
            <w:r>
              <w:rPr>
                <w:rFonts w:ascii="仿宋_GB2312" w:hAnsi="仿宋_GB2312" w:cs="仿宋_GB2312" w:eastAsia="仿宋_GB2312"/>
                <w:sz w:val="24"/>
              </w:rPr>
              <w:t>：</w:t>
            </w:r>
            <w:r>
              <w:rPr>
                <w:rFonts w:ascii="仿宋_GB2312" w:hAnsi="仿宋_GB2312" w:cs="仿宋_GB2312" w:eastAsia="仿宋_GB2312"/>
              </w:rPr>
              <w:t>≥</w:t>
            </w:r>
            <w:r>
              <w:rPr>
                <w:rFonts w:ascii="仿宋_GB2312" w:hAnsi="仿宋_GB2312" w:cs="仿宋_GB2312" w:eastAsia="仿宋_GB2312"/>
                <w:sz w:val="24"/>
              </w:rPr>
              <w:t>2根</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数据处理单元：</w:t>
            </w:r>
            <w:r>
              <w:rPr>
                <w:rFonts w:ascii="仿宋_GB2312" w:hAnsi="仿宋_GB2312" w:cs="仿宋_GB2312" w:eastAsia="仿宋_GB2312"/>
                <w:sz w:val="24"/>
              </w:rPr>
              <w:t>1台（</w:t>
            </w:r>
            <w:r>
              <w:rPr>
                <w:rFonts w:ascii="仿宋_GB2312" w:hAnsi="仿宋_GB2312" w:cs="仿宋_GB2312" w:eastAsia="仿宋_GB2312"/>
                <w:sz w:val="24"/>
              </w:rPr>
              <w:t>配置不低于：</w:t>
            </w:r>
            <w:r>
              <w:rPr>
                <w:rFonts w:ascii="仿宋_GB2312" w:hAnsi="仿宋_GB2312" w:cs="仿宋_GB2312" w:eastAsia="仿宋_GB2312"/>
                <w:sz w:val="24"/>
              </w:rPr>
              <w:t>6核，12线程，主频3.0GHz</w:t>
            </w:r>
            <w:r>
              <w:rPr>
                <w:rFonts w:ascii="仿宋_GB2312" w:hAnsi="仿宋_GB2312" w:cs="仿宋_GB2312" w:eastAsia="仿宋_GB2312"/>
              </w:rPr>
              <w:t>；</w:t>
            </w:r>
            <w:r>
              <w:rPr>
                <w:rFonts w:ascii="仿宋_GB2312" w:hAnsi="仿宋_GB2312" w:cs="仿宋_GB2312" w:eastAsia="仿宋_GB2312"/>
                <w:sz w:val="24"/>
              </w:rPr>
              <w:t>≥</w:t>
            </w:r>
            <w:r>
              <w:rPr>
                <w:rFonts w:ascii="仿宋_GB2312" w:hAnsi="仿宋_GB2312" w:cs="仿宋_GB2312" w:eastAsia="仿宋_GB2312"/>
                <w:sz w:val="24"/>
              </w:rPr>
              <w:t>32</w:t>
            </w:r>
            <w:r>
              <w:rPr>
                <w:rFonts w:ascii="仿宋_GB2312" w:hAnsi="仿宋_GB2312" w:cs="仿宋_GB2312" w:eastAsia="仿宋_GB2312"/>
                <w:sz w:val="24"/>
              </w:rPr>
              <w:t>G内存，独立显卡，≥1T固态硬盘，≥</w:t>
            </w:r>
            <w:r>
              <w:rPr>
                <w:rFonts w:ascii="仿宋_GB2312" w:hAnsi="仿宋_GB2312" w:cs="仿宋_GB2312" w:eastAsia="仿宋_GB2312"/>
                <w:sz w:val="24"/>
              </w:rPr>
              <w:t>23.8吋</w:t>
            </w:r>
            <w:r>
              <w:rPr>
                <w:rFonts w:ascii="仿宋_GB2312" w:hAnsi="仿宋_GB2312" w:cs="仿宋_GB2312" w:eastAsia="仿宋_GB2312"/>
                <w:sz w:val="24"/>
              </w:rPr>
              <w:t>显示器）</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w:t>
            </w:r>
            <w:r>
              <w:rPr>
                <w:rFonts w:ascii="仿宋_GB2312" w:hAnsi="仿宋_GB2312" w:cs="仿宋_GB2312" w:eastAsia="仿宋_GB2312"/>
                <w:sz w:val="24"/>
              </w:rPr>
              <w:t>高纯氮气及钢瓶（带减压阀）</w:t>
            </w:r>
            <w:r>
              <w:rPr>
                <w:rFonts w:ascii="仿宋_GB2312" w:hAnsi="仿宋_GB2312" w:cs="仿宋_GB2312" w:eastAsia="仿宋_GB2312"/>
                <w:sz w:val="24"/>
              </w:rPr>
              <w:t>：</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氢气发生器（氢气纯度：</w:t>
            </w:r>
            <w:r>
              <w:rPr>
                <w:rFonts w:ascii="仿宋_GB2312" w:hAnsi="仿宋_GB2312" w:cs="仿宋_GB2312" w:eastAsia="仿宋_GB2312"/>
                <w:sz w:val="24"/>
              </w:rPr>
              <w:t>99.999%，氢气流量：0</w:t>
            </w:r>
            <w:r>
              <w:rPr>
                <w:rFonts w:ascii="仿宋_GB2312" w:hAnsi="仿宋_GB2312" w:cs="仿宋_GB2312" w:eastAsia="仿宋_GB2312"/>
                <w:sz w:val="24"/>
              </w:rPr>
              <w:t>～</w:t>
            </w:r>
            <w:r>
              <w:rPr>
                <w:rFonts w:ascii="仿宋_GB2312" w:hAnsi="仿宋_GB2312" w:cs="仿宋_GB2312" w:eastAsia="仿宋_GB2312"/>
                <w:sz w:val="24"/>
              </w:rPr>
              <w:t>300ml/min，输出压力：0.4Mpa,可用纯水:大于2MΩ去离子水或二次蒸馏水）</w:t>
            </w:r>
            <w:r>
              <w:rPr>
                <w:rFonts w:ascii="仿宋_GB2312" w:hAnsi="仿宋_GB2312" w:cs="仿宋_GB2312" w:eastAsia="仿宋_GB2312"/>
                <w:sz w:val="24"/>
              </w:rPr>
              <w:t>：</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rPr>
              <w:t>空气发生器（输出流量：</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3000ml/min，输出压力：0</w:t>
            </w:r>
            <w:r>
              <w:rPr>
                <w:rFonts w:ascii="仿宋_GB2312" w:hAnsi="仿宋_GB2312" w:cs="仿宋_GB2312" w:eastAsia="仿宋_GB2312"/>
                <w:sz w:val="24"/>
              </w:rPr>
              <w:t>～</w:t>
            </w:r>
            <w:r>
              <w:rPr>
                <w:rFonts w:ascii="仿宋_GB2312" w:hAnsi="仿宋_GB2312" w:cs="仿宋_GB2312" w:eastAsia="仿宋_GB2312"/>
                <w:sz w:val="24"/>
              </w:rPr>
              <w:t>0.4Mpa）</w:t>
            </w:r>
            <w:r>
              <w:rPr>
                <w:rFonts w:ascii="仿宋_GB2312" w:hAnsi="仿宋_GB2312" w:cs="仿宋_GB2312" w:eastAsia="仿宋_GB2312"/>
                <w:sz w:val="24"/>
              </w:rPr>
              <w:t>：</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数据输出设备</w:t>
            </w:r>
            <w:r>
              <w:rPr>
                <w:rFonts w:ascii="仿宋_GB2312" w:hAnsi="仿宋_GB2312" w:cs="仿宋_GB2312" w:eastAsia="仿宋_GB2312"/>
                <w:sz w:val="24"/>
              </w:rPr>
              <w:t>（</w:t>
            </w:r>
            <w:r>
              <w:rPr>
                <w:rFonts w:ascii="仿宋_GB2312" w:hAnsi="仿宋_GB2312" w:cs="仿宋_GB2312" w:eastAsia="仿宋_GB2312"/>
                <w:sz w:val="24"/>
              </w:rPr>
              <w:t>A4</w:t>
            </w:r>
            <w:r>
              <w:rPr>
                <w:rFonts w:ascii="仿宋_GB2312" w:hAnsi="仿宋_GB2312" w:cs="仿宋_GB2312" w:eastAsia="仿宋_GB2312"/>
                <w:sz w:val="24"/>
              </w:rPr>
              <w:t>黑白激光打印）：</w:t>
            </w:r>
            <w:r>
              <w:rPr>
                <w:rFonts w:ascii="仿宋_GB2312" w:hAnsi="仿宋_GB2312" w:cs="仿宋_GB2312" w:eastAsia="仿宋_GB2312"/>
                <w:sz w:val="24"/>
              </w:rPr>
              <w:t>1 台</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低温保存箱</w:t>
            </w:r>
            <w:r>
              <w:rPr>
                <w:rFonts w:ascii="仿宋_GB2312" w:hAnsi="仿宋_GB2312" w:cs="仿宋_GB2312" w:eastAsia="仿宋_GB2312"/>
                <w:sz w:val="24"/>
              </w:rPr>
              <w:t xml:space="preserve"> </w:t>
            </w:r>
            <w:r>
              <w:rPr>
                <w:rFonts w:ascii="仿宋_GB2312" w:hAnsi="仿宋_GB2312" w:cs="仿宋_GB2312" w:eastAsia="仿宋_GB2312"/>
                <w:sz w:val="24"/>
              </w:rPr>
              <w:t>1套</w:t>
            </w:r>
            <w:r>
              <w:rPr>
                <w:rFonts w:ascii="仿宋_GB2312" w:hAnsi="仿宋_GB2312" w:cs="仿宋_GB2312" w:eastAsia="仿宋_GB2312"/>
                <w:sz w:val="24"/>
              </w:rPr>
              <w:t>：控温范围：</w:t>
            </w:r>
            <w:r>
              <w:rPr>
                <w:rFonts w:ascii="仿宋_GB2312" w:hAnsi="仿宋_GB2312" w:cs="仿宋_GB2312" w:eastAsia="仿宋_GB2312"/>
                <w:sz w:val="24"/>
              </w:rPr>
              <w:t>-18℃～0℃，温度精度：±1℃，LED 数字显示，支持超温、传感器故障、断电报警；有效容积：≥50</w:t>
            </w:r>
            <w:r>
              <w:rPr>
                <w:rFonts w:ascii="仿宋_GB2312" w:hAnsi="仿宋_GB2312" w:cs="仿宋_GB2312" w:eastAsia="仿宋_GB2312"/>
                <w:sz w:val="24"/>
              </w:rPr>
              <w:t>0</w:t>
            </w:r>
            <w:r>
              <w:rPr>
                <w:rFonts w:ascii="仿宋_GB2312" w:hAnsi="仿宋_GB2312" w:cs="仿宋_GB2312" w:eastAsia="仿宋_GB2312"/>
                <w:sz w:val="24"/>
              </w:rPr>
              <w:t>L；内胆 304 不锈钢</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4.仪器桌和文件柜 1套</w:t>
            </w:r>
          </w:p>
          <w:p>
            <w:pPr>
              <w:pStyle w:val="null3"/>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环境温控装置</w:t>
            </w:r>
            <w:r>
              <w:rPr>
                <w:rFonts w:ascii="仿宋_GB2312" w:hAnsi="仿宋_GB2312" w:cs="仿宋_GB2312" w:eastAsia="仿宋_GB2312"/>
                <w:sz w:val="24"/>
              </w:rPr>
              <w:t>1套：立式</w:t>
            </w:r>
            <w:r>
              <w:rPr>
                <w:rFonts w:ascii="仿宋_GB2312" w:hAnsi="仿宋_GB2312" w:cs="仿宋_GB2312" w:eastAsia="仿宋_GB2312"/>
                <w:sz w:val="24"/>
              </w:rPr>
              <w:t>≥</w:t>
            </w:r>
            <w:r>
              <w:rPr>
                <w:rFonts w:ascii="仿宋_GB2312" w:hAnsi="仿宋_GB2312" w:cs="仿宋_GB2312" w:eastAsia="仿宋_GB2312"/>
                <w:sz w:val="24"/>
              </w:rPr>
              <w:t>3匹。</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合同签订后，国产设备30个日历日内交货完成交付、安装及调试。 进口设备90个日历日内交货完成交付、安装及调试。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陕西农林职业技术大学（原杨凌职业技术学院）指定地点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因电子化制式限制，本项目支付约定详见3.5其他要求</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进口产品： 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和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 国产产品： 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1、设备质保期（保修期）为三年，自所有设备验收合格之日起开始计算。 质保期内上门服务响应时间4小时，48 小时内解决存在问题。 2、质保期内乙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3、质保期内回访，及时为设备进行检查和问诊。质保期满后乙方继续承担仪器的终身维护，对甲方提供支持，如回答甲方提出的问题、排除甲方的软、硬件故障等，并按成本价格酌情收取部件维修或更换费用。4.安装后验收前进行设备使用和维护现场培训不少于2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一、项目说明： 1、本项目允许采购进口产品。如果因信息不对称等原因，仍有满足需求的国内产品要求参与采购竞争的，采购人及其委托的采购代理机构不对其加以限制，按照公平竞争原则实施采购。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3、投标有效期：本项目投标有效期为从开标之日起120日历天。中标供应商的投标文件有效期自动延长合同履行完毕。 二、报价说明： 进口设备报含税报价，含税报价包含货物价值、安装调试费、国内外运杂费（含保险）、仓储保管费、技术培训费、检测费、施工费、人工费、进口业务相关费用（按合同货款金额的0.65%收取。包括外贸代理公司进口业务代理费、国内外银行手续费、报关费、商检费等）及进口货物按国家政策征收的一切税费等，其中税款退回由外贸公司协助学校办理，所退税款全额返还学校。 以招标文件的内容和要求作为响应依据；进口产品（经专家论证允许采购的情况下）按人民币报价，此报价不受市场价格及外汇汇率波动影响。采购人及招标代理机构不接受任何未办理合法进口手续的非国内生产产品的响应报价。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三、支付约定： 进口产品付款条件： 签订合同后，中标商须向学校缴纳相当于中标金额5%的履约保证金。进口产品代理手续由甲方指定的进出口外贸公司办理（外贸代理服务费由中标人承担），甲方可协助提供相关资料。外贸公司依据甲方出具的《委托代理进口设备协议书》及技术协议，与中标商签订《外贸合同》。合同约定付款方式为：凭验收结论为合格的验收报告原件支付100%货款（电汇/TT）或采用100%即期不可撤销信用证。所缴纳的5%履约保证金，在终验结束确认无质量问题后，一次性无息退还。 国产产品付款方式： 货物全部运到采购人指定地方，交付完毕并经终验合格后，凭验收结论为合格的验收报告原件和全额增值税专用发票在买方处办理百分之百（100%）货款的支付手续。 四、其他备注说明（因本项目使用电子招投标系统，格式无法调整，招标文件中其他部分与本部分不一致时以本部分要求为准）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2、本项目已通过进口产品论证，投标文件中接受外文资料，但主要部分仍应对应翻译成中文并附在相关外文资料后面。 3、本项目不强制要求文件第2.4.4知识产权第二条要求。 五、投标人需要在线提交所有通过电子化交易平台实施的政府采购项目的投标文件，同时，线下提交纸质投标文件肆份并密封；若电子投标文件与纸质投标文件不一致的，以电子投标文件为准；纸质投标文件递交截止时间与提交投标文件截止时间一致；线下递交文件地点：陕西省西安市莲湖区环城西路南段元晟合中心6层；纸质投标文件可邮寄递交，应于递交投标文件截止时间前邮寄到代理机构。六、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投标人须在文件递交截止时间前按照指定账户再次提交。 七、本项目主要标的同核心产品。根据法律规定，中标公告须公布主要标的的名称、品牌、规格型号、数量、单价。八、本项目落实《国务院办公厅关于在政府采购中实施本国产品标准及相关政策的通知 》-（国办发〔2025〕34号）政策，具体要求详见招标文件附件。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满足本招标文件3.4商务要求中交货时间、交货地点、质量保修范围和保修期要求以及3.5其他要求中支付约定要求的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 ①标“▲”参数，供应商满足参数要求的每项得2分，满分4分。“▲”指标必须提供有效佐证材料，否则视为负偏离。 ②非“▲”参数（以投标人的技术响应偏离表响应情况为准），得分=（投标人满足采购人要求的参数数量/非“▲”参数总数量）×26分，满分26分。得分保留小数点后两位数，小数点后第三位四舍五入。 备注： 1.所投产品完全复制招标文件技术指标要求的，给予10分扣分，文字描述、国标、定制尺寸的技术指标除外。 2.标注“▲”号参数需提供佐证材料，包括但不限于功能截图或检测报告或官网截图或产品说明书等证明材料。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投标人提供针对本项目的实施方案，包括但不限于①供货组织安排、物力调配及保障措施；②安装调试方案；③实施步骤、进度计划和保证措施等。 满足项目实施需求，无瑕疵，计5分； 每存在一处瑕疵扣1分； 存在5处及以上瑕疵或未提供，不计分。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投标人针对本项目所投产品性能进行说明，包括①产品性能；②产品使用寿命及技术成熟度；③实验应用效果等方面。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8产品性能.docx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投标人针对本项目提供质量保证方案，方案应至少包括但不限于①具体详细的质量保障措施；②明确质量保证承诺；③产品使用过程中的合理化建议等。 满足项目实施需求，无瑕疵，计3分； 每存在一处瑕疵扣1分； 存在3处及以上瑕疵或未提供，不计分。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9质量保证方案.docx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2商务部分偏离表.docx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投标人针对本项目提供培训方案，方案应至少包括但不限于①培训时间计划及培训人员安排；②培训内容设计安排（设备原理和技术性能、仪器操作、仪器维护、故障排除等）；③确保培训效果措施。 满足项目实施需求，无瑕疵，计3分； 每存在一处瑕疵扣1分； 存在3处及以上瑕疵或未提供，不计分。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①本地化服务能力说明、售后服务范围及保障措施；②响应时间、响应方式及故障处理机制；③定期回访计划安排等。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类似产品业绩。业绩须提供合同扫描件，必须清晰体现签约主体和日期、合同名称及内容、合同金额核心要素，否则不计为有效业绩。每提供1个有效业绩得1分，最高得5分。 备注：投标文件中提供合同扫描件加盖公章。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优先节能产品经国家认证的计0.5分，为环境标志产品经国家认证的计0.5分；投标人所投标的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投标报价得分=（评标基准价/投标报价）×40，满足招标文件要求且投标价格最低的投标报价为评标基准价，其价格分为满分40分。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1分项价格表-包2.docx</w:t>
            </w:r>
          </w:p>
          <w:p>
            <w:pPr>
              <w:pStyle w:val="null3"/>
            </w:pPr>
            <w:r>
              <w:rPr>
                <w:rFonts w:ascii="仿宋_GB2312" w:hAnsi="仿宋_GB2312" w:cs="仿宋_GB2312" w:eastAsia="仿宋_GB2312"/>
              </w:rPr>
              <w:t>6关于符合本国产品标准的声明函.docx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详见附件：1分项价格表-包2.docx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详见附件：6关于符合本国产品标准的声明函.docx</w:t>
      </w:r>
    </w:p>
    <w:p>
      <w:pPr>
        <w:pStyle w:val="null3"/>
        <w:ind w:firstLine="960"/>
      </w:pPr>
      <w:r>
        <w:rPr>
          <w:rFonts w:ascii="仿宋_GB2312" w:hAnsi="仿宋_GB2312" w:cs="仿宋_GB2312" w:eastAsia="仿宋_GB2312"/>
        </w:rPr>
        <w:t>详见附件：7实施方案.docx</w:t>
      </w:r>
    </w:p>
    <w:p>
      <w:pPr>
        <w:pStyle w:val="null3"/>
        <w:ind w:firstLine="960"/>
      </w:pPr>
      <w:r>
        <w:rPr>
          <w:rFonts w:ascii="仿宋_GB2312" w:hAnsi="仿宋_GB2312" w:cs="仿宋_GB2312" w:eastAsia="仿宋_GB2312"/>
        </w:rPr>
        <w:t>详见附件：8产品性能.docx</w:t>
      </w:r>
    </w:p>
    <w:p>
      <w:pPr>
        <w:pStyle w:val="null3"/>
        <w:ind w:firstLine="960"/>
      </w:pPr>
      <w:r>
        <w:rPr>
          <w:rFonts w:ascii="仿宋_GB2312" w:hAnsi="仿宋_GB2312" w:cs="仿宋_GB2312" w:eastAsia="仿宋_GB2312"/>
        </w:rPr>
        <w:t>详见附件：9质量保证方案.docx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