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DA13C2">
      <w:pPr>
        <w:keepNext w:val="0"/>
        <w:keepLines w:val="0"/>
        <w:widowControl/>
        <w:numPr>
          <w:ilvl w:val="0"/>
          <w:numId w:val="0"/>
        </w:numPr>
        <w:suppressLineNumbers w:val="0"/>
        <w:ind w:left="1995" w:leftChars="0" w:firstLine="321" w:firstLineChars="100"/>
        <w:jc w:val="left"/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黑体" w:hAnsi="黑体" w:eastAsia="黑体" w:cs="黑体"/>
          <w:b/>
          <w:bCs/>
          <w:color w:val="000000"/>
          <w:kern w:val="0"/>
          <w:sz w:val="32"/>
          <w:szCs w:val="32"/>
          <w:lang w:val="en-US" w:eastAsia="zh-CN" w:bidi="ar"/>
        </w:rPr>
        <w:t xml:space="preserve"> 招标内容及采购要求</w:t>
      </w:r>
    </w:p>
    <w:p w14:paraId="320FE3A7">
      <w:pPr>
        <w:pStyle w:val="3"/>
        <w:numPr>
          <w:ilvl w:val="0"/>
          <w:numId w:val="0"/>
        </w:numPr>
        <w:ind w:left="1995" w:leftChars="0"/>
        <w:rPr>
          <w:rFonts w:hint="eastAsia"/>
        </w:rPr>
      </w:pPr>
    </w:p>
    <w:p w14:paraId="17574E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6" w:firstLineChars="200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</w:rPr>
        <w:t>一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59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4"/>
          <w:sz w:val="28"/>
          <w:szCs w:val="28"/>
        </w:rPr>
        <w:t>、招标项目概况</w:t>
      </w:r>
    </w:p>
    <w:p w14:paraId="300FCC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6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1"/>
          <w:sz w:val="28"/>
          <w:szCs w:val="28"/>
        </w:rPr>
        <w:t>(一)项目名称</w:t>
      </w:r>
    </w:p>
    <w:p w14:paraId="3BF7C01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</w:rPr>
        <w:t>汉中市中医医院保安</w:t>
      </w: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  <w:lang w:eastAsia="zh-CN"/>
        </w:rPr>
        <w:t>外包</w:t>
      </w: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</w:rPr>
        <w:t>服务采购项目</w:t>
      </w:r>
    </w:p>
    <w:p w14:paraId="15321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0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28"/>
          <w:szCs w:val="28"/>
        </w:rPr>
        <w:t>(二)项目背景</w:t>
      </w:r>
    </w:p>
    <w:p w14:paraId="733B5863">
      <w:pPr>
        <w:pStyle w:val="2"/>
        <w:keepNext w:val="0"/>
        <w:keepLines w:val="0"/>
        <w:pageBreakBefore w:val="0"/>
        <w:widowControl w:val="0"/>
        <w:tabs>
          <w:tab w:val="left" w:pos="81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4"/>
          <w:sz w:val="28"/>
          <w:szCs w:val="28"/>
        </w:rPr>
        <w:t>为全面保障汉中市中医医院本部及天汉中医馆分院诊疗秩序、人员财产安全、消防安全及院内整体运营稳定，规范安保服务管理，提升应急处</w:t>
      </w:r>
      <w:r>
        <w:rPr>
          <w:rFonts w:hint="eastAsia" w:ascii="仿宋_GB2312" w:hAnsi="仿宋_GB2312" w:eastAsia="仿宋_GB2312" w:cs="仿宋_GB2312"/>
          <w:color w:val="auto"/>
          <w:spacing w:val="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2"/>
          <w:sz w:val="28"/>
          <w:szCs w:val="28"/>
        </w:rPr>
        <w:t>置能力，现通过公开招标方式，择优选择具备专业资质、丰富经验、优质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服务能力的保安服务公司，承接医院全区域保安服务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工作，为医院医护人</w:t>
      </w:r>
      <w:r>
        <w:rPr>
          <w:rFonts w:hint="eastAsia" w:ascii="仿宋_GB2312" w:hAnsi="仿宋_GB2312" w:eastAsia="仿宋_GB2312" w:cs="仿宋_GB2312"/>
          <w:color w:val="auto"/>
          <w:spacing w:val="2"/>
          <w:sz w:val="28"/>
          <w:szCs w:val="28"/>
        </w:rPr>
        <w:t>员、患者及家属提供安全、有序、便捷的就医与工作</w:t>
      </w:r>
      <w:r>
        <w:rPr>
          <w:rFonts w:hint="eastAsia" w:ascii="仿宋_GB2312" w:hAnsi="仿宋_GB2312" w:eastAsia="仿宋_GB2312" w:cs="仿宋_GB2312"/>
          <w:color w:val="auto"/>
          <w:spacing w:val="1"/>
          <w:sz w:val="28"/>
          <w:szCs w:val="28"/>
        </w:rPr>
        <w:t>环境。</w:t>
      </w:r>
    </w:p>
    <w:p w14:paraId="59F440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4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8"/>
          <w:sz w:val="28"/>
          <w:szCs w:val="28"/>
        </w:rPr>
        <w:t>(三)服务期限</w:t>
      </w:r>
    </w:p>
    <w:p w14:paraId="0B5956E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本项目采取一次招标三年沿用，实现一年一考核一签合同的方式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  <w:lang w:eastAsia="zh-CN"/>
        </w:rPr>
        <w:t>，每年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合同期满后，经医院考核合格，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  <w:lang w:eastAsia="zh-CN"/>
        </w:rPr>
        <w:t>报市财政局审批同意后，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双方可协商续签合同。</w:t>
      </w:r>
    </w:p>
    <w:p w14:paraId="6BF32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0"/>
          <w:sz w:val="28"/>
          <w:szCs w:val="28"/>
        </w:rPr>
        <w:t>(四)服务地点</w:t>
      </w:r>
    </w:p>
    <w:p w14:paraId="54466AA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8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</w:rPr>
        <w:t>1</w:t>
      </w: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</w:rPr>
        <w:t>、汉中市中医医院本部：住院部当前建筑面积</w:t>
      </w: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  <w:lang w:eastAsia="zh-CN"/>
        </w:rPr>
        <w:t>约</w:t>
      </w: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</w:rPr>
        <w:t>2.5万平</w:t>
      </w: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  <w:lang w:eastAsia="zh-CN"/>
        </w:rPr>
        <w:t>方</w:t>
      </w: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</w:rPr>
        <w:t>米，定编床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位约400张，设有14个临床科室、7个医技科室及行政职能科室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。</w:t>
      </w:r>
    </w:p>
    <w:p w14:paraId="11ED5C4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84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6"/>
          <w:sz w:val="28"/>
          <w:szCs w:val="28"/>
        </w:rPr>
        <w:t>2、汉中市中医医院天汉中医馆分院：建筑面积约1050平方米。</w:t>
      </w:r>
    </w:p>
    <w:p w14:paraId="0BB5F3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0" w:firstLineChars="200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2"/>
          <w:sz w:val="28"/>
          <w:szCs w:val="28"/>
        </w:rPr>
        <w:t>二、招标范围及服务内容</w:t>
      </w:r>
    </w:p>
    <w:p w14:paraId="53376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0"/>
          <w:sz w:val="28"/>
          <w:szCs w:val="28"/>
        </w:rPr>
        <w:t>(一)服务范围</w:t>
      </w:r>
    </w:p>
    <w:p w14:paraId="0D2C3DB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2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3"/>
          <w:sz w:val="28"/>
          <w:szCs w:val="28"/>
        </w:rPr>
        <w:t>涵盖医院本部门诊楼、住院部、二期院区、院落、停车场、</w:t>
      </w:r>
      <w:r>
        <w:rPr>
          <w:rFonts w:hint="eastAsia" w:ascii="仿宋_GB2312" w:hAnsi="仿宋_GB2312" w:eastAsia="仿宋_GB2312" w:cs="仿宋_GB2312"/>
          <w:color w:val="auto"/>
          <w:spacing w:val="2"/>
          <w:sz w:val="28"/>
          <w:szCs w:val="28"/>
        </w:rPr>
        <w:t>地下车库</w:t>
      </w:r>
      <w:r>
        <w:rPr>
          <w:rFonts w:hint="eastAsia" w:ascii="仿宋_GB2312" w:hAnsi="仿宋_GB2312" w:eastAsia="仿宋_GB2312" w:cs="仿宋_GB2312"/>
          <w:color w:val="auto"/>
          <w:spacing w:val="3"/>
          <w:sz w:val="28"/>
          <w:szCs w:val="28"/>
        </w:rPr>
        <w:t>及天汉中医馆分院全区域，包含所有公共区域</w:t>
      </w:r>
      <w:r>
        <w:rPr>
          <w:rFonts w:hint="eastAsia" w:ascii="仿宋_GB2312" w:hAnsi="仿宋_GB2312" w:eastAsia="仿宋_GB2312" w:cs="仿宋_GB2312"/>
          <w:color w:val="auto"/>
          <w:spacing w:val="2"/>
          <w:sz w:val="28"/>
          <w:szCs w:val="28"/>
        </w:rPr>
        <w:t>、办公区域、诊疗区域、消</w:t>
      </w:r>
      <w:r>
        <w:rPr>
          <w:rFonts w:hint="eastAsia" w:ascii="仿宋_GB2312" w:hAnsi="仿宋_GB2312" w:eastAsia="仿宋_GB2312" w:cs="仿宋_GB2312"/>
          <w:color w:val="auto"/>
          <w:spacing w:val="1"/>
          <w:sz w:val="28"/>
          <w:szCs w:val="28"/>
        </w:rPr>
        <w:t>防监控室、监控室、出入口等场所的安保相关服务。</w:t>
      </w:r>
    </w:p>
    <w:p w14:paraId="0251B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86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28"/>
          <w:szCs w:val="28"/>
        </w:rPr>
        <w:t>(二)核心服务内容</w:t>
      </w:r>
    </w:p>
    <w:p w14:paraId="50378B7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84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6"/>
          <w:sz w:val="28"/>
          <w:szCs w:val="28"/>
        </w:rPr>
        <w:t>1、门岗值守服务：各出入口24小时值班，人员、车辆出入管理</w:t>
      </w:r>
      <w:r>
        <w:rPr>
          <w:rFonts w:hint="eastAsia" w:ascii="仿宋_GB2312" w:hAnsi="仿宋_GB2312" w:eastAsia="仿宋_GB2312" w:cs="仿宋_GB2312"/>
          <w:color w:val="auto"/>
          <w:spacing w:val="5"/>
          <w:sz w:val="28"/>
          <w:szCs w:val="28"/>
        </w:rPr>
        <w:t>，箱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包安检，外来人员询问登记，维护门口及周边秩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序；</w:t>
      </w:r>
    </w:p>
    <w:p w14:paraId="409D2C3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8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2"/>
          <w:sz w:val="28"/>
          <w:szCs w:val="28"/>
        </w:rPr>
        <w:t>2</w:t>
      </w:r>
      <w:r>
        <w:rPr>
          <w:rFonts w:hint="eastAsia" w:ascii="仿宋_GB2312" w:hAnsi="仿宋_GB2312" w:eastAsia="仿宋_GB2312" w:cs="仿宋_GB2312"/>
          <w:color w:val="auto"/>
          <w:spacing w:val="-31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2"/>
          <w:sz w:val="28"/>
          <w:szCs w:val="28"/>
        </w:rPr>
        <w:t>、巡逻巡查服务：全院区24小时不间断巡逻，排查治安、</w:t>
      </w:r>
      <w:r>
        <w:rPr>
          <w:rFonts w:hint="eastAsia" w:ascii="仿宋_GB2312" w:hAnsi="仿宋_GB2312" w:eastAsia="仿宋_GB2312" w:cs="仿宋_GB2312"/>
          <w:color w:val="auto"/>
          <w:spacing w:val="-27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Cs/>
          <w:color w:val="auto"/>
          <w:spacing w:val="2"/>
          <w:sz w:val="28"/>
          <w:szCs w:val="28"/>
        </w:rPr>
        <w:t>消防、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2"/>
          <w:sz w:val="28"/>
          <w:szCs w:val="28"/>
        </w:rPr>
        <w:t>安</w:t>
      </w: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</w:rPr>
        <w:t>全隐患，及时处置并上报问题；</w:t>
      </w:r>
    </w:p>
    <w:p w14:paraId="2A9DD83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9"/>
          <w:sz w:val="28"/>
          <w:szCs w:val="28"/>
        </w:rPr>
        <w:t>3</w:t>
      </w:r>
      <w:r>
        <w:rPr>
          <w:rFonts w:hint="eastAsia" w:ascii="仿宋_GB2312" w:hAnsi="仿宋_GB2312" w:eastAsia="仿宋_GB2312" w:cs="仿宋_GB2312"/>
          <w:color w:val="auto"/>
          <w:spacing w:val="-36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9"/>
          <w:sz w:val="28"/>
          <w:szCs w:val="28"/>
        </w:rPr>
        <w:t>、车辆管理服务：机动车与非机动车引导、停放规范管理</w:t>
      </w:r>
      <w:r>
        <w:rPr>
          <w:rFonts w:hint="eastAsia" w:ascii="仿宋_GB2312" w:hAnsi="仿宋_GB2312" w:eastAsia="仿宋_GB2312" w:cs="仿宋_GB2312"/>
          <w:color w:val="auto"/>
          <w:spacing w:val="8"/>
          <w:sz w:val="28"/>
          <w:szCs w:val="28"/>
        </w:rPr>
        <w:t>，停车场</w:t>
      </w:r>
      <w:r>
        <w:rPr>
          <w:rFonts w:hint="eastAsia" w:ascii="仿宋_GB2312" w:hAnsi="仿宋_GB2312" w:eastAsia="仿宋_GB2312" w:cs="仿宋_GB2312"/>
          <w:color w:val="auto"/>
          <w:spacing w:val="5"/>
          <w:sz w:val="28"/>
          <w:szCs w:val="28"/>
        </w:rPr>
        <w:t>秩序维护，车辆违规劝阻，停车收费及登记；</w:t>
      </w:r>
    </w:p>
    <w:p w14:paraId="0A3D8B7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1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13"/>
          <w:sz w:val="28"/>
          <w:szCs w:val="28"/>
        </w:rPr>
        <w:t>4</w:t>
      </w:r>
      <w:r>
        <w:rPr>
          <w:rFonts w:hint="eastAsia" w:ascii="仿宋_GB2312" w:hAnsi="仿宋_GB2312" w:eastAsia="仿宋_GB2312" w:cs="仿宋_GB2312"/>
          <w:color w:val="auto"/>
          <w:spacing w:val="-25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13"/>
          <w:sz w:val="28"/>
          <w:szCs w:val="28"/>
        </w:rPr>
        <w:t>、监控安防服务：消防监控、视频监控24小时值守，设备日常检</w:t>
      </w:r>
      <w:r>
        <w:rPr>
          <w:rFonts w:hint="eastAsia" w:ascii="仿宋_GB2312" w:hAnsi="仿宋_GB2312" w:eastAsia="仿宋_GB2312" w:cs="仿宋_GB2312"/>
          <w:color w:val="auto"/>
          <w:spacing w:val="5"/>
          <w:sz w:val="28"/>
          <w:szCs w:val="28"/>
        </w:rPr>
        <w:t>查，故障上报，警情、火情及时处置与上报；</w:t>
      </w:r>
    </w:p>
    <w:p w14:paraId="28042A4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sz w:val="28"/>
          <w:szCs w:val="28"/>
        </w:rPr>
        <w:t>5</w:t>
      </w:r>
      <w:r>
        <w:rPr>
          <w:rFonts w:hint="eastAsia" w:ascii="仿宋_GB2312" w:hAnsi="仿宋_GB2312" w:eastAsia="仿宋_GB2312" w:cs="仿宋_GB2312"/>
          <w:color w:val="auto"/>
          <w:spacing w:val="-27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8"/>
          <w:sz w:val="28"/>
          <w:szCs w:val="28"/>
        </w:rPr>
        <w:t>、消防安全服务：消防器材检查、维护，消防应急处置，</w:t>
      </w:r>
      <w:r>
        <w:rPr>
          <w:rFonts w:hint="eastAsia" w:ascii="仿宋_GB2312" w:hAnsi="仿宋_GB2312" w:eastAsia="仿宋_GB2312" w:cs="仿宋_GB2312"/>
          <w:bCs/>
          <w:color w:val="auto"/>
          <w:spacing w:val="8"/>
          <w:sz w:val="28"/>
          <w:szCs w:val="28"/>
        </w:rPr>
        <w:t>配合开展</w:t>
      </w:r>
      <w:r>
        <w:rPr>
          <w:rFonts w:hint="eastAsia" w:ascii="仿宋_GB2312" w:hAnsi="仿宋_GB2312" w:eastAsia="仿宋_GB2312" w:cs="仿宋_GB2312"/>
          <w:color w:val="auto"/>
          <w:spacing w:val="5"/>
          <w:sz w:val="28"/>
          <w:szCs w:val="28"/>
        </w:rPr>
        <w:t>消防培训与演练，保障消防通道畅通；</w:t>
      </w:r>
    </w:p>
    <w:p w14:paraId="01D2AB7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10"/>
          <w:sz w:val="28"/>
          <w:szCs w:val="28"/>
        </w:rPr>
        <w:t>6</w:t>
      </w:r>
      <w:r>
        <w:rPr>
          <w:rFonts w:hint="eastAsia" w:ascii="仿宋_GB2312" w:hAnsi="仿宋_GB2312" w:eastAsia="仿宋_GB2312" w:cs="仿宋_GB2312"/>
          <w:color w:val="auto"/>
          <w:spacing w:val="-36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10"/>
          <w:sz w:val="28"/>
          <w:szCs w:val="28"/>
        </w:rPr>
        <w:t>、安全保卫服务：突发事件应急处理，医患纠纷现场</w:t>
      </w:r>
      <w:r>
        <w:rPr>
          <w:rFonts w:hint="eastAsia" w:ascii="仿宋_GB2312" w:hAnsi="仿宋_GB2312" w:eastAsia="仿宋_GB2312" w:cs="仿宋_GB2312"/>
          <w:color w:val="auto"/>
          <w:spacing w:val="9"/>
          <w:sz w:val="28"/>
          <w:szCs w:val="28"/>
        </w:rPr>
        <w:t>秩序维护，防</w:t>
      </w:r>
      <w:r>
        <w:rPr>
          <w:rFonts w:hint="eastAsia" w:ascii="仿宋_GB2312" w:hAnsi="仿宋_GB2312" w:eastAsia="仿宋_GB2312" w:cs="仿宋_GB2312"/>
          <w:color w:val="auto"/>
          <w:spacing w:val="6"/>
          <w:sz w:val="28"/>
          <w:szCs w:val="28"/>
        </w:rPr>
        <w:t>范盗抢、滋事等违法行为，配合公安机关执法；</w:t>
      </w:r>
    </w:p>
    <w:p w14:paraId="32A1CA1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4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1"/>
          <w:sz w:val="28"/>
          <w:szCs w:val="28"/>
        </w:rPr>
        <w:t>7、临时性服务：协助医院开展重要会议、大型活动安保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，物品搬 </w:t>
      </w:r>
      <w:r>
        <w:rPr>
          <w:rFonts w:hint="eastAsia" w:ascii="仿宋_GB2312" w:hAnsi="仿宋_GB2312" w:eastAsia="仿宋_GB2312" w:cs="仿宋_GB2312"/>
          <w:color w:val="auto"/>
          <w:spacing w:val="-2"/>
          <w:sz w:val="28"/>
          <w:szCs w:val="28"/>
        </w:rPr>
        <w:t>运，礼宾值守等临时性工作。</w:t>
      </w:r>
    </w:p>
    <w:p w14:paraId="75CE5B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8" w:firstLineChars="200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6"/>
          <w:sz w:val="28"/>
          <w:szCs w:val="28"/>
        </w:rPr>
        <w:t>三、保安服务质量标准</w:t>
      </w:r>
    </w:p>
    <w:p w14:paraId="5BEE841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8" w:firstLineChars="200"/>
        <w:textAlignment w:val="auto"/>
        <w:outlineLvl w:val="1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4"/>
          <w:sz w:val="28"/>
          <w:szCs w:val="28"/>
        </w:rPr>
        <w:t>(一)岗位设置及人员配置</w:t>
      </w:r>
    </w:p>
    <w:p w14:paraId="404E34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6" w:firstLineChars="200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pacing w:val="-12"/>
          <w:position w:val="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</w:rPr>
        <w:t>严格按照以下岗位标准配置人员，所有岗位实行24小时轮值制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度，</w:t>
      </w:r>
      <w:r>
        <w:rPr>
          <w:rFonts w:hint="eastAsia" w:ascii="仿宋_GB2312" w:hAnsi="仿宋_GB2312" w:eastAsia="仿宋_GB2312" w:cs="仿宋_GB2312"/>
          <w:color w:val="auto"/>
          <w:spacing w:val="-12"/>
          <w:position w:val="2"/>
          <w:sz w:val="28"/>
          <w:szCs w:val="28"/>
        </w:rPr>
        <w:t>确保无空档、无缺位，具体配置如下：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12"/>
          <w:position w:val="2"/>
          <w:sz w:val="28"/>
          <w:szCs w:val="28"/>
          <w:lang w:eastAsia="zh-CN"/>
        </w:rPr>
        <w:t>2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12"/>
          <w:position w:val="2"/>
          <w:sz w:val="28"/>
          <w:szCs w:val="28"/>
        </w:rPr>
        <w:t>2人</w:t>
      </w:r>
    </w:p>
    <w:tbl>
      <w:tblPr>
        <w:tblStyle w:val="7"/>
        <w:tblW w:w="5056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1287"/>
        <w:gridCol w:w="836"/>
        <w:gridCol w:w="1067"/>
        <w:gridCol w:w="863"/>
        <w:gridCol w:w="1238"/>
        <w:gridCol w:w="2469"/>
      </w:tblGrid>
      <w:tr w14:paraId="002DF3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</w:trPr>
        <w:tc>
          <w:tcPr>
            <w:tcW w:w="386" w:type="pct"/>
            <w:noWrap w:val="0"/>
            <w:vAlign w:val="center"/>
          </w:tcPr>
          <w:p w14:paraId="493B48D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7"/>
                <w:sz w:val="28"/>
                <w:szCs w:val="28"/>
              </w:rPr>
              <w:t>序号</w:t>
            </w:r>
          </w:p>
        </w:tc>
        <w:tc>
          <w:tcPr>
            <w:tcW w:w="765" w:type="pct"/>
            <w:noWrap w:val="0"/>
            <w:vAlign w:val="center"/>
          </w:tcPr>
          <w:p w14:paraId="3E4B1D6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3"/>
                <w:sz w:val="28"/>
                <w:szCs w:val="28"/>
              </w:rPr>
              <w:t>岗位名称</w:t>
            </w:r>
          </w:p>
        </w:tc>
        <w:tc>
          <w:tcPr>
            <w:tcW w:w="497" w:type="pct"/>
            <w:noWrap w:val="0"/>
            <w:vAlign w:val="center"/>
          </w:tcPr>
          <w:p w14:paraId="1E099DF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3"/>
                <w:sz w:val="28"/>
                <w:szCs w:val="28"/>
              </w:rPr>
              <w:t>岗位设</w:t>
            </w:r>
          </w:p>
          <w:p w14:paraId="177F089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2"/>
                <w:sz w:val="28"/>
                <w:szCs w:val="28"/>
              </w:rPr>
              <w:t>置人数</w:t>
            </w:r>
          </w:p>
        </w:tc>
        <w:tc>
          <w:tcPr>
            <w:tcW w:w="634" w:type="pct"/>
            <w:noWrap w:val="0"/>
            <w:vAlign w:val="center"/>
          </w:tcPr>
          <w:p w14:paraId="7424492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2"/>
                <w:sz w:val="28"/>
                <w:szCs w:val="28"/>
              </w:rPr>
              <w:t>岗位要求</w:t>
            </w:r>
          </w:p>
        </w:tc>
        <w:tc>
          <w:tcPr>
            <w:tcW w:w="513" w:type="pct"/>
            <w:noWrap w:val="0"/>
            <w:vAlign w:val="center"/>
          </w:tcPr>
          <w:p w14:paraId="3B4C88C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6"/>
                <w:sz w:val="28"/>
                <w:szCs w:val="28"/>
              </w:rPr>
              <w:t>执勤</w:t>
            </w:r>
          </w:p>
          <w:p w14:paraId="1AFB99B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11"/>
                <w:sz w:val="28"/>
                <w:szCs w:val="28"/>
              </w:rPr>
              <w:t>时间</w:t>
            </w:r>
          </w:p>
        </w:tc>
        <w:tc>
          <w:tcPr>
            <w:tcW w:w="736" w:type="pct"/>
            <w:noWrap w:val="0"/>
            <w:vAlign w:val="center"/>
          </w:tcPr>
          <w:p w14:paraId="6435DB7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6"/>
                <w:sz w:val="28"/>
                <w:szCs w:val="28"/>
              </w:rPr>
              <w:t>执勤</w:t>
            </w:r>
          </w:p>
          <w:p w14:paraId="05C6589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4"/>
                <w:sz w:val="28"/>
                <w:szCs w:val="28"/>
              </w:rPr>
              <w:t>形式</w:t>
            </w:r>
          </w:p>
        </w:tc>
        <w:tc>
          <w:tcPr>
            <w:tcW w:w="1466" w:type="pct"/>
            <w:noWrap w:val="0"/>
            <w:vAlign w:val="center"/>
          </w:tcPr>
          <w:p w14:paraId="2E92E53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3"/>
                <w:sz w:val="28"/>
                <w:szCs w:val="28"/>
              </w:rPr>
              <w:t>岗位职责</w:t>
            </w:r>
          </w:p>
        </w:tc>
      </w:tr>
      <w:tr w14:paraId="3A7642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386" w:type="pct"/>
            <w:noWrap w:val="0"/>
            <w:vAlign w:val="center"/>
          </w:tcPr>
          <w:p w14:paraId="5BA044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7F834A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765" w:type="pct"/>
            <w:noWrap w:val="0"/>
            <w:vAlign w:val="center"/>
          </w:tcPr>
          <w:p w14:paraId="59561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D12872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  <w:lang w:eastAsia="zh-CN"/>
              </w:rPr>
              <w:t>保安队长</w:t>
            </w:r>
          </w:p>
        </w:tc>
        <w:tc>
          <w:tcPr>
            <w:tcW w:w="497" w:type="pct"/>
            <w:noWrap w:val="0"/>
            <w:vAlign w:val="center"/>
          </w:tcPr>
          <w:p w14:paraId="1EB04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023B0D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1人</w:t>
            </w:r>
          </w:p>
        </w:tc>
        <w:tc>
          <w:tcPr>
            <w:tcW w:w="634" w:type="pct"/>
            <w:noWrap w:val="0"/>
            <w:vAlign w:val="center"/>
          </w:tcPr>
          <w:p w14:paraId="5CA8BF5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持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  <w:lang w:eastAsia="zh-CN"/>
              </w:rPr>
              <w:t>保安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证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4"/>
                <w:sz w:val="28"/>
                <w:szCs w:val="28"/>
              </w:rPr>
              <w:t>上岗</w:t>
            </w:r>
          </w:p>
        </w:tc>
        <w:tc>
          <w:tcPr>
            <w:tcW w:w="513" w:type="pct"/>
            <w:noWrap w:val="0"/>
            <w:vAlign w:val="center"/>
          </w:tcPr>
          <w:p w14:paraId="2DEEBD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BC77C4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12小时</w:t>
            </w:r>
          </w:p>
        </w:tc>
        <w:tc>
          <w:tcPr>
            <w:tcW w:w="736" w:type="pct"/>
            <w:noWrap w:val="0"/>
            <w:vAlign w:val="center"/>
          </w:tcPr>
          <w:p w14:paraId="2BF7369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白天跟班，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夜间巡查。</w:t>
            </w:r>
          </w:p>
        </w:tc>
        <w:tc>
          <w:tcPr>
            <w:tcW w:w="1466" w:type="pct"/>
            <w:noWrap w:val="0"/>
            <w:vAlign w:val="center"/>
          </w:tcPr>
          <w:p w14:paraId="7171D7E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全面负责协调管理、教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>育培训、监督检查，定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4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>期向医院汇报工作。</w:t>
            </w:r>
          </w:p>
        </w:tc>
      </w:tr>
      <w:tr w14:paraId="25E616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386" w:type="pct"/>
            <w:noWrap w:val="0"/>
            <w:vAlign w:val="center"/>
          </w:tcPr>
          <w:p w14:paraId="3B2E49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E301BC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765" w:type="pct"/>
            <w:noWrap w:val="0"/>
            <w:vAlign w:val="center"/>
          </w:tcPr>
          <w:p w14:paraId="15545E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2E8B8E6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消防监控员</w:t>
            </w:r>
          </w:p>
        </w:tc>
        <w:tc>
          <w:tcPr>
            <w:tcW w:w="497" w:type="pct"/>
            <w:noWrap w:val="0"/>
            <w:vAlign w:val="center"/>
          </w:tcPr>
          <w:p w14:paraId="390865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E313D4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  <w:lang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人</w:t>
            </w:r>
          </w:p>
        </w:tc>
        <w:tc>
          <w:tcPr>
            <w:tcW w:w="634" w:type="pct"/>
            <w:noWrap w:val="0"/>
            <w:vAlign w:val="center"/>
          </w:tcPr>
          <w:p w14:paraId="1A8EF12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  <w:lang w:eastAsia="zh-CN"/>
              </w:rPr>
              <w:t>3人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持中级消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7"/>
                <w:sz w:val="28"/>
                <w:szCs w:val="28"/>
              </w:rPr>
              <w:t>控证上岗</w:t>
            </w:r>
          </w:p>
        </w:tc>
        <w:tc>
          <w:tcPr>
            <w:tcW w:w="513" w:type="pct"/>
            <w:noWrap w:val="0"/>
            <w:vAlign w:val="center"/>
          </w:tcPr>
          <w:p w14:paraId="24C3922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24小</w:t>
            </w:r>
          </w:p>
          <w:p w14:paraId="60974DF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时轮值</w:t>
            </w:r>
          </w:p>
        </w:tc>
        <w:tc>
          <w:tcPr>
            <w:tcW w:w="736" w:type="pct"/>
            <w:noWrap w:val="0"/>
            <w:vAlign w:val="center"/>
          </w:tcPr>
          <w:p w14:paraId="62F18E4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固定岗位， 每班1人。</w:t>
            </w:r>
          </w:p>
        </w:tc>
        <w:tc>
          <w:tcPr>
            <w:tcW w:w="1466" w:type="pct"/>
            <w:noWrap w:val="0"/>
            <w:vAlign w:val="center"/>
          </w:tcPr>
          <w:p w14:paraId="08F8247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>消防监控值守，消防器材检查，消防应急指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挥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  <w:lang w:eastAsia="zh-CN"/>
              </w:rPr>
              <w:t>及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>突发情况处理，治安与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9"/>
                <w:sz w:val="28"/>
                <w:szCs w:val="28"/>
              </w:rPr>
              <w:t>消防巡查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。</w:t>
            </w:r>
          </w:p>
        </w:tc>
      </w:tr>
      <w:tr w14:paraId="36F256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9" w:hRule="atLeast"/>
        </w:trPr>
        <w:tc>
          <w:tcPr>
            <w:tcW w:w="386" w:type="pct"/>
            <w:noWrap w:val="0"/>
            <w:vAlign w:val="center"/>
          </w:tcPr>
          <w:p w14:paraId="025A4DD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765" w:type="pct"/>
            <w:noWrap w:val="0"/>
            <w:vAlign w:val="center"/>
          </w:tcPr>
          <w:p w14:paraId="52321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2E8027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视频监控员</w:t>
            </w:r>
          </w:p>
        </w:tc>
        <w:tc>
          <w:tcPr>
            <w:tcW w:w="497" w:type="pct"/>
            <w:noWrap w:val="0"/>
            <w:vAlign w:val="center"/>
          </w:tcPr>
          <w:p w14:paraId="0F0F8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F9CC6D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  <w:lang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人</w:t>
            </w:r>
          </w:p>
        </w:tc>
        <w:tc>
          <w:tcPr>
            <w:tcW w:w="634" w:type="pct"/>
            <w:noWrap w:val="0"/>
            <w:vAlign w:val="center"/>
          </w:tcPr>
          <w:p w14:paraId="52CB6FF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  <w:lang w:eastAsia="zh-CN"/>
              </w:rPr>
              <w:t>3人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持中级消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7"/>
                <w:sz w:val="28"/>
                <w:szCs w:val="28"/>
              </w:rPr>
              <w:t>控证上岗</w:t>
            </w:r>
          </w:p>
        </w:tc>
        <w:tc>
          <w:tcPr>
            <w:tcW w:w="513" w:type="pct"/>
            <w:noWrap w:val="0"/>
            <w:vAlign w:val="center"/>
          </w:tcPr>
          <w:p w14:paraId="7840A57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24小</w:t>
            </w:r>
          </w:p>
          <w:p w14:paraId="18C36E7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时轮值</w:t>
            </w:r>
          </w:p>
        </w:tc>
        <w:tc>
          <w:tcPr>
            <w:tcW w:w="736" w:type="pct"/>
            <w:noWrap w:val="0"/>
            <w:vAlign w:val="center"/>
          </w:tcPr>
          <w:p w14:paraId="7942DA0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固定岗位， 每班1人。</w:t>
            </w:r>
          </w:p>
        </w:tc>
        <w:tc>
          <w:tcPr>
            <w:tcW w:w="1466" w:type="pct"/>
            <w:noWrap w:val="0"/>
            <w:vAlign w:val="center"/>
          </w:tcPr>
          <w:p w14:paraId="5D884C2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>安防视频监控值守，可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疑情况上报。</w:t>
            </w:r>
          </w:p>
        </w:tc>
      </w:tr>
      <w:tr w14:paraId="767E0C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386" w:type="pct"/>
            <w:noWrap w:val="0"/>
            <w:vAlign w:val="center"/>
          </w:tcPr>
          <w:p w14:paraId="2AAC993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4</w:t>
            </w:r>
          </w:p>
        </w:tc>
        <w:tc>
          <w:tcPr>
            <w:tcW w:w="765" w:type="pct"/>
            <w:noWrap w:val="0"/>
            <w:vAlign w:val="center"/>
          </w:tcPr>
          <w:p w14:paraId="3BBC738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7"/>
                <w:sz w:val="28"/>
                <w:szCs w:val="28"/>
                <w:lang w:eastAsia="zh-CN"/>
              </w:rPr>
              <w:t>门卫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7"/>
                <w:sz w:val="28"/>
                <w:szCs w:val="28"/>
              </w:rPr>
              <w:t>进车口岗</w:t>
            </w:r>
          </w:p>
        </w:tc>
        <w:tc>
          <w:tcPr>
            <w:tcW w:w="497" w:type="pct"/>
            <w:noWrap w:val="0"/>
            <w:vAlign w:val="center"/>
          </w:tcPr>
          <w:p w14:paraId="3E3D999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3人</w:t>
            </w:r>
          </w:p>
        </w:tc>
        <w:tc>
          <w:tcPr>
            <w:tcW w:w="634" w:type="pct"/>
            <w:noWrap w:val="0"/>
            <w:vAlign w:val="center"/>
          </w:tcPr>
          <w:p w14:paraId="0ED0156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持保安证</w:t>
            </w:r>
          </w:p>
          <w:p w14:paraId="478F202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4"/>
                <w:sz w:val="28"/>
                <w:szCs w:val="28"/>
              </w:rPr>
              <w:t>上岗</w:t>
            </w:r>
          </w:p>
        </w:tc>
        <w:tc>
          <w:tcPr>
            <w:tcW w:w="513" w:type="pct"/>
            <w:noWrap w:val="0"/>
            <w:vAlign w:val="center"/>
          </w:tcPr>
          <w:p w14:paraId="2E05271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24小</w:t>
            </w:r>
          </w:p>
          <w:p w14:paraId="00ED524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时轮值</w:t>
            </w:r>
          </w:p>
        </w:tc>
        <w:tc>
          <w:tcPr>
            <w:tcW w:w="736" w:type="pct"/>
            <w:noWrap w:val="0"/>
            <w:vAlign w:val="center"/>
          </w:tcPr>
          <w:p w14:paraId="2F4E132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固定岗位，</w:t>
            </w:r>
          </w:p>
          <w:p w14:paraId="3F5645C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每班1人。</w:t>
            </w:r>
          </w:p>
        </w:tc>
        <w:tc>
          <w:tcPr>
            <w:tcW w:w="1466" w:type="pct"/>
            <w:noWrap w:val="0"/>
            <w:vAlign w:val="center"/>
          </w:tcPr>
          <w:p w14:paraId="29537E9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>车辆疏导。门外电动车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管理。维护门口秩序。</w:t>
            </w:r>
          </w:p>
        </w:tc>
      </w:tr>
      <w:tr w14:paraId="2FF252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386" w:type="pct"/>
            <w:noWrap w:val="0"/>
            <w:vAlign w:val="center"/>
          </w:tcPr>
          <w:p w14:paraId="341E138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5</w:t>
            </w:r>
          </w:p>
        </w:tc>
        <w:tc>
          <w:tcPr>
            <w:tcW w:w="765" w:type="pct"/>
            <w:noWrap w:val="0"/>
            <w:vAlign w:val="center"/>
          </w:tcPr>
          <w:p w14:paraId="6E3499F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新门安检员</w:t>
            </w:r>
          </w:p>
        </w:tc>
        <w:tc>
          <w:tcPr>
            <w:tcW w:w="497" w:type="pct"/>
            <w:noWrap w:val="0"/>
            <w:vAlign w:val="center"/>
          </w:tcPr>
          <w:p w14:paraId="388FD7D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  <w:lang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人</w:t>
            </w:r>
          </w:p>
        </w:tc>
        <w:tc>
          <w:tcPr>
            <w:tcW w:w="634" w:type="pct"/>
            <w:noWrap w:val="0"/>
            <w:vAlign w:val="center"/>
          </w:tcPr>
          <w:p w14:paraId="3CBF46F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持保安证</w:t>
            </w:r>
          </w:p>
          <w:p w14:paraId="2D4B489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4"/>
                <w:sz w:val="28"/>
                <w:szCs w:val="28"/>
              </w:rPr>
              <w:t>上岗</w:t>
            </w:r>
          </w:p>
        </w:tc>
        <w:tc>
          <w:tcPr>
            <w:tcW w:w="513" w:type="pct"/>
            <w:noWrap w:val="0"/>
            <w:vAlign w:val="center"/>
          </w:tcPr>
          <w:p w14:paraId="7A1C56B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24小</w:t>
            </w:r>
          </w:p>
          <w:p w14:paraId="7B8D350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时轮值</w:t>
            </w:r>
          </w:p>
        </w:tc>
        <w:tc>
          <w:tcPr>
            <w:tcW w:w="736" w:type="pct"/>
            <w:noWrap w:val="0"/>
            <w:vAlign w:val="center"/>
          </w:tcPr>
          <w:p w14:paraId="289686D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固定岗位， 每班1人。</w:t>
            </w:r>
          </w:p>
        </w:tc>
        <w:tc>
          <w:tcPr>
            <w:tcW w:w="1466" w:type="pct"/>
            <w:noWrap w:val="0"/>
            <w:vAlign w:val="center"/>
          </w:tcPr>
          <w:p w14:paraId="16F7461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进入医院人员箱包安检</w:t>
            </w:r>
          </w:p>
        </w:tc>
      </w:tr>
      <w:tr w14:paraId="684406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386" w:type="pct"/>
            <w:noWrap w:val="0"/>
            <w:vAlign w:val="center"/>
          </w:tcPr>
          <w:p w14:paraId="19DE3C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F6D555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6</w:t>
            </w:r>
          </w:p>
        </w:tc>
        <w:tc>
          <w:tcPr>
            <w:tcW w:w="765" w:type="pct"/>
            <w:noWrap w:val="0"/>
            <w:vAlign w:val="center"/>
          </w:tcPr>
          <w:p w14:paraId="70264BE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旧门安检员</w:t>
            </w:r>
          </w:p>
        </w:tc>
        <w:tc>
          <w:tcPr>
            <w:tcW w:w="497" w:type="pct"/>
            <w:noWrap w:val="0"/>
            <w:vAlign w:val="center"/>
          </w:tcPr>
          <w:p w14:paraId="5B89BC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B4FA7C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  <w:lang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人</w:t>
            </w:r>
          </w:p>
        </w:tc>
        <w:tc>
          <w:tcPr>
            <w:tcW w:w="634" w:type="pct"/>
            <w:noWrap w:val="0"/>
            <w:vAlign w:val="center"/>
          </w:tcPr>
          <w:p w14:paraId="6617C26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持保安证</w:t>
            </w:r>
          </w:p>
          <w:p w14:paraId="01B17DA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4"/>
                <w:sz w:val="28"/>
                <w:szCs w:val="28"/>
              </w:rPr>
              <w:t>上岗</w:t>
            </w:r>
          </w:p>
        </w:tc>
        <w:tc>
          <w:tcPr>
            <w:tcW w:w="513" w:type="pct"/>
            <w:noWrap w:val="0"/>
            <w:vAlign w:val="center"/>
          </w:tcPr>
          <w:p w14:paraId="3F31FBC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24小</w:t>
            </w:r>
          </w:p>
          <w:p w14:paraId="5228F70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时轮值</w:t>
            </w:r>
          </w:p>
        </w:tc>
        <w:tc>
          <w:tcPr>
            <w:tcW w:w="736" w:type="pct"/>
            <w:noWrap w:val="0"/>
            <w:vAlign w:val="center"/>
          </w:tcPr>
          <w:p w14:paraId="5B34304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固定岗位， 每班1人。</w:t>
            </w:r>
          </w:p>
        </w:tc>
        <w:tc>
          <w:tcPr>
            <w:tcW w:w="1466" w:type="pct"/>
            <w:noWrap w:val="0"/>
            <w:vAlign w:val="center"/>
          </w:tcPr>
          <w:p w14:paraId="3310B09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进入医院人员箱包安检</w:t>
            </w:r>
          </w:p>
        </w:tc>
      </w:tr>
      <w:tr w14:paraId="498CFC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7" w:hRule="atLeast"/>
        </w:trPr>
        <w:tc>
          <w:tcPr>
            <w:tcW w:w="386" w:type="pct"/>
            <w:noWrap w:val="0"/>
            <w:vAlign w:val="center"/>
          </w:tcPr>
          <w:p w14:paraId="70B766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5C801B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7</w:t>
            </w:r>
          </w:p>
        </w:tc>
        <w:tc>
          <w:tcPr>
            <w:tcW w:w="765" w:type="pct"/>
            <w:noWrap w:val="0"/>
            <w:vAlign w:val="center"/>
          </w:tcPr>
          <w:p w14:paraId="22F763D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门禁岗收费</w:t>
            </w:r>
          </w:p>
        </w:tc>
        <w:tc>
          <w:tcPr>
            <w:tcW w:w="497" w:type="pct"/>
            <w:noWrap w:val="0"/>
            <w:vAlign w:val="center"/>
          </w:tcPr>
          <w:p w14:paraId="4F3973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2003E4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8"/>
                <w:szCs w:val="28"/>
              </w:rPr>
              <w:t>3人</w:t>
            </w:r>
          </w:p>
        </w:tc>
        <w:tc>
          <w:tcPr>
            <w:tcW w:w="634" w:type="pct"/>
            <w:noWrap w:val="0"/>
            <w:vAlign w:val="center"/>
          </w:tcPr>
          <w:p w14:paraId="0178BD6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持保安证</w:t>
            </w:r>
          </w:p>
          <w:p w14:paraId="3AA380F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3"/>
                <w:sz w:val="28"/>
                <w:szCs w:val="28"/>
              </w:rPr>
              <w:t>上岗</w:t>
            </w:r>
          </w:p>
        </w:tc>
        <w:tc>
          <w:tcPr>
            <w:tcW w:w="513" w:type="pct"/>
            <w:noWrap w:val="0"/>
            <w:vAlign w:val="center"/>
          </w:tcPr>
          <w:p w14:paraId="43B9398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24小</w:t>
            </w:r>
          </w:p>
          <w:p w14:paraId="1214CCE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时轮值</w:t>
            </w:r>
          </w:p>
        </w:tc>
        <w:tc>
          <w:tcPr>
            <w:tcW w:w="736" w:type="pct"/>
            <w:noWrap w:val="0"/>
            <w:vAlign w:val="center"/>
          </w:tcPr>
          <w:p w14:paraId="5522ACF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固定岗位，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每班1人。</w:t>
            </w:r>
          </w:p>
        </w:tc>
        <w:tc>
          <w:tcPr>
            <w:tcW w:w="1466" w:type="pct"/>
            <w:noWrap w:val="0"/>
            <w:vAlign w:val="center"/>
          </w:tcPr>
          <w:p w14:paraId="58195E3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车辆收费、登记、费用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清缴。</w:t>
            </w:r>
          </w:p>
        </w:tc>
      </w:tr>
      <w:tr w14:paraId="46E01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1" w:hRule="atLeast"/>
        </w:trPr>
        <w:tc>
          <w:tcPr>
            <w:tcW w:w="386" w:type="pct"/>
            <w:noWrap w:val="0"/>
            <w:vAlign w:val="center"/>
          </w:tcPr>
          <w:p w14:paraId="4A7C74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6104E6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8"/>
                <w:szCs w:val="28"/>
                <w:lang w:eastAsia="zh-CN"/>
              </w:rPr>
              <w:t>8</w:t>
            </w:r>
          </w:p>
        </w:tc>
        <w:tc>
          <w:tcPr>
            <w:tcW w:w="765" w:type="pct"/>
            <w:noWrap w:val="0"/>
            <w:vAlign w:val="center"/>
          </w:tcPr>
          <w:p w14:paraId="5E1B192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  <w:lang w:eastAsia="zh-CN"/>
              </w:rPr>
              <w:t>地下车库/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车场值班岗</w:t>
            </w:r>
          </w:p>
        </w:tc>
        <w:tc>
          <w:tcPr>
            <w:tcW w:w="497" w:type="pct"/>
            <w:noWrap w:val="0"/>
            <w:vAlign w:val="center"/>
          </w:tcPr>
          <w:p w14:paraId="6ED5B8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2DDECE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8"/>
                <w:szCs w:val="28"/>
              </w:rPr>
              <w:t>3人</w:t>
            </w:r>
          </w:p>
        </w:tc>
        <w:tc>
          <w:tcPr>
            <w:tcW w:w="634" w:type="pct"/>
            <w:noWrap w:val="0"/>
            <w:vAlign w:val="center"/>
          </w:tcPr>
          <w:p w14:paraId="2DC86F4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持保安证</w:t>
            </w:r>
          </w:p>
          <w:p w14:paraId="3C542CA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3"/>
                <w:sz w:val="28"/>
                <w:szCs w:val="28"/>
              </w:rPr>
              <w:t>上岗</w:t>
            </w:r>
          </w:p>
        </w:tc>
        <w:tc>
          <w:tcPr>
            <w:tcW w:w="513" w:type="pct"/>
            <w:noWrap w:val="0"/>
            <w:vAlign w:val="center"/>
          </w:tcPr>
          <w:p w14:paraId="21029D5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24小</w:t>
            </w:r>
          </w:p>
          <w:p w14:paraId="58BAFBD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时轮值</w:t>
            </w:r>
          </w:p>
        </w:tc>
        <w:tc>
          <w:tcPr>
            <w:tcW w:w="736" w:type="pct"/>
            <w:noWrap w:val="0"/>
            <w:vAlign w:val="center"/>
          </w:tcPr>
          <w:p w14:paraId="536F538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固定岗位，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每班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人。</w:t>
            </w:r>
          </w:p>
        </w:tc>
        <w:tc>
          <w:tcPr>
            <w:tcW w:w="1466" w:type="pct"/>
            <w:noWrap w:val="0"/>
            <w:vAlign w:val="center"/>
          </w:tcPr>
          <w:p w14:paraId="691C20E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>车辆停放引导，车位调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整，车场秩序维护。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地库车辆出入管理，消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防通道管理。</w:t>
            </w:r>
          </w:p>
        </w:tc>
      </w:tr>
      <w:tr w14:paraId="169206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2" w:hRule="atLeast"/>
        </w:trPr>
        <w:tc>
          <w:tcPr>
            <w:tcW w:w="386" w:type="pct"/>
            <w:noWrap w:val="0"/>
            <w:vAlign w:val="center"/>
          </w:tcPr>
          <w:p w14:paraId="42EC5F8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lang w:eastAsia="zh-CN"/>
              </w:rPr>
              <w:t>9</w:t>
            </w:r>
          </w:p>
        </w:tc>
        <w:tc>
          <w:tcPr>
            <w:tcW w:w="765" w:type="pct"/>
            <w:noWrap w:val="0"/>
            <w:vAlign w:val="center"/>
          </w:tcPr>
          <w:p w14:paraId="4518C11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中医馆岗</w:t>
            </w:r>
          </w:p>
        </w:tc>
        <w:tc>
          <w:tcPr>
            <w:tcW w:w="497" w:type="pct"/>
            <w:noWrap w:val="0"/>
            <w:vAlign w:val="center"/>
          </w:tcPr>
          <w:p w14:paraId="16F80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88FA45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2人</w:t>
            </w:r>
          </w:p>
        </w:tc>
        <w:tc>
          <w:tcPr>
            <w:tcW w:w="634" w:type="pct"/>
            <w:noWrap w:val="0"/>
            <w:vAlign w:val="center"/>
          </w:tcPr>
          <w:p w14:paraId="6B8BC33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持保安证</w:t>
            </w:r>
          </w:p>
          <w:p w14:paraId="4E71495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3"/>
                <w:sz w:val="28"/>
                <w:szCs w:val="28"/>
              </w:rPr>
              <w:t>上岗</w:t>
            </w:r>
          </w:p>
        </w:tc>
        <w:tc>
          <w:tcPr>
            <w:tcW w:w="513" w:type="pct"/>
            <w:noWrap w:val="0"/>
            <w:vAlign w:val="center"/>
          </w:tcPr>
          <w:p w14:paraId="7D1805E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24小</w:t>
            </w:r>
          </w:p>
          <w:p w14:paraId="3E15938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时轮值</w:t>
            </w:r>
          </w:p>
        </w:tc>
        <w:tc>
          <w:tcPr>
            <w:tcW w:w="736" w:type="pct"/>
            <w:noWrap w:val="0"/>
            <w:vAlign w:val="center"/>
          </w:tcPr>
          <w:p w14:paraId="6A6F0C4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固定岗位，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每班1人。</w:t>
            </w:r>
          </w:p>
        </w:tc>
        <w:tc>
          <w:tcPr>
            <w:tcW w:w="1466" w:type="pct"/>
            <w:noWrap w:val="0"/>
            <w:vAlign w:val="center"/>
          </w:tcPr>
          <w:p w14:paraId="42DD62B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分院秩序维护，安全消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7"/>
                <w:sz w:val="28"/>
                <w:szCs w:val="28"/>
              </w:rPr>
              <w:t>防巡查，开关门及突发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8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情况处理。</w:t>
            </w:r>
          </w:p>
        </w:tc>
      </w:tr>
      <w:tr w14:paraId="6ED5C4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386" w:type="pct"/>
            <w:noWrap w:val="0"/>
            <w:vAlign w:val="center"/>
          </w:tcPr>
          <w:p w14:paraId="00FC4CF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备注</w:t>
            </w:r>
          </w:p>
        </w:tc>
        <w:tc>
          <w:tcPr>
            <w:tcW w:w="4613" w:type="pct"/>
            <w:gridSpan w:val="6"/>
            <w:noWrap w:val="0"/>
            <w:vAlign w:val="center"/>
          </w:tcPr>
          <w:p w14:paraId="37D3A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</w:tbl>
    <w:p w14:paraId="3B3220E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0" w:firstLineChars="200"/>
        <w:textAlignment w:val="auto"/>
        <w:outlineLvl w:val="1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2"/>
          <w:sz w:val="28"/>
          <w:szCs w:val="28"/>
        </w:rPr>
        <w:t>(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45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2"/>
          <w:sz w:val="28"/>
          <w:szCs w:val="28"/>
        </w:rPr>
        <w:t>二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5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2"/>
          <w:sz w:val="28"/>
          <w:szCs w:val="28"/>
        </w:rPr>
        <w:t>)执勤器材配备</w:t>
      </w:r>
    </w:p>
    <w:p w14:paraId="6976A7A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2"/>
          <w:sz w:val="28"/>
          <w:szCs w:val="28"/>
        </w:rPr>
        <w:t>中标人需</w:t>
      </w:r>
      <w:r>
        <w:rPr>
          <w:rFonts w:hint="eastAsia" w:ascii="仿宋_GB2312" w:hAnsi="仿宋_GB2312" w:eastAsia="仿宋_GB2312" w:cs="仿宋_GB2312"/>
          <w:bCs/>
          <w:color w:val="auto"/>
          <w:spacing w:val="-12"/>
          <w:sz w:val="28"/>
          <w:szCs w:val="28"/>
        </w:rPr>
        <w:t>自行配备</w:t>
      </w:r>
      <w:r>
        <w:rPr>
          <w:rFonts w:hint="eastAsia" w:ascii="仿宋_GB2312" w:hAnsi="仿宋_GB2312" w:eastAsia="仿宋_GB2312" w:cs="仿宋_GB2312"/>
          <w:color w:val="auto"/>
          <w:spacing w:val="-12"/>
          <w:sz w:val="28"/>
          <w:szCs w:val="28"/>
        </w:rPr>
        <w:t>以下执勤器材，所有权归中标人所有，器材需保持</w:t>
      </w:r>
      <w:r>
        <w:rPr>
          <w:rFonts w:hint="eastAsia" w:ascii="仿宋_GB2312" w:hAnsi="仿宋_GB2312" w:eastAsia="仿宋_GB2312" w:cs="仿宋_GB2312"/>
          <w:color w:val="auto"/>
          <w:spacing w:val="-13"/>
          <w:sz w:val="28"/>
          <w:szCs w:val="28"/>
        </w:rPr>
        <w:t>完好、有效，满足日常安保及应急处置需求，具体配备清单如下：</w:t>
      </w:r>
    </w:p>
    <w:tbl>
      <w:tblPr>
        <w:tblStyle w:val="7"/>
        <w:tblW w:w="4998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60"/>
        <w:gridCol w:w="2691"/>
        <w:gridCol w:w="2081"/>
        <w:gridCol w:w="2081"/>
      </w:tblGrid>
      <w:tr w14:paraId="213E83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878" w:type="pct"/>
            <w:noWrap w:val="0"/>
            <w:vAlign w:val="center"/>
          </w:tcPr>
          <w:p w14:paraId="07A8641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7"/>
                <w:sz w:val="28"/>
                <w:szCs w:val="28"/>
              </w:rPr>
              <w:t>序号</w:t>
            </w:r>
          </w:p>
        </w:tc>
        <w:tc>
          <w:tcPr>
            <w:tcW w:w="1618" w:type="pct"/>
            <w:noWrap w:val="0"/>
            <w:vAlign w:val="center"/>
          </w:tcPr>
          <w:p w14:paraId="0A30DF5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器材名称</w:t>
            </w:r>
          </w:p>
        </w:tc>
        <w:tc>
          <w:tcPr>
            <w:tcW w:w="1251" w:type="pct"/>
            <w:noWrap w:val="0"/>
            <w:vAlign w:val="center"/>
          </w:tcPr>
          <w:p w14:paraId="209ADDE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8"/>
                <w:szCs w:val="28"/>
              </w:rPr>
              <w:t>数量</w:t>
            </w:r>
          </w:p>
        </w:tc>
        <w:tc>
          <w:tcPr>
            <w:tcW w:w="1251" w:type="pct"/>
            <w:noWrap w:val="0"/>
            <w:vAlign w:val="center"/>
          </w:tcPr>
          <w:p w14:paraId="316CF41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8"/>
                <w:szCs w:val="28"/>
              </w:rPr>
              <w:t>单位</w:t>
            </w:r>
          </w:p>
        </w:tc>
      </w:tr>
      <w:tr w14:paraId="39A787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78" w:type="pct"/>
            <w:noWrap w:val="0"/>
            <w:vAlign w:val="center"/>
          </w:tcPr>
          <w:p w14:paraId="07EBD04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1618" w:type="pct"/>
            <w:noWrap w:val="0"/>
            <w:vAlign w:val="center"/>
          </w:tcPr>
          <w:p w14:paraId="5403D04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对讲机</w:t>
            </w:r>
          </w:p>
        </w:tc>
        <w:tc>
          <w:tcPr>
            <w:tcW w:w="1251" w:type="pct"/>
            <w:noWrap w:val="0"/>
            <w:vAlign w:val="center"/>
          </w:tcPr>
          <w:p w14:paraId="31E0470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8"/>
                <w:szCs w:val="28"/>
              </w:rPr>
              <w:t>16</w:t>
            </w:r>
          </w:p>
        </w:tc>
        <w:tc>
          <w:tcPr>
            <w:tcW w:w="1251" w:type="pct"/>
            <w:noWrap w:val="0"/>
            <w:vAlign w:val="center"/>
          </w:tcPr>
          <w:p w14:paraId="3AF9A2D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部</w:t>
            </w:r>
          </w:p>
        </w:tc>
      </w:tr>
      <w:tr w14:paraId="7F31DD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878" w:type="pct"/>
            <w:noWrap w:val="0"/>
            <w:vAlign w:val="center"/>
          </w:tcPr>
          <w:p w14:paraId="046CF3C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1618" w:type="pct"/>
            <w:noWrap w:val="0"/>
            <w:vAlign w:val="center"/>
          </w:tcPr>
          <w:p w14:paraId="7285585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执法记录仪</w:t>
            </w:r>
          </w:p>
        </w:tc>
        <w:tc>
          <w:tcPr>
            <w:tcW w:w="1251" w:type="pct"/>
            <w:noWrap w:val="0"/>
            <w:vAlign w:val="center"/>
          </w:tcPr>
          <w:p w14:paraId="5D05925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5</w:t>
            </w:r>
          </w:p>
        </w:tc>
        <w:tc>
          <w:tcPr>
            <w:tcW w:w="1251" w:type="pct"/>
            <w:noWrap w:val="0"/>
            <w:vAlign w:val="center"/>
          </w:tcPr>
          <w:p w14:paraId="1F2AF86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部</w:t>
            </w:r>
          </w:p>
        </w:tc>
      </w:tr>
      <w:tr w14:paraId="15ED8B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878" w:type="pct"/>
            <w:noWrap w:val="0"/>
            <w:vAlign w:val="center"/>
          </w:tcPr>
          <w:p w14:paraId="107E85B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</w:t>
            </w:r>
          </w:p>
        </w:tc>
        <w:tc>
          <w:tcPr>
            <w:tcW w:w="1618" w:type="pct"/>
            <w:noWrap w:val="0"/>
            <w:vAlign w:val="center"/>
          </w:tcPr>
          <w:p w14:paraId="7B06EF3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防爆盾牌</w:t>
            </w:r>
          </w:p>
        </w:tc>
        <w:tc>
          <w:tcPr>
            <w:tcW w:w="1251" w:type="pct"/>
            <w:noWrap w:val="0"/>
            <w:vAlign w:val="center"/>
          </w:tcPr>
          <w:p w14:paraId="001C552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8</w:t>
            </w:r>
          </w:p>
        </w:tc>
        <w:tc>
          <w:tcPr>
            <w:tcW w:w="1251" w:type="pct"/>
            <w:noWrap w:val="0"/>
            <w:vAlign w:val="center"/>
          </w:tcPr>
          <w:p w14:paraId="5439E45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面</w:t>
            </w:r>
          </w:p>
        </w:tc>
      </w:tr>
      <w:tr w14:paraId="25168C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878" w:type="pct"/>
            <w:noWrap w:val="0"/>
            <w:vAlign w:val="center"/>
          </w:tcPr>
          <w:p w14:paraId="51BF442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1618" w:type="pct"/>
            <w:noWrap w:val="0"/>
            <w:vAlign w:val="center"/>
          </w:tcPr>
          <w:p w14:paraId="6F0E645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橡胶棍</w:t>
            </w:r>
          </w:p>
        </w:tc>
        <w:tc>
          <w:tcPr>
            <w:tcW w:w="1251" w:type="pct"/>
            <w:noWrap w:val="0"/>
            <w:vAlign w:val="center"/>
          </w:tcPr>
          <w:p w14:paraId="0EA240D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8"/>
                <w:szCs w:val="28"/>
              </w:rPr>
              <w:t>10</w:t>
            </w:r>
          </w:p>
        </w:tc>
        <w:tc>
          <w:tcPr>
            <w:tcW w:w="1251" w:type="pct"/>
            <w:noWrap w:val="0"/>
            <w:vAlign w:val="center"/>
          </w:tcPr>
          <w:p w14:paraId="33DECF2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根</w:t>
            </w:r>
          </w:p>
        </w:tc>
      </w:tr>
      <w:tr w14:paraId="6C2C99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878" w:type="pct"/>
            <w:noWrap w:val="0"/>
            <w:vAlign w:val="center"/>
          </w:tcPr>
          <w:p w14:paraId="0C922C1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5</w:t>
            </w:r>
          </w:p>
        </w:tc>
        <w:tc>
          <w:tcPr>
            <w:tcW w:w="1618" w:type="pct"/>
            <w:noWrap w:val="0"/>
            <w:vAlign w:val="center"/>
          </w:tcPr>
          <w:p w14:paraId="4F4D3B3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长棍</w:t>
            </w:r>
          </w:p>
        </w:tc>
        <w:tc>
          <w:tcPr>
            <w:tcW w:w="1251" w:type="pct"/>
            <w:noWrap w:val="0"/>
            <w:vAlign w:val="center"/>
          </w:tcPr>
          <w:p w14:paraId="49494D0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5</w:t>
            </w:r>
          </w:p>
        </w:tc>
        <w:tc>
          <w:tcPr>
            <w:tcW w:w="1251" w:type="pct"/>
            <w:noWrap w:val="0"/>
            <w:vAlign w:val="center"/>
          </w:tcPr>
          <w:p w14:paraId="083287C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根</w:t>
            </w:r>
          </w:p>
        </w:tc>
      </w:tr>
      <w:tr w14:paraId="668F66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878" w:type="pct"/>
            <w:noWrap w:val="0"/>
            <w:vAlign w:val="center"/>
          </w:tcPr>
          <w:p w14:paraId="4F9FF6A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6</w:t>
            </w:r>
          </w:p>
        </w:tc>
        <w:tc>
          <w:tcPr>
            <w:tcW w:w="1618" w:type="pct"/>
            <w:noWrap w:val="0"/>
            <w:vAlign w:val="center"/>
          </w:tcPr>
          <w:p w14:paraId="7D6BD98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钢叉</w:t>
            </w:r>
          </w:p>
        </w:tc>
        <w:tc>
          <w:tcPr>
            <w:tcW w:w="1251" w:type="pct"/>
            <w:noWrap w:val="0"/>
            <w:vAlign w:val="center"/>
          </w:tcPr>
          <w:p w14:paraId="742309A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8</w:t>
            </w:r>
          </w:p>
        </w:tc>
        <w:tc>
          <w:tcPr>
            <w:tcW w:w="1251" w:type="pct"/>
            <w:noWrap w:val="0"/>
            <w:vAlign w:val="center"/>
          </w:tcPr>
          <w:p w14:paraId="0600980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个</w:t>
            </w:r>
          </w:p>
        </w:tc>
      </w:tr>
      <w:tr w14:paraId="023DEE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878" w:type="pct"/>
            <w:noWrap w:val="0"/>
            <w:vAlign w:val="center"/>
          </w:tcPr>
          <w:p w14:paraId="43B5032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7</w:t>
            </w:r>
          </w:p>
        </w:tc>
        <w:tc>
          <w:tcPr>
            <w:tcW w:w="1618" w:type="pct"/>
            <w:noWrap w:val="0"/>
            <w:vAlign w:val="center"/>
          </w:tcPr>
          <w:p w14:paraId="6CE9309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锁腿器</w:t>
            </w:r>
          </w:p>
        </w:tc>
        <w:tc>
          <w:tcPr>
            <w:tcW w:w="1251" w:type="pct"/>
            <w:noWrap w:val="0"/>
            <w:vAlign w:val="center"/>
          </w:tcPr>
          <w:p w14:paraId="36A4157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8</w:t>
            </w:r>
          </w:p>
        </w:tc>
        <w:tc>
          <w:tcPr>
            <w:tcW w:w="1251" w:type="pct"/>
            <w:noWrap w:val="0"/>
            <w:vAlign w:val="center"/>
          </w:tcPr>
          <w:p w14:paraId="4F1C78C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个</w:t>
            </w:r>
          </w:p>
        </w:tc>
      </w:tr>
      <w:tr w14:paraId="27E818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878" w:type="pct"/>
            <w:noWrap w:val="0"/>
            <w:vAlign w:val="center"/>
          </w:tcPr>
          <w:p w14:paraId="10BA788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8</w:t>
            </w:r>
          </w:p>
        </w:tc>
        <w:tc>
          <w:tcPr>
            <w:tcW w:w="1618" w:type="pct"/>
            <w:noWrap w:val="0"/>
            <w:vAlign w:val="center"/>
          </w:tcPr>
          <w:p w14:paraId="1181DBA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4"/>
                <w:sz w:val="28"/>
                <w:szCs w:val="28"/>
              </w:rPr>
              <w:t>头盔</w:t>
            </w:r>
          </w:p>
        </w:tc>
        <w:tc>
          <w:tcPr>
            <w:tcW w:w="1251" w:type="pct"/>
            <w:noWrap w:val="0"/>
            <w:vAlign w:val="center"/>
          </w:tcPr>
          <w:p w14:paraId="25DE50A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8"/>
                <w:szCs w:val="28"/>
              </w:rPr>
              <w:t>10</w:t>
            </w:r>
          </w:p>
        </w:tc>
        <w:tc>
          <w:tcPr>
            <w:tcW w:w="1251" w:type="pct"/>
            <w:noWrap w:val="0"/>
            <w:vAlign w:val="center"/>
          </w:tcPr>
          <w:p w14:paraId="6DCB2B5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个</w:t>
            </w:r>
          </w:p>
        </w:tc>
      </w:tr>
      <w:tr w14:paraId="4D4D4F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878" w:type="pct"/>
            <w:noWrap w:val="0"/>
            <w:vAlign w:val="center"/>
          </w:tcPr>
          <w:p w14:paraId="1299AF0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9</w:t>
            </w:r>
          </w:p>
        </w:tc>
        <w:tc>
          <w:tcPr>
            <w:tcW w:w="1618" w:type="pct"/>
            <w:noWrap w:val="0"/>
            <w:vAlign w:val="center"/>
          </w:tcPr>
          <w:p w14:paraId="61F72D6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防刺服</w:t>
            </w:r>
          </w:p>
        </w:tc>
        <w:tc>
          <w:tcPr>
            <w:tcW w:w="1251" w:type="pct"/>
            <w:noWrap w:val="0"/>
            <w:vAlign w:val="center"/>
          </w:tcPr>
          <w:p w14:paraId="0ACA3B9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8"/>
                <w:szCs w:val="28"/>
              </w:rPr>
              <w:t>10</w:t>
            </w:r>
          </w:p>
        </w:tc>
        <w:tc>
          <w:tcPr>
            <w:tcW w:w="1251" w:type="pct"/>
            <w:noWrap w:val="0"/>
            <w:vAlign w:val="center"/>
          </w:tcPr>
          <w:p w14:paraId="45912A7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件</w:t>
            </w:r>
          </w:p>
        </w:tc>
      </w:tr>
      <w:tr w14:paraId="2B55E2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878" w:type="pct"/>
            <w:noWrap w:val="0"/>
            <w:vAlign w:val="center"/>
          </w:tcPr>
          <w:p w14:paraId="5AD4A64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8"/>
                <w:szCs w:val="28"/>
              </w:rPr>
              <w:t>10</w:t>
            </w:r>
          </w:p>
        </w:tc>
        <w:tc>
          <w:tcPr>
            <w:tcW w:w="1618" w:type="pct"/>
            <w:noWrap w:val="0"/>
            <w:vAlign w:val="center"/>
          </w:tcPr>
          <w:p w14:paraId="2F8CCF2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防割手套</w:t>
            </w:r>
          </w:p>
        </w:tc>
        <w:tc>
          <w:tcPr>
            <w:tcW w:w="1251" w:type="pct"/>
            <w:noWrap w:val="0"/>
            <w:vAlign w:val="center"/>
          </w:tcPr>
          <w:p w14:paraId="742BCE2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8"/>
                <w:szCs w:val="28"/>
              </w:rPr>
              <w:t>10</w:t>
            </w:r>
          </w:p>
        </w:tc>
        <w:tc>
          <w:tcPr>
            <w:tcW w:w="1251" w:type="pct"/>
            <w:noWrap w:val="0"/>
            <w:vAlign w:val="center"/>
          </w:tcPr>
          <w:p w14:paraId="6D8CD78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双</w:t>
            </w:r>
          </w:p>
        </w:tc>
      </w:tr>
      <w:tr w14:paraId="0746A7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878" w:type="pct"/>
            <w:noWrap w:val="0"/>
            <w:vAlign w:val="center"/>
          </w:tcPr>
          <w:p w14:paraId="5E690A8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8"/>
                <w:szCs w:val="28"/>
              </w:rPr>
              <w:t>11</w:t>
            </w:r>
          </w:p>
        </w:tc>
        <w:tc>
          <w:tcPr>
            <w:tcW w:w="1618" w:type="pct"/>
            <w:noWrap w:val="0"/>
            <w:vAlign w:val="center"/>
          </w:tcPr>
          <w:p w14:paraId="5E16191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甩棍</w:t>
            </w:r>
          </w:p>
        </w:tc>
        <w:tc>
          <w:tcPr>
            <w:tcW w:w="1251" w:type="pct"/>
            <w:noWrap w:val="0"/>
            <w:vAlign w:val="center"/>
          </w:tcPr>
          <w:p w14:paraId="4D22568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1251" w:type="pct"/>
            <w:noWrap w:val="0"/>
            <w:vAlign w:val="center"/>
          </w:tcPr>
          <w:p w14:paraId="4A3C22E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根</w:t>
            </w:r>
          </w:p>
        </w:tc>
      </w:tr>
      <w:tr w14:paraId="27186B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878" w:type="pct"/>
            <w:noWrap w:val="0"/>
            <w:vAlign w:val="center"/>
          </w:tcPr>
          <w:p w14:paraId="5ADFA8F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9"/>
                <w:sz w:val="28"/>
                <w:szCs w:val="28"/>
              </w:rPr>
              <w:t>12</w:t>
            </w:r>
          </w:p>
        </w:tc>
        <w:tc>
          <w:tcPr>
            <w:tcW w:w="1618" w:type="pct"/>
            <w:noWrap w:val="0"/>
            <w:vAlign w:val="center"/>
          </w:tcPr>
          <w:p w14:paraId="29931EE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4"/>
                <w:sz w:val="28"/>
                <w:szCs w:val="28"/>
              </w:rPr>
              <w:t>手电筒</w:t>
            </w:r>
          </w:p>
        </w:tc>
        <w:tc>
          <w:tcPr>
            <w:tcW w:w="1251" w:type="pct"/>
            <w:noWrap w:val="0"/>
            <w:vAlign w:val="center"/>
          </w:tcPr>
          <w:p w14:paraId="6CBD73F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1251" w:type="pct"/>
            <w:noWrap w:val="0"/>
            <w:vAlign w:val="center"/>
          </w:tcPr>
          <w:p w14:paraId="72BED4D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个</w:t>
            </w:r>
          </w:p>
        </w:tc>
      </w:tr>
      <w:tr w14:paraId="04045E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</w:trPr>
        <w:tc>
          <w:tcPr>
            <w:tcW w:w="878" w:type="pct"/>
            <w:noWrap w:val="0"/>
            <w:vAlign w:val="center"/>
          </w:tcPr>
          <w:p w14:paraId="654C2E2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8"/>
                <w:szCs w:val="28"/>
              </w:rPr>
              <w:t>13</w:t>
            </w:r>
          </w:p>
        </w:tc>
        <w:tc>
          <w:tcPr>
            <w:tcW w:w="1618" w:type="pct"/>
            <w:noWrap w:val="0"/>
            <w:vAlign w:val="center"/>
          </w:tcPr>
          <w:p w14:paraId="7D0850B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8"/>
                <w:szCs w:val="28"/>
              </w:rPr>
              <w:t>腰带</w:t>
            </w:r>
          </w:p>
        </w:tc>
        <w:tc>
          <w:tcPr>
            <w:tcW w:w="1251" w:type="pct"/>
            <w:noWrap w:val="0"/>
            <w:vAlign w:val="center"/>
          </w:tcPr>
          <w:p w14:paraId="09132BC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8"/>
                <w:szCs w:val="28"/>
              </w:rPr>
              <w:t>22</w:t>
            </w:r>
          </w:p>
        </w:tc>
        <w:tc>
          <w:tcPr>
            <w:tcW w:w="1251" w:type="pct"/>
            <w:noWrap w:val="0"/>
            <w:vAlign w:val="center"/>
          </w:tcPr>
          <w:p w14:paraId="0622EC0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条</w:t>
            </w:r>
          </w:p>
        </w:tc>
      </w:tr>
      <w:tr w14:paraId="297654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878" w:type="pct"/>
            <w:noWrap w:val="0"/>
            <w:vAlign w:val="center"/>
          </w:tcPr>
          <w:p w14:paraId="5F8F94F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8"/>
                <w:szCs w:val="28"/>
              </w:rPr>
              <w:t>14</w:t>
            </w:r>
          </w:p>
        </w:tc>
        <w:tc>
          <w:tcPr>
            <w:tcW w:w="1618" w:type="pct"/>
            <w:noWrap w:val="0"/>
            <w:vAlign w:val="center"/>
          </w:tcPr>
          <w:p w14:paraId="3FB0623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8"/>
                <w:szCs w:val="28"/>
              </w:rPr>
              <w:t>袖标</w:t>
            </w:r>
          </w:p>
        </w:tc>
        <w:tc>
          <w:tcPr>
            <w:tcW w:w="1251" w:type="pct"/>
            <w:noWrap w:val="0"/>
            <w:vAlign w:val="center"/>
          </w:tcPr>
          <w:p w14:paraId="7369DDD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4"/>
                <w:sz w:val="28"/>
                <w:szCs w:val="28"/>
              </w:rPr>
              <w:t>22</w:t>
            </w:r>
          </w:p>
        </w:tc>
        <w:tc>
          <w:tcPr>
            <w:tcW w:w="1251" w:type="pct"/>
            <w:noWrap w:val="0"/>
            <w:vAlign w:val="center"/>
          </w:tcPr>
          <w:p w14:paraId="43126AA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个</w:t>
            </w:r>
          </w:p>
        </w:tc>
      </w:tr>
      <w:tr w14:paraId="54A551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878" w:type="pct"/>
            <w:noWrap w:val="0"/>
            <w:vAlign w:val="center"/>
          </w:tcPr>
          <w:p w14:paraId="3349A77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0"/>
                <w:sz w:val="28"/>
                <w:szCs w:val="28"/>
              </w:rPr>
              <w:t>15</w:t>
            </w:r>
          </w:p>
        </w:tc>
        <w:tc>
          <w:tcPr>
            <w:tcW w:w="1618" w:type="pct"/>
            <w:noWrap w:val="0"/>
            <w:vAlign w:val="center"/>
          </w:tcPr>
          <w:p w14:paraId="3A27B83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安检探测仪</w:t>
            </w:r>
          </w:p>
        </w:tc>
        <w:tc>
          <w:tcPr>
            <w:tcW w:w="1251" w:type="pct"/>
            <w:noWrap w:val="0"/>
            <w:vAlign w:val="center"/>
          </w:tcPr>
          <w:p w14:paraId="36B5595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1251" w:type="pct"/>
            <w:noWrap w:val="0"/>
            <w:vAlign w:val="center"/>
          </w:tcPr>
          <w:p w14:paraId="1AF8F2F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部</w:t>
            </w:r>
          </w:p>
        </w:tc>
      </w:tr>
      <w:tr w14:paraId="027FEB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</w:trPr>
        <w:tc>
          <w:tcPr>
            <w:tcW w:w="878" w:type="pct"/>
            <w:noWrap w:val="0"/>
            <w:vAlign w:val="center"/>
          </w:tcPr>
          <w:p w14:paraId="7E5E3A4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8"/>
                <w:szCs w:val="28"/>
              </w:rPr>
              <w:t>16</w:t>
            </w:r>
          </w:p>
        </w:tc>
        <w:tc>
          <w:tcPr>
            <w:tcW w:w="1618" w:type="pct"/>
            <w:noWrap w:val="0"/>
            <w:vAlign w:val="center"/>
          </w:tcPr>
          <w:p w14:paraId="362CADE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防暴器材架</w:t>
            </w:r>
          </w:p>
        </w:tc>
        <w:tc>
          <w:tcPr>
            <w:tcW w:w="1251" w:type="pct"/>
            <w:noWrap w:val="0"/>
            <w:vAlign w:val="center"/>
          </w:tcPr>
          <w:p w14:paraId="5E1CE62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1251" w:type="pct"/>
            <w:noWrap w:val="0"/>
            <w:vAlign w:val="center"/>
          </w:tcPr>
          <w:p w14:paraId="32676C7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个</w:t>
            </w:r>
          </w:p>
        </w:tc>
      </w:tr>
      <w:tr w14:paraId="7391A8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3" w:hRule="atLeast"/>
        </w:trPr>
        <w:tc>
          <w:tcPr>
            <w:tcW w:w="878" w:type="pct"/>
            <w:noWrap w:val="0"/>
            <w:vAlign w:val="center"/>
          </w:tcPr>
          <w:p w14:paraId="022EC7E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7"/>
                <w:sz w:val="28"/>
                <w:szCs w:val="28"/>
              </w:rPr>
              <w:t>17</w:t>
            </w:r>
          </w:p>
        </w:tc>
        <w:tc>
          <w:tcPr>
            <w:tcW w:w="1618" w:type="pct"/>
            <w:noWrap w:val="0"/>
            <w:vAlign w:val="center"/>
          </w:tcPr>
          <w:p w14:paraId="47A5EF0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>电动巡逻车</w:t>
            </w:r>
          </w:p>
        </w:tc>
        <w:tc>
          <w:tcPr>
            <w:tcW w:w="1251" w:type="pct"/>
            <w:noWrap w:val="0"/>
            <w:vAlign w:val="center"/>
          </w:tcPr>
          <w:p w14:paraId="1F68EF9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1251" w:type="pct"/>
            <w:noWrap w:val="0"/>
            <w:vAlign w:val="center"/>
          </w:tcPr>
          <w:p w14:paraId="7F94723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辆</w:t>
            </w:r>
          </w:p>
        </w:tc>
      </w:tr>
    </w:tbl>
    <w:p w14:paraId="73E9488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86" w:firstLineChars="200"/>
        <w:textAlignment w:val="auto"/>
        <w:outlineLvl w:val="1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28"/>
          <w:szCs w:val="28"/>
        </w:rPr>
        <w:t>(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74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28"/>
          <w:szCs w:val="28"/>
        </w:rPr>
        <w:t>三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21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28"/>
          <w:szCs w:val="28"/>
        </w:rPr>
        <w:t>)服务质量指标</w:t>
      </w:r>
    </w:p>
    <w:p w14:paraId="6173DBD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50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3"/>
          <w:sz w:val="28"/>
          <w:szCs w:val="28"/>
        </w:rPr>
        <w:t>1.门岗值守服务</w:t>
      </w:r>
    </w:p>
    <w:p w14:paraId="6609E1C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2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安保人员持保安员证上岗，实行24小时值班制，严禁脱岗、串</w:t>
      </w:r>
      <w:r>
        <w:rPr>
          <w:rFonts w:hint="eastAsia" w:ascii="仿宋_GB2312" w:hAnsi="仿宋_GB2312" w:eastAsia="仿宋_GB2312" w:cs="仿宋_GB2312"/>
          <w:color w:val="auto"/>
          <w:spacing w:val="-8"/>
          <w:sz w:val="28"/>
          <w:szCs w:val="28"/>
        </w:rPr>
        <w:t>岗、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离岗、睡岗及值班期间玩手机、打游戏等行为；</w:t>
      </w:r>
    </w:p>
    <w:p w14:paraId="50B0EFB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2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严格执行出入管理制度，建立询问登记制度，熟悉医院内部车辆、科室分布及周边环境，熟练使用岗位器械；</w:t>
      </w:r>
    </w:p>
    <w:p w14:paraId="4EBFFDB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2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注重礼节礼貌，文明执勤，维护医院良好形象，保障工作、诊疗秩序正常。</w:t>
      </w:r>
    </w:p>
    <w:p w14:paraId="317449C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8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4"/>
          <w:sz w:val="28"/>
          <w:szCs w:val="28"/>
        </w:rPr>
        <w:t>2.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11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4"/>
          <w:sz w:val="28"/>
          <w:szCs w:val="28"/>
        </w:rPr>
        <w:t>巡逻巡查服务</w:t>
      </w:r>
    </w:p>
    <w:p w14:paraId="3F4409E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8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2"/>
          <w:sz w:val="28"/>
          <w:szCs w:val="28"/>
        </w:rPr>
        <w:t>全院区实行24小时不间断巡逻，重点区域</w:t>
      </w:r>
      <w:r>
        <w:rPr>
          <w:rFonts w:hint="eastAsia" w:ascii="仿宋_GB2312" w:hAnsi="仿宋_GB2312" w:eastAsia="仿宋_GB2312" w:cs="仿宋_GB2312"/>
          <w:color w:val="auto"/>
          <w:spacing w:val="1"/>
          <w:sz w:val="28"/>
          <w:szCs w:val="28"/>
        </w:rPr>
        <w:t>加大巡逻频次，及时发现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并处理安全隐患，确保无安全事故；</w:t>
      </w:r>
    </w:p>
    <w:p w14:paraId="0E33B88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5"/>
          <w:sz w:val="28"/>
          <w:szCs w:val="28"/>
        </w:rPr>
        <w:t>巡逻人员熟悉巡逻区域、应急设备位置及使用方法，熟记联络方式，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能妥善处置一般问题，紧急情况及时上报；</w:t>
      </w:r>
    </w:p>
    <w:p w14:paraId="1561E93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88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7"/>
          <w:sz w:val="28"/>
          <w:szCs w:val="28"/>
        </w:rPr>
        <w:t>遇不法侵害、火灾、爆炸等事件，依法依规处</w:t>
      </w:r>
      <w:r>
        <w:rPr>
          <w:rFonts w:hint="eastAsia" w:ascii="仿宋_GB2312" w:hAnsi="仿宋_GB2312" w:eastAsia="仿宋_GB2312" w:cs="仿宋_GB2312"/>
          <w:color w:val="auto"/>
          <w:spacing w:val="6"/>
          <w:sz w:val="28"/>
          <w:szCs w:val="28"/>
        </w:rPr>
        <w:t>置，及时报警并配合相</w:t>
      </w:r>
      <w:r>
        <w:rPr>
          <w:rFonts w:hint="eastAsia" w:ascii="仿宋_GB2312" w:hAnsi="仿宋_GB2312" w:eastAsia="仿宋_GB2312" w:cs="仿宋_GB2312"/>
          <w:color w:val="auto"/>
          <w:spacing w:val="2"/>
          <w:sz w:val="28"/>
          <w:szCs w:val="28"/>
        </w:rPr>
        <w:t>关部门工作，保护现场、抢救人员。</w:t>
      </w:r>
    </w:p>
    <w:p w14:paraId="21360CD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0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8"/>
          <w:sz w:val="28"/>
          <w:szCs w:val="28"/>
        </w:rPr>
        <w:t>3.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15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8"/>
          <w:sz w:val="28"/>
          <w:szCs w:val="28"/>
        </w:rPr>
        <w:t>车辆引导服务</w:t>
      </w:r>
    </w:p>
    <w:p w14:paraId="0292698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8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5"/>
          <w:sz w:val="28"/>
          <w:szCs w:val="28"/>
        </w:rPr>
        <w:t>规范引导机动车、非机动车有序停放，维护停车场及道路秩序</w:t>
      </w:r>
      <w:r>
        <w:rPr>
          <w:rFonts w:hint="eastAsia" w:ascii="仿宋_GB2312" w:hAnsi="仿宋_GB2312" w:eastAsia="仿宋_GB2312" w:cs="仿宋_GB2312"/>
          <w:color w:val="auto"/>
          <w:spacing w:val="4"/>
          <w:sz w:val="28"/>
          <w:szCs w:val="28"/>
        </w:rPr>
        <w:t>，设置</w:t>
      </w:r>
      <w:r>
        <w:rPr>
          <w:rFonts w:hint="eastAsia" w:ascii="仿宋_GB2312" w:hAnsi="仿宋_GB2312" w:eastAsia="仿宋_GB2312" w:cs="仿宋_GB2312"/>
          <w:color w:val="auto"/>
          <w:spacing w:val="2"/>
          <w:sz w:val="28"/>
          <w:szCs w:val="28"/>
        </w:rPr>
        <w:t>清晰停车标识，劝阻违规停车行为；</w:t>
      </w:r>
    </w:p>
    <w:p w14:paraId="51E43E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8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5"/>
          <w:sz w:val="28"/>
          <w:szCs w:val="28"/>
        </w:rPr>
        <w:t>严格执行电动车院内禁充规定，拒绝共享单车进入管理区域，做好车</w:t>
      </w:r>
      <w:r>
        <w:rPr>
          <w:rFonts w:hint="eastAsia" w:ascii="仿宋_GB2312" w:hAnsi="仿宋_GB2312" w:eastAsia="仿宋_GB2312" w:cs="仿宋_GB2312"/>
          <w:color w:val="auto"/>
          <w:spacing w:val="3"/>
          <w:sz w:val="28"/>
          <w:szCs w:val="28"/>
        </w:rPr>
        <w:t>辆看管，发现异常及时联系车主或上报。</w:t>
      </w:r>
    </w:p>
    <w:p w14:paraId="337A54C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4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8"/>
          <w:sz w:val="28"/>
          <w:szCs w:val="28"/>
        </w:rPr>
        <w:t>4.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13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8"/>
          <w:sz w:val="28"/>
          <w:szCs w:val="28"/>
        </w:rPr>
        <w:t>停车收费服务</w:t>
      </w:r>
    </w:p>
    <w:p w14:paraId="19079AB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84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6"/>
          <w:sz w:val="28"/>
          <w:szCs w:val="28"/>
        </w:rPr>
        <w:t>实行24小时值班，持证上岗，在岗期间严禁从事与工作无关的行为；</w:t>
      </w:r>
    </w:p>
    <w:p w14:paraId="0605D66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3"/>
          <w:sz w:val="28"/>
          <w:szCs w:val="28"/>
        </w:rPr>
        <w:t>严格按照医院收费标准收费，做好登记、清缴及答疑工作，</w:t>
      </w:r>
      <w:r>
        <w:rPr>
          <w:rFonts w:hint="eastAsia" w:ascii="仿宋_GB2312" w:hAnsi="仿宋_GB2312" w:eastAsia="仿宋_GB2312" w:cs="仿宋_GB2312"/>
          <w:color w:val="auto"/>
          <w:spacing w:val="2"/>
          <w:sz w:val="28"/>
          <w:szCs w:val="28"/>
        </w:rPr>
        <w:t>规范操作，杜绝乱收费、私吞费用等行为。</w:t>
      </w:r>
    </w:p>
    <w:p w14:paraId="7A1065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86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auto"/>
          <w:spacing w:val="23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28"/>
          <w:szCs w:val="28"/>
        </w:rPr>
        <w:t>5.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23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28"/>
          <w:szCs w:val="28"/>
        </w:rPr>
        <w:t>监控安防服务</w:t>
      </w:r>
    </w:p>
    <w:p w14:paraId="4C32587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2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监控室24小时值守，严禁无关人员进入，监控电话专用，不得占用；</w:t>
      </w:r>
    </w:p>
    <w:p w14:paraId="4E17D70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2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定期检查监控设备，故障及时报修，确保监控记录完整，发现警情、火情立即处置并上报，按规定程序查阅监控。</w:t>
      </w:r>
    </w:p>
    <w:p w14:paraId="56EDB49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8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auto"/>
          <w:spacing w:val="-6"/>
          <w:sz w:val="28"/>
          <w:szCs w:val="28"/>
          <w:lang w:eastAsia="zh-CN"/>
        </w:rPr>
        <w:t>6</w:t>
      </w:r>
      <w:r>
        <w:rPr>
          <w:rFonts w:hint="eastAsia" w:ascii="仿宋_GB2312" w:hAnsi="仿宋_GB2312" w:eastAsia="仿宋_GB2312" w:cs="仿宋_GB2312"/>
          <w:b/>
          <w:color w:val="auto"/>
          <w:spacing w:val="-6"/>
          <w:sz w:val="28"/>
          <w:szCs w:val="28"/>
        </w:rPr>
        <w:t xml:space="preserve">.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10"/>
          <w:sz w:val="28"/>
          <w:szCs w:val="28"/>
        </w:rPr>
        <w:t>消防安全服务</w:t>
      </w:r>
    </w:p>
    <w:p w14:paraId="2D2B55B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1"/>
          <w:sz w:val="28"/>
          <w:szCs w:val="28"/>
        </w:rPr>
        <w:t>安保人员为第一义务消防员，熟练掌握消防设施使用方法，具</w:t>
      </w:r>
      <w:r>
        <w:rPr>
          <w:rFonts w:hint="eastAsia" w:ascii="仿宋_GB2312" w:hAnsi="仿宋_GB2312" w:eastAsia="仿宋_GB2312" w:cs="仿宋_GB2312"/>
          <w:color w:val="auto"/>
          <w:spacing w:val="-12"/>
          <w:sz w:val="28"/>
          <w:szCs w:val="28"/>
        </w:rPr>
        <w:t>备应急</w:t>
      </w: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  <w:t>处置能力；</w:t>
      </w:r>
    </w:p>
    <w:p w14:paraId="35D8A8C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9"/>
          <w:sz w:val="28"/>
          <w:szCs w:val="28"/>
        </w:rPr>
        <w:t>配合医院做好消防器材检查、更新，建立消</w:t>
      </w:r>
      <w:r>
        <w:rPr>
          <w:rFonts w:hint="eastAsia" w:ascii="仿宋_GB2312" w:hAnsi="仿宋_GB2312" w:eastAsia="仿宋_GB2312" w:cs="仿宋_GB2312"/>
          <w:color w:val="auto"/>
          <w:spacing w:val="8"/>
          <w:sz w:val="28"/>
          <w:szCs w:val="28"/>
        </w:rPr>
        <w:t>防设备台账，保障疏散通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道、照明设施完好；</w:t>
      </w:r>
    </w:p>
    <w:p w14:paraId="41D8B09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9"/>
          <w:sz w:val="28"/>
          <w:szCs w:val="28"/>
        </w:rPr>
        <w:t>定期开展消防培训与演练，掌握消防安全知识与技能，制定消</w:t>
      </w:r>
      <w:r>
        <w:rPr>
          <w:rFonts w:hint="eastAsia" w:ascii="仿宋_GB2312" w:hAnsi="仿宋_GB2312" w:eastAsia="仿宋_GB2312" w:cs="仿宋_GB2312"/>
          <w:color w:val="auto"/>
          <w:spacing w:val="8"/>
          <w:sz w:val="28"/>
          <w:szCs w:val="28"/>
        </w:rPr>
        <w:t>防应急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1"/>
          <w:sz w:val="28"/>
          <w:szCs w:val="28"/>
        </w:rPr>
        <w:t>预案并落实。</w:t>
      </w:r>
    </w:p>
    <w:p w14:paraId="2E4E1EE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8" w:firstLineChars="200"/>
        <w:textAlignment w:val="auto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auto"/>
          <w:spacing w:val="-6"/>
          <w:sz w:val="28"/>
          <w:szCs w:val="28"/>
          <w:lang w:eastAsia="zh-CN"/>
        </w:rPr>
        <w:t>7.</w:t>
      </w:r>
      <w:r>
        <w:rPr>
          <w:rFonts w:hint="eastAsia" w:ascii="仿宋_GB2312" w:hAnsi="仿宋_GB2312" w:eastAsia="仿宋_GB2312" w:cs="仿宋_GB2312"/>
          <w:b/>
          <w:color w:val="auto"/>
          <w:spacing w:val="-6"/>
          <w:sz w:val="28"/>
          <w:szCs w:val="28"/>
        </w:rPr>
        <w:t>安全保卫服务</w:t>
      </w:r>
    </w:p>
    <w:p w14:paraId="2D637DD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9"/>
          <w:sz w:val="28"/>
          <w:szCs w:val="28"/>
        </w:rPr>
        <w:t>建立完善安全管理应急预案与责任制，有效甄别闹访</w:t>
      </w:r>
      <w:r>
        <w:rPr>
          <w:rFonts w:hint="eastAsia" w:ascii="仿宋_GB2312" w:hAnsi="仿宋_GB2312" w:eastAsia="仿宋_GB2312" w:cs="仿宋_GB2312"/>
          <w:color w:val="auto"/>
          <w:spacing w:val="8"/>
          <w:sz w:val="28"/>
          <w:szCs w:val="28"/>
        </w:rPr>
        <w:t>、滋事人员，及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1"/>
          <w:sz w:val="28"/>
          <w:szCs w:val="28"/>
        </w:rPr>
        <w:t>时处置各类突发事件；</w:t>
      </w:r>
    </w:p>
    <w:p w14:paraId="1A85D16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9"/>
          <w:sz w:val="28"/>
          <w:szCs w:val="28"/>
        </w:rPr>
        <w:t xml:space="preserve">防范盗抢、破坏等违法行为，发生事件及时报警、制止，配合公安机 </w:t>
      </w:r>
      <w:r>
        <w:rPr>
          <w:rFonts w:hint="eastAsia" w:ascii="仿宋_GB2312" w:hAnsi="仿宋_GB2312" w:eastAsia="仿宋_GB2312" w:cs="仿宋_GB2312"/>
          <w:color w:val="auto"/>
          <w:spacing w:val="6"/>
          <w:sz w:val="28"/>
          <w:szCs w:val="28"/>
        </w:rPr>
        <w:t>关调查，保障医院人员及财产安全。</w:t>
      </w:r>
    </w:p>
    <w:p w14:paraId="460146B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6" w:firstLineChars="200"/>
        <w:textAlignment w:val="auto"/>
        <w:rPr>
          <w:rFonts w:hint="eastAsia" w:ascii="仿宋_GB2312" w:hAnsi="仿宋_GB2312" w:eastAsia="仿宋_GB2312" w:cs="仿宋_GB2312"/>
          <w:b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auto"/>
          <w:spacing w:val="11"/>
          <w:sz w:val="28"/>
          <w:szCs w:val="28"/>
          <w:lang w:eastAsia="zh-CN"/>
        </w:rPr>
        <w:t>8</w:t>
      </w:r>
      <w:r>
        <w:rPr>
          <w:rFonts w:hint="eastAsia" w:ascii="仿宋_GB2312" w:hAnsi="仿宋_GB2312" w:eastAsia="仿宋_GB2312" w:cs="仿宋_GB2312"/>
          <w:b/>
          <w:color w:val="auto"/>
          <w:spacing w:val="11"/>
          <w:sz w:val="28"/>
          <w:szCs w:val="28"/>
        </w:rPr>
        <w:t>.临时性服务</w:t>
      </w:r>
    </w:p>
    <w:p w14:paraId="30D4088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8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</w:rPr>
        <w:t>服从医院安排，协助完成重要会议、活动、物品搬运等工作；</w:t>
      </w:r>
    </w:p>
    <w:p w14:paraId="1C3A84D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5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2"/>
          <w:sz w:val="28"/>
          <w:szCs w:val="28"/>
        </w:rPr>
        <w:t>承担礼宾、外事值守任务，精神饱满、举止得体，</w:t>
      </w:r>
      <w:r>
        <w:rPr>
          <w:rFonts w:hint="eastAsia" w:ascii="仿宋_GB2312" w:hAnsi="仿宋_GB2312" w:eastAsia="仿宋_GB2312" w:cs="仿宋_GB2312"/>
          <w:bCs/>
          <w:color w:val="auto"/>
          <w:spacing w:val="-2"/>
          <w:sz w:val="28"/>
          <w:szCs w:val="28"/>
        </w:rPr>
        <w:t>展现良好服务形象。</w:t>
      </w:r>
    </w:p>
    <w:p w14:paraId="2DA396F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4" w:firstLineChars="200"/>
        <w:textAlignment w:val="auto"/>
        <w:outlineLvl w:val="1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7"/>
          <w:sz w:val="28"/>
          <w:szCs w:val="28"/>
        </w:rPr>
        <w:t>(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20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7"/>
          <w:sz w:val="28"/>
          <w:szCs w:val="28"/>
        </w:rPr>
        <w:t>四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45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7"/>
          <w:sz w:val="28"/>
          <w:szCs w:val="28"/>
        </w:rPr>
        <w:t>)人员要求</w:t>
      </w:r>
    </w:p>
    <w:p w14:paraId="14E389A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4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8"/>
          <w:sz w:val="28"/>
          <w:szCs w:val="28"/>
        </w:rPr>
        <w:t>1.总体要求</w:t>
      </w:r>
    </w:p>
    <w:p w14:paraId="151BA49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投标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人配置人员需满足服务需求，所有人员无违法犯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罪记录，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  <w:lang w:eastAsia="zh-CN"/>
        </w:rPr>
        <w:t>1名保安队长及其他1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  <w:lang w:eastAsia="zh-CN"/>
        </w:rPr>
        <w:t>名保安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持合法有效保安证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  <w:lang w:eastAsia="zh-CN"/>
        </w:rPr>
        <w:t>、3名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消防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  <w:lang w:eastAsia="zh-CN"/>
        </w:rPr>
        <w:t>员</w:t>
      </w:r>
      <w:r>
        <w:rPr>
          <w:rFonts w:hint="eastAsia" w:ascii="仿宋_GB2312" w:hAnsi="仿宋_GB2312" w:eastAsia="仿宋_GB2312" w:cs="仿宋_GB2312"/>
          <w:color w:val="auto"/>
          <w:spacing w:val="-2"/>
          <w:sz w:val="28"/>
          <w:szCs w:val="28"/>
        </w:rPr>
        <w:t>、</w:t>
      </w:r>
      <w:r>
        <w:rPr>
          <w:rFonts w:hint="eastAsia" w:ascii="仿宋_GB2312" w:hAnsi="仿宋_GB2312" w:eastAsia="仿宋_GB2312" w:cs="仿宋_GB2312"/>
          <w:color w:val="auto"/>
          <w:spacing w:val="-2"/>
          <w:sz w:val="28"/>
          <w:szCs w:val="28"/>
          <w:lang w:val="en-US" w:eastAsia="zh-CN"/>
        </w:rPr>
        <w:t>3名视频监控员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需持中级消控证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  <w:lang w:eastAsia="zh-CN"/>
        </w:rPr>
        <w:t>。</w:t>
      </w:r>
    </w:p>
    <w:p w14:paraId="0B2DC4E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10"/>
          <w:sz w:val="28"/>
          <w:szCs w:val="28"/>
        </w:rPr>
        <w:t>每年组织人员开展消防应急、防暴反恐、急救技能等安全培训，时长</w:t>
      </w:r>
      <w:r>
        <w:rPr>
          <w:rFonts w:hint="eastAsia" w:ascii="仿宋_GB2312" w:hAnsi="仿宋_GB2312" w:eastAsia="仿宋_GB2312" w:cs="仿宋_GB2312"/>
          <w:color w:val="auto"/>
          <w:spacing w:val="16"/>
          <w:sz w:val="28"/>
          <w:szCs w:val="28"/>
        </w:rPr>
        <w:t>不少于40小时；</w:t>
      </w:r>
    </w:p>
    <w:p w14:paraId="700998D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9"/>
          <w:sz w:val="28"/>
          <w:szCs w:val="28"/>
        </w:rPr>
        <w:t>人员遵守医院规章制度，服从管理，具备良好职业道德、服务意识及</w:t>
      </w:r>
      <w:r>
        <w:rPr>
          <w:rFonts w:hint="eastAsia" w:ascii="仿宋_GB2312" w:hAnsi="仿宋_GB2312" w:eastAsia="仿宋_GB2312" w:cs="仿宋_GB2312"/>
          <w:color w:val="auto"/>
          <w:spacing w:val="5"/>
          <w:sz w:val="28"/>
          <w:szCs w:val="28"/>
        </w:rPr>
        <w:t>应急处置能力。</w:t>
      </w:r>
    </w:p>
    <w:p w14:paraId="28896E4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50" w:firstLineChars="200"/>
        <w:textAlignment w:val="auto"/>
        <w:outlineLvl w:val="2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3"/>
          <w:sz w:val="28"/>
          <w:szCs w:val="28"/>
        </w:rPr>
        <w:t>2. 管理团队要求</w:t>
      </w:r>
    </w:p>
    <w:p w14:paraId="69A7685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8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  <w:lang w:eastAsia="zh-CN"/>
        </w:rPr>
        <w:t>保安队长</w:t>
      </w: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</w:rPr>
        <w:t>需具备保安项目管理经验</w:t>
      </w: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  <w:lang w:eastAsia="zh-CN"/>
        </w:rPr>
        <w:t>并具有保安证</w:t>
      </w: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</w:rPr>
        <w:t>；</w:t>
      </w:r>
    </w:p>
    <w:p w14:paraId="4147B7D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0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5"/>
          <w:sz w:val="28"/>
          <w:szCs w:val="28"/>
          <w:lang w:eastAsia="zh-CN"/>
        </w:rPr>
        <w:t>保安队长</w:t>
      </w:r>
      <w:r>
        <w:rPr>
          <w:rFonts w:hint="eastAsia" w:ascii="仿宋_GB2312" w:hAnsi="仿宋_GB2312" w:eastAsia="仿宋_GB2312" w:cs="仿宋_GB2312"/>
          <w:color w:val="auto"/>
          <w:spacing w:val="-15"/>
          <w:sz w:val="28"/>
          <w:szCs w:val="28"/>
        </w:rPr>
        <w:t>熟悉医院安保流程及安防系统操作，负责团队管理、人员调配、</w:t>
      </w:r>
      <w:r>
        <w:rPr>
          <w:rFonts w:hint="eastAsia" w:ascii="仿宋_GB2312" w:hAnsi="仿宋_GB2312" w:eastAsia="仿宋_GB2312" w:cs="仿宋_GB2312"/>
          <w:color w:val="auto"/>
          <w:spacing w:val="-14"/>
          <w:sz w:val="28"/>
          <w:szCs w:val="28"/>
        </w:rPr>
        <w:t>培训及应急处置，每周向医院保卫科汇报工作，重大情况</w:t>
      </w:r>
      <w:r>
        <w:rPr>
          <w:rFonts w:hint="eastAsia" w:ascii="仿宋_GB2312" w:hAnsi="仿宋_GB2312" w:eastAsia="仿宋_GB2312" w:cs="仿宋_GB2312"/>
          <w:color w:val="auto"/>
          <w:spacing w:val="-14"/>
          <w:sz w:val="28"/>
          <w:szCs w:val="28"/>
          <w:lang w:eastAsia="zh-CN"/>
        </w:rPr>
        <w:t>及</w:t>
      </w:r>
      <w:r>
        <w:rPr>
          <w:rFonts w:hint="eastAsia" w:ascii="仿宋_GB2312" w:hAnsi="仿宋_GB2312" w:eastAsia="仿宋_GB2312" w:cs="仿宋_GB2312"/>
          <w:color w:val="auto"/>
          <w:spacing w:val="-15"/>
          <w:sz w:val="28"/>
          <w:szCs w:val="28"/>
        </w:rPr>
        <w:t>时上报，定期</w:t>
      </w:r>
      <w:r>
        <w:rPr>
          <w:rFonts w:hint="eastAsia" w:ascii="仿宋_GB2312" w:hAnsi="仿宋_GB2312" w:eastAsia="仿宋_GB2312" w:cs="仿宋_GB2312"/>
          <w:color w:val="auto"/>
          <w:spacing w:val="-14"/>
          <w:sz w:val="28"/>
          <w:szCs w:val="28"/>
        </w:rPr>
        <w:t>提交服务报告。</w:t>
      </w:r>
    </w:p>
    <w:p w14:paraId="262F498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8" w:firstLineChars="200"/>
        <w:textAlignment w:val="auto"/>
        <w:outlineLvl w:val="2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6"/>
          <w:sz w:val="28"/>
          <w:szCs w:val="28"/>
        </w:rPr>
        <w:t>3.一线安保人员要求</w:t>
      </w:r>
    </w:p>
    <w:p w14:paraId="254657D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4"/>
          <w:sz w:val="28"/>
          <w:szCs w:val="28"/>
        </w:rPr>
        <w:t>从业素质：遵纪守法、爱岗敬业、文明礼貌、团结协作</w:t>
      </w:r>
      <w:r>
        <w:rPr>
          <w:rFonts w:hint="eastAsia" w:ascii="仿宋_GB2312" w:hAnsi="仿宋_GB2312" w:eastAsia="仿宋_GB2312" w:cs="仿宋_GB2312"/>
          <w:color w:val="auto"/>
          <w:spacing w:val="-5"/>
          <w:sz w:val="28"/>
          <w:szCs w:val="28"/>
        </w:rPr>
        <w:t>，爱护医院公</w:t>
      </w:r>
      <w:r>
        <w:rPr>
          <w:rFonts w:hint="eastAsia" w:ascii="仿宋_GB2312" w:hAnsi="仿宋_GB2312" w:eastAsia="仿宋_GB2312" w:cs="仿宋_GB2312"/>
          <w:color w:val="auto"/>
          <w:spacing w:val="-14"/>
          <w:sz w:val="28"/>
          <w:szCs w:val="28"/>
        </w:rPr>
        <w:t>共财物；</w:t>
      </w:r>
    </w:p>
    <w:p w14:paraId="7319012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9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6"/>
          <w:sz w:val="28"/>
          <w:szCs w:val="28"/>
        </w:rPr>
        <w:t>专业素质：持有效证件上岗，熟悉岗位流程、法律法规及服务区域情况，熟练操作安保器械，能独立处置突发情况，服从医院临时性工</w:t>
      </w:r>
      <w:r>
        <w:rPr>
          <w:rFonts w:hint="eastAsia" w:ascii="仿宋_GB2312" w:hAnsi="仿宋_GB2312" w:eastAsia="仿宋_GB2312" w:cs="仿宋_GB2312"/>
          <w:color w:val="auto"/>
          <w:spacing w:val="-17"/>
          <w:sz w:val="28"/>
          <w:szCs w:val="28"/>
        </w:rPr>
        <w:t>作安排；</w:t>
      </w:r>
    </w:p>
    <w:p w14:paraId="6A7648F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2"/>
          <w:sz w:val="28"/>
          <w:szCs w:val="28"/>
        </w:rPr>
        <w:t>身体政治素质：</w:t>
      </w:r>
      <w:r>
        <w:rPr>
          <w:rFonts w:hint="eastAsia" w:ascii="仿宋_GB2312" w:hAnsi="仿宋_GB2312" w:eastAsia="仿宋_GB2312" w:cs="仿宋_GB2312"/>
          <w:color w:val="auto"/>
          <w:spacing w:val="-77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128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12"/>
          <w:sz w:val="28"/>
          <w:szCs w:val="28"/>
        </w:rPr>
        <w:t>年龄原则上不超过58岁，身体健康、仪表端庄</w:t>
      </w:r>
      <w:r>
        <w:rPr>
          <w:rFonts w:hint="eastAsia" w:ascii="仿宋_GB2312" w:hAnsi="仿宋_GB2312" w:eastAsia="仿宋_GB2312" w:cs="仿宋_GB2312"/>
          <w:color w:val="auto"/>
          <w:spacing w:val="-13"/>
          <w:sz w:val="28"/>
          <w:szCs w:val="28"/>
        </w:rPr>
        <w:t>，具</w:t>
      </w:r>
      <w:r>
        <w:rPr>
          <w:rFonts w:hint="eastAsia" w:ascii="仿宋_GB2312" w:hAnsi="仿宋_GB2312" w:eastAsia="仿宋_GB2312" w:cs="仿宋_GB2312"/>
          <w:color w:val="auto"/>
          <w:spacing w:val="-16"/>
          <w:sz w:val="28"/>
          <w:szCs w:val="28"/>
        </w:rPr>
        <w:t>备岗位所需身高、视力等条件，初中以上学历，无违法犯罪记录，符合国</w:t>
      </w:r>
      <w:r>
        <w:rPr>
          <w:rFonts w:hint="eastAsia" w:ascii="仿宋_GB2312" w:hAnsi="仿宋_GB2312" w:eastAsia="仿宋_GB2312" w:cs="仿宋_GB2312"/>
          <w:color w:val="auto"/>
          <w:spacing w:val="-9"/>
          <w:sz w:val="28"/>
          <w:szCs w:val="28"/>
        </w:rPr>
        <w:t>家法定从业年龄；</w:t>
      </w:r>
    </w:p>
    <w:p w14:paraId="4004ED4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</w:rPr>
        <w:t>职业素质：严格履行岗位职责，不迟到早退、不脱岗空岗，严守医院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秘密，重要情况及时上报，规范填写值班记录，做好交接班工作。</w:t>
      </w:r>
    </w:p>
    <w:p w14:paraId="024AF10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4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8"/>
          <w:sz w:val="28"/>
          <w:szCs w:val="28"/>
        </w:rPr>
        <w:t>(五)管理实施要求</w:t>
      </w:r>
    </w:p>
    <w:p w14:paraId="35F2698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4"/>
          <w:sz w:val="28"/>
          <w:szCs w:val="28"/>
        </w:rPr>
        <w:t>中标人需遵守医院各项规章制度，制定完善的人员工</w:t>
      </w:r>
      <w:r>
        <w:rPr>
          <w:rFonts w:hint="eastAsia" w:ascii="仿宋_GB2312" w:hAnsi="仿宋_GB2312" w:eastAsia="仿宋_GB2312" w:cs="仿宋_GB2312"/>
          <w:color w:val="auto"/>
          <w:spacing w:val="3"/>
          <w:sz w:val="28"/>
          <w:szCs w:val="28"/>
        </w:rPr>
        <w:t>作纪律、廉洁纪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律、保密规定及考核奖惩制度，报医院备案；</w:t>
      </w:r>
    </w:p>
    <w:p w14:paraId="1EF9206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28"/>
          <w:szCs w:val="28"/>
        </w:rPr>
        <w:t>建立健全管理服务档案，专人保管，档案包含供应商资料、保安</w:t>
      </w: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员档</w:t>
      </w:r>
      <w:r>
        <w:rPr>
          <w:rFonts w:hint="eastAsia" w:ascii="仿宋_GB2312" w:hAnsi="仿宋_GB2312" w:eastAsia="仿宋_GB2312" w:cs="仿宋_GB2312"/>
          <w:color w:val="auto"/>
          <w:spacing w:val="-10"/>
          <w:sz w:val="28"/>
          <w:szCs w:val="28"/>
        </w:rPr>
        <w:t>案、装备台账、日常管理记录等，确保齐全可查；</w:t>
      </w:r>
    </w:p>
    <w:p w14:paraId="2B224ED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3"/>
          <w:sz w:val="28"/>
          <w:szCs w:val="28"/>
        </w:rPr>
        <w:t>落实岗前及在岗培训，内容涵盖安全排查、消防操作、器械使用、应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急处置、文明礼仪等，保障人员具备岗位能力；</w:t>
      </w:r>
    </w:p>
    <w:p w14:paraId="0EF4F34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4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9"/>
          <w:sz w:val="28"/>
          <w:szCs w:val="28"/>
        </w:rPr>
        <w:t>安保人员统一着装、文明服务，业务精通、态度耐心，注重服务细节，</w:t>
      </w:r>
      <w:r>
        <w:rPr>
          <w:rFonts w:hint="eastAsia" w:ascii="仿宋_GB2312" w:hAnsi="仿宋_GB2312" w:eastAsia="仿宋_GB2312" w:cs="仿宋_GB2312"/>
          <w:color w:val="auto"/>
          <w:spacing w:val="-23"/>
          <w:sz w:val="28"/>
          <w:szCs w:val="28"/>
        </w:rPr>
        <w:t>提升服务质量；</w:t>
      </w:r>
    </w:p>
    <w:p w14:paraId="597E617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28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8"/>
          <w:sz w:val="28"/>
          <w:szCs w:val="28"/>
        </w:rPr>
        <w:t>中标人承担所有安保人员劳动纠纷、工伤事故的法律及经济责任，若</w:t>
      </w:r>
      <w:r>
        <w:rPr>
          <w:rFonts w:hint="eastAsia" w:ascii="仿宋_GB2312" w:hAnsi="仿宋_GB2312" w:eastAsia="仿宋_GB2312" w:cs="仿宋_GB2312"/>
          <w:color w:val="auto"/>
          <w:spacing w:val="-11"/>
          <w:sz w:val="28"/>
          <w:szCs w:val="28"/>
        </w:rPr>
        <w:t>造成医院损失，需全额赔偿；</w:t>
      </w:r>
    </w:p>
    <w:p w14:paraId="0B118C1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2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0"/>
          <w:sz w:val="28"/>
          <w:szCs w:val="28"/>
        </w:rPr>
        <w:t>定期监督、考核服务人员工作情况，特殊问题即时向医院</w:t>
      </w:r>
      <w:r>
        <w:rPr>
          <w:rFonts w:hint="eastAsia" w:ascii="仿宋_GB2312" w:hAnsi="仿宋_GB2312" w:eastAsia="仿宋_GB2312" w:cs="仿宋_GB2312"/>
          <w:color w:val="auto"/>
          <w:spacing w:val="-11"/>
          <w:sz w:val="28"/>
          <w:szCs w:val="28"/>
        </w:rPr>
        <w:t>保卫科汇报，每月开展满意度回访，持续改进服务；</w:t>
      </w:r>
    </w:p>
    <w:p w14:paraId="11EE7A9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主动与医院沟通对接，听取意见建议，配合医院各项监督检查工</w:t>
      </w: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作。</w:t>
      </w:r>
    </w:p>
    <w:p w14:paraId="7D66895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34" w:firstLineChars="200"/>
        <w:textAlignment w:val="auto"/>
        <w:outlineLvl w:val="1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8"/>
          <w:sz w:val="28"/>
          <w:szCs w:val="28"/>
        </w:rPr>
        <w:t>(六)风险管控要求</w:t>
      </w:r>
    </w:p>
    <w:p w14:paraId="2912C92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全面识别人员短缺、医患纠纷、自然灾害等风险，制定针</w:t>
      </w:r>
      <w:r>
        <w:rPr>
          <w:rFonts w:hint="eastAsia" w:ascii="仿宋_GB2312" w:hAnsi="仿宋_GB2312" w:eastAsia="仿宋_GB2312" w:cs="仿宋_GB2312"/>
          <w:color w:val="auto"/>
          <w:spacing w:val="-8"/>
          <w:sz w:val="28"/>
          <w:szCs w:val="28"/>
        </w:rPr>
        <w:t>对性应对策略，建立人员储备机制</w:t>
      </w:r>
      <w:r>
        <w:rPr>
          <w:rFonts w:hint="eastAsia" w:ascii="仿宋_GB2312" w:hAnsi="仿宋_GB2312" w:eastAsia="仿宋_GB2312" w:cs="仿宋_GB2312"/>
          <w:color w:val="auto"/>
          <w:spacing w:val="-9"/>
          <w:sz w:val="28"/>
          <w:szCs w:val="28"/>
        </w:rPr>
        <w:t>，规范纠纷处置流程；</w:t>
      </w:r>
    </w:p>
    <w:p w14:paraId="3530578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3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7"/>
          <w:sz w:val="28"/>
          <w:szCs w:val="28"/>
        </w:rPr>
        <w:t>建立风险与应急管理联动机制，完善突发事件应急</w:t>
      </w:r>
      <w:r>
        <w:rPr>
          <w:rFonts w:hint="eastAsia" w:ascii="仿宋_GB2312" w:hAnsi="仿宋_GB2312" w:eastAsia="仿宋_GB2312" w:cs="仿宋_GB2312"/>
          <w:color w:val="auto"/>
          <w:spacing w:val="-8"/>
          <w:sz w:val="28"/>
          <w:szCs w:val="28"/>
        </w:rPr>
        <w:t>预案，配备应急物</w:t>
      </w:r>
      <w:r>
        <w:rPr>
          <w:rFonts w:hint="eastAsia" w:ascii="仿宋_GB2312" w:hAnsi="仿宋_GB2312" w:eastAsia="仿宋_GB2312" w:cs="仿宋_GB2312"/>
          <w:color w:val="auto"/>
          <w:spacing w:val="-11"/>
          <w:sz w:val="28"/>
          <w:szCs w:val="28"/>
        </w:rPr>
        <w:t>资，与医院、救援力量及政府部门建立应急联动；</w:t>
      </w:r>
    </w:p>
    <w:p w14:paraId="7D3A874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9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7"/>
          <w:sz w:val="28"/>
          <w:szCs w:val="28"/>
        </w:rPr>
        <w:t>实时监控风险，动态调整应对策略，对不能胜任岗位或有重大过错的</w:t>
      </w: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  <w:t>人员，按医院要求及时更换；</w:t>
      </w:r>
    </w:p>
    <w:p w14:paraId="27D91AC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9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7"/>
          <w:sz w:val="28"/>
          <w:szCs w:val="28"/>
        </w:rPr>
        <w:t>中标人全权负责安保人员人身安全、健康及</w:t>
      </w:r>
      <w:r>
        <w:rPr>
          <w:rFonts w:hint="eastAsia" w:ascii="仿宋_GB2312" w:hAnsi="仿宋_GB2312" w:eastAsia="仿宋_GB2312" w:cs="仿宋_GB2312"/>
          <w:color w:val="auto"/>
          <w:spacing w:val="-18"/>
          <w:sz w:val="28"/>
          <w:szCs w:val="28"/>
        </w:rPr>
        <w:t>意外处置，承担全部法律</w:t>
      </w:r>
      <w:r>
        <w:rPr>
          <w:rFonts w:hint="eastAsia" w:ascii="仿宋_GB2312" w:hAnsi="仿宋_GB2312" w:eastAsia="仿宋_GB2312" w:cs="仿宋_GB2312"/>
          <w:color w:val="auto"/>
          <w:spacing w:val="-23"/>
          <w:sz w:val="28"/>
          <w:szCs w:val="28"/>
        </w:rPr>
        <w:t>与经济责任；</w:t>
      </w:r>
    </w:p>
    <w:p w14:paraId="5D50513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9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7"/>
          <w:sz w:val="28"/>
          <w:szCs w:val="28"/>
        </w:rPr>
        <w:t>若中标人发生政治事件、重大舆情、涉黑涉恶事</w:t>
      </w:r>
      <w:r>
        <w:rPr>
          <w:rFonts w:hint="eastAsia" w:ascii="仿宋_GB2312" w:hAnsi="仿宋_GB2312" w:eastAsia="仿宋_GB2312" w:cs="仿宋_GB2312"/>
          <w:color w:val="auto"/>
          <w:spacing w:val="-18"/>
          <w:sz w:val="28"/>
          <w:szCs w:val="28"/>
        </w:rPr>
        <w:t>件，或安保人员严重</w:t>
      </w:r>
      <w:r>
        <w:rPr>
          <w:rFonts w:hint="eastAsia" w:ascii="仿宋_GB2312" w:hAnsi="仿宋_GB2312" w:eastAsia="仿宋_GB2312" w:cs="仿宋_GB2312"/>
          <w:color w:val="auto"/>
          <w:spacing w:val="-19"/>
          <w:sz w:val="28"/>
          <w:szCs w:val="28"/>
        </w:rPr>
        <w:t>失职造成医院重大损失，医院有权终止合同，追究其法律责任；</w:t>
      </w:r>
    </w:p>
    <w:p w14:paraId="5E0A043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8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8"/>
          <w:sz w:val="28"/>
          <w:szCs w:val="28"/>
        </w:rPr>
        <w:t>医院因政策、机构调整等</w:t>
      </w:r>
      <w:r>
        <w:rPr>
          <w:rFonts w:hint="eastAsia" w:ascii="仿宋_GB2312" w:hAnsi="仿宋_GB2312" w:eastAsia="仿宋_GB2312" w:cs="仿宋_GB2312"/>
          <w:color w:val="auto"/>
          <w:spacing w:val="-18"/>
          <w:sz w:val="28"/>
          <w:szCs w:val="28"/>
          <w:lang w:eastAsia="zh-CN"/>
        </w:rPr>
        <w:t>重大原因影响而</w:t>
      </w:r>
      <w:r>
        <w:rPr>
          <w:rFonts w:hint="eastAsia" w:ascii="仿宋_GB2312" w:hAnsi="仿宋_GB2312" w:eastAsia="仿宋_GB2312" w:cs="仿宋_GB2312"/>
          <w:color w:val="auto"/>
          <w:spacing w:val="-18"/>
          <w:sz w:val="28"/>
          <w:szCs w:val="28"/>
        </w:rPr>
        <w:t>需终止合同，</w:t>
      </w:r>
      <w:r>
        <w:rPr>
          <w:rFonts w:hint="eastAsia" w:ascii="仿宋_GB2312" w:hAnsi="仿宋_GB2312" w:eastAsia="仿宋_GB2312" w:cs="仿宋_GB2312"/>
          <w:color w:val="auto"/>
          <w:spacing w:val="-18"/>
          <w:sz w:val="28"/>
          <w:szCs w:val="28"/>
          <w:lang w:eastAsia="zh-CN"/>
        </w:rPr>
        <w:t>双方协商</w:t>
      </w:r>
      <w:r>
        <w:rPr>
          <w:rFonts w:hint="eastAsia" w:ascii="仿宋_GB2312" w:hAnsi="仿宋_GB2312" w:eastAsia="仿宋_GB2312" w:cs="仿宋_GB2312"/>
          <w:color w:val="auto"/>
          <w:spacing w:val="-18"/>
          <w:sz w:val="28"/>
          <w:szCs w:val="28"/>
        </w:rPr>
        <w:t>解除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合同</w:t>
      </w:r>
      <w:r>
        <w:rPr>
          <w:rFonts w:hint="eastAsia" w:ascii="仿宋_GB2312" w:hAnsi="仿宋_GB2312" w:eastAsia="仿宋_GB2312" w:cs="仿宋_GB2312"/>
          <w:color w:val="auto"/>
          <w:spacing w:val="-18"/>
          <w:sz w:val="28"/>
          <w:szCs w:val="28"/>
        </w:rPr>
        <w:t>，</w:t>
      </w:r>
      <w:r>
        <w:rPr>
          <w:rFonts w:hint="eastAsia" w:ascii="仿宋_GB2312" w:hAnsi="仿宋_GB2312" w:eastAsia="仿宋_GB2312" w:cs="仿宋_GB2312"/>
          <w:color w:val="auto"/>
          <w:spacing w:val="-18"/>
          <w:sz w:val="28"/>
          <w:szCs w:val="28"/>
          <w:lang w:eastAsia="zh-CN"/>
        </w:rPr>
        <w:t>并</w:t>
      </w: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  <w:t>做好</w:t>
      </w: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  <w:lang w:eastAsia="zh-CN"/>
        </w:rPr>
        <w:t>服务</w:t>
      </w: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  <w:t>人员善后工作。</w:t>
      </w:r>
    </w:p>
    <w:p w14:paraId="671993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02" w:firstLineChars="200"/>
        <w:textAlignment w:val="auto"/>
        <w:outlineLvl w:val="0"/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-15"/>
          <w:sz w:val="28"/>
          <w:szCs w:val="28"/>
        </w:rPr>
        <w:t>四、服务质量考评办法</w:t>
      </w:r>
    </w:p>
    <w:p w14:paraId="571C41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8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9"/>
          <w:sz w:val="28"/>
          <w:szCs w:val="28"/>
        </w:rPr>
        <w:t>(一)考核组织</w:t>
      </w:r>
    </w:p>
    <w:p w14:paraId="27451B5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  <w:t>由医院保卫科牵头，联合相关科室、专业评审人员组成考核小组，负</w:t>
      </w:r>
      <w:r>
        <w:rPr>
          <w:rFonts w:hint="eastAsia" w:ascii="仿宋_GB2312" w:hAnsi="仿宋_GB2312" w:eastAsia="仿宋_GB2312" w:cs="仿宋_GB2312"/>
          <w:color w:val="auto"/>
          <w:spacing w:val="15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19"/>
          <w:sz w:val="28"/>
          <w:szCs w:val="28"/>
        </w:rPr>
        <w:t>责日常考核与定期考核，考核过程透明、结果公正</w:t>
      </w: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  <w:t>，作为费用结算、合同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19"/>
          <w:sz w:val="28"/>
          <w:szCs w:val="28"/>
        </w:rPr>
        <w:t>续签及终止的重要依据。</w:t>
      </w:r>
    </w:p>
    <w:p w14:paraId="41E454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90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28"/>
          <w:szCs w:val="28"/>
        </w:rPr>
        <w:t>(二)考核方式</w:t>
      </w:r>
    </w:p>
    <w:p w14:paraId="3532790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4"/>
          <w:sz w:val="28"/>
          <w:szCs w:val="28"/>
        </w:rPr>
        <w:t>采用日常考核+定期考核相结合的方式：</w:t>
      </w:r>
    </w:p>
    <w:p w14:paraId="1381B10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0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5"/>
          <w:sz w:val="28"/>
          <w:szCs w:val="28"/>
        </w:rPr>
        <w:t>日常考核：医院采取明查与暗访结合，每月至少1次全面检</w:t>
      </w:r>
      <w:r>
        <w:rPr>
          <w:rFonts w:hint="eastAsia" w:ascii="仿宋_GB2312" w:hAnsi="仿宋_GB2312" w:eastAsia="仿宋_GB2312" w:cs="仿宋_GB2312"/>
          <w:color w:val="auto"/>
          <w:spacing w:val="-16"/>
          <w:sz w:val="28"/>
          <w:szCs w:val="28"/>
        </w:rPr>
        <w:t>查，不定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  <w:t>期抽查，检查记录由被查人员签字确认，作为月度扣分依据，对问题责令</w:t>
      </w:r>
      <w:r>
        <w:rPr>
          <w:rFonts w:hint="eastAsia" w:ascii="仿宋_GB2312" w:hAnsi="仿宋_GB2312" w:eastAsia="仿宋_GB2312" w:cs="仿宋_GB2312"/>
          <w:color w:val="auto"/>
          <w:spacing w:val="11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  <w:t>限期整改，纳入年度考核；</w:t>
      </w:r>
    </w:p>
    <w:p w14:paraId="35EE555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0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5"/>
          <w:sz w:val="28"/>
          <w:szCs w:val="28"/>
        </w:rPr>
        <w:t>定期考核：每月开展1次，通过查阅台账、现场检查、满意度调查三</w:t>
      </w:r>
      <w:r>
        <w:rPr>
          <w:rFonts w:hint="eastAsia" w:ascii="仿宋_GB2312" w:hAnsi="仿宋_GB2312" w:eastAsia="仿宋_GB2312" w:cs="仿宋_GB2312"/>
          <w:color w:val="auto"/>
          <w:spacing w:val="9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24"/>
          <w:sz w:val="28"/>
          <w:szCs w:val="28"/>
        </w:rPr>
        <w:t>种方式进行，考核结果现场点评并书面通报中标人；</w:t>
      </w:r>
    </w:p>
    <w:p w14:paraId="1BD7AFC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  <w:t>直接认定不合格：中标人不配合考核、整改不到位，或发生重大责任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</w:rPr>
        <w:t>事故、群体投诉造成不良社会影响的，直接认定年度考核不合格。</w:t>
      </w:r>
    </w:p>
    <w:p w14:paraId="36DBF7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488211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20"/>
          <w:sz w:val="28"/>
          <w:szCs w:val="28"/>
          <w:lang w:eastAsia="zh-CN"/>
        </w:rPr>
        <w:t>附件：</w:t>
      </w:r>
    </w:p>
    <w:p w14:paraId="25C31D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14"/>
          <w:sz w:val="28"/>
          <w:szCs w:val="28"/>
        </w:rPr>
        <w:t>汉中市中医医院保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14"/>
          <w:sz w:val="28"/>
          <w:szCs w:val="28"/>
          <w:lang w:eastAsia="zh-CN"/>
        </w:rPr>
        <w:t>安工作质量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14"/>
          <w:sz w:val="28"/>
          <w:szCs w:val="28"/>
        </w:rPr>
        <w:t>考核细则</w:t>
      </w:r>
    </w:p>
    <w:tbl>
      <w:tblPr>
        <w:tblStyle w:val="7"/>
        <w:tblW w:w="5079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6"/>
        <w:gridCol w:w="644"/>
        <w:gridCol w:w="5518"/>
        <w:gridCol w:w="1159"/>
      </w:tblGrid>
      <w:tr w14:paraId="039600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9" w:hRule="atLeast"/>
        </w:trPr>
        <w:tc>
          <w:tcPr>
            <w:tcW w:w="666" w:type="pct"/>
            <w:noWrap w:val="0"/>
            <w:vAlign w:val="top"/>
          </w:tcPr>
          <w:p w14:paraId="7540D47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11"/>
                <w:sz w:val="28"/>
                <w:szCs w:val="28"/>
              </w:rPr>
              <w:t>检查项目</w:t>
            </w:r>
          </w:p>
        </w:tc>
        <w:tc>
          <w:tcPr>
            <w:tcW w:w="381" w:type="pct"/>
            <w:noWrap w:val="0"/>
            <w:vAlign w:val="center"/>
          </w:tcPr>
          <w:p w14:paraId="3E65A7D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7"/>
                <w:sz w:val="28"/>
                <w:szCs w:val="28"/>
              </w:rPr>
              <w:t>序号</w:t>
            </w:r>
          </w:p>
        </w:tc>
        <w:tc>
          <w:tcPr>
            <w:tcW w:w="3265" w:type="pct"/>
            <w:noWrap w:val="0"/>
            <w:vAlign w:val="top"/>
          </w:tcPr>
          <w:p w14:paraId="55A7419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-5"/>
                <w:sz w:val="28"/>
                <w:szCs w:val="28"/>
              </w:rPr>
              <w:t>检查标准</w:t>
            </w:r>
          </w:p>
        </w:tc>
        <w:tc>
          <w:tcPr>
            <w:tcW w:w="686" w:type="pct"/>
            <w:noWrap w:val="0"/>
            <w:vAlign w:val="center"/>
          </w:tcPr>
          <w:p w14:paraId="5543965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pacing w:val="2"/>
                <w:sz w:val="28"/>
                <w:szCs w:val="28"/>
              </w:rPr>
              <w:t>扣罚分值</w:t>
            </w:r>
          </w:p>
        </w:tc>
      </w:tr>
      <w:tr w14:paraId="07CC19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666" w:type="pct"/>
            <w:vMerge w:val="restart"/>
            <w:tcBorders>
              <w:bottom w:val="nil"/>
            </w:tcBorders>
            <w:noWrap w:val="0"/>
            <w:vAlign w:val="top"/>
          </w:tcPr>
          <w:p w14:paraId="49EFB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7ED49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B2ED1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DC42A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F9C58B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工作态度</w:t>
            </w:r>
          </w:p>
          <w:p w14:paraId="5B52CDA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仪容仪表</w:t>
            </w:r>
          </w:p>
        </w:tc>
        <w:tc>
          <w:tcPr>
            <w:tcW w:w="381" w:type="pct"/>
            <w:noWrap w:val="0"/>
            <w:vAlign w:val="center"/>
          </w:tcPr>
          <w:p w14:paraId="71B4F5F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3265" w:type="pct"/>
            <w:noWrap w:val="0"/>
            <w:vAlign w:val="top"/>
          </w:tcPr>
          <w:p w14:paraId="4D1B248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按规定着装，装备佩戴完整、正确。</w:t>
            </w:r>
          </w:p>
        </w:tc>
        <w:tc>
          <w:tcPr>
            <w:tcW w:w="686" w:type="pct"/>
            <w:vMerge w:val="restart"/>
            <w:tcBorders>
              <w:bottom w:val="nil"/>
            </w:tcBorders>
            <w:noWrap w:val="0"/>
            <w:vAlign w:val="center"/>
          </w:tcPr>
          <w:p w14:paraId="0D2D352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一处不合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8"/>
                <w:sz w:val="28"/>
                <w:szCs w:val="28"/>
              </w:rPr>
              <w:t>格扣1</w:t>
            </w:r>
          </w:p>
          <w:p w14:paraId="19190B8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分。</w:t>
            </w:r>
          </w:p>
        </w:tc>
      </w:tr>
      <w:tr w14:paraId="62B9D4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66" w:type="pct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63094D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noWrap w:val="0"/>
            <w:vAlign w:val="center"/>
          </w:tcPr>
          <w:p w14:paraId="3445B28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3265" w:type="pct"/>
            <w:noWrap w:val="0"/>
            <w:vAlign w:val="top"/>
          </w:tcPr>
          <w:p w14:paraId="1882A5E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制服整洁无污渍、无破损、不缺衣扣。</w:t>
            </w:r>
          </w:p>
        </w:tc>
        <w:tc>
          <w:tcPr>
            <w:tcW w:w="686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2580F8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541822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666" w:type="pct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5BD26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noWrap w:val="0"/>
            <w:vAlign w:val="center"/>
          </w:tcPr>
          <w:p w14:paraId="37C9A48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</w:t>
            </w:r>
          </w:p>
        </w:tc>
        <w:tc>
          <w:tcPr>
            <w:tcW w:w="3265" w:type="pct"/>
            <w:noWrap w:val="0"/>
            <w:vAlign w:val="top"/>
          </w:tcPr>
          <w:p w14:paraId="17E3A25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保持良好的形象和精神状态，讲话和善。</w:t>
            </w:r>
          </w:p>
        </w:tc>
        <w:tc>
          <w:tcPr>
            <w:tcW w:w="686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340CC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53C1C4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66" w:type="pct"/>
            <w:vMerge w:val="continue"/>
            <w:tcBorders>
              <w:top w:val="nil"/>
              <w:bottom w:val="nil"/>
            </w:tcBorders>
            <w:noWrap w:val="0"/>
            <w:vAlign w:val="top"/>
          </w:tcPr>
          <w:p w14:paraId="48DECE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noWrap w:val="0"/>
            <w:vAlign w:val="center"/>
          </w:tcPr>
          <w:p w14:paraId="0472BEE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3265" w:type="pct"/>
            <w:noWrap w:val="0"/>
            <w:vAlign w:val="top"/>
          </w:tcPr>
          <w:p w14:paraId="293AF20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站姿良好，保持上身正直，无背靠它物或蹲或趴桌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子。</w:t>
            </w:r>
          </w:p>
        </w:tc>
        <w:tc>
          <w:tcPr>
            <w:tcW w:w="686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3E4187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1E9A57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666" w:type="pct"/>
            <w:vMerge w:val="continue"/>
            <w:tcBorders>
              <w:top w:val="nil"/>
              <w:bottom w:val="single" w:color="auto" w:sz="4" w:space="0"/>
            </w:tcBorders>
            <w:noWrap w:val="0"/>
            <w:vAlign w:val="top"/>
          </w:tcPr>
          <w:p w14:paraId="5BA3DB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bottom w:val="single" w:color="auto" w:sz="4" w:space="0"/>
            </w:tcBorders>
            <w:noWrap w:val="0"/>
            <w:vAlign w:val="center"/>
          </w:tcPr>
          <w:p w14:paraId="52C730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FEFAA6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5</w:t>
            </w:r>
          </w:p>
        </w:tc>
        <w:tc>
          <w:tcPr>
            <w:tcW w:w="3265" w:type="pct"/>
            <w:tcBorders>
              <w:bottom w:val="single" w:color="auto" w:sz="4" w:space="0"/>
            </w:tcBorders>
            <w:noWrap w:val="0"/>
            <w:vAlign w:val="top"/>
          </w:tcPr>
          <w:p w14:paraId="5E1507D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精神振作，不伸懒腰、袖手、背手、叉腰或将手插入衣衫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袋。</w:t>
            </w:r>
          </w:p>
        </w:tc>
        <w:tc>
          <w:tcPr>
            <w:tcW w:w="686" w:type="pct"/>
            <w:vMerge w:val="continue"/>
            <w:tcBorders>
              <w:top w:val="nil"/>
              <w:bottom w:val="single" w:color="auto" w:sz="4" w:space="0"/>
            </w:tcBorders>
            <w:noWrap w:val="0"/>
            <w:vAlign w:val="center"/>
          </w:tcPr>
          <w:p w14:paraId="333DFC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55EC9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66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4952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2214B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13966E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(固定/</w:t>
            </w:r>
          </w:p>
          <w:p w14:paraId="7ADFEC4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13"/>
                <w:sz w:val="28"/>
                <w:szCs w:val="28"/>
              </w:rPr>
              <w:t>巡逻岗)</w:t>
            </w:r>
          </w:p>
          <w:p w14:paraId="3A52A91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服务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965F3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EEAB5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态度热情，说话和气、诚恳、谨慎、谦虚。</w:t>
            </w:r>
          </w:p>
        </w:tc>
        <w:tc>
          <w:tcPr>
            <w:tcW w:w="68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3A658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一处不合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8"/>
                <w:sz w:val="28"/>
                <w:szCs w:val="28"/>
              </w:rPr>
              <w:t>格扣1</w:t>
            </w:r>
          </w:p>
          <w:p w14:paraId="2B03D5B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分。</w:t>
            </w:r>
          </w:p>
        </w:tc>
      </w:tr>
      <w:tr w14:paraId="12FA27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E17A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560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883EB6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6A06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对出入口进行值守，验证检查，登记严格；有问必答，不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可怠慢无理。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5B4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1580C0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804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6D9F1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D9C62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8"/>
                <w:szCs w:val="28"/>
              </w:rPr>
              <w:t>文明执勤、礼貌待客，使用规范用语如：您好、敬礼等。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03A5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AA14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8DD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CFD1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B4E93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8"/>
                <w:szCs w:val="28"/>
              </w:rPr>
              <w:t>对责任区域内公共设施、医疗设施、公共治安秩序守卫。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99A9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6357EE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66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5732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20A628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9E23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E5A99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460B6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23299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E6B33D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工作纪律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21A08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DAA42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当班人员坚守岗位，按时交接班并做好交接班记录。</w:t>
            </w:r>
          </w:p>
        </w:tc>
        <w:tc>
          <w:tcPr>
            <w:tcW w:w="68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FBD8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一处不合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8"/>
                <w:sz w:val="28"/>
                <w:szCs w:val="28"/>
              </w:rPr>
              <w:t>格扣1</w:t>
            </w:r>
          </w:p>
          <w:p w14:paraId="7F68542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分。</w:t>
            </w:r>
          </w:p>
        </w:tc>
      </w:tr>
      <w:tr w14:paraId="71E3AC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536D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1DB9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3B242B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6C027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值班时禁止喝酒，看书报，玩手机，打瞌睡，不准做其他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与工作无关的事。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A771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3D4A0F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D5D6F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9C64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4D79D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工作时间不窜岗、脱岗。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AAE3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6D5E34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52C6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D6FB0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8AA1E2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认真工作，填写各类工作记录，字迹工整，事实真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实。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6F2B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21B692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13D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25EA5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5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668EF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服从上级分配，听从用人单位及主管领导工作安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排。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C7F9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71F4D4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6119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4EE9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6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085EF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严禁工作中发现问题隐瞒不报或有问题苗头可能造成后果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不上报。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5166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11C0F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66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8D37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8B78A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58551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2FEA0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9FFA99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 xml:space="preserve">消防安全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4"/>
                <w:sz w:val="28"/>
                <w:szCs w:val="28"/>
              </w:rPr>
              <w:t>及检查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E49A9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F5A19F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对所有进出人员及车辆所携带物品的安全检查。</w:t>
            </w:r>
          </w:p>
        </w:tc>
        <w:tc>
          <w:tcPr>
            <w:tcW w:w="68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458BB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一处不合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8"/>
                <w:sz w:val="28"/>
                <w:szCs w:val="28"/>
              </w:rPr>
              <w:t>格扣1</w:t>
            </w:r>
          </w:p>
          <w:p w14:paraId="5973F2C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分。</w:t>
            </w:r>
          </w:p>
        </w:tc>
      </w:tr>
      <w:tr w14:paraId="08B5C2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772F5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AFF4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DAC734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熟悉所有区域消防设施旋转位置及基本操作方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法。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A9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6DD1EB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8C8F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A3E9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F09B96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E0B24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掌握消防基本知识，各类灭火器使用操作方法及119报警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9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程序，火情处理程序。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790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0419F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8A1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2F39A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CD2B29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处理突发事件反应敏捷、迅速、能力强。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3745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ED6DB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14A6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ECAA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5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3B3E79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对单位安全防护设施安好性定期检查并有记录。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EDE7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88656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6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AFA31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38C38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AD4AF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6B77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D66A3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2FF4A44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应急处理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757BB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1176F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出入车辆实行严格管理，停放有序。</w:t>
            </w:r>
          </w:p>
        </w:tc>
        <w:tc>
          <w:tcPr>
            <w:tcW w:w="68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00CD3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一处不合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8"/>
                <w:sz w:val="28"/>
                <w:szCs w:val="28"/>
              </w:rPr>
              <w:t>格扣1</w:t>
            </w:r>
          </w:p>
          <w:p w14:paraId="2540638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分。</w:t>
            </w:r>
          </w:p>
        </w:tc>
      </w:tr>
      <w:tr w14:paraId="1E3940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F12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A15A4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301041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对停放车辆有效看管，防止被盗或破坏。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56B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2A0F7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A06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6E77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62524D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4495F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行车通道、消防通道、非停车位、各岗点紧急出入口处禁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止任何车辆停放。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02CD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7FF68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23F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3678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5C7CB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按规定路线巡逻，定期保养安保、消防器械设备。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C5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67B05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49C2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FE048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5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C6622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对干扰妨碍医院工作秩序立即到场维护，处理得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当。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C9BF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6A92FB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66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D9D8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BEA7F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9F4C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D986D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8293F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7236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F3BDB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73892B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8"/>
                <w:szCs w:val="28"/>
              </w:rPr>
              <w:t>巡逻岗位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5"/>
                <w:sz w:val="28"/>
                <w:szCs w:val="28"/>
              </w:rPr>
              <w:t>服务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D1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AAB690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4C503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有敏锐的目光，能及时发现可疑的人、事、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物并能正确处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理。</w:t>
            </w:r>
          </w:p>
        </w:tc>
        <w:tc>
          <w:tcPr>
            <w:tcW w:w="68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E5BBC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一处不合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8"/>
                <w:sz w:val="28"/>
                <w:szCs w:val="28"/>
              </w:rPr>
              <w:t>格扣1</w:t>
            </w:r>
          </w:p>
          <w:p w14:paraId="0A2735A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分。</w:t>
            </w:r>
          </w:p>
        </w:tc>
      </w:tr>
      <w:tr w14:paraId="69C964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</w:tcBorders>
            <w:noWrap w:val="0"/>
            <w:vAlign w:val="top"/>
          </w:tcPr>
          <w:p w14:paraId="28B8D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</w:tcBorders>
            <w:noWrap w:val="0"/>
            <w:vAlign w:val="center"/>
          </w:tcPr>
          <w:p w14:paraId="1CD1A4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2E01CB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3265" w:type="pct"/>
            <w:tcBorders>
              <w:top w:val="single" w:color="auto" w:sz="4" w:space="0"/>
            </w:tcBorders>
            <w:noWrap w:val="0"/>
            <w:vAlign w:val="top"/>
          </w:tcPr>
          <w:p w14:paraId="6C9F7E3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实行24小时巡逻制度，定时定点巡逻，无漏点、迟到现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8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象，认真做好巡查登记。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1046DE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3FADA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9" w:hRule="atLeast"/>
        </w:trPr>
        <w:tc>
          <w:tcPr>
            <w:tcW w:w="666" w:type="pct"/>
            <w:vMerge w:val="continue"/>
            <w:tcBorders>
              <w:top w:val="nil"/>
              <w:left w:val="single" w:color="auto" w:sz="4" w:space="0"/>
              <w:bottom w:val="nil"/>
            </w:tcBorders>
            <w:noWrap w:val="0"/>
            <w:vAlign w:val="top"/>
          </w:tcPr>
          <w:p w14:paraId="6BBE8F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noWrap w:val="0"/>
            <w:vAlign w:val="center"/>
          </w:tcPr>
          <w:p w14:paraId="68F12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AABE0C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</w:t>
            </w:r>
          </w:p>
        </w:tc>
        <w:tc>
          <w:tcPr>
            <w:tcW w:w="3265" w:type="pct"/>
            <w:noWrap w:val="0"/>
            <w:vAlign w:val="top"/>
          </w:tcPr>
          <w:p w14:paraId="4602492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网络监控24小时开启，要善于利用监控设施发现不正常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2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情况及时报警处理，发现设施设备故障要及时报修。</w:t>
            </w:r>
          </w:p>
        </w:tc>
        <w:tc>
          <w:tcPr>
            <w:tcW w:w="686" w:type="pct"/>
            <w:vMerge w:val="continue"/>
            <w:tcBorders>
              <w:top w:val="nil"/>
              <w:bottom w:val="nil"/>
              <w:right w:val="single" w:color="auto" w:sz="4" w:space="0"/>
            </w:tcBorders>
            <w:noWrap w:val="0"/>
            <w:vAlign w:val="center"/>
          </w:tcPr>
          <w:p w14:paraId="38A74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17BDDB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9" w:hRule="atLeast"/>
        </w:trPr>
        <w:tc>
          <w:tcPr>
            <w:tcW w:w="666" w:type="pct"/>
            <w:vMerge w:val="continue"/>
            <w:tcBorders>
              <w:top w:val="nil"/>
              <w:left w:val="single" w:color="auto" w:sz="4" w:space="0"/>
            </w:tcBorders>
            <w:noWrap w:val="0"/>
            <w:vAlign w:val="top"/>
          </w:tcPr>
          <w:p w14:paraId="0768F7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noWrap w:val="0"/>
            <w:vAlign w:val="center"/>
          </w:tcPr>
          <w:p w14:paraId="3B24B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8069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7D717D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3265" w:type="pct"/>
            <w:noWrap w:val="0"/>
            <w:vAlign w:val="top"/>
          </w:tcPr>
          <w:p w14:paraId="2AE832A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8"/>
                <w:szCs w:val="28"/>
              </w:rPr>
              <w:t>巡查内容包括执勤区域内治安情况、消防设备、检查办公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6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区域门窗关闭情况、安全隐患等，发现问题及时处理，不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能处理的问题及时上报主管领导。</w:t>
            </w:r>
          </w:p>
        </w:tc>
        <w:tc>
          <w:tcPr>
            <w:tcW w:w="686" w:type="pct"/>
            <w:vMerge w:val="continue"/>
            <w:tcBorders>
              <w:top w:val="nil"/>
              <w:right w:val="single" w:color="auto" w:sz="4" w:space="0"/>
            </w:tcBorders>
            <w:noWrap w:val="0"/>
            <w:vAlign w:val="center"/>
          </w:tcPr>
          <w:p w14:paraId="6A2C9B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263588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666" w:type="pct"/>
            <w:vMerge w:val="restart"/>
            <w:noWrap w:val="0"/>
            <w:vAlign w:val="top"/>
          </w:tcPr>
          <w:p w14:paraId="7AD89A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16E2E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25ADAF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21F6F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28A952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工作环境</w:t>
            </w:r>
          </w:p>
        </w:tc>
        <w:tc>
          <w:tcPr>
            <w:tcW w:w="381" w:type="pct"/>
            <w:noWrap w:val="0"/>
            <w:vAlign w:val="center"/>
          </w:tcPr>
          <w:p w14:paraId="6F7CB57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工</w:t>
            </w:r>
          </w:p>
        </w:tc>
        <w:tc>
          <w:tcPr>
            <w:tcW w:w="3265" w:type="pct"/>
            <w:noWrap w:val="0"/>
            <w:vAlign w:val="top"/>
          </w:tcPr>
          <w:p w14:paraId="2B3DF04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3"/>
                <w:sz w:val="28"/>
                <w:szCs w:val="28"/>
              </w:rPr>
              <w:t>工作岗位整洁卫生，桌面、抽屉物品摆放有序、无杂物。</w:t>
            </w:r>
          </w:p>
        </w:tc>
        <w:tc>
          <w:tcPr>
            <w:tcW w:w="686" w:type="pct"/>
            <w:vMerge w:val="restart"/>
            <w:tcBorders>
              <w:bottom w:val="nil"/>
            </w:tcBorders>
            <w:noWrap w:val="0"/>
            <w:vAlign w:val="center"/>
          </w:tcPr>
          <w:p w14:paraId="6B6CA25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处不合格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扣1分。</w:t>
            </w:r>
          </w:p>
        </w:tc>
      </w:tr>
      <w:tr w14:paraId="117930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</w:trPr>
        <w:tc>
          <w:tcPr>
            <w:tcW w:w="666" w:type="pct"/>
            <w:vMerge w:val="continue"/>
            <w:noWrap w:val="0"/>
            <w:vAlign w:val="top"/>
          </w:tcPr>
          <w:p w14:paraId="21FBAC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noWrap w:val="0"/>
            <w:vAlign w:val="center"/>
          </w:tcPr>
          <w:p w14:paraId="45C3EE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C30518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3265" w:type="pct"/>
            <w:noWrap w:val="0"/>
            <w:vAlign w:val="top"/>
          </w:tcPr>
          <w:p w14:paraId="238A4FE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值班室内物件摆放有序，个人工作服放置专门位置，不得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乱放乱挂。</w:t>
            </w:r>
          </w:p>
        </w:tc>
        <w:tc>
          <w:tcPr>
            <w:tcW w:w="686" w:type="pct"/>
            <w:vMerge w:val="continue"/>
            <w:tcBorders>
              <w:top w:val="nil"/>
              <w:bottom w:val="nil"/>
            </w:tcBorders>
            <w:noWrap w:val="0"/>
            <w:vAlign w:val="center"/>
          </w:tcPr>
          <w:p w14:paraId="25ECFE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2F0C06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666" w:type="pct"/>
            <w:vMerge w:val="continue"/>
            <w:noWrap w:val="0"/>
            <w:vAlign w:val="top"/>
          </w:tcPr>
          <w:p w14:paraId="57EBC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noWrap w:val="0"/>
            <w:vAlign w:val="center"/>
          </w:tcPr>
          <w:p w14:paraId="6D6BBF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57B81B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</w:t>
            </w:r>
          </w:p>
        </w:tc>
        <w:tc>
          <w:tcPr>
            <w:tcW w:w="3265" w:type="pct"/>
            <w:noWrap w:val="0"/>
            <w:vAlign w:val="top"/>
          </w:tcPr>
          <w:p w14:paraId="20705C2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地面整洁、水池干净，公共设施设备无明显污渍，节约用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9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水用电。</w:t>
            </w:r>
          </w:p>
        </w:tc>
        <w:tc>
          <w:tcPr>
            <w:tcW w:w="686" w:type="pct"/>
            <w:vMerge w:val="continue"/>
            <w:tcBorders>
              <w:top w:val="nil"/>
            </w:tcBorders>
            <w:noWrap w:val="0"/>
            <w:vAlign w:val="center"/>
          </w:tcPr>
          <w:p w14:paraId="5DB17E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5D2163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666" w:type="pct"/>
            <w:vMerge w:val="continue"/>
            <w:tcBorders>
              <w:bottom w:val="single" w:color="auto" w:sz="4" w:space="0"/>
            </w:tcBorders>
            <w:noWrap w:val="0"/>
            <w:vAlign w:val="top"/>
          </w:tcPr>
          <w:p w14:paraId="3D9F4C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bottom w:val="single" w:color="auto" w:sz="4" w:space="0"/>
            </w:tcBorders>
            <w:noWrap w:val="0"/>
            <w:vAlign w:val="center"/>
          </w:tcPr>
          <w:p w14:paraId="5E56BCB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3265" w:type="pct"/>
            <w:tcBorders>
              <w:bottom w:val="single" w:color="auto" w:sz="4" w:space="0"/>
            </w:tcBorders>
            <w:noWrap w:val="0"/>
            <w:vAlign w:val="top"/>
          </w:tcPr>
          <w:p w14:paraId="1DC1C38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各出入口不得有小商小贩和乱停乱放车辆阻碍交通。</w:t>
            </w:r>
          </w:p>
        </w:tc>
        <w:tc>
          <w:tcPr>
            <w:tcW w:w="686" w:type="pct"/>
            <w:tcBorders>
              <w:bottom w:val="single" w:color="auto" w:sz="4" w:space="0"/>
            </w:tcBorders>
            <w:noWrap w:val="0"/>
            <w:vAlign w:val="center"/>
          </w:tcPr>
          <w:p w14:paraId="55B698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61D49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66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BCD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E307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C8DEB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05CF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8DDD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3F2F194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安全演练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8"/>
                <w:sz w:val="28"/>
                <w:szCs w:val="28"/>
              </w:rPr>
              <w:t>及培训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ACEF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83332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定期组织保安员安全演习及培。</w:t>
            </w:r>
          </w:p>
        </w:tc>
        <w:tc>
          <w:tcPr>
            <w:tcW w:w="68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F7E5E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>一处不合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格扣1</w:t>
            </w:r>
          </w:p>
          <w:p w14:paraId="22D9BD10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分。</w:t>
            </w:r>
          </w:p>
        </w:tc>
      </w:tr>
      <w:tr w14:paraId="4D2B81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nil"/>
            </w:tcBorders>
            <w:noWrap w:val="0"/>
            <w:vAlign w:val="top"/>
          </w:tcPr>
          <w:p w14:paraId="45237E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</w:tcBorders>
            <w:noWrap w:val="0"/>
            <w:vAlign w:val="center"/>
          </w:tcPr>
          <w:p w14:paraId="0D0BF7A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3265" w:type="pct"/>
            <w:tcBorders>
              <w:top w:val="single" w:color="auto" w:sz="4" w:space="0"/>
            </w:tcBorders>
            <w:noWrap w:val="0"/>
            <w:vAlign w:val="top"/>
          </w:tcPr>
          <w:p w14:paraId="549565EA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对无故不参加培训的人员进行考。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2BCEDF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372D09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666" w:type="pct"/>
            <w:vMerge w:val="continue"/>
            <w:tcBorders>
              <w:top w:val="nil"/>
              <w:left w:val="single" w:color="auto" w:sz="4" w:space="0"/>
              <w:bottom w:val="nil"/>
            </w:tcBorders>
            <w:noWrap w:val="0"/>
            <w:vAlign w:val="top"/>
          </w:tcPr>
          <w:p w14:paraId="22DE1E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noWrap w:val="0"/>
            <w:vAlign w:val="center"/>
          </w:tcPr>
          <w:p w14:paraId="36FBADE9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</w:t>
            </w:r>
          </w:p>
        </w:tc>
        <w:tc>
          <w:tcPr>
            <w:tcW w:w="3265" w:type="pct"/>
            <w:noWrap w:val="0"/>
            <w:vAlign w:val="top"/>
          </w:tcPr>
          <w:p w14:paraId="38F05B17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各岗位之间应相互配合，共同完成本班工作。</w:t>
            </w:r>
          </w:p>
        </w:tc>
        <w:tc>
          <w:tcPr>
            <w:tcW w:w="686" w:type="pct"/>
            <w:vMerge w:val="continue"/>
            <w:tcBorders>
              <w:top w:val="nil"/>
              <w:bottom w:val="nil"/>
              <w:right w:val="single" w:color="auto" w:sz="4" w:space="0"/>
            </w:tcBorders>
            <w:noWrap w:val="0"/>
            <w:vAlign w:val="center"/>
          </w:tcPr>
          <w:p w14:paraId="12F5A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1D8EE6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666" w:type="pct"/>
            <w:vMerge w:val="continue"/>
            <w:tcBorders>
              <w:top w:val="nil"/>
              <w:left w:val="single" w:color="auto" w:sz="4" w:space="0"/>
              <w:bottom w:val="nil"/>
            </w:tcBorders>
            <w:noWrap w:val="0"/>
            <w:vAlign w:val="top"/>
          </w:tcPr>
          <w:p w14:paraId="6BD764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noWrap w:val="0"/>
            <w:vAlign w:val="center"/>
          </w:tcPr>
          <w:p w14:paraId="2CDC86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680660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3265" w:type="pct"/>
            <w:noWrap w:val="0"/>
            <w:vAlign w:val="top"/>
          </w:tcPr>
          <w:p w14:paraId="093E336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对班组或工作事务漠不关心，在组织实施工作项目时质量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5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不高，组织整训。</w:t>
            </w:r>
          </w:p>
        </w:tc>
        <w:tc>
          <w:tcPr>
            <w:tcW w:w="686" w:type="pct"/>
            <w:vMerge w:val="continue"/>
            <w:tcBorders>
              <w:top w:val="nil"/>
              <w:bottom w:val="nil"/>
              <w:right w:val="single" w:color="auto" w:sz="4" w:space="0"/>
            </w:tcBorders>
            <w:noWrap w:val="0"/>
            <w:vAlign w:val="center"/>
          </w:tcPr>
          <w:p w14:paraId="21701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6CE16A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666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 w14:paraId="02E63C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bottom w:val="single" w:color="auto" w:sz="4" w:space="0"/>
            </w:tcBorders>
            <w:noWrap w:val="0"/>
            <w:vAlign w:val="center"/>
          </w:tcPr>
          <w:p w14:paraId="32960B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02E4ED4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5</w:t>
            </w:r>
          </w:p>
        </w:tc>
        <w:tc>
          <w:tcPr>
            <w:tcW w:w="3265" w:type="pct"/>
            <w:tcBorders>
              <w:bottom w:val="single" w:color="auto" w:sz="4" w:space="0"/>
            </w:tcBorders>
            <w:noWrap w:val="0"/>
            <w:vAlign w:val="top"/>
          </w:tcPr>
          <w:p w14:paraId="6D5B50B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班队长人为造成通讯不畅，影响正常工作运转，组织骨干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15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教育整顿。</w:t>
            </w:r>
          </w:p>
        </w:tc>
        <w:tc>
          <w:tcPr>
            <w:tcW w:w="686" w:type="pct"/>
            <w:vMerge w:val="continue"/>
            <w:tcBorders>
              <w:top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78B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43494D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66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4944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5629D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1B488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07C8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582E49E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6"/>
                <w:sz w:val="28"/>
                <w:szCs w:val="28"/>
              </w:rPr>
              <w:t>奖励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C7D4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967783D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在突发事件中表现优秀的人员给予奖。</w:t>
            </w:r>
          </w:p>
        </w:tc>
        <w:tc>
          <w:tcPr>
            <w:tcW w:w="68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B5B7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每项奖励</w:t>
            </w: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4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—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60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3分</w:t>
            </w:r>
          </w:p>
        </w:tc>
      </w:tr>
      <w:tr w14:paraId="7CE77B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ADBC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D9D0E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5F72CF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在巡查中发现重大安全隐患视情给予奖。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03A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2D5FE2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065CC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C67662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3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585AADC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每月通过综合测评，对优胜组给予奖励。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5223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EACF2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6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9DB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0EA92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4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A3BDC05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工作中能提出合理化建议并取得一定效果，视情奖励。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F366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020D70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D1570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FE3748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5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5F716E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其他表现突出，经例会讨论后上报领导给予奖励。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3852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  <w:tr w14:paraId="1739A8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66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9268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69DC4D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497D731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3"/>
                <w:sz w:val="28"/>
                <w:szCs w:val="28"/>
              </w:rPr>
              <w:t>监督考核</w:t>
            </w:r>
          </w:p>
        </w:tc>
        <w:tc>
          <w:tcPr>
            <w:tcW w:w="3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ABB3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1</w:t>
            </w:r>
          </w:p>
        </w:tc>
        <w:tc>
          <w:tcPr>
            <w:tcW w:w="32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1BA481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每月上报保安人员考核及投诉后的处罚。</w:t>
            </w:r>
          </w:p>
        </w:tc>
        <w:tc>
          <w:tcPr>
            <w:tcW w:w="686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F508EB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4"/>
                <w:sz w:val="28"/>
                <w:szCs w:val="28"/>
              </w:rPr>
              <w:t>未完成扣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2"/>
                <w:sz w:val="28"/>
                <w:szCs w:val="28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2分</w:t>
            </w:r>
          </w:p>
        </w:tc>
      </w:tr>
      <w:tr w14:paraId="2E568D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666" w:type="pct"/>
            <w:vMerge w:val="continue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 w14:paraId="4A77BC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color="auto" w:sz="4" w:space="0"/>
            </w:tcBorders>
            <w:noWrap w:val="0"/>
            <w:vAlign w:val="center"/>
          </w:tcPr>
          <w:p w14:paraId="53D0F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  <w:p w14:paraId="7499BDC6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  <w:t>2</w:t>
            </w:r>
          </w:p>
        </w:tc>
        <w:tc>
          <w:tcPr>
            <w:tcW w:w="3265" w:type="pct"/>
            <w:tcBorders>
              <w:top w:val="single" w:color="auto" w:sz="4" w:space="0"/>
            </w:tcBorders>
            <w:noWrap w:val="0"/>
            <w:vAlign w:val="top"/>
          </w:tcPr>
          <w:p w14:paraId="7D57BBB3"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pacing w:val="-1"/>
                <w:sz w:val="28"/>
                <w:szCs w:val="28"/>
              </w:rPr>
              <w:t>对给本单位造成重大损失的保安员必须在3个工作日内更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2"/>
                <w:sz w:val="28"/>
                <w:szCs w:val="28"/>
              </w:rPr>
              <w:t>换。</w:t>
            </w:r>
          </w:p>
        </w:tc>
        <w:tc>
          <w:tcPr>
            <w:tcW w:w="686" w:type="pct"/>
            <w:vMerge w:val="continue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096CC2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</w:rPr>
            </w:pPr>
          </w:p>
        </w:tc>
      </w:tr>
    </w:tbl>
    <w:p w14:paraId="43CAC6A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12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-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2"/>
          <w:sz w:val="28"/>
          <w:szCs w:val="28"/>
        </w:rPr>
        <w:t xml:space="preserve">项目考核负责人：         </w:t>
      </w:r>
      <w:r>
        <w:rPr>
          <w:rFonts w:hint="eastAsia" w:ascii="仿宋_GB2312" w:hAnsi="仿宋_GB2312" w:eastAsia="仿宋_GB2312" w:cs="仿宋_GB2312"/>
          <w:color w:val="auto"/>
          <w:spacing w:val="-12"/>
          <w:sz w:val="28"/>
          <w:szCs w:val="28"/>
          <w:lang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pacing w:val="-12"/>
          <w:sz w:val="28"/>
          <w:szCs w:val="28"/>
        </w:rPr>
        <w:t>考核时间：</w:t>
      </w:r>
    </w:p>
    <w:p w14:paraId="06A539D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8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8"/>
          <w:sz w:val="28"/>
          <w:szCs w:val="28"/>
        </w:rPr>
        <w:t>备注：</w:t>
      </w:r>
    </w:p>
    <w:p w14:paraId="50E0F4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90" w:firstLineChars="200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28"/>
          <w:szCs w:val="28"/>
          <w:lang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28"/>
          <w:szCs w:val="28"/>
        </w:rPr>
        <w:t>考核结果运用</w:t>
      </w:r>
    </w:p>
    <w:p w14:paraId="5E1E21B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88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7"/>
          <w:sz w:val="28"/>
          <w:szCs w:val="28"/>
        </w:rPr>
        <w:t>考核结果分月度、年度，年度考核=月度平均得分(90%)+年终满意</w:t>
      </w:r>
      <w:r>
        <w:rPr>
          <w:rFonts w:hint="eastAsia" w:ascii="仿宋_GB2312" w:hAnsi="仿宋_GB2312" w:eastAsia="仿宋_GB2312" w:cs="仿宋_GB2312"/>
          <w:color w:val="auto"/>
          <w:spacing w:val="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10"/>
          <w:sz w:val="28"/>
          <w:szCs w:val="28"/>
        </w:rPr>
        <w:t>度测评得分(10%),月度得分取去掉最高、最低分后的加权平均数；</w:t>
      </w:r>
    </w:p>
    <w:p w14:paraId="146BD0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5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考核结果与费用结算挂钩，经医院保卫科签字、分管领导审批后，财</w:t>
      </w:r>
      <w:r>
        <w:rPr>
          <w:rFonts w:hint="eastAsia" w:ascii="仿宋_GB2312" w:hAnsi="仿宋_GB2312" w:eastAsia="仿宋_GB2312" w:cs="仿宋_GB2312"/>
          <w:color w:val="auto"/>
          <w:spacing w:val="18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9"/>
          <w:sz w:val="28"/>
          <w:szCs w:val="28"/>
        </w:rPr>
        <w:t>务部门办理结算；</w:t>
      </w:r>
    </w:p>
    <w:p w14:paraId="7274BDE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612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13"/>
          <w:sz w:val="28"/>
          <w:szCs w:val="28"/>
        </w:rPr>
        <w:t>年度考核等次：优秀(95分及以上)、合格(90分-94分)、</w:t>
      </w:r>
      <w:r>
        <w:rPr>
          <w:rFonts w:hint="eastAsia" w:ascii="仿宋_GB2312" w:hAnsi="仿宋_GB2312" w:eastAsia="仿宋_GB2312" w:cs="仿宋_GB2312"/>
          <w:bCs/>
          <w:color w:val="auto"/>
          <w:spacing w:val="13"/>
          <w:sz w:val="28"/>
          <w:szCs w:val="28"/>
        </w:rPr>
        <w:t>不</w:t>
      </w:r>
      <w:r>
        <w:rPr>
          <w:rFonts w:hint="eastAsia" w:ascii="仿宋_GB2312" w:hAnsi="仿宋_GB2312" w:eastAsia="仿宋_GB2312" w:cs="仿宋_GB2312"/>
          <w:bCs/>
          <w:color w:val="auto"/>
          <w:spacing w:val="12"/>
          <w:sz w:val="28"/>
          <w:szCs w:val="28"/>
        </w:rPr>
        <w:t>合格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19"/>
          <w:sz w:val="28"/>
          <w:szCs w:val="28"/>
        </w:rPr>
        <w:t>(90分以下);</w:t>
      </w:r>
    </w:p>
    <w:p w14:paraId="14F047B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48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-16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3"/>
          <w:sz w:val="28"/>
          <w:szCs w:val="28"/>
        </w:rPr>
        <w:t>合格及以上足额支付年度费用，不合格的，以90分为基准，每</w:t>
      </w:r>
      <w:r>
        <w:rPr>
          <w:rFonts w:hint="eastAsia" w:ascii="仿宋_GB2312" w:hAnsi="仿宋_GB2312" w:eastAsia="仿宋_GB2312" w:cs="仿宋_GB2312"/>
          <w:color w:val="auto"/>
          <w:spacing w:val="-4"/>
          <w:sz w:val="28"/>
          <w:szCs w:val="28"/>
        </w:rPr>
        <w:t>低1</w:t>
      </w:r>
      <w:r>
        <w:rPr>
          <w:rFonts w:hint="eastAsia" w:ascii="仿宋_GB2312" w:hAnsi="仿宋_GB2312" w:eastAsia="仿宋_GB2312" w:cs="仿宋_GB2312"/>
          <w:color w:val="auto"/>
          <w:spacing w:val="-5"/>
          <w:sz w:val="28"/>
          <w:szCs w:val="28"/>
        </w:rPr>
        <w:t>分扣除年度费用的1%;整改后仍不达标，医院有权单方终止合同，追究违</w:t>
      </w:r>
      <w:r>
        <w:rPr>
          <w:rFonts w:hint="eastAsia" w:ascii="仿宋_GB2312" w:hAnsi="仿宋_GB2312" w:eastAsia="仿宋_GB2312" w:cs="仿宋_GB2312"/>
          <w:color w:val="auto"/>
          <w:spacing w:val="15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16"/>
          <w:sz w:val="28"/>
          <w:szCs w:val="28"/>
        </w:rPr>
        <w:t>约责任。</w:t>
      </w:r>
    </w:p>
    <w:p w14:paraId="5F8A47B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9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6"/>
          <w:sz w:val="28"/>
          <w:szCs w:val="28"/>
          <w:lang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pacing w:val="-12"/>
          <w:sz w:val="28"/>
          <w:szCs w:val="28"/>
        </w:rPr>
        <w:t>考核分值每分等值人民币10元；</w:t>
      </w:r>
    </w:p>
    <w:p w14:paraId="5B1C267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56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28"/>
          <w:szCs w:val="28"/>
        </w:rPr>
        <w:t>月度95分及以上为合格，90-94分人员由中标人召回培训，情节严重</w:t>
      </w:r>
      <w:r>
        <w:rPr>
          <w:rFonts w:hint="eastAsia" w:ascii="仿宋_GB2312" w:hAnsi="仿宋_GB2312" w:eastAsia="仿宋_GB2312" w:cs="仿宋_GB2312"/>
          <w:color w:val="auto"/>
          <w:spacing w:val="14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pacing w:val="-8"/>
          <w:sz w:val="28"/>
          <w:szCs w:val="28"/>
        </w:rPr>
        <w:t>予以调换；90分以下医院有权终止合同；</w:t>
      </w:r>
    </w:p>
    <w:p w14:paraId="7A0245E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72" w:firstLineChars="200"/>
        <w:textAlignment w:val="auto"/>
        <w:rPr>
          <w:rFonts w:hint="eastAsia" w:ascii="仿宋_GB2312" w:hAnsi="仿宋_GB2312" w:eastAsia="仿宋_GB2312" w:cs="仿宋_GB2312"/>
          <w:color w:val="auto"/>
          <w:spacing w:val="3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auto"/>
          <w:spacing w:val="3"/>
          <w:sz w:val="28"/>
          <w:szCs w:val="28"/>
        </w:rPr>
        <w:t>造成医院损失的安保人员，3个工作日内必须更换。</w:t>
      </w:r>
    </w:p>
    <w:p w14:paraId="6F5CF0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00" w:lineRule="exact"/>
        <w:ind w:firstLine="1120" w:firstLineChars="4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</w:p>
    <w:p w14:paraId="0B9D07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其他要求：</w:t>
      </w:r>
    </w:p>
    <w:p w14:paraId="46D351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投标人</w:t>
      </w:r>
      <w:r>
        <w:rPr>
          <w:rFonts w:hint="eastAsia" w:ascii="仿宋_GB2312" w:hAnsi="仿宋_GB2312" w:eastAsia="仿宋_GB2312" w:cs="仿宋_GB2312"/>
          <w:sz w:val="28"/>
          <w:szCs w:val="28"/>
        </w:rPr>
        <w:t>须保障所有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保安</w:t>
      </w:r>
      <w:r>
        <w:rPr>
          <w:rFonts w:hint="eastAsia" w:ascii="仿宋_GB2312" w:hAnsi="仿宋_GB2312" w:eastAsia="仿宋_GB2312" w:cs="仿宋_GB2312"/>
          <w:sz w:val="28"/>
          <w:szCs w:val="28"/>
        </w:rPr>
        <w:t>人员待遇不得低于采购人所在地最低工资标准和社保最低缴纳额。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u w:val="single"/>
          <w:lang w:val="en-US" w:eastAsia="zh-CN"/>
        </w:rPr>
        <w:t>提供书面《承诺函》（格式不限）。</w:t>
      </w:r>
    </w:p>
    <w:p w14:paraId="17B8AA3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843" w:firstLineChars="300"/>
        <w:textAlignment w:val="auto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/>
        </w:rPr>
      </w:pPr>
    </w:p>
    <w:p w14:paraId="710CC57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562" w:firstLineChars="200"/>
        <w:textAlignment w:val="auto"/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 w:eastAsia="zh-CN"/>
        </w:rPr>
      </w:pP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/>
        </w:rPr>
        <w:t>备注：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以上内容（除：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15"/>
          <w:sz w:val="28"/>
          <w:szCs w:val="28"/>
        </w:rPr>
        <w:t>服务质量考评办法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-15"/>
          <w:sz w:val="28"/>
          <w:szCs w:val="28"/>
          <w:lang w:val="en-US" w:eastAsia="zh-CN"/>
        </w:rPr>
        <w:t>及附件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），均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/>
        </w:rPr>
        <w:t>为实质性要求，投标人未逐条响应、有缺漏或负偏离将视为无效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en-US" w:eastAsia="zh-CN"/>
        </w:rPr>
        <w:t>响应</w:t>
      </w:r>
      <w:r>
        <w:rPr>
          <w:rFonts w:hint="eastAsia" w:ascii="仿宋" w:hAnsi="仿宋" w:eastAsia="仿宋" w:cs="仿宋"/>
          <w:b/>
          <w:bCs/>
          <w:color w:val="000000"/>
          <w:sz w:val="28"/>
          <w:szCs w:val="28"/>
          <w:lang w:val="zh-TW" w:eastAsia="zh-CN"/>
        </w:rPr>
        <w:t>。</w:t>
      </w:r>
    </w:p>
    <w:p w14:paraId="73AFE72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E26072"/>
    <w:rsid w:val="6AE535E8"/>
    <w:rsid w:val="78E2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pPr>
      <w:spacing w:after="120" w:afterLines="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宋体"/>
      <w:kern w:val="2"/>
      <w:sz w:val="18"/>
      <w:szCs w:val="18"/>
      <w:lang w:val="en-US" w:eastAsia="zh-CN" w:bidi="ar-SA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7">
    <w:name w:val="Table Normal"/>
    <w:unhideWhenUsed/>
    <w:qFormat/>
    <w:uiPriority w:val="2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1463</Words>
  <Characters>1486</Characters>
  <Lines>0</Lines>
  <Paragraphs>0</Paragraphs>
  <TotalTime>0</TotalTime>
  <ScaleCrop>false</ScaleCrop>
  <LinksUpToDate>false</LinksUpToDate>
  <CharactersWithSpaces>1515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2026-06-16T03:40:00Z</dcterms:created>
  <dc:creator>大漠苍狼</dc:creator>
  <cp:lastModifiedBy>大漠苍狼</cp:lastModifiedBy>
  <dcterms:modified xsi:type="dcterms:W3CDTF">2026-07-03T02:16:10Z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8F9C4E6AC2A941009D2D2CA27EC1AD32_11</vt:lpwstr>
  </property>
  <property fmtid="{D5CDD505-2E9C-101B-9397-08002B2CF9AE}" pid="4" name="KSOTemplateDocerSaveRecord">
    <vt:lpwstr>eyJoZGlkIjoiZjljYWZhYTQ2MTJjMjYyZTIzNDY2Y2I3NzZjNmYyMWQiLCJ1c2VySWQiOiI1NzM2OTk2MzAifQ==</vt:lpwstr>
  </property>
</Properties>
</file>