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4E9247">
      <w:pPr>
        <w:keepNext w:val="0"/>
        <w:keepLines w:val="0"/>
        <w:pageBreakBefore w:val="0"/>
        <w:kinsoku/>
        <w:bidi w:val="0"/>
        <w:spacing w:line="360" w:lineRule="auto"/>
        <w:jc w:val="center"/>
        <w:outlineLvl w:val="2"/>
        <w:rPr>
          <w:rFonts w:hint="eastAsia" w:ascii="仿宋" w:hAnsi="仿宋" w:eastAsia="仿宋" w:cs="仿宋"/>
          <w:b/>
          <w:bCs/>
          <w:color w:val="auto"/>
          <w:sz w:val="32"/>
          <w:szCs w:val="32"/>
          <w:shd w:val="clear" w:color="auto" w:fill="FFFFFF"/>
          <w:lang w:eastAsia="zh-CN"/>
        </w:rPr>
      </w:pPr>
      <w:r>
        <w:rPr>
          <w:rFonts w:hint="eastAsia" w:ascii="仿宋" w:hAnsi="仿宋" w:eastAsia="仿宋" w:cs="仿宋"/>
          <w:b/>
          <w:bCs/>
          <w:color w:val="auto"/>
          <w:sz w:val="32"/>
          <w:szCs w:val="32"/>
          <w:shd w:val="clear" w:color="auto" w:fill="FFFFFF"/>
          <w:lang w:eastAsia="zh-CN"/>
        </w:rPr>
        <w:t>政府采购供应商拒绝政府采购领域商业贿赂承诺书</w:t>
      </w:r>
    </w:p>
    <w:p w14:paraId="73BF7B95">
      <w:pPr>
        <w:keepNext w:val="0"/>
        <w:keepLines w:val="0"/>
        <w:pageBreakBefore w:val="0"/>
        <w:kinsoku/>
        <w:bidi w:val="0"/>
        <w:spacing w:line="360" w:lineRule="auto"/>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为响应党中央、国务院关于治理政府采购领域商业贿赂行为的号召，我单位在此庄严承诺：</w:t>
      </w:r>
    </w:p>
    <w:p w14:paraId="1075B04D">
      <w:pPr>
        <w:keepNext w:val="0"/>
        <w:keepLines w:val="0"/>
        <w:pageBreakBefore w:val="0"/>
        <w:kinsoku/>
        <w:bidi w:val="0"/>
        <w:spacing w:line="360" w:lineRule="auto"/>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1、在参与政府采购活动中遵纪守法、诚信经营、公平竞标。</w:t>
      </w:r>
    </w:p>
    <w:p w14:paraId="4233B190">
      <w:pPr>
        <w:keepNext w:val="0"/>
        <w:keepLines w:val="0"/>
        <w:pageBreakBefore w:val="0"/>
        <w:kinsoku/>
        <w:bidi w:val="0"/>
        <w:spacing w:line="360" w:lineRule="auto"/>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2、不向采购人、采购代理机构和政府采购评审专家进行任何形式的商业贿赂以谋取交易机会。</w:t>
      </w:r>
    </w:p>
    <w:p w14:paraId="60201870">
      <w:pPr>
        <w:keepNext w:val="0"/>
        <w:keepLines w:val="0"/>
        <w:pageBreakBefore w:val="0"/>
        <w:kinsoku/>
        <w:bidi w:val="0"/>
        <w:spacing w:line="360" w:lineRule="auto"/>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3、不向政府采购代理机构和采购人提供虚假资质文件或采用虚假应标方式参与政府采购市场竞争并谋取中标、成交。</w:t>
      </w:r>
    </w:p>
    <w:p w14:paraId="704AC13C">
      <w:pPr>
        <w:keepNext w:val="0"/>
        <w:keepLines w:val="0"/>
        <w:pageBreakBefore w:val="0"/>
        <w:kinsoku/>
        <w:bidi w:val="0"/>
        <w:spacing w:line="360" w:lineRule="auto"/>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4、不采取“围标、陪标”等商业欺诈手段获得政府采购定单。</w:t>
      </w:r>
    </w:p>
    <w:p w14:paraId="4DC34112">
      <w:pPr>
        <w:keepNext w:val="0"/>
        <w:keepLines w:val="0"/>
        <w:pageBreakBefore w:val="0"/>
        <w:kinsoku/>
        <w:bidi w:val="0"/>
        <w:spacing w:line="360" w:lineRule="auto"/>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5、不采取不正当手段</w:t>
      </w:r>
      <w:r>
        <w:rPr>
          <w:rFonts w:hint="eastAsia" w:ascii="仿宋" w:hAnsi="仿宋" w:eastAsia="仿宋" w:cs="仿宋"/>
          <w:color w:val="auto"/>
          <w:sz w:val="28"/>
          <w:szCs w:val="28"/>
          <w:lang w:eastAsia="zh-CN"/>
        </w:rPr>
        <w:t>诋</w:t>
      </w:r>
      <w:r>
        <w:rPr>
          <w:rFonts w:hint="eastAsia" w:ascii="仿宋" w:hAnsi="仿宋" w:eastAsia="仿宋" w:cs="仿宋"/>
          <w:color w:val="auto"/>
          <w:sz w:val="28"/>
          <w:szCs w:val="28"/>
        </w:rPr>
        <w:t>毁、排挤其他供应商。</w:t>
      </w:r>
    </w:p>
    <w:p w14:paraId="7C130998">
      <w:pPr>
        <w:keepNext w:val="0"/>
        <w:keepLines w:val="0"/>
        <w:pageBreakBefore w:val="0"/>
        <w:kinsoku/>
        <w:bidi w:val="0"/>
        <w:spacing w:line="360" w:lineRule="auto"/>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6、不在提供商品和服务时“偷梁换柱、以次充好”损害采购人的合法权益。</w:t>
      </w:r>
    </w:p>
    <w:p w14:paraId="179072E1">
      <w:pPr>
        <w:keepNext w:val="0"/>
        <w:keepLines w:val="0"/>
        <w:pageBreakBefore w:val="0"/>
        <w:kinsoku/>
        <w:bidi w:val="0"/>
        <w:spacing w:line="360" w:lineRule="auto"/>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7、不与采购人、采购代理机构、政府采购评审专家或其它供应商恶意串通，进行质疑和投诉，维护政府采购市场秩序。</w:t>
      </w:r>
    </w:p>
    <w:p w14:paraId="135A4277">
      <w:pPr>
        <w:keepNext w:val="0"/>
        <w:keepLines w:val="0"/>
        <w:pageBreakBefore w:val="0"/>
        <w:kinsoku/>
        <w:bidi w:val="0"/>
        <w:spacing w:line="360" w:lineRule="auto"/>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8、尊重和接受政府采购监督管理部门的监督和政府采购代理机构招标要求，承担因违约行为给采购人造成的损失。</w:t>
      </w:r>
    </w:p>
    <w:p w14:paraId="7596D095">
      <w:pPr>
        <w:keepNext w:val="0"/>
        <w:keepLines w:val="0"/>
        <w:pageBreakBefore w:val="0"/>
        <w:kinsoku/>
        <w:bidi w:val="0"/>
        <w:spacing w:line="360" w:lineRule="auto"/>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9、不发生其他有悖于政府采购公开、公平、公正和诚信原则的行为。</w:t>
      </w:r>
    </w:p>
    <w:p w14:paraId="755F857C">
      <w:pPr>
        <w:keepNext w:val="0"/>
        <w:keepLines w:val="0"/>
        <w:pageBreakBefore w:val="0"/>
        <w:tabs>
          <w:tab w:val="left" w:pos="2394"/>
        </w:tabs>
        <w:kinsoku/>
        <w:bidi w:val="0"/>
        <w:spacing w:line="360" w:lineRule="auto"/>
        <w:ind w:firstLine="1120" w:firstLineChars="400"/>
        <w:rPr>
          <w:rFonts w:hint="eastAsia" w:ascii="仿宋" w:hAnsi="仿宋" w:eastAsia="仿宋" w:cs="仿宋"/>
          <w:color w:val="auto"/>
          <w:sz w:val="28"/>
          <w:szCs w:val="28"/>
        </w:rPr>
      </w:pPr>
    </w:p>
    <w:p w14:paraId="638BD8C8">
      <w:pPr>
        <w:keepNext w:val="0"/>
        <w:keepLines w:val="0"/>
        <w:pageBreakBefore w:val="0"/>
        <w:tabs>
          <w:tab w:val="left" w:pos="2394"/>
        </w:tabs>
        <w:kinsoku/>
        <w:bidi w:val="0"/>
        <w:spacing w:line="360" w:lineRule="auto"/>
        <w:ind w:firstLine="1120" w:firstLineChars="400"/>
        <w:rPr>
          <w:rFonts w:hint="eastAsia" w:ascii="仿宋" w:hAnsi="仿宋" w:eastAsia="仿宋" w:cs="仿宋"/>
          <w:color w:val="auto"/>
          <w:sz w:val="28"/>
          <w:szCs w:val="28"/>
        </w:rPr>
      </w:pPr>
      <w:r>
        <w:rPr>
          <w:rFonts w:hint="eastAsia" w:ascii="仿宋" w:hAnsi="仿宋" w:eastAsia="仿宋" w:cs="仿宋"/>
          <w:color w:val="auto"/>
          <w:sz w:val="28"/>
          <w:szCs w:val="28"/>
        </w:rPr>
        <w:t>承诺单位：</w:t>
      </w:r>
      <w:r>
        <w:rPr>
          <w:rFonts w:hint="eastAsia" w:ascii="仿宋" w:hAnsi="仿宋" w:eastAsia="仿宋" w:cs="仿宋"/>
          <w:color w:val="auto"/>
          <w:sz w:val="28"/>
          <w:szCs w:val="28"/>
          <w:u w:val="single"/>
        </w:rPr>
        <w:t xml:space="preserve">                       （公      章）</w:t>
      </w:r>
    </w:p>
    <w:p w14:paraId="70C39133">
      <w:pPr>
        <w:keepNext w:val="0"/>
        <w:keepLines w:val="0"/>
        <w:pageBreakBefore w:val="0"/>
        <w:tabs>
          <w:tab w:val="left" w:pos="2394"/>
        </w:tabs>
        <w:kinsoku/>
        <w:bidi w:val="0"/>
        <w:spacing w:line="360" w:lineRule="auto"/>
        <w:ind w:firstLine="1120" w:firstLineChars="400"/>
        <w:rPr>
          <w:rFonts w:hint="eastAsia" w:ascii="仿宋" w:hAnsi="仿宋" w:eastAsia="仿宋" w:cs="仿宋"/>
          <w:color w:val="auto"/>
          <w:sz w:val="28"/>
          <w:szCs w:val="28"/>
        </w:rPr>
      </w:pPr>
      <w:r>
        <w:rPr>
          <w:rFonts w:hint="eastAsia" w:ascii="仿宋" w:hAnsi="仿宋" w:eastAsia="仿宋" w:cs="仿宋"/>
          <w:color w:val="auto"/>
          <w:sz w:val="28"/>
          <w:szCs w:val="28"/>
        </w:rPr>
        <w:t>全权代表：</w:t>
      </w:r>
      <w:r>
        <w:rPr>
          <w:rFonts w:hint="eastAsia" w:ascii="仿宋" w:hAnsi="仿宋" w:eastAsia="仿宋" w:cs="仿宋"/>
          <w:color w:val="auto"/>
          <w:sz w:val="28"/>
          <w:szCs w:val="28"/>
          <w:u w:val="single"/>
        </w:rPr>
        <w:t xml:space="preserve">                       （签字或盖章）</w:t>
      </w:r>
    </w:p>
    <w:p w14:paraId="4830010E">
      <w:pPr>
        <w:keepNext w:val="0"/>
        <w:keepLines w:val="0"/>
        <w:pageBreakBefore w:val="0"/>
        <w:tabs>
          <w:tab w:val="left" w:pos="2394"/>
        </w:tabs>
        <w:kinsoku/>
        <w:bidi w:val="0"/>
        <w:spacing w:line="360" w:lineRule="auto"/>
        <w:ind w:firstLine="1120" w:firstLineChars="400"/>
        <w:rPr>
          <w:rFonts w:hint="eastAsia" w:ascii="仿宋" w:hAnsi="仿宋" w:eastAsia="仿宋" w:cs="仿宋"/>
          <w:color w:val="auto"/>
          <w:sz w:val="28"/>
          <w:szCs w:val="28"/>
          <w:u w:val="single"/>
        </w:rPr>
      </w:pPr>
      <w:r>
        <w:rPr>
          <w:rFonts w:hint="eastAsia" w:ascii="仿宋" w:hAnsi="仿宋" w:eastAsia="仿宋" w:cs="仿宋"/>
          <w:color w:val="auto"/>
          <w:sz w:val="28"/>
          <w:szCs w:val="28"/>
        </w:rPr>
        <w:t>地    址：</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 xml:space="preserve"> </w:t>
      </w:r>
    </w:p>
    <w:p w14:paraId="571DB80A">
      <w:pPr>
        <w:keepNext w:val="0"/>
        <w:keepLines w:val="0"/>
        <w:pageBreakBefore w:val="0"/>
        <w:tabs>
          <w:tab w:val="left" w:pos="2394"/>
        </w:tabs>
        <w:kinsoku/>
        <w:bidi w:val="0"/>
        <w:spacing w:line="360" w:lineRule="auto"/>
        <w:ind w:firstLine="1120" w:firstLineChars="400"/>
        <w:rPr>
          <w:rFonts w:hint="eastAsia" w:ascii="仿宋" w:hAnsi="仿宋" w:eastAsia="仿宋" w:cs="仿宋"/>
          <w:color w:val="auto"/>
          <w:sz w:val="28"/>
          <w:szCs w:val="28"/>
          <w:u w:val="single"/>
        </w:rPr>
      </w:pPr>
      <w:r>
        <w:rPr>
          <w:rFonts w:hint="eastAsia" w:ascii="仿宋" w:hAnsi="仿宋" w:eastAsia="仿宋" w:cs="仿宋"/>
          <w:color w:val="auto"/>
          <w:sz w:val="28"/>
          <w:szCs w:val="28"/>
        </w:rPr>
        <w:t>邮    编：</w:t>
      </w:r>
      <w:r>
        <w:rPr>
          <w:rFonts w:hint="eastAsia" w:ascii="仿宋" w:hAnsi="仿宋" w:eastAsia="仿宋" w:cs="仿宋"/>
          <w:color w:val="auto"/>
          <w:sz w:val="28"/>
          <w:szCs w:val="28"/>
          <w:u w:val="single"/>
        </w:rPr>
        <w:t xml:space="preserve">                                     </w:t>
      </w:r>
    </w:p>
    <w:p w14:paraId="4F5524E1">
      <w:pPr>
        <w:keepNext w:val="0"/>
        <w:keepLines w:val="0"/>
        <w:pageBreakBefore w:val="0"/>
        <w:tabs>
          <w:tab w:val="left" w:pos="2394"/>
        </w:tabs>
        <w:kinsoku/>
        <w:bidi w:val="0"/>
        <w:spacing w:line="360" w:lineRule="auto"/>
        <w:ind w:firstLine="1120" w:firstLineChars="400"/>
        <w:rPr>
          <w:rFonts w:hint="eastAsia" w:ascii="仿宋" w:hAnsi="仿宋" w:eastAsia="仿宋" w:cs="仿宋"/>
          <w:color w:val="auto"/>
          <w:sz w:val="28"/>
          <w:szCs w:val="28"/>
        </w:rPr>
      </w:pPr>
      <w:r>
        <w:rPr>
          <w:rFonts w:hint="eastAsia" w:ascii="仿宋" w:hAnsi="仿宋" w:eastAsia="仿宋" w:cs="仿宋"/>
          <w:color w:val="auto"/>
          <w:sz w:val="28"/>
          <w:szCs w:val="28"/>
        </w:rPr>
        <w:t>电    话：</w:t>
      </w:r>
      <w:r>
        <w:rPr>
          <w:rFonts w:hint="eastAsia" w:ascii="仿宋" w:hAnsi="仿宋" w:eastAsia="仿宋" w:cs="仿宋"/>
          <w:color w:val="auto"/>
          <w:sz w:val="28"/>
          <w:szCs w:val="28"/>
          <w:u w:val="single"/>
        </w:rPr>
        <w:t xml:space="preserve">                                     </w:t>
      </w:r>
    </w:p>
    <w:p w14:paraId="1EC13B0B">
      <w:pPr>
        <w:keepNext w:val="0"/>
        <w:keepLines w:val="0"/>
        <w:pageBreakBefore w:val="0"/>
        <w:tabs>
          <w:tab w:val="left" w:pos="2394"/>
        </w:tabs>
        <w:kinsoku/>
        <w:bidi w:val="0"/>
        <w:spacing w:line="360" w:lineRule="auto"/>
        <w:ind w:firstLine="1120" w:firstLineChars="400"/>
        <w:jc w:val="both"/>
        <w:rPr>
          <w:rFonts w:hint="eastAsia" w:ascii="仿宋" w:hAnsi="仿宋" w:eastAsia="仿宋" w:cs="仿宋"/>
          <w:color w:val="auto"/>
          <w:sz w:val="28"/>
          <w:szCs w:val="28"/>
        </w:rPr>
      </w:pPr>
      <w:r>
        <w:rPr>
          <w:rFonts w:hint="eastAsia" w:ascii="仿宋" w:hAnsi="仿宋" w:eastAsia="仿宋" w:cs="仿宋"/>
          <w:color w:val="auto"/>
          <w:sz w:val="28"/>
          <w:szCs w:val="28"/>
        </w:rPr>
        <w:t xml:space="preserve">日    期： </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年</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月</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日</w:t>
      </w:r>
    </w:p>
    <w:p w14:paraId="086960DE">
      <w:bookmarkStart w:id="0" w:name="_GoBack"/>
      <w:bookmarkEnd w:id="0"/>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94D05A5"/>
    <w:rsid w:val="494D05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2026-08-11T08:45:00Z</dcterms:created>
  <dc:creator>七安</dc:creator>
  <cp:lastModifiedBy>七安</cp:lastModifiedBy>
  <dcterms:modified xsi:type="dcterms:W3CDTF">2026-08-11T08:45:12Z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5DE4130A18BB47B4AB9E58040D6CFF21_11</vt:lpwstr>
  </property>
  <property fmtid="{D5CDD505-2E9C-101B-9397-08002B2CF9AE}" pid="4" name="KSOTemplateDocerSaveRecord">
    <vt:lpwstr>eyJoZGlkIjoiMzk0ZmQyOWM0YzhmZTA0MzUxM2QxZGZiODk3MTllMDgiLCJ1c2VySWQiOiI2ODY0MTEyNzMifQ==</vt:lpwstr>
  </property>
</Properties>
</file>