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173E99">
      <w:pPr>
        <w:jc w:val="center"/>
        <w:rPr>
          <w:rFonts w:hint="eastAsia" w:ascii="仿宋_GB2312" w:hAnsi="仿宋_GB2312" w:eastAsia="仿宋_GB2312" w:cs="仿宋_GB2312"/>
          <w:b/>
          <w:bCs/>
          <w:sz w:val="44"/>
          <w:szCs w:val="52"/>
          <w:lang w:val="en-US" w:eastAsia="zh-CN"/>
        </w:rPr>
      </w:pPr>
      <w:r>
        <w:rPr>
          <w:rFonts w:hint="eastAsia" w:ascii="仿宋_GB2312" w:hAnsi="仿宋_GB2312" w:eastAsia="仿宋_GB2312" w:cs="仿宋_GB2312"/>
          <w:b/>
          <w:bCs/>
          <w:sz w:val="44"/>
          <w:szCs w:val="52"/>
          <w:lang w:val="en-US" w:eastAsia="zh-CN"/>
        </w:rPr>
        <w:t>采购需求</w:t>
      </w:r>
    </w:p>
    <w:p w14:paraId="7305772D">
      <w:pPr>
        <w:pStyle w:val="5"/>
        <w:ind w:firstLine="562" w:firstLineChars="200"/>
        <w:jc w:val="left"/>
        <w:outlineLvl w:val="0"/>
        <w:rPr>
          <w:rFonts w:hint="default"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采购包1：系列活动1</w:t>
      </w:r>
    </w:p>
    <w:p w14:paraId="7DDA50E4">
      <w:pPr>
        <w:pStyle w:val="5"/>
        <w:ind w:firstLine="562" w:firstLineChars="200"/>
        <w:jc w:val="left"/>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一、项目概况</w:t>
      </w:r>
    </w:p>
    <w:p w14:paraId="4F7A9CE7">
      <w:pPr>
        <w:pStyle w:val="5"/>
        <w:ind w:firstLine="562" w:firstLineChars="200"/>
        <w:jc w:val="left"/>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（一）服务目标</w:t>
      </w:r>
    </w:p>
    <w:p w14:paraId="7D0E455E">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以高品质文化活动为核心，打造西安高新区城市文化品牌，提升高新三期区域形象、文化软实力与公共文化服务水平，实现文化惠民、艺术普及、品牌传播一体化落地</w:t>
      </w:r>
      <w:bookmarkStart w:id="8" w:name="_GoBack"/>
      <w:bookmarkEnd w:id="8"/>
      <w:r>
        <w:rPr>
          <w:rFonts w:hint="eastAsia" w:ascii="仿宋_GB2312" w:hAnsi="仿宋_GB2312" w:eastAsia="仿宋_GB2312" w:cs="仿宋_GB2312"/>
          <w:sz w:val="28"/>
          <w:szCs w:val="28"/>
          <w:highlight w:val="none"/>
          <w:lang w:val="en-US" w:eastAsia="zh-CN"/>
        </w:rPr>
        <w:t>。</w:t>
      </w:r>
    </w:p>
    <w:p w14:paraId="2E594386">
      <w:pPr>
        <w:pStyle w:val="5"/>
        <w:ind w:firstLine="562" w:firstLineChars="200"/>
        <w:jc w:val="left"/>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（二）服务范围</w:t>
      </w:r>
    </w:p>
    <w:p w14:paraId="7FD1C66D">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西安大剧院室内剧场、配套功能空间及周边合规户外公共场地。</w:t>
      </w:r>
    </w:p>
    <w:p w14:paraId="554774EE">
      <w:pPr>
        <w:pStyle w:val="5"/>
        <w:ind w:firstLine="562" w:firstLineChars="200"/>
        <w:jc w:val="left"/>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（三）服务期限</w:t>
      </w:r>
    </w:p>
    <w:p w14:paraId="2C9C69C3">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三个月（暂定2026年10—12月），具体起始时间以采购人通知为准。</w:t>
      </w:r>
    </w:p>
    <w:p w14:paraId="01123A4A">
      <w:pPr>
        <w:pStyle w:val="5"/>
        <w:ind w:firstLine="562" w:firstLineChars="200"/>
        <w:jc w:val="left"/>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二、服务内容</w:t>
      </w:r>
    </w:p>
    <w:p w14:paraId="488C614A">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本项目为全流程一体化运营执行服务，投标人须提供从策划到复盘的闭环服务，包含但不限于：</w:t>
      </w:r>
    </w:p>
    <w:p w14:paraId="2BF98EFB">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（一）活动整体策划、主题定位、档期排期、方案编制与报审；</w:t>
      </w:r>
    </w:p>
    <w:p w14:paraId="3BAD994A">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（二）节目引进、艺人对接、内容落地、现场执行；</w:t>
      </w:r>
    </w:p>
    <w:p w14:paraId="6688572B">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（三）物料设计制作、舞美搭建、设备租赁与调试；</w:t>
      </w:r>
    </w:p>
    <w:p w14:paraId="6FD4FD28">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（四）全媒体宣传推广、内容生产、平台运营、流量转化；</w:t>
      </w:r>
    </w:p>
    <w:p w14:paraId="228EF61C">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（五）现场安全保障、应急处置、秩序维护、后勤保障；</w:t>
      </w:r>
    </w:p>
    <w:p w14:paraId="43DCC31D">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（六）票务管理（上座率）、观众组织、数据统计；</w:t>
      </w:r>
    </w:p>
    <w:p w14:paraId="4D990996">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（七）阶段性复盘、成果汇总、档案归档、验收交付。</w:t>
      </w:r>
    </w:p>
    <w:p w14:paraId="5C94F094">
      <w:pPr>
        <w:pStyle w:val="5"/>
        <w:ind w:firstLine="562" w:firstLineChars="200"/>
        <w:jc w:val="left"/>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三、技术要求</w:t>
      </w:r>
    </w:p>
    <w:p w14:paraId="36B3D878">
      <w:pPr>
        <w:pStyle w:val="5"/>
        <w:ind w:firstLine="562" w:firstLineChars="200"/>
        <w:jc w:val="left"/>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（一）活动总体要求</w:t>
      </w:r>
    </w:p>
    <w:p w14:paraId="37ECA9F2">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1、活动场次要求</w:t>
      </w:r>
    </w:p>
    <w:p w14:paraId="794E2321">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项目服务周期内，完成公益性高品质文化活动不少于40场（含周边户外场地），严格按照采购人要求的进度执行，不得擅自调整。</w:t>
      </w:r>
    </w:p>
    <w:p w14:paraId="27AE1C1F">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具体规划如下：</w:t>
      </w:r>
    </w:p>
    <w:tbl>
      <w:tblPr>
        <w:tblStyle w:val="3"/>
        <w:tblW w:w="90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1"/>
        <w:gridCol w:w="4343"/>
        <w:gridCol w:w="2504"/>
      </w:tblGrid>
      <w:tr w14:paraId="06765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trPr>
        <w:tc>
          <w:tcPr>
            <w:tcW w:w="2191" w:type="dxa"/>
            <w:vAlign w:val="center"/>
          </w:tcPr>
          <w:p w14:paraId="15070C91">
            <w:pPr>
              <w:pStyle w:val="5"/>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活动周期</w:t>
            </w:r>
          </w:p>
        </w:tc>
        <w:tc>
          <w:tcPr>
            <w:tcW w:w="4343" w:type="dxa"/>
            <w:vAlign w:val="center"/>
          </w:tcPr>
          <w:p w14:paraId="364A9A25">
            <w:pPr>
              <w:pStyle w:val="5"/>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活动时间（暂定）</w:t>
            </w:r>
          </w:p>
        </w:tc>
        <w:tc>
          <w:tcPr>
            <w:tcW w:w="2504" w:type="dxa"/>
            <w:shd w:val="clear" w:color="auto" w:fill="auto"/>
            <w:vAlign w:val="center"/>
          </w:tcPr>
          <w:p w14:paraId="5EBA77C1">
            <w:pPr>
              <w:pStyle w:val="5"/>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活动场次</w:t>
            </w:r>
          </w:p>
        </w:tc>
      </w:tr>
      <w:tr w14:paraId="38D51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trPr>
        <w:tc>
          <w:tcPr>
            <w:tcW w:w="2191" w:type="dxa"/>
            <w:vAlign w:val="center"/>
          </w:tcPr>
          <w:p w14:paraId="5C2210A3">
            <w:pPr>
              <w:pStyle w:val="5"/>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第一期</w:t>
            </w:r>
          </w:p>
        </w:tc>
        <w:tc>
          <w:tcPr>
            <w:tcW w:w="4343" w:type="dxa"/>
            <w:vAlign w:val="center"/>
          </w:tcPr>
          <w:p w14:paraId="611DDBC9">
            <w:pPr>
              <w:pStyle w:val="5"/>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2026年10—12月</w:t>
            </w:r>
          </w:p>
        </w:tc>
        <w:tc>
          <w:tcPr>
            <w:tcW w:w="2504" w:type="dxa"/>
            <w:shd w:val="clear" w:color="auto" w:fill="auto"/>
            <w:vAlign w:val="center"/>
          </w:tcPr>
          <w:p w14:paraId="76C5DE70">
            <w:pPr>
              <w:pStyle w:val="5"/>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40</w:t>
            </w:r>
          </w:p>
        </w:tc>
      </w:tr>
    </w:tbl>
    <w:p w14:paraId="6FCD28B2">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2、活动上座率要求</w:t>
      </w:r>
    </w:p>
    <w:p w14:paraId="6CCD0BA0">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所有室内公益性、精品展演类活动，单场上座率不得低于65%（以签到、票务系统、现场核验数据为准），户外活动需保证良好观众参与度，形成良好传播效应。</w:t>
      </w:r>
    </w:p>
    <w:p w14:paraId="78248912">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3、活动品类要求</w:t>
      </w:r>
    </w:p>
    <w:p w14:paraId="2A9DE9C6">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活动分为演出类和非演出类，包括但不限于戏曲、话剧、舞剧、音乐会、儿童剧、综艺晚会、艺术展览、文化赛事、名家分享会、公益艺术课堂、亲子互动活动等类型，兼顾传统经典、现代创新、本土特色与国内外精品等类型，覆盖全年龄段受众。</w:t>
      </w:r>
    </w:p>
    <w:p w14:paraId="06993A7F">
      <w:pPr>
        <w:pStyle w:val="5"/>
        <w:ind w:firstLine="562" w:firstLineChars="200"/>
        <w:jc w:val="left"/>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（二）演出类品质标准</w:t>
      </w:r>
    </w:p>
    <w:p w14:paraId="00D470C3">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演出类按国际/国内一线、二线、三线分级配置，演出活动品类不低于6类，严格执行以下数量要求：</w:t>
      </w:r>
    </w:p>
    <w:p w14:paraId="45E932BD">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演出类数量要求如下：</w:t>
      </w:r>
    </w:p>
    <w:tbl>
      <w:tblPr>
        <w:tblStyle w:val="3"/>
        <w:tblW w:w="86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1"/>
        <w:gridCol w:w="1731"/>
        <w:gridCol w:w="1732"/>
        <w:gridCol w:w="1733"/>
        <w:gridCol w:w="1732"/>
      </w:tblGrid>
      <w:tr w14:paraId="11F38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731" w:type="dxa"/>
            <w:vMerge w:val="restart"/>
            <w:shd w:val="clear" w:color="auto" w:fill="auto"/>
            <w:vAlign w:val="center"/>
          </w:tcPr>
          <w:p w14:paraId="6577B19E">
            <w:pPr>
              <w:pStyle w:val="5"/>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演出周期</w:t>
            </w:r>
          </w:p>
        </w:tc>
        <w:tc>
          <w:tcPr>
            <w:tcW w:w="5196" w:type="dxa"/>
            <w:gridSpan w:val="3"/>
            <w:vAlign w:val="center"/>
          </w:tcPr>
          <w:p w14:paraId="31799162">
            <w:pPr>
              <w:pStyle w:val="5"/>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演出品质</w:t>
            </w:r>
          </w:p>
        </w:tc>
        <w:tc>
          <w:tcPr>
            <w:tcW w:w="1732" w:type="dxa"/>
            <w:vMerge w:val="restart"/>
            <w:vAlign w:val="center"/>
          </w:tcPr>
          <w:p w14:paraId="5BB8C23A">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合计</w:t>
            </w:r>
          </w:p>
        </w:tc>
      </w:tr>
      <w:tr w14:paraId="4F92A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1731" w:type="dxa"/>
            <w:vMerge w:val="continue"/>
            <w:vAlign w:val="center"/>
          </w:tcPr>
          <w:p w14:paraId="0F35ED74">
            <w:pPr>
              <w:pStyle w:val="5"/>
              <w:ind w:firstLine="560" w:firstLineChars="200"/>
              <w:jc w:val="left"/>
              <w:rPr>
                <w:rFonts w:hint="eastAsia" w:ascii="仿宋_GB2312" w:hAnsi="仿宋_GB2312" w:eastAsia="仿宋_GB2312" w:cs="仿宋_GB2312"/>
                <w:sz w:val="28"/>
                <w:szCs w:val="28"/>
                <w:highlight w:val="none"/>
                <w:lang w:val="en-US" w:eastAsia="zh-CN"/>
              </w:rPr>
            </w:pPr>
          </w:p>
        </w:tc>
        <w:tc>
          <w:tcPr>
            <w:tcW w:w="1731" w:type="dxa"/>
            <w:vAlign w:val="center"/>
          </w:tcPr>
          <w:p w14:paraId="3229BF02">
            <w:pPr>
              <w:pStyle w:val="5"/>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一线节目</w:t>
            </w:r>
          </w:p>
        </w:tc>
        <w:tc>
          <w:tcPr>
            <w:tcW w:w="1732" w:type="dxa"/>
            <w:vAlign w:val="center"/>
          </w:tcPr>
          <w:p w14:paraId="30CC44D7">
            <w:pPr>
              <w:pStyle w:val="5"/>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二线节目</w:t>
            </w:r>
          </w:p>
        </w:tc>
        <w:tc>
          <w:tcPr>
            <w:tcW w:w="1733" w:type="dxa"/>
            <w:vAlign w:val="center"/>
          </w:tcPr>
          <w:p w14:paraId="2DAEFEAE">
            <w:pPr>
              <w:pStyle w:val="5"/>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三线节目</w:t>
            </w:r>
          </w:p>
        </w:tc>
        <w:tc>
          <w:tcPr>
            <w:tcW w:w="1732" w:type="dxa"/>
            <w:vMerge w:val="continue"/>
            <w:vAlign w:val="center"/>
          </w:tcPr>
          <w:p w14:paraId="35627B21">
            <w:pPr>
              <w:pStyle w:val="5"/>
              <w:ind w:firstLine="560" w:firstLineChars="200"/>
              <w:jc w:val="left"/>
              <w:rPr>
                <w:rFonts w:hint="eastAsia" w:ascii="仿宋_GB2312" w:hAnsi="仿宋_GB2312" w:eastAsia="仿宋_GB2312" w:cs="仿宋_GB2312"/>
                <w:sz w:val="28"/>
                <w:szCs w:val="28"/>
                <w:highlight w:val="none"/>
                <w:lang w:val="en-US" w:eastAsia="zh-CN"/>
              </w:rPr>
            </w:pPr>
          </w:p>
        </w:tc>
      </w:tr>
      <w:tr w14:paraId="75B4C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trPr>
        <w:tc>
          <w:tcPr>
            <w:tcW w:w="1731" w:type="dxa"/>
            <w:vAlign w:val="center"/>
          </w:tcPr>
          <w:p w14:paraId="7B4A59A4">
            <w:pPr>
              <w:pStyle w:val="5"/>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第一期</w:t>
            </w:r>
          </w:p>
        </w:tc>
        <w:tc>
          <w:tcPr>
            <w:tcW w:w="1731" w:type="dxa"/>
            <w:vAlign w:val="center"/>
          </w:tcPr>
          <w:p w14:paraId="610A2DE3">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w:t>
            </w:r>
          </w:p>
        </w:tc>
        <w:tc>
          <w:tcPr>
            <w:tcW w:w="1732" w:type="dxa"/>
            <w:vAlign w:val="center"/>
          </w:tcPr>
          <w:p w14:paraId="782D4651">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w:t>
            </w:r>
          </w:p>
        </w:tc>
        <w:tc>
          <w:tcPr>
            <w:tcW w:w="1733" w:type="dxa"/>
            <w:vAlign w:val="center"/>
          </w:tcPr>
          <w:p w14:paraId="7D267A83">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15</w:t>
            </w:r>
          </w:p>
        </w:tc>
        <w:tc>
          <w:tcPr>
            <w:tcW w:w="1732" w:type="dxa"/>
            <w:vAlign w:val="center"/>
          </w:tcPr>
          <w:p w14:paraId="5446405C">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20</w:t>
            </w:r>
          </w:p>
        </w:tc>
      </w:tr>
    </w:tbl>
    <w:p w14:paraId="6134F112">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1、国际一线节目（满足任一即可）</w:t>
      </w:r>
    </w:p>
    <w:p w14:paraId="748A67EA">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（1）世界知名，累计演出≥50场，团队规模≥20人；</w:t>
      </w:r>
    </w:p>
    <w:p w14:paraId="703D874F">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（2）获格莱美、留声机奖、托尼奖、奥利弗奖等国际顶级艺术奖项，团队规模≥20人；</w:t>
      </w:r>
    </w:p>
    <w:p w14:paraId="0D256912">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（3）爱丁堡艺术节、柏林戏剧节、维也纳/萨尔斯堡艺术节等世界顶级艺术节主单元重点演出，团队规模≥20人；</w:t>
      </w:r>
    </w:p>
    <w:p w14:paraId="17AFDD6D">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（4）巴黎歌剧院、林肯艺术中心、英国皇家歌剧院、莫斯科大剧院等世界顶级艺术机构出品，团队规模≥20人；</w:t>
      </w:r>
    </w:p>
    <w:p w14:paraId="7799A026">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（5）获国际顶级艺术奖项的个人艺术家/独立团体；</w:t>
      </w:r>
    </w:p>
    <w:p w14:paraId="6FD2B2A4">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（6）单场演出总成本≥25万元。</w:t>
      </w:r>
    </w:p>
    <w:p w14:paraId="3EC29FD0">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2、国内一线节目（满足任一即可）</w:t>
      </w:r>
    </w:p>
    <w:p w14:paraId="196DB605">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（1）全国知名，累计演出≥50场，团队规模≥30人；</w:t>
      </w:r>
    </w:p>
    <w:p w14:paraId="0638E2CE">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（2）主流社交平台（微博/抖音/小红书/B站等）粉丝总量≥100万的艺术家/团体；</w:t>
      </w:r>
    </w:p>
    <w:p w14:paraId="5027B9E7">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（3）登陆央视春晚、国家级庆典演出的节目；</w:t>
      </w:r>
    </w:p>
    <w:p w14:paraId="6C5F0116">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（4）国家舞台艺术精品工程、“五个一工程奖”、文华奖、荷花奖、壹戏剧大赏年度大戏；</w:t>
      </w:r>
    </w:p>
    <w:p w14:paraId="041E5906">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（5）中央军委政治工作部、文旅部、广电总局直属文艺团体出品，团队规模≥30人；</w:t>
      </w:r>
    </w:p>
    <w:p w14:paraId="7BCEF0C8">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（6）含国内一线明星，团队规模≥10人；</w:t>
      </w:r>
    </w:p>
    <w:p w14:paraId="6B5A4663">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（7）国家级年度重点制作剧目，团队规模≥30人；</w:t>
      </w:r>
    </w:p>
    <w:p w14:paraId="39CEBC16">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（8）国家大剧院、中央芭蕾舞团、国家话剧院等顶级院团全新重点制作，团队≥30人；</w:t>
      </w:r>
    </w:p>
    <w:p w14:paraId="2BE18CF1">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（9）获国家级艺术奖项的知名艺术家/独立团体；</w:t>
      </w:r>
    </w:p>
    <w:p w14:paraId="739F3341">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（10）单场演出总成本≥20万元。</w:t>
      </w:r>
    </w:p>
    <w:p w14:paraId="29FA1890">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3、国际/国内二线节目（满足任一即可）</w:t>
      </w:r>
    </w:p>
    <w:p w14:paraId="33B13975">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（1）成立≥3年，演出≥10场，团队≥15人，国内≥5个省会城市巡演；</w:t>
      </w:r>
    </w:p>
    <w:p w14:paraId="61C8654C">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（2）参演全球主流艺术节/国家级剧院，团队≥15人；</w:t>
      </w:r>
    </w:p>
    <w:p w14:paraId="6C4CA304">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（3）“五个一工程奖”、文华奖、荷花奖、壹戏剧大赏入围剧目，团队≥15人；</w:t>
      </w:r>
    </w:p>
    <w:p w14:paraId="3178401D">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（4）各省/兵团宣传部、文旅厅直属文艺团体出品，团队≥15人；</w:t>
      </w:r>
    </w:p>
    <w:p w14:paraId="4D3DE950">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（5）主创/主演获梅花奖、荷花奖、曹禺戏剧奖、牡丹奖等全国性奖项，团队≥15人；</w:t>
      </w:r>
    </w:p>
    <w:p w14:paraId="340F3E02">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（6）国家级/省级艺术中心原创/委约/联合出品，艺术团队≥10人；</w:t>
      </w:r>
    </w:p>
    <w:p w14:paraId="54988D72">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（7）国内专业艺术团体全新制作，团队≥10人；</w:t>
      </w:r>
    </w:p>
    <w:p w14:paraId="131C24F3">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（8）国家艺术基金资助项目，团队≥15人；</w:t>
      </w:r>
    </w:p>
    <w:p w14:paraId="21D8D1C3">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（9）单场演出总成本≥15万元。</w:t>
      </w:r>
    </w:p>
    <w:p w14:paraId="01B594EB">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4、国际/国内三线节目（满足任一即可）</w:t>
      </w:r>
    </w:p>
    <w:p w14:paraId="4EAE38DD">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（1）专业成熟团体/艺术家演出，国内外巡演≥5场，新剧目计划巡演≥5场；</w:t>
      </w:r>
    </w:p>
    <w:p w14:paraId="781A71FF">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（2）独立青年艺术团体全新原创制作节目；</w:t>
      </w:r>
    </w:p>
    <w:p w14:paraId="67D79615">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（3）单场演出总成本≥4万元。</w:t>
      </w:r>
    </w:p>
    <w:p w14:paraId="5A011BB7">
      <w:pPr>
        <w:pStyle w:val="5"/>
        <w:ind w:firstLine="562" w:firstLineChars="200"/>
        <w:jc w:val="left"/>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（三）非演出类品质标准</w:t>
      </w:r>
    </w:p>
    <w:p w14:paraId="2873C8EE">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1、整期共20场，形式含展览、赛事、分享会、公益课堂、亲子活动、艺术沙龙等。</w:t>
      </w:r>
    </w:p>
    <w:p w14:paraId="20EDBFDD">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2、单场预算≤3万元，须突出公益性、普及性、互动性，符合群众文化需求。</w:t>
      </w:r>
    </w:p>
    <w:p w14:paraId="72B0E1C1">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3、须提前报审方案、内容、安全、预算，经采购人同意后方可执行。</w:t>
      </w:r>
    </w:p>
    <w:p w14:paraId="6CAF0040">
      <w:pPr>
        <w:pStyle w:val="5"/>
        <w:ind w:firstLine="562" w:firstLineChars="200"/>
        <w:jc w:val="left"/>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（四）全流程执行要求</w:t>
      </w:r>
    </w:p>
    <w:p w14:paraId="0D0F6427">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1、方案报审：结合重要时间节点、重大节庆节点，分别策划主题，编制详细策划执行方案，本期执行前不少于15天提交采购人，审核通过后落地执行。</w:t>
      </w:r>
    </w:p>
    <w:p w14:paraId="7429F765">
      <w:pPr>
        <w:pStyle w:val="5"/>
        <w:ind w:firstLine="560" w:firstLineChars="200"/>
        <w:jc w:val="left"/>
        <w:rPr>
          <w:rFonts w:hint="eastAsia" w:ascii="仿宋_GB2312" w:hAnsi="仿宋_GB2312" w:eastAsia="仿宋_GB2312" w:cs="仿宋_GB2312"/>
          <w:sz w:val="28"/>
          <w:szCs w:val="28"/>
          <w:highlight w:val="none"/>
          <w:lang w:val="en-US" w:eastAsia="zh-CN"/>
        </w:rPr>
      </w:pPr>
      <w:bookmarkStart w:id="0" w:name="auto_fouce_5"/>
      <w:r>
        <w:rPr>
          <w:rFonts w:hint="eastAsia" w:ascii="仿宋_GB2312" w:hAnsi="仿宋_GB2312" w:eastAsia="仿宋_GB2312" w:cs="仿宋_GB2312"/>
          <w:sz w:val="28"/>
          <w:szCs w:val="28"/>
          <w:highlight w:val="none"/>
          <w:lang w:val="en-US" w:eastAsia="zh-CN"/>
        </w:rPr>
        <w:t>2、人员配置：固定配置项目负责人1名、策划≥2名、执行≥5名，具备文化活动执行相关经验与资质；人员须稳定驻场/快速响应，未经采购人书面同意不得更换。中标人如需更换项目负责人或核心执行人员，应提前10个工作日向采购人提交书面申请，说明更换理由及拟更换人员的资质、经验，经采购人书面同意后方可更换，且拟更换人员的资质、经验不得低于被更换人员的标准。</w:t>
      </w:r>
      <w:bookmarkEnd w:id="0"/>
    </w:p>
    <w:p w14:paraId="150A51E5">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3、现场执行：每场活动提前完成场地布置、舞美搭建、设备调试、带机彩排、安全隐患排查；配备专业场务、安保、技术、后勤人员，规范处置突发状况，保障活动安全有序。</w:t>
      </w:r>
    </w:p>
    <w:p w14:paraId="25600532">
      <w:pPr>
        <w:pStyle w:val="5"/>
        <w:ind w:firstLine="560" w:firstLineChars="200"/>
        <w:jc w:val="left"/>
        <w:rPr>
          <w:rFonts w:hint="eastAsia" w:ascii="仿宋_GB2312" w:hAnsi="仿宋_GB2312" w:eastAsia="仿宋_GB2312" w:cs="仿宋_GB2312"/>
          <w:sz w:val="28"/>
          <w:szCs w:val="28"/>
          <w:highlight w:val="none"/>
          <w:lang w:val="en-US" w:eastAsia="zh-CN"/>
        </w:rPr>
      </w:pPr>
      <w:bookmarkStart w:id="1" w:name="tip_risk_bookmark_7"/>
      <w:r>
        <w:rPr>
          <w:rFonts w:hint="eastAsia" w:ascii="仿宋_GB2312" w:hAnsi="仿宋_GB2312" w:eastAsia="仿宋_GB2312" w:cs="仿宋_GB2312"/>
          <w:sz w:val="28"/>
          <w:szCs w:val="28"/>
          <w:highlight w:val="none"/>
          <w:lang w:val="en-US" w:eastAsia="zh-CN"/>
        </w:rPr>
        <w:t>因政府指令、重大公共活动、极端天气、突发公共卫生事件或其他不可抗力、意外事件导致活动无法按期举办的，中标人不承担违约责任，双方协商调整活动排期或另行安排。</w:t>
      </w:r>
      <w:bookmarkEnd w:id="1"/>
    </w:p>
    <w:p w14:paraId="48051B68">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4、公益合规：公益性活动全程免费、零门槛、无隐形消费。</w:t>
      </w:r>
    </w:p>
    <w:p w14:paraId="086EC698">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5、安全保障：编制专项安全应急预案，购买公众责任险+人员意外险；每场活动前安全检查，落实舆论风险监测、危机应对、意识形态安全管控。</w:t>
      </w:r>
    </w:p>
    <w:p w14:paraId="4740E509">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6、复盘归档：本期结束后10个工作日内提交阶段总结、数据报表、宣传成果、影像资料；项目整体结束后10个工作日内提交完整复盘报告（含成果、数据、收支、社会效益、媒体效果）。</w:t>
      </w:r>
    </w:p>
    <w:p w14:paraId="009F3E31">
      <w:pPr>
        <w:pStyle w:val="5"/>
        <w:ind w:firstLine="562" w:firstLineChars="200"/>
        <w:jc w:val="left"/>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（五）宣传推广量化要求</w:t>
      </w:r>
    </w:p>
    <w:p w14:paraId="4BB22F0D">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组建专职宣传团队，实施全媒体矩阵推广，所有内容须经采购人审核后发布，量化指标：</w:t>
      </w:r>
    </w:p>
    <w:p w14:paraId="35A83316">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1、图文发布：单场≥10条（自有+中省市媒体转发），每期≥400条；</w:t>
      </w:r>
    </w:p>
    <w:p w14:paraId="5D7D91B2">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2、深度专题：单场≥1条（专访、深度稿、幕后故事等），每期≥40条；</w:t>
      </w:r>
    </w:p>
    <w:p w14:paraId="35F4BDD8">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3、视频内容：单场≥2条（短视频、花絮、直播切片等），每期≥80条；</w:t>
      </w:r>
    </w:p>
    <w:p w14:paraId="3C722E29">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4、媒体覆盖：中省市主流权威媒体≥5家，新媒体平台（微信/微博/视频号/抖音/头条/百家号等）≥5家。</w:t>
      </w:r>
    </w:p>
    <w:p w14:paraId="0D5A7ED2">
      <w:pPr>
        <w:pStyle w:val="5"/>
        <w:ind w:firstLine="562" w:firstLineChars="200"/>
        <w:jc w:val="left"/>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（六）节目与内容管理</w:t>
      </w:r>
    </w:p>
    <w:p w14:paraId="096AB4C0">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1、中标人在所有演出活动正式报审前，须切实履行内容安全主体责任，自行组织完成合规审查，严格落实意识形态安全、内容合规要求，无违规、低俗、侵权内容，并留存自审记录备查。</w:t>
      </w:r>
    </w:p>
    <w:p w14:paraId="25EDCE7E">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2、中标人所有拟发布或执行的内容须报采购人终审，通过后方可发布或使用，未经审核不得上线、发布或开展。</w:t>
      </w:r>
    </w:p>
    <w:p w14:paraId="68D4BE53">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3、中标人因自审不严或内容违规引发的一切法律责任及损失，均由中标人承担全部责任，采购人有权追究其违约责任并终止合作。</w:t>
      </w:r>
    </w:p>
    <w:p w14:paraId="545AB4EC">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演出活动相关视频、照片、文案、舞美设计、宣传物料、复盘报告等本项目履行过程中产生的全部成果的完整知识产权全部归采购人独家所有，中标人仅可在事先取得采购人书面同意的前提下，将相关资料用于本项目的非商业性宣传，不得用于任何其他商业或非本项目用途。</w:t>
      </w:r>
    </w:p>
    <w:p w14:paraId="0FF60690">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5、重大活动、重要节点，中标人须派驻核心团队现场全程保障。</w:t>
      </w:r>
    </w:p>
    <w:p w14:paraId="1FE82CFD">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6、中标人严格落实“一活动一方案”原则，每场活动前须提供完整执行方案、宣传方案、应急预案、安保方案等。</w:t>
      </w:r>
    </w:p>
    <w:p w14:paraId="06998DD2">
      <w:pPr>
        <w:pStyle w:val="5"/>
        <w:ind w:firstLine="562" w:firstLineChars="200"/>
        <w:jc w:val="left"/>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四、商务要求</w:t>
      </w:r>
    </w:p>
    <w:p w14:paraId="5920724C">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（一）报价方式：固定总价包干，包含人工、策划、设计、制作、运输、安装、税费、保险、管理费、场地租赁、设备租赁、节目费、宣传费、安保、应急等全部费用，采购人不另行支付任何费用。</w:t>
      </w:r>
    </w:p>
    <w:p w14:paraId="57BE9FE8">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注：关于场地租赁，所有活动均在西安大剧院室内剧场、配套功能空间及周边合规户外公共场地执行，场地租赁费用参考西安大剧院租赁标准，自行协商。</w:t>
      </w:r>
    </w:p>
    <w:p w14:paraId="22FB2758">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（二）保险：中标人须购买相关责任险及人员意外险，确保演出活动参与人员及第三方的人身、财产安全。</w:t>
      </w:r>
    </w:p>
    <w:p w14:paraId="4ABF1820">
      <w:pPr>
        <w:pStyle w:val="5"/>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（三）保密：中标人对剧目信息、排期、运营数据、未公开信息承担保密责任，不得擅自泄露。</w:t>
      </w:r>
    </w:p>
    <w:p w14:paraId="78D79D2E">
      <w:pPr>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br w:type="page"/>
      </w:r>
    </w:p>
    <w:p w14:paraId="1161B390">
      <w:pPr>
        <w:pStyle w:val="5"/>
        <w:ind w:firstLine="562" w:firstLineChars="200"/>
        <w:jc w:val="left"/>
        <w:outlineLvl w:val="0"/>
        <w:rPr>
          <w:rFonts w:hint="default"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采购包2：系列活动2</w:t>
      </w:r>
    </w:p>
    <w:p w14:paraId="06F9604D">
      <w:pPr>
        <w:pStyle w:val="5"/>
        <w:ind w:firstLine="562" w:firstLineChars="200"/>
        <w:jc w:val="left"/>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一、项目概况</w:t>
      </w:r>
    </w:p>
    <w:p w14:paraId="76F3EDA8">
      <w:pPr>
        <w:pStyle w:val="5"/>
        <w:ind w:firstLine="562" w:firstLineChars="200"/>
        <w:jc w:val="left"/>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（一）服务目标</w:t>
      </w:r>
    </w:p>
    <w:p w14:paraId="6E03F631">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以高品质文化活动为核心，打造西安高新区城市文化品牌，提升高新三期区域形象、文化软实力与公共文化服务水平，实现文化惠民、艺术普及、品牌传播一体化落地。</w:t>
      </w:r>
    </w:p>
    <w:p w14:paraId="5DB3BE58">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（二）服务范围</w:t>
      </w:r>
    </w:p>
    <w:p w14:paraId="09D5F71A">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西安大剧院室内剧场、配套功能空间及周边合规户外公共场地。</w:t>
      </w:r>
    </w:p>
    <w:p w14:paraId="00ADED86">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（三）服务期限</w:t>
      </w:r>
    </w:p>
    <w:p w14:paraId="7A6F73E3">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三个月（暂定2027年1—3月），具体起始时间以采购人通知为准。</w:t>
      </w:r>
    </w:p>
    <w:p w14:paraId="660C5A7B">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二、服务内容</w:t>
      </w:r>
    </w:p>
    <w:p w14:paraId="06AC0AD6">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本项目为全流程一体化运营执行服务，投标人须提供从策划到复盘的闭环服务，包含但不限于：</w:t>
      </w:r>
    </w:p>
    <w:p w14:paraId="18070FA7">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（一）活动整体策划、主题定位、档期排期、方案编制与报审；</w:t>
      </w:r>
    </w:p>
    <w:p w14:paraId="69F63D3C">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（二）节目引进、艺人对接、内容落地、现场执行；</w:t>
      </w:r>
    </w:p>
    <w:p w14:paraId="1E7F5CC2">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（三）物料设计制作、舞美搭建、设备租赁与调试；</w:t>
      </w:r>
    </w:p>
    <w:p w14:paraId="08CF2D65">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（四）全媒体宣传推广、内容生产、平台运营、流量转化；</w:t>
      </w:r>
    </w:p>
    <w:p w14:paraId="0900DD27">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（五）现场安全保障、应急处置、秩序维护、后勤保障；</w:t>
      </w:r>
    </w:p>
    <w:p w14:paraId="4FF50F6D">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（六）票务管理（上座率）、观众组织、数据统计；</w:t>
      </w:r>
    </w:p>
    <w:p w14:paraId="66AE0E3C">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（七）阶段性复盘、成果汇总、档案归档、验收交付。</w:t>
      </w:r>
    </w:p>
    <w:p w14:paraId="0439BEA6">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三、技术要求</w:t>
      </w:r>
    </w:p>
    <w:p w14:paraId="7FBC660F">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（一）活动总体要求</w:t>
      </w:r>
    </w:p>
    <w:p w14:paraId="4B9D42C6">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1、活动场次要求</w:t>
      </w:r>
    </w:p>
    <w:p w14:paraId="72BEFD1A">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项目服务周期内，完成公益性高品质文化活动不少于60场（含周边户外场地），严格按照采购人要求的进度执行，不得擅自调整。</w:t>
      </w:r>
    </w:p>
    <w:p w14:paraId="59D5B92B">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具体规划如下：</w:t>
      </w:r>
    </w:p>
    <w:tbl>
      <w:tblPr>
        <w:tblStyle w:val="3"/>
        <w:tblW w:w="8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3"/>
        <w:gridCol w:w="4209"/>
        <w:gridCol w:w="2427"/>
      </w:tblGrid>
      <w:tr w14:paraId="18E5B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2123" w:type="dxa"/>
            <w:vAlign w:val="center"/>
          </w:tcPr>
          <w:p w14:paraId="2EC4BCF4">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活动周期</w:t>
            </w:r>
          </w:p>
        </w:tc>
        <w:tc>
          <w:tcPr>
            <w:tcW w:w="4209" w:type="dxa"/>
            <w:vAlign w:val="center"/>
          </w:tcPr>
          <w:p w14:paraId="0DCB5637">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活动时间（暂定）</w:t>
            </w:r>
          </w:p>
        </w:tc>
        <w:tc>
          <w:tcPr>
            <w:tcW w:w="2427" w:type="dxa"/>
            <w:shd w:val="clear" w:color="auto" w:fill="auto"/>
            <w:vAlign w:val="center"/>
          </w:tcPr>
          <w:p w14:paraId="6A635B26">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活动场次</w:t>
            </w:r>
          </w:p>
        </w:tc>
      </w:tr>
      <w:tr w14:paraId="361B1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trPr>
        <w:tc>
          <w:tcPr>
            <w:tcW w:w="2123" w:type="dxa"/>
            <w:vAlign w:val="center"/>
          </w:tcPr>
          <w:p w14:paraId="2DA33E7A">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第二期</w:t>
            </w:r>
          </w:p>
        </w:tc>
        <w:tc>
          <w:tcPr>
            <w:tcW w:w="4209" w:type="dxa"/>
            <w:vAlign w:val="center"/>
          </w:tcPr>
          <w:p w14:paraId="790FFF30">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2027年1—3月</w:t>
            </w:r>
          </w:p>
        </w:tc>
        <w:tc>
          <w:tcPr>
            <w:tcW w:w="2427" w:type="dxa"/>
            <w:shd w:val="clear" w:color="auto" w:fill="auto"/>
            <w:vAlign w:val="center"/>
          </w:tcPr>
          <w:p w14:paraId="7CBB6214">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60</w:t>
            </w:r>
          </w:p>
        </w:tc>
      </w:tr>
    </w:tbl>
    <w:p w14:paraId="1D26B89B">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2、活动上座率要求</w:t>
      </w:r>
    </w:p>
    <w:p w14:paraId="70428E57">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所有室内公益性、精品展演类活动，单场上座率不得低于65%（以签到、票务系统、现场核验数据为准），户外活动需保证良好观众参与度，形成良好传播效应。</w:t>
      </w:r>
    </w:p>
    <w:p w14:paraId="42247247">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3、活动品类要求</w:t>
      </w:r>
    </w:p>
    <w:p w14:paraId="25902E3E">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活动分为演出类和非演出类，包括但不限于戏曲、话剧、舞剧、音乐会、儿童剧、综艺晚会、艺术展览、文化赛事、名家分享会、公益艺术课堂、亲子互动活动等类型，兼顾传统经典、现代创新、本土特色与国内外精品等类型，覆盖全年龄段受众。</w:t>
      </w:r>
    </w:p>
    <w:p w14:paraId="412BE672">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（二）演出类品质标准</w:t>
      </w:r>
    </w:p>
    <w:p w14:paraId="53256A29">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演出类按国际/国内一线、二线、三线分级配置，演出活动品类不低于6类，严格执行以下数量要求：</w:t>
      </w:r>
    </w:p>
    <w:p w14:paraId="42CE35C6">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演出类数量要求如下：</w:t>
      </w:r>
    </w:p>
    <w:tbl>
      <w:tblPr>
        <w:tblStyle w:val="3"/>
        <w:tblW w:w="89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83"/>
        <w:gridCol w:w="1783"/>
        <w:gridCol w:w="1784"/>
        <w:gridCol w:w="1785"/>
        <w:gridCol w:w="1784"/>
      </w:tblGrid>
      <w:tr w14:paraId="6D5B1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783" w:type="dxa"/>
            <w:vMerge w:val="restart"/>
            <w:shd w:val="clear" w:color="auto" w:fill="auto"/>
            <w:vAlign w:val="center"/>
          </w:tcPr>
          <w:p w14:paraId="12D3F36C">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演出周期</w:t>
            </w:r>
          </w:p>
        </w:tc>
        <w:tc>
          <w:tcPr>
            <w:tcW w:w="5352" w:type="dxa"/>
            <w:gridSpan w:val="3"/>
            <w:vAlign w:val="center"/>
          </w:tcPr>
          <w:p w14:paraId="53609460">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演出品质</w:t>
            </w:r>
          </w:p>
        </w:tc>
        <w:tc>
          <w:tcPr>
            <w:tcW w:w="1784" w:type="dxa"/>
            <w:vMerge w:val="restart"/>
            <w:vAlign w:val="center"/>
          </w:tcPr>
          <w:p w14:paraId="3E64547C">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合计</w:t>
            </w:r>
          </w:p>
        </w:tc>
      </w:tr>
      <w:tr w14:paraId="5D99D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3" w:hRule="atLeast"/>
        </w:trPr>
        <w:tc>
          <w:tcPr>
            <w:tcW w:w="1783" w:type="dxa"/>
            <w:vMerge w:val="continue"/>
            <w:vAlign w:val="center"/>
          </w:tcPr>
          <w:p w14:paraId="431A95F2">
            <w:pPr>
              <w:ind w:firstLine="560" w:firstLineChars="200"/>
              <w:jc w:val="center"/>
              <w:rPr>
                <w:rFonts w:hint="eastAsia" w:ascii="仿宋_GB2312" w:hAnsi="仿宋_GB2312" w:eastAsia="仿宋_GB2312" w:cs="仿宋_GB2312"/>
                <w:sz w:val="28"/>
                <w:szCs w:val="28"/>
                <w:highlight w:val="none"/>
                <w:lang w:val="en-US" w:eastAsia="zh-CN"/>
              </w:rPr>
            </w:pPr>
          </w:p>
        </w:tc>
        <w:tc>
          <w:tcPr>
            <w:tcW w:w="1783" w:type="dxa"/>
            <w:vAlign w:val="center"/>
          </w:tcPr>
          <w:p w14:paraId="0C3B5FDB">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一线节目</w:t>
            </w:r>
          </w:p>
        </w:tc>
        <w:tc>
          <w:tcPr>
            <w:tcW w:w="1784" w:type="dxa"/>
            <w:vAlign w:val="center"/>
          </w:tcPr>
          <w:p w14:paraId="4651BDC6">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二线节目</w:t>
            </w:r>
          </w:p>
        </w:tc>
        <w:tc>
          <w:tcPr>
            <w:tcW w:w="1785" w:type="dxa"/>
            <w:vAlign w:val="center"/>
          </w:tcPr>
          <w:p w14:paraId="4D075E4B">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三线节目</w:t>
            </w:r>
          </w:p>
        </w:tc>
        <w:tc>
          <w:tcPr>
            <w:tcW w:w="1784" w:type="dxa"/>
            <w:vMerge w:val="continue"/>
            <w:vAlign w:val="center"/>
          </w:tcPr>
          <w:p w14:paraId="6CCEA8E6">
            <w:pPr>
              <w:ind w:firstLine="560" w:firstLineChars="200"/>
              <w:jc w:val="both"/>
              <w:rPr>
                <w:rFonts w:hint="eastAsia" w:ascii="仿宋_GB2312" w:hAnsi="仿宋_GB2312" w:eastAsia="仿宋_GB2312" w:cs="仿宋_GB2312"/>
                <w:sz w:val="28"/>
                <w:szCs w:val="28"/>
                <w:highlight w:val="none"/>
                <w:lang w:val="en-US" w:eastAsia="zh-CN"/>
              </w:rPr>
            </w:pPr>
          </w:p>
        </w:tc>
      </w:tr>
      <w:tr w14:paraId="0D343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1783" w:type="dxa"/>
            <w:vAlign w:val="center"/>
          </w:tcPr>
          <w:p w14:paraId="1159DD9D">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第二期</w:t>
            </w:r>
          </w:p>
        </w:tc>
        <w:tc>
          <w:tcPr>
            <w:tcW w:w="1783" w:type="dxa"/>
            <w:vAlign w:val="center"/>
          </w:tcPr>
          <w:p w14:paraId="22F7FC0F">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w:t>
            </w:r>
          </w:p>
        </w:tc>
        <w:tc>
          <w:tcPr>
            <w:tcW w:w="1784" w:type="dxa"/>
            <w:vAlign w:val="center"/>
          </w:tcPr>
          <w:p w14:paraId="279736D7">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5</w:t>
            </w:r>
          </w:p>
        </w:tc>
        <w:tc>
          <w:tcPr>
            <w:tcW w:w="1785" w:type="dxa"/>
            <w:vAlign w:val="center"/>
          </w:tcPr>
          <w:p w14:paraId="35248737">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23</w:t>
            </w:r>
          </w:p>
        </w:tc>
        <w:tc>
          <w:tcPr>
            <w:tcW w:w="1784" w:type="dxa"/>
            <w:vAlign w:val="center"/>
          </w:tcPr>
          <w:p w14:paraId="4570BF33">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30</w:t>
            </w:r>
          </w:p>
        </w:tc>
      </w:tr>
    </w:tbl>
    <w:p w14:paraId="763742D9">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1、国际一线节目（满足任一即可）</w:t>
      </w:r>
    </w:p>
    <w:p w14:paraId="1D534C8D">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（1）世界知名，累计演出≥50场，团队规模≥20人；</w:t>
      </w:r>
    </w:p>
    <w:p w14:paraId="27316B6B">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（2）获格莱美、留声机奖、托尼奖、奥利弗奖等国际顶级艺术奖项，团队规模≥20人；</w:t>
      </w:r>
    </w:p>
    <w:p w14:paraId="35D631B2">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（3）爱丁堡艺术节、柏林戏剧节、维也纳/萨尔斯堡艺术节等世界顶级艺术节主单元重点演出，团队规模≥20人；</w:t>
      </w:r>
    </w:p>
    <w:p w14:paraId="371DAE51">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（4）巴黎歌剧院、林肯艺术中心、英国皇家歌剧院、莫斯科大剧院等世界顶级艺术机构出品，团队规模≥20人；</w:t>
      </w:r>
    </w:p>
    <w:p w14:paraId="217CBD64">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（5）获国际顶级艺术奖项的个人艺术家/独立团体；</w:t>
      </w:r>
    </w:p>
    <w:p w14:paraId="67A5CDE8">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（6）单场演出总成本≥25万元。</w:t>
      </w:r>
    </w:p>
    <w:p w14:paraId="3DEBDA5E">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2、国内一线节目（满足任一即可）</w:t>
      </w:r>
    </w:p>
    <w:p w14:paraId="1A68E6EA">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（1）全国知名，累计演出≥50场，团队规模≥30人；</w:t>
      </w:r>
    </w:p>
    <w:p w14:paraId="32567553">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（2）主流社交平台（微博/抖音/小红书/B站等）粉丝总量≥100万的艺术家/团体；</w:t>
      </w:r>
    </w:p>
    <w:p w14:paraId="7C9842AF">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（3）登陆央视春晚、国家级庆典演出的节目；</w:t>
      </w:r>
    </w:p>
    <w:p w14:paraId="4CDFF578">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（4）国家舞台艺术精品工程、“五个一工程奖”、文华奖、荷花奖、壹戏剧大赏年度大戏；</w:t>
      </w:r>
    </w:p>
    <w:p w14:paraId="275259A2">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（5）中央军委政治工作部、文旅部、广电总局直属文艺团体出品，团队规模≥30人；</w:t>
      </w:r>
    </w:p>
    <w:p w14:paraId="0938DEF7">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（6）含国内一线明星，团队规模≥10人；</w:t>
      </w:r>
    </w:p>
    <w:p w14:paraId="6C06FC3A">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（7）国家级年度重点制作剧目，团队规模≥30人；</w:t>
      </w:r>
    </w:p>
    <w:p w14:paraId="5D447265">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（8）国家大剧院、中央芭蕾舞团、国家话剧院等顶级院团全新重点制作，团队≥30人；</w:t>
      </w:r>
    </w:p>
    <w:p w14:paraId="003F4777">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（9）获国家级艺术奖项的知名艺术家/独立团体；</w:t>
      </w:r>
    </w:p>
    <w:p w14:paraId="5F4CBC01">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（10）单场演出总成本≥20万元。</w:t>
      </w:r>
    </w:p>
    <w:p w14:paraId="538EEDC2">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3、国际/国内二线节目（满足任一即可）</w:t>
      </w:r>
    </w:p>
    <w:p w14:paraId="0B015527">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（1）成立≥3年，演出≥10场，团队≥15人，国内≥5个省会城市巡演；</w:t>
      </w:r>
    </w:p>
    <w:p w14:paraId="759B230A">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（2）参演全球主流艺术节/国家级剧院，团队≥15人；</w:t>
      </w:r>
    </w:p>
    <w:p w14:paraId="0BB25F91">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（3）“五个一工程奖”、文华奖、荷花奖、壹戏剧大赏入围剧目，团队≥15人；</w:t>
      </w:r>
    </w:p>
    <w:p w14:paraId="1696A133">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（4）各省/兵团宣传部、文旅厅直属文艺团体出品，团队≥15人；</w:t>
      </w:r>
    </w:p>
    <w:p w14:paraId="4F45A3B3">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（5）主创/主演获梅花奖、荷花奖、曹禺戏剧奖、牡丹奖等全国性奖项，团队≥15人；</w:t>
      </w:r>
    </w:p>
    <w:p w14:paraId="303231B3">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（6）国家级/省级艺术中心原创/委约/联合出品，艺术团队≥10人；</w:t>
      </w:r>
    </w:p>
    <w:p w14:paraId="316DA6CB">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（7）国内专业艺术团体全新制作，团队≥10人；</w:t>
      </w:r>
    </w:p>
    <w:p w14:paraId="7257E0BE">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（8）国家艺术基金资助项目，团队≥15人；</w:t>
      </w:r>
    </w:p>
    <w:p w14:paraId="0B2387F6">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（9）单场演出总成本≥15万元。</w:t>
      </w:r>
    </w:p>
    <w:p w14:paraId="599F390D">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4、国际/国内三线节目（满足任一即可）</w:t>
      </w:r>
    </w:p>
    <w:p w14:paraId="08FD9C24">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（1）专业成熟团体/艺术家演出，国内外巡演≥5场，新剧目计划巡演≥5场；</w:t>
      </w:r>
    </w:p>
    <w:p w14:paraId="5D141471">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（2）独立青年艺术团体全新原创制作节目；</w:t>
      </w:r>
    </w:p>
    <w:p w14:paraId="5826E954">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（3）单场演出总成本≥4万元。</w:t>
      </w:r>
    </w:p>
    <w:p w14:paraId="510EE85B">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（三）非演出类品质标准</w:t>
      </w:r>
    </w:p>
    <w:p w14:paraId="0EAFBB05">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1、整期共30场，形式含展览、赛事、分享会、公益课堂、亲子活动、艺术沙龙等。</w:t>
      </w:r>
    </w:p>
    <w:p w14:paraId="7E6F7278">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2、单场预算≤3万元，须突出公益性、普及性、互动性，符合群众文化需求。</w:t>
      </w:r>
    </w:p>
    <w:p w14:paraId="079647C9">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3、须提前报审方案、内容、安全、预算，经采购人同意后方可执行。</w:t>
      </w:r>
    </w:p>
    <w:p w14:paraId="5C60CD0C">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（四）全流程执行要求</w:t>
      </w:r>
    </w:p>
    <w:p w14:paraId="74466FD1">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1、方案报审：结合重要时间节点、重大节庆节点，分别策划主题，编制详细策划执行方案，本期执行前不少于15天提交采购人，审核通过后落地执行。</w:t>
      </w:r>
    </w:p>
    <w:p w14:paraId="2740E76F">
      <w:pPr>
        <w:ind w:firstLine="560" w:firstLineChars="200"/>
        <w:jc w:val="both"/>
        <w:rPr>
          <w:rFonts w:hint="eastAsia" w:ascii="仿宋_GB2312" w:hAnsi="仿宋_GB2312" w:eastAsia="仿宋_GB2312" w:cs="仿宋_GB2312"/>
          <w:sz w:val="28"/>
          <w:szCs w:val="28"/>
          <w:highlight w:val="none"/>
          <w:lang w:val="en-US" w:eastAsia="zh-CN"/>
        </w:rPr>
      </w:pPr>
      <w:bookmarkStart w:id="2" w:name="auto_fouce_2"/>
      <w:r>
        <w:rPr>
          <w:rFonts w:hint="eastAsia" w:ascii="仿宋_GB2312" w:hAnsi="仿宋_GB2312" w:eastAsia="仿宋_GB2312" w:cs="仿宋_GB2312"/>
          <w:sz w:val="28"/>
          <w:szCs w:val="28"/>
          <w:highlight w:val="none"/>
          <w:lang w:val="en-US" w:eastAsia="zh-CN"/>
        </w:rPr>
        <w:t>2、人员配置：固定配置项目负责人1名、策划≥2名、执行≥5名，具备文化活动执行相关经验与资质；人员须稳定驻场/快速响应，未经采购人书面同意不得更换。中标人如需更换项目负责人或核心执行人员，应提前10个工作日向采购人提交书面申请，说明更换理由及拟更换人员的资质、经验，经采购人书面同意后方可更换，且拟更换人员的资质、经验不得低于被更换人员的标准。</w:t>
      </w:r>
      <w:bookmarkEnd w:id="2"/>
    </w:p>
    <w:p w14:paraId="1BA711E7">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3、现场执行：每场活动提前完成场地布置、舞美搭建、设备调试、带机彩排、安全隐患排查；配备专业场务、安保、技术、后勤人员，规范处置突发状况，保障活动安全有序。</w:t>
      </w:r>
    </w:p>
    <w:p w14:paraId="75420CDC">
      <w:pPr>
        <w:ind w:firstLine="560" w:firstLineChars="200"/>
        <w:jc w:val="both"/>
        <w:rPr>
          <w:rFonts w:hint="eastAsia" w:ascii="仿宋_GB2312" w:hAnsi="仿宋_GB2312" w:eastAsia="仿宋_GB2312" w:cs="仿宋_GB2312"/>
          <w:sz w:val="28"/>
          <w:szCs w:val="28"/>
          <w:highlight w:val="none"/>
          <w:lang w:val="en-US" w:eastAsia="zh-CN"/>
        </w:rPr>
      </w:pPr>
      <w:bookmarkStart w:id="3" w:name="tip_risk_bookmark_9"/>
      <w:r>
        <w:rPr>
          <w:rFonts w:hint="eastAsia" w:ascii="仿宋_GB2312" w:hAnsi="仿宋_GB2312" w:eastAsia="仿宋_GB2312" w:cs="仿宋_GB2312"/>
          <w:sz w:val="28"/>
          <w:szCs w:val="28"/>
          <w:highlight w:val="none"/>
          <w:lang w:val="en-US" w:eastAsia="zh-CN"/>
        </w:rPr>
        <w:t>因政府指令、重大公共活动、极端天气、突发公共卫生事件或其他不可抗力、意外事件导致活动无法按期举办的，中标人不承担违约责任，双方协商调整活动排期或另行安排。</w:t>
      </w:r>
      <w:bookmarkEnd w:id="3"/>
    </w:p>
    <w:p w14:paraId="36901A59">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4、公益合规：公益性活动全程免费、零门槛、无隐形消费。</w:t>
      </w:r>
    </w:p>
    <w:p w14:paraId="3FC1E25E">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5、安全保障：编制专项安全应急预案，购买公众责任险+人员意外险；每场活动前安全检查，落实舆论风险监测、危机应对、意识形态安全管控。</w:t>
      </w:r>
    </w:p>
    <w:p w14:paraId="20F05452">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6、复盘归档：本期结束后10个工作日内提交阶段总结、数据报表、宣传成果、影像资料；项目整体结束后10个工作日内提交完整复盘报告（含成果、数据、收支、社会效益、媒体效果）。</w:t>
      </w:r>
    </w:p>
    <w:p w14:paraId="4A675367">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（五）宣传推广量化要求</w:t>
      </w:r>
    </w:p>
    <w:p w14:paraId="06464734">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组建专职宣传团队，实施全媒体矩阵推广，所有内容须经采购人审核后发布，量化指标：</w:t>
      </w:r>
    </w:p>
    <w:p w14:paraId="16D0C6E7">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1、图文发布：单场≥10条（自有+中省市媒体转发），每期≥400条；</w:t>
      </w:r>
    </w:p>
    <w:p w14:paraId="0217E9A9">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2、深度专题：单场≥1条（专访、深度稿、幕后故事等），每期≥40条；</w:t>
      </w:r>
    </w:p>
    <w:p w14:paraId="604CF7FC">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3、视频内容：单场≥2条（短视频、花絮、直播切片等），每期≥80条；</w:t>
      </w:r>
    </w:p>
    <w:p w14:paraId="5B972613">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4、媒体覆盖：中省市主流权威媒体≥5家，新媒体平台（微信/微博/视频号/抖音/头条/百家号等）≥5家。</w:t>
      </w:r>
    </w:p>
    <w:p w14:paraId="712A4D85">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（六）节目与内容管理</w:t>
      </w:r>
    </w:p>
    <w:p w14:paraId="5E705C5F">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1、中标人在所有演出活动正式报审前，须切实履行内容安全主体责任，自行组织完成合规审查，严格落实意识形态安全、内容合规要求，无违规、低俗、侵权内容，并留存自审记录备查。</w:t>
      </w:r>
    </w:p>
    <w:p w14:paraId="0E40347C">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2、中标人所有拟发布或执行的内容须报采购人终审，通过后方可发布或使用，未经审核不得上线、发布或开展。</w:t>
      </w:r>
    </w:p>
    <w:p w14:paraId="1A29A46B">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3、中标人因自审不严或内容违规引发的一切法律责任及损失，均由中标人承担全部责任，采购人有权追究其违约责任并终止合作。</w:t>
      </w:r>
    </w:p>
    <w:p w14:paraId="129F7D2A">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演出活动相关视频、照片、文案、舞美设计、宣传物料、复盘报告等本项目履行过程中产生的全部成果的完整知识产权全部归采购人独家所有，中标人仅可在事先取得采购人书面同意的前提下，将相关资料用于本项目的非商业性宣传，不得用于任何其他商业或非本项目用途。</w:t>
      </w:r>
    </w:p>
    <w:p w14:paraId="4EBD63C0">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5、重大活动、重要节点，中标人须派驻核心团队现场全程保障。</w:t>
      </w:r>
    </w:p>
    <w:p w14:paraId="5AF984FA">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6、中标人严格落实“一活动一方案”原则，每场活动前须提供完整执行方案、宣传方案、应急预案、安保方案等。</w:t>
      </w:r>
    </w:p>
    <w:p w14:paraId="67C65B5D">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四、商务要求</w:t>
      </w:r>
    </w:p>
    <w:p w14:paraId="26B76B05">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（一）报价方式：固定总价包干，包含人工、策划、设计、制作、运输、安装、税费、保险、管理费、场地租赁、设备租赁、节目费、宣传费、安保、应急等全部费用，采购人不另行支付任何费用。</w:t>
      </w:r>
    </w:p>
    <w:p w14:paraId="7336B896">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注：关于场地租赁，所有活动均在西安大剧院室内剧场、配套功能空间及周边合规户外公共场地执行，场地租赁费用参考西安大剧院租赁标准，自行协商。</w:t>
      </w:r>
    </w:p>
    <w:p w14:paraId="1DFE5D76">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（二）保险：中标人须购买相关责任险及人员意外险，确保演出活动参与人员及第三方的人身、财产安全。</w:t>
      </w:r>
    </w:p>
    <w:p w14:paraId="0509AE4D">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（三）保密：中标人对剧目信息、排期、运营数据、未公开信息承担保密责任，不得擅自泄露。</w:t>
      </w:r>
    </w:p>
    <w:p w14:paraId="1D89B0C1">
      <w:pP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br w:type="page"/>
      </w:r>
    </w:p>
    <w:p w14:paraId="7438F876">
      <w:pPr>
        <w:pStyle w:val="5"/>
        <w:ind w:firstLine="562" w:firstLineChars="200"/>
        <w:jc w:val="left"/>
        <w:outlineLvl w:val="0"/>
        <w:rPr>
          <w:rFonts w:hint="default"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采购包3：系列活动3</w:t>
      </w:r>
    </w:p>
    <w:p w14:paraId="574D0BAC">
      <w:pPr>
        <w:pStyle w:val="5"/>
        <w:ind w:firstLine="562" w:firstLineChars="200"/>
        <w:jc w:val="left"/>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一、项目概况</w:t>
      </w:r>
    </w:p>
    <w:p w14:paraId="2674C69A">
      <w:pPr>
        <w:pStyle w:val="5"/>
        <w:ind w:firstLine="562" w:firstLineChars="200"/>
        <w:jc w:val="left"/>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（一）服务目标</w:t>
      </w:r>
    </w:p>
    <w:p w14:paraId="34CEE399">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以高品质文化活动为核心，打造西安高新区城市文化品牌，提升高新三期区域形象、文化软实力与公共文化服务水平，实现文化惠民、艺术普及、品牌传播一体化落地。</w:t>
      </w:r>
    </w:p>
    <w:p w14:paraId="26AB4EC3">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（二）服务范围</w:t>
      </w:r>
    </w:p>
    <w:p w14:paraId="4274E1A9">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西安大剧院室内剧场、配套功能空间及周边合规户外公共场地。</w:t>
      </w:r>
    </w:p>
    <w:p w14:paraId="75A90ECB">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（三）服务期限</w:t>
      </w:r>
    </w:p>
    <w:p w14:paraId="3982B298">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三个月（暂定2027年4—6月），具体起始时间以采购人通知为准。</w:t>
      </w:r>
    </w:p>
    <w:p w14:paraId="204C0068">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二、服务内容</w:t>
      </w:r>
    </w:p>
    <w:p w14:paraId="0163100D">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本项目为全流程一体化运营执行服务，投标人须提供从策划到复盘的闭环服务，包含但不限于：</w:t>
      </w:r>
    </w:p>
    <w:p w14:paraId="21AFA511">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（一）活动整体策划、主题定位、档期排期、方案编制与报审；</w:t>
      </w:r>
    </w:p>
    <w:p w14:paraId="01DA56E2">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（二）节目引进、艺人对接、内容落地、现场执行；</w:t>
      </w:r>
    </w:p>
    <w:p w14:paraId="46BDF77B">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（三）物料设计制作、舞美搭建、设备租赁与调试；</w:t>
      </w:r>
    </w:p>
    <w:p w14:paraId="72DF0D5C">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（四）全媒体宣传推广、内容生产、平台运营、流量转化；</w:t>
      </w:r>
    </w:p>
    <w:p w14:paraId="607685D1">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（五）现场安全保障、应急处置、秩序维护、后勤保障；</w:t>
      </w:r>
    </w:p>
    <w:p w14:paraId="63B1B094">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（六）票务管理（上座率）、观众组织、数据统计；</w:t>
      </w:r>
    </w:p>
    <w:p w14:paraId="2FDA0403">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（七）阶段性复盘、成果汇总、档案归档、验收交付。</w:t>
      </w:r>
    </w:p>
    <w:p w14:paraId="11381C70">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三、技术要求</w:t>
      </w:r>
    </w:p>
    <w:p w14:paraId="2A39F7D8">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（一）活动总体要求</w:t>
      </w:r>
    </w:p>
    <w:p w14:paraId="19A81F58">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1、活动场次要求</w:t>
      </w:r>
    </w:p>
    <w:p w14:paraId="11F1A036">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项目服务周期内，完成公益性高品质文化活动不少于50场（含周边户外场地），严格按照采购人要求的进度执行，不得擅自调整。</w:t>
      </w:r>
    </w:p>
    <w:p w14:paraId="5F6206B9">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具体规划如下：</w:t>
      </w:r>
    </w:p>
    <w:tbl>
      <w:tblPr>
        <w:tblStyle w:val="3"/>
        <w:tblW w:w="88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7"/>
        <w:gridCol w:w="4257"/>
        <w:gridCol w:w="2454"/>
      </w:tblGrid>
      <w:tr w14:paraId="5AA1E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1" w:hRule="atLeast"/>
        </w:trPr>
        <w:tc>
          <w:tcPr>
            <w:tcW w:w="2147" w:type="dxa"/>
            <w:vAlign w:val="center"/>
          </w:tcPr>
          <w:p w14:paraId="39F8BA50">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活动周期</w:t>
            </w:r>
          </w:p>
        </w:tc>
        <w:tc>
          <w:tcPr>
            <w:tcW w:w="4257" w:type="dxa"/>
            <w:vAlign w:val="center"/>
          </w:tcPr>
          <w:p w14:paraId="68A6EB4F">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活动时间（暂定）</w:t>
            </w:r>
          </w:p>
        </w:tc>
        <w:tc>
          <w:tcPr>
            <w:tcW w:w="2454" w:type="dxa"/>
            <w:shd w:val="clear" w:color="auto" w:fill="auto"/>
            <w:vAlign w:val="center"/>
          </w:tcPr>
          <w:p w14:paraId="4B4EE03D">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活动场次</w:t>
            </w:r>
          </w:p>
        </w:tc>
      </w:tr>
      <w:tr w14:paraId="01CFA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2" w:hRule="atLeast"/>
        </w:trPr>
        <w:tc>
          <w:tcPr>
            <w:tcW w:w="2147" w:type="dxa"/>
            <w:vAlign w:val="center"/>
          </w:tcPr>
          <w:p w14:paraId="7DA994DF">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第三期</w:t>
            </w:r>
          </w:p>
        </w:tc>
        <w:tc>
          <w:tcPr>
            <w:tcW w:w="4257" w:type="dxa"/>
            <w:vAlign w:val="center"/>
          </w:tcPr>
          <w:p w14:paraId="5DCFB0A4">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2027年4—6月</w:t>
            </w:r>
          </w:p>
        </w:tc>
        <w:tc>
          <w:tcPr>
            <w:tcW w:w="2454" w:type="dxa"/>
            <w:shd w:val="clear" w:color="auto" w:fill="auto"/>
            <w:vAlign w:val="center"/>
          </w:tcPr>
          <w:p w14:paraId="0A4152CF">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50</w:t>
            </w:r>
          </w:p>
        </w:tc>
      </w:tr>
    </w:tbl>
    <w:p w14:paraId="375C5AD6">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2、活动上座率要求</w:t>
      </w:r>
    </w:p>
    <w:p w14:paraId="79C2EBB8">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所有室内公益性、精品展演类活动，单场上座率不得低于65%（以签到、票务系统、现场核验数据为准），户外活动需保证良好观众参与度，形成良好传播效应。</w:t>
      </w:r>
    </w:p>
    <w:p w14:paraId="31DF2D56">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3、活动品类要求</w:t>
      </w:r>
    </w:p>
    <w:p w14:paraId="1EE6D474">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活动分为演出类和非演出类，包括但不限于戏曲、话剧、舞剧、音乐会、儿童剧、综艺晚会、艺术展览、文化赛事、名家分享会、公益艺术课堂、亲子互动活动等类型，兼顾传统经典、现代创新、本土特色与国内外精品等类型，覆盖全年龄段受众。</w:t>
      </w:r>
    </w:p>
    <w:p w14:paraId="7357638F">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（二）演出类品质标准</w:t>
      </w:r>
    </w:p>
    <w:p w14:paraId="78997568">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演出类按国际/国内一线、二线、三线分级配置，演出活动品类不低于6类，严格执行以下数量要求：</w:t>
      </w:r>
    </w:p>
    <w:p w14:paraId="404CD4E4">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演出类数量要求如下：</w:t>
      </w:r>
    </w:p>
    <w:tbl>
      <w:tblPr>
        <w:tblStyle w:val="3"/>
        <w:tblW w:w="8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5"/>
        <w:gridCol w:w="1735"/>
        <w:gridCol w:w="1736"/>
        <w:gridCol w:w="1737"/>
        <w:gridCol w:w="1736"/>
      </w:tblGrid>
      <w:tr w14:paraId="299AD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1735" w:type="dxa"/>
            <w:vMerge w:val="restart"/>
            <w:shd w:val="clear" w:color="auto" w:fill="auto"/>
            <w:vAlign w:val="center"/>
          </w:tcPr>
          <w:p w14:paraId="36E9B050">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演出周期</w:t>
            </w:r>
          </w:p>
        </w:tc>
        <w:tc>
          <w:tcPr>
            <w:tcW w:w="5208" w:type="dxa"/>
            <w:gridSpan w:val="3"/>
            <w:vAlign w:val="center"/>
          </w:tcPr>
          <w:p w14:paraId="2AC26F71">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演出品质</w:t>
            </w:r>
          </w:p>
        </w:tc>
        <w:tc>
          <w:tcPr>
            <w:tcW w:w="1736" w:type="dxa"/>
            <w:vMerge w:val="restart"/>
            <w:vAlign w:val="center"/>
          </w:tcPr>
          <w:p w14:paraId="44F644F6">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合计</w:t>
            </w:r>
          </w:p>
        </w:tc>
      </w:tr>
      <w:tr w14:paraId="0F48F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3" w:hRule="atLeast"/>
        </w:trPr>
        <w:tc>
          <w:tcPr>
            <w:tcW w:w="1735" w:type="dxa"/>
            <w:vMerge w:val="continue"/>
            <w:vAlign w:val="center"/>
          </w:tcPr>
          <w:p w14:paraId="47AFACE8">
            <w:pPr>
              <w:ind w:firstLine="560" w:firstLineChars="200"/>
              <w:jc w:val="center"/>
              <w:rPr>
                <w:rFonts w:hint="eastAsia" w:ascii="仿宋_GB2312" w:hAnsi="仿宋_GB2312" w:eastAsia="仿宋_GB2312" w:cs="仿宋_GB2312"/>
                <w:sz w:val="28"/>
                <w:szCs w:val="28"/>
                <w:highlight w:val="none"/>
                <w:lang w:val="en-US" w:eastAsia="zh-CN"/>
              </w:rPr>
            </w:pPr>
          </w:p>
        </w:tc>
        <w:tc>
          <w:tcPr>
            <w:tcW w:w="1735" w:type="dxa"/>
            <w:vAlign w:val="center"/>
          </w:tcPr>
          <w:p w14:paraId="1BE50A0C">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一线节目</w:t>
            </w:r>
          </w:p>
        </w:tc>
        <w:tc>
          <w:tcPr>
            <w:tcW w:w="1736" w:type="dxa"/>
            <w:vAlign w:val="center"/>
          </w:tcPr>
          <w:p w14:paraId="6702EEF9">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二线节目</w:t>
            </w:r>
          </w:p>
        </w:tc>
        <w:tc>
          <w:tcPr>
            <w:tcW w:w="1737" w:type="dxa"/>
            <w:vAlign w:val="center"/>
          </w:tcPr>
          <w:p w14:paraId="19BE0F34">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三线节目</w:t>
            </w:r>
          </w:p>
        </w:tc>
        <w:tc>
          <w:tcPr>
            <w:tcW w:w="1736" w:type="dxa"/>
            <w:vMerge w:val="continue"/>
            <w:vAlign w:val="center"/>
          </w:tcPr>
          <w:p w14:paraId="4D4FD4EF">
            <w:pPr>
              <w:ind w:firstLine="560" w:firstLineChars="200"/>
              <w:jc w:val="both"/>
              <w:rPr>
                <w:rFonts w:hint="eastAsia" w:ascii="仿宋_GB2312" w:hAnsi="仿宋_GB2312" w:eastAsia="仿宋_GB2312" w:cs="仿宋_GB2312"/>
                <w:sz w:val="28"/>
                <w:szCs w:val="28"/>
                <w:highlight w:val="none"/>
                <w:lang w:val="en-US" w:eastAsia="zh-CN"/>
              </w:rPr>
            </w:pPr>
          </w:p>
        </w:tc>
      </w:tr>
      <w:tr w14:paraId="619C2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3" w:hRule="atLeast"/>
        </w:trPr>
        <w:tc>
          <w:tcPr>
            <w:tcW w:w="1735" w:type="dxa"/>
            <w:vAlign w:val="center"/>
          </w:tcPr>
          <w:p w14:paraId="1F60F8D4">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第三期</w:t>
            </w:r>
          </w:p>
        </w:tc>
        <w:tc>
          <w:tcPr>
            <w:tcW w:w="1735" w:type="dxa"/>
            <w:vAlign w:val="center"/>
          </w:tcPr>
          <w:p w14:paraId="0B5B2F34">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w:t>
            </w:r>
          </w:p>
        </w:tc>
        <w:tc>
          <w:tcPr>
            <w:tcW w:w="1736" w:type="dxa"/>
            <w:vAlign w:val="center"/>
          </w:tcPr>
          <w:p w14:paraId="4B6D3E86">
            <w:pPr>
              <w:ind w:firstLine="560" w:firstLineChars="200"/>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5</w:t>
            </w:r>
          </w:p>
        </w:tc>
        <w:tc>
          <w:tcPr>
            <w:tcW w:w="1737" w:type="dxa"/>
            <w:vAlign w:val="center"/>
          </w:tcPr>
          <w:p w14:paraId="2F5C927F">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19</w:t>
            </w:r>
          </w:p>
        </w:tc>
        <w:tc>
          <w:tcPr>
            <w:tcW w:w="1736" w:type="dxa"/>
            <w:vAlign w:val="center"/>
          </w:tcPr>
          <w:p w14:paraId="469E051E">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25</w:t>
            </w:r>
          </w:p>
        </w:tc>
      </w:tr>
    </w:tbl>
    <w:p w14:paraId="65045415">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1、国际一线节目（满足任一即可）</w:t>
      </w:r>
    </w:p>
    <w:p w14:paraId="0AE3A374">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（1）世界知名，累计演出≥50场，团队规模≥20人；</w:t>
      </w:r>
    </w:p>
    <w:p w14:paraId="3130C364">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（2）获格莱美、留声机奖、托尼奖、奥利弗奖等国际顶级艺术奖项，团队规模≥20人；</w:t>
      </w:r>
    </w:p>
    <w:p w14:paraId="1709D295">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（3）爱丁堡艺术节、柏林戏剧节、维也纳/萨尔斯堡艺术节等世界顶级艺术节主单元重点演出，团队规模≥20人；</w:t>
      </w:r>
    </w:p>
    <w:p w14:paraId="195819A8">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（4）巴黎歌剧院、林肯艺术中心、英国皇家歌剧院、莫斯科大剧院等世界顶级艺术机构出品，团队规模≥20人；</w:t>
      </w:r>
    </w:p>
    <w:p w14:paraId="6569B58B">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（5）获国际顶级艺术奖项的个人艺术家/独立团体；</w:t>
      </w:r>
    </w:p>
    <w:p w14:paraId="38B16F85">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（6）单场演出总成本≥25万元。</w:t>
      </w:r>
    </w:p>
    <w:p w14:paraId="22EC3114">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2、国内一线节目（满足任一即可）</w:t>
      </w:r>
    </w:p>
    <w:p w14:paraId="48E8250F">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（1）全国知名，累计演出≥50场，团队规模≥30人；</w:t>
      </w:r>
    </w:p>
    <w:p w14:paraId="41D4607A">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（2）主流社交平台（微博/抖音/小红书/B站等）粉丝总量≥100万的艺术家/团体；</w:t>
      </w:r>
    </w:p>
    <w:p w14:paraId="65CB308E">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（3）登陆央视春晚、国家级庆典演出的节目；</w:t>
      </w:r>
    </w:p>
    <w:p w14:paraId="59D4060F">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（4）国家舞台艺术精品工程、“五个一工程奖”、文华奖、荷花奖、壹戏剧大赏年度大戏；</w:t>
      </w:r>
    </w:p>
    <w:p w14:paraId="34932175">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（5）中央军委政治工作部、文旅部、广电总局直属文艺团体出品，团队规模≥30人；</w:t>
      </w:r>
    </w:p>
    <w:p w14:paraId="64962A7C">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（6）含国内一线明星，团队规模≥10人；</w:t>
      </w:r>
    </w:p>
    <w:p w14:paraId="62DC2760">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（7）国家级年度重点制作剧目，团队规模≥30人；</w:t>
      </w:r>
    </w:p>
    <w:p w14:paraId="161E47F0">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（8）国家大剧院、中央芭蕾舞团、国家话剧院等顶级院团全新重点制作，团队≥30人；</w:t>
      </w:r>
    </w:p>
    <w:p w14:paraId="39DA1856">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（9）获国家级艺术奖项的知名艺术家/独立团体；</w:t>
      </w:r>
    </w:p>
    <w:p w14:paraId="342C4C2B">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（10）单场演出总成本≥20万元。</w:t>
      </w:r>
    </w:p>
    <w:p w14:paraId="2105A152">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3、国际/国内二线节目（满足任一即可）</w:t>
      </w:r>
    </w:p>
    <w:p w14:paraId="1E1DB046">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（1）成立≥3年，演出≥10场，团队≥15人，国内≥5个省会城市巡演；</w:t>
      </w:r>
    </w:p>
    <w:p w14:paraId="08B24416">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（2）参演全球主流艺术节/国家级剧院，团队≥15人；</w:t>
      </w:r>
    </w:p>
    <w:p w14:paraId="1C760017">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（3）“五个一工程奖”、文华奖、荷花奖、壹戏剧大赏入围剧目，团队≥15人；</w:t>
      </w:r>
    </w:p>
    <w:p w14:paraId="49B58992">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（4）各省/兵团宣传部、文旅厅直属文艺团体出品，团队≥15人；</w:t>
      </w:r>
    </w:p>
    <w:p w14:paraId="52E6FEDA">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（5）主创/主演获梅花奖、荷花奖、曹禺戏剧奖、牡丹奖等全国性奖项，团队≥15人；</w:t>
      </w:r>
    </w:p>
    <w:p w14:paraId="67FAEFC1">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（6）国家级/省级艺术中心原创/委约/联合出品，艺术团队≥10人；</w:t>
      </w:r>
    </w:p>
    <w:p w14:paraId="1D9CE14A">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（7）国内专业艺术团体全新制作，团队≥10人；</w:t>
      </w:r>
    </w:p>
    <w:p w14:paraId="498EE243">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（8）国家艺术基金资助项目，团队≥15人；</w:t>
      </w:r>
    </w:p>
    <w:p w14:paraId="2EBA6A4C">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（9）单场演出总成本≥15万元。</w:t>
      </w:r>
    </w:p>
    <w:p w14:paraId="1000681A">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4、国际/国内三线节目（满足任一即可）</w:t>
      </w:r>
    </w:p>
    <w:p w14:paraId="64872436">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（1）专业成熟团体/艺术家演出，国内外巡演≥5场，新剧目计划巡演≥5场；</w:t>
      </w:r>
    </w:p>
    <w:p w14:paraId="5F1143F5">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（2）独立青年艺术团体全新原创制作节目；</w:t>
      </w:r>
    </w:p>
    <w:p w14:paraId="4227E58F">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（3）单场演出总成本≥4万元。</w:t>
      </w:r>
    </w:p>
    <w:p w14:paraId="0E510493">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（三）非演出类品质标准</w:t>
      </w:r>
    </w:p>
    <w:p w14:paraId="026C1F74">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1、整期共25场，形式含展览、赛事、分享会、公益课堂、亲子活动、艺术沙龙等。</w:t>
      </w:r>
    </w:p>
    <w:p w14:paraId="118C9078">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2、单场预算≤3万元，须突出公益性、普及性、互动性，符合群众文化需求。</w:t>
      </w:r>
    </w:p>
    <w:p w14:paraId="259CDB68">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3、须提前报审方案、内容、安全、预算，经采购人同意后方可执行。</w:t>
      </w:r>
    </w:p>
    <w:p w14:paraId="4D9E28C6">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（四）全流程执行要求</w:t>
      </w:r>
    </w:p>
    <w:p w14:paraId="1607521E">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1、方案报审：结合重要时间节点、重大节庆节点，分别策划主题，编制详细策划执行方案，本期执行前不少于15天提交采购人，审核通过后落地执行。</w:t>
      </w:r>
    </w:p>
    <w:p w14:paraId="226890CC">
      <w:pPr>
        <w:ind w:firstLine="560" w:firstLineChars="200"/>
        <w:jc w:val="both"/>
        <w:rPr>
          <w:rFonts w:hint="eastAsia" w:ascii="仿宋_GB2312" w:hAnsi="仿宋_GB2312" w:eastAsia="仿宋_GB2312" w:cs="仿宋_GB2312"/>
          <w:sz w:val="28"/>
          <w:szCs w:val="28"/>
          <w:highlight w:val="none"/>
          <w:lang w:val="en-US" w:eastAsia="zh-CN"/>
        </w:rPr>
      </w:pPr>
      <w:bookmarkStart w:id="4" w:name="auto_fouce_4"/>
      <w:r>
        <w:rPr>
          <w:rFonts w:hint="eastAsia" w:ascii="仿宋_GB2312" w:hAnsi="仿宋_GB2312" w:eastAsia="仿宋_GB2312" w:cs="仿宋_GB2312"/>
          <w:sz w:val="28"/>
          <w:szCs w:val="28"/>
          <w:highlight w:val="none"/>
          <w:lang w:val="en-US" w:eastAsia="zh-CN"/>
        </w:rPr>
        <w:t>2、人员配置：固定配置项目负责人1名、策划≥2名、执行≥5名，具备文化活动执行相关经验与资质；人员须稳定驻场/快速响应，未经采购人书面同意不得更换。中标人如需更换项目负责人或核心执行人员，应提前10个工作日向采购人提交书面申请，说明更换理由及拟更换人员的资质、经验，经采购人书面同意后方可更换，且拟更换人员的资质、经验不得低于被更换人员的标准。</w:t>
      </w:r>
      <w:bookmarkEnd w:id="4"/>
    </w:p>
    <w:p w14:paraId="147A3B53">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3、现场执行：每场活动提前完成场地布置、舞美搭建、设备调试、带机彩排、安全隐患排查；配备专业场务、安保、技术、后勤人员，规范处置突发状况，保障活动安全有序。</w:t>
      </w:r>
    </w:p>
    <w:p w14:paraId="3AB587B5">
      <w:pPr>
        <w:ind w:firstLine="560" w:firstLineChars="200"/>
        <w:jc w:val="both"/>
        <w:rPr>
          <w:rFonts w:hint="eastAsia" w:ascii="仿宋_GB2312" w:hAnsi="仿宋_GB2312" w:eastAsia="仿宋_GB2312" w:cs="仿宋_GB2312"/>
          <w:sz w:val="28"/>
          <w:szCs w:val="28"/>
          <w:highlight w:val="none"/>
          <w:lang w:val="en-US" w:eastAsia="zh-CN"/>
        </w:rPr>
      </w:pPr>
      <w:bookmarkStart w:id="5" w:name="tip_risk_bookmark_8"/>
      <w:r>
        <w:rPr>
          <w:rFonts w:hint="eastAsia" w:ascii="仿宋_GB2312" w:hAnsi="仿宋_GB2312" w:eastAsia="仿宋_GB2312" w:cs="仿宋_GB2312"/>
          <w:sz w:val="28"/>
          <w:szCs w:val="28"/>
          <w:highlight w:val="none"/>
          <w:lang w:val="en-US" w:eastAsia="zh-CN"/>
        </w:rPr>
        <w:t>因政府指令、重大公共活动、极端天气、突发公共卫生事件或其他不可抗力、意外事件导致活动无法按期举办的，中标人不承担违约责任，双方协商调整活动排期或另行安排。</w:t>
      </w:r>
      <w:bookmarkEnd w:id="5"/>
    </w:p>
    <w:p w14:paraId="5826CE9D">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4、公益合规：公益性活动全程免费、零门槛、无隐形消费。</w:t>
      </w:r>
    </w:p>
    <w:p w14:paraId="5B5770B3">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5、安全保障：编制专项安全应急预案，购买公众责任险+人员意外险；每场活动前安全检查，落实舆论风险监测、危机应对、意识形态安全管控。</w:t>
      </w:r>
    </w:p>
    <w:p w14:paraId="6458BB1B">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6、复盘归档：本期结束后10个工作日内提交阶段总结、数据报表、宣传成果、影像资料；项目整体结束后10个工作日内提交完整复盘报告（含成果、数据、收支、社会效益、媒体效果）。</w:t>
      </w:r>
    </w:p>
    <w:p w14:paraId="1B54CEE1">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（五）宣传推广量化要求</w:t>
      </w:r>
    </w:p>
    <w:p w14:paraId="0CE21F12">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组建专职宣传团队，实施全媒体矩阵推广，所有内容须经采购人审核后发布，量化指标：</w:t>
      </w:r>
    </w:p>
    <w:p w14:paraId="5EEC1AB5">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1、图文发布：单场≥10条（自有+中省市媒体转发），每期≥400条；</w:t>
      </w:r>
    </w:p>
    <w:p w14:paraId="63D2A5F7">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2、深度专题：单场≥1条（专访、深度稿、幕后故事等），每期≥40条；</w:t>
      </w:r>
    </w:p>
    <w:p w14:paraId="1D89E859">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3、视频内容：单场≥2条（短视频、花絮、直播切片等），每期≥80条；</w:t>
      </w:r>
    </w:p>
    <w:p w14:paraId="784FEAD2">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4、媒体覆盖：中省市主流权威媒体≥5家，新媒体平台（微信/微博/视频号/抖音/头条/百家号等）≥5家。</w:t>
      </w:r>
    </w:p>
    <w:p w14:paraId="36A8368B">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（六）节目与内容管理</w:t>
      </w:r>
    </w:p>
    <w:p w14:paraId="2B04FF6D">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1、中标人在所有演出活动正式报审前，须切实履行内容安全主体责任，自行组织完成合规审查，严格落实意识形态安全、内容合规要求，无违规、低俗、侵权内容，并留存自审记录备查。</w:t>
      </w:r>
    </w:p>
    <w:p w14:paraId="445DBB9F">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2、中标人所有拟发布或执行的内容须报采购人终审，通过后方可发布或使用，未经审核不得上线、发布或开展。</w:t>
      </w:r>
    </w:p>
    <w:p w14:paraId="2874932A">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3、中标人因自审不严或内容违规引发的一切法律责任及损失，均由中标人承担全部责任，采购人有权追究其违约责任并终止合作。</w:t>
      </w:r>
    </w:p>
    <w:p w14:paraId="5AED90E8">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演出活动相关视频、照片、文案、舞美设计、宣传物料、复盘报告等本项目履行过程中产生的全部成果的完整知识产权全部归采购人独家所有，中标人仅可在事先取得采购人书面同意的前提下，将相关资料用于本项目的非商业性宣传，不得用于任何其他商业或非本项目用途。</w:t>
      </w:r>
    </w:p>
    <w:p w14:paraId="25E59A28">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5、重大活动、重要节点，中标人须派驻核心团队现场全程保障。</w:t>
      </w:r>
    </w:p>
    <w:p w14:paraId="77A14CEC">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6、中标人严格落实“一活动一方案”原则，每场活动前须提供完整执行方案、宣传方案、应急预案、安保方案等。</w:t>
      </w:r>
    </w:p>
    <w:p w14:paraId="4E6D03EA">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四、商务要求</w:t>
      </w:r>
    </w:p>
    <w:p w14:paraId="60999639">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（一）报价方式：固定总价包干，包含人工、策划、设计、制作、运输、安装、税费、保险、管理费、场地租赁、设备租赁、节目费、宣传费、安保、应急等全部费用，采购人不另行支付任何费用。</w:t>
      </w:r>
    </w:p>
    <w:p w14:paraId="0CC9AE1C">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注：关于场地租赁，所有活动均在西安大剧院室内剧场、配套功能空间及周边合规户外公共场地执行，场地租赁费用参考西安大剧院租赁标准，自行协商。</w:t>
      </w:r>
    </w:p>
    <w:p w14:paraId="3806E5A4">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（二）保险：中标人须购买相关责任险及人员意外险，确保演出活动参与人员及第三方的人身、财产安全。</w:t>
      </w:r>
    </w:p>
    <w:p w14:paraId="1C27A27D">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（三）保密：中标人对剧目信息、排期、运营数据、未公开信息承担保密责任，不得擅自泄露。</w:t>
      </w:r>
    </w:p>
    <w:p w14:paraId="3C90D284">
      <w:pP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br w:type="page"/>
      </w:r>
    </w:p>
    <w:p w14:paraId="61B82723">
      <w:pPr>
        <w:pStyle w:val="5"/>
        <w:ind w:firstLine="562" w:firstLineChars="200"/>
        <w:jc w:val="left"/>
        <w:outlineLvl w:val="0"/>
        <w:rPr>
          <w:rFonts w:hint="default"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采购包4：系列活动4</w:t>
      </w:r>
    </w:p>
    <w:p w14:paraId="02816A04">
      <w:pPr>
        <w:pStyle w:val="5"/>
        <w:ind w:firstLine="562" w:firstLineChars="200"/>
        <w:jc w:val="left"/>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一、项目概况</w:t>
      </w:r>
    </w:p>
    <w:p w14:paraId="6862F974">
      <w:pPr>
        <w:pStyle w:val="5"/>
        <w:ind w:firstLine="562" w:firstLineChars="200"/>
        <w:jc w:val="left"/>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（一）服务目标</w:t>
      </w:r>
    </w:p>
    <w:p w14:paraId="2033AA4C">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以高品质文化活动为核心，打造西安高新区城市文化品牌，提升高新三期区域形象、文化软实力与公共文化服务水平，实现文化惠民、艺术普及、品牌传播一体化落地。</w:t>
      </w:r>
    </w:p>
    <w:p w14:paraId="6BBD0AEC">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（二）服务范围</w:t>
      </w:r>
    </w:p>
    <w:p w14:paraId="2FD4612B">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西安大剧院室内剧场、配套功能空间及周边合规户外公共场地。</w:t>
      </w:r>
    </w:p>
    <w:p w14:paraId="07D425D6">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（三）服务期限</w:t>
      </w:r>
    </w:p>
    <w:p w14:paraId="5560DB97">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三个月（暂定2027年7—9月），具体起始时间以采购人通知为准。</w:t>
      </w:r>
    </w:p>
    <w:p w14:paraId="44AD7D08">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二、服务内容</w:t>
      </w:r>
    </w:p>
    <w:p w14:paraId="598A52AC">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本项目为全流程一体化运营执行服务，投标人须提供从策划到复盘的闭环服务，包含但不限于：</w:t>
      </w:r>
    </w:p>
    <w:p w14:paraId="3BBB8E67">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（一）活动整体策划、主题定位、档期排期、方案编制与报审；</w:t>
      </w:r>
    </w:p>
    <w:p w14:paraId="1BB7ACBB">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（二）节目引进、艺人对接、内容落地、现场执行；</w:t>
      </w:r>
    </w:p>
    <w:p w14:paraId="42741799">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（三）物料设计制作、舞美搭建、设备租赁与调试；</w:t>
      </w:r>
    </w:p>
    <w:p w14:paraId="178CB03F">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（四）全媒体宣传推广、内容生产、平台运营、流量转化；</w:t>
      </w:r>
    </w:p>
    <w:p w14:paraId="170C2C3B">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（五）现场安全保障、应急处置、秩序维护、后勤保障；</w:t>
      </w:r>
    </w:p>
    <w:p w14:paraId="7E3A23FB">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（六）票务管理（上座率）、观众组织、数据统计；</w:t>
      </w:r>
    </w:p>
    <w:p w14:paraId="02374B12">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（七）阶段性复盘、成果汇总、档案归档、验收交付。</w:t>
      </w:r>
    </w:p>
    <w:p w14:paraId="6AC0BB0B">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三、技术要求</w:t>
      </w:r>
    </w:p>
    <w:p w14:paraId="65C87EB1">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（一）活动总体要求</w:t>
      </w:r>
    </w:p>
    <w:p w14:paraId="0CEABD5A">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1、活动场次要求</w:t>
      </w:r>
    </w:p>
    <w:p w14:paraId="770C6021">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项目服务周期内，完成公益性高品质文化活动不少于50场（含周边户外场地），严格按照采购人要求的进度执行，不得擅自调整。</w:t>
      </w:r>
    </w:p>
    <w:p w14:paraId="5745A28D">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具体规划如下：</w:t>
      </w:r>
    </w:p>
    <w:tbl>
      <w:tblPr>
        <w:tblStyle w:val="3"/>
        <w:tblW w:w="8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3"/>
        <w:gridCol w:w="4209"/>
        <w:gridCol w:w="2427"/>
      </w:tblGrid>
      <w:tr w14:paraId="7B2EA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trPr>
        <w:tc>
          <w:tcPr>
            <w:tcW w:w="2123" w:type="dxa"/>
            <w:vAlign w:val="center"/>
          </w:tcPr>
          <w:p w14:paraId="23AE8F5A">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活动周期</w:t>
            </w:r>
          </w:p>
        </w:tc>
        <w:tc>
          <w:tcPr>
            <w:tcW w:w="4209" w:type="dxa"/>
            <w:vAlign w:val="center"/>
          </w:tcPr>
          <w:p w14:paraId="1306D354">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活动时间（暂定）</w:t>
            </w:r>
          </w:p>
        </w:tc>
        <w:tc>
          <w:tcPr>
            <w:tcW w:w="2427" w:type="dxa"/>
            <w:shd w:val="clear" w:color="auto" w:fill="auto"/>
            <w:vAlign w:val="center"/>
          </w:tcPr>
          <w:p w14:paraId="43484111">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活动场次</w:t>
            </w:r>
          </w:p>
        </w:tc>
      </w:tr>
      <w:tr w14:paraId="66D6F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8" w:hRule="atLeast"/>
        </w:trPr>
        <w:tc>
          <w:tcPr>
            <w:tcW w:w="2123" w:type="dxa"/>
            <w:vAlign w:val="center"/>
          </w:tcPr>
          <w:p w14:paraId="04F1CA23">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第四期</w:t>
            </w:r>
          </w:p>
        </w:tc>
        <w:tc>
          <w:tcPr>
            <w:tcW w:w="4209" w:type="dxa"/>
            <w:vAlign w:val="center"/>
          </w:tcPr>
          <w:p w14:paraId="27087C3B">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2027年7—9月</w:t>
            </w:r>
          </w:p>
        </w:tc>
        <w:tc>
          <w:tcPr>
            <w:tcW w:w="2427" w:type="dxa"/>
            <w:shd w:val="clear" w:color="auto" w:fill="auto"/>
            <w:vAlign w:val="center"/>
          </w:tcPr>
          <w:p w14:paraId="674E2ED3">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50</w:t>
            </w:r>
          </w:p>
        </w:tc>
      </w:tr>
    </w:tbl>
    <w:p w14:paraId="580F4209">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2、活动上座率要求</w:t>
      </w:r>
    </w:p>
    <w:p w14:paraId="68A0C36C">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所有室内公益性、精品展演类活动，单场上座率不得低于65%（以签到、票务系统、现场核验数据为准），户外活动需保证良好观众参与度，形成良好传播效应。</w:t>
      </w:r>
    </w:p>
    <w:p w14:paraId="0893B721">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3、活动品类要求</w:t>
      </w:r>
    </w:p>
    <w:p w14:paraId="1F9293E2">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活动分为演出类和非演出类，包括但不限于戏曲、话剧、舞剧、音乐会、儿童剧、综艺晚会、艺术展览、文化赛事、名家分享会、公益艺术课堂、亲子互动活动等类型，兼顾传统经典、现代创新、本土特色与国内外精品等类型，覆盖全年龄段受众。</w:t>
      </w:r>
    </w:p>
    <w:p w14:paraId="0C32C892">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（二）演出类品质标准</w:t>
      </w:r>
    </w:p>
    <w:p w14:paraId="73FD7FA1">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演出类按国际/国内一线、二线、三线分级配置，演出活动品类不低于6类，严格执行以下数量要求：</w:t>
      </w:r>
    </w:p>
    <w:p w14:paraId="04F5B38A">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演出类数量要求如下：</w:t>
      </w:r>
    </w:p>
    <w:tbl>
      <w:tblPr>
        <w:tblStyle w:val="3"/>
        <w:tblW w:w="87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9"/>
        <w:gridCol w:w="1759"/>
        <w:gridCol w:w="1760"/>
        <w:gridCol w:w="1761"/>
        <w:gridCol w:w="1760"/>
      </w:tblGrid>
      <w:tr w14:paraId="10C56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759" w:type="dxa"/>
            <w:vMerge w:val="restart"/>
            <w:shd w:val="clear" w:color="auto" w:fill="auto"/>
            <w:vAlign w:val="center"/>
          </w:tcPr>
          <w:p w14:paraId="5E7AB8A9">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演出周期</w:t>
            </w:r>
          </w:p>
        </w:tc>
        <w:tc>
          <w:tcPr>
            <w:tcW w:w="5280" w:type="dxa"/>
            <w:gridSpan w:val="3"/>
            <w:vAlign w:val="center"/>
          </w:tcPr>
          <w:p w14:paraId="68A6A212">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演出品质</w:t>
            </w:r>
          </w:p>
        </w:tc>
        <w:tc>
          <w:tcPr>
            <w:tcW w:w="1760" w:type="dxa"/>
            <w:vMerge w:val="restart"/>
            <w:vAlign w:val="center"/>
          </w:tcPr>
          <w:p w14:paraId="6001295D">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合计</w:t>
            </w:r>
          </w:p>
        </w:tc>
      </w:tr>
      <w:tr w14:paraId="572DC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trPr>
        <w:tc>
          <w:tcPr>
            <w:tcW w:w="1759" w:type="dxa"/>
            <w:vMerge w:val="continue"/>
            <w:vAlign w:val="center"/>
          </w:tcPr>
          <w:p w14:paraId="7CE5C146">
            <w:pPr>
              <w:ind w:firstLine="560" w:firstLineChars="200"/>
              <w:jc w:val="center"/>
              <w:rPr>
                <w:rFonts w:hint="eastAsia" w:ascii="仿宋_GB2312" w:hAnsi="仿宋_GB2312" w:eastAsia="仿宋_GB2312" w:cs="仿宋_GB2312"/>
                <w:sz w:val="28"/>
                <w:szCs w:val="28"/>
                <w:highlight w:val="none"/>
                <w:lang w:val="en-US" w:eastAsia="zh-CN"/>
              </w:rPr>
            </w:pPr>
          </w:p>
        </w:tc>
        <w:tc>
          <w:tcPr>
            <w:tcW w:w="1759" w:type="dxa"/>
            <w:vAlign w:val="center"/>
          </w:tcPr>
          <w:p w14:paraId="03904CDB">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一线节目</w:t>
            </w:r>
          </w:p>
        </w:tc>
        <w:tc>
          <w:tcPr>
            <w:tcW w:w="1760" w:type="dxa"/>
            <w:vAlign w:val="center"/>
          </w:tcPr>
          <w:p w14:paraId="07CDE9A3">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二线节目</w:t>
            </w:r>
          </w:p>
        </w:tc>
        <w:tc>
          <w:tcPr>
            <w:tcW w:w="1761" w:type="dxa"/>
            <w:vAlign w:val="center"/>
          </w:tcPr>
          <w:p w14:paraId="27CB93C2">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三线节目</w:t>
            </w:r>
          </w:p>
        </w:tc>
        <w:tc>
          <w:tcPr>
            <w:tcW w:w="1760" w:type="dxa"/>
            <w:vMerge w:val="continue"/>
            <w:vAlign w:val="center"/>
          </w:tcPr>
          <w:p w14:paraId="454D2F10">
            <w:pPr>
              <w:ind w:firstLine="560" w:firstLineChars="200"/>
              <w:jc w:val="both"/>
              <w:rPr>
                <w:rFonts w:hint="eastAsia" w:ascii="仿宋_GB2312" w:hAnsi="仿宋_GB2312" w:eastAsia="仿宋_GB2312" w:cs="仿宋_GB2312"/>
                <w:sz w:val="28"/>
                <w:szCs w:val="28"/>
                <w:highlight w:val="none"/>
                <w:lang w:val="en-US" w:eastAsia="zh-CN"/>
              </w:rPr>
            </w:pPr>
          </w:p>
        </w:tc>
      </w:tr>
      <w:tr w14:paraId="60D0A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trPr>
        <w:tc>
          <w:tcPr>
            <w:tcW w:w="1759" w:type="dxa"/>
            <w:vAlign w:val="center"/>
          </w:tcPr>
          <w:p w14:paraId="3097C9DA">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第四期</w:t>
            </w:r>
          </w:p>
        </w:tc>
        <w:tc>
          <w:tcPr>
            <w:tcW w:w="1759" w:type="dxa"/>
            <w:vAlign w:val="center"/>
          </w:tcPr>
          <w:p w14:paraId="489BA62B">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w:t>
            </w:r>
          </w:p>
        </w:tc>
        <w:tc>
          <w:tcPr>
            <w:tcW w:w="1760" w:type="dxa"/>
            <w:vAlign w:val="center"/>
          </w:tcPr>
          <w:p w14:paraId="251D255C">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5</w:t>
            </w:r>
          </w:p>
        </w:tc>
        <w:tc>
          <w:tcPr>
            <w:tcW w:w="1761" w:type="dxa"/>
            <w:vAlign w:val="center"/>
          </w:tcPr>
          <w:p w14:paraId="40928664">
            <w:pPr>
              <w:jc w:val="center"/>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19</w:t>
            </w:r>
          </w:p>
        </w:tc>
        <w:tc>
          <w:tcPr>
            <w:tcW w:w="1760" w:type="dxa"/>
            <w:vAlign w:val="center"/>
          </w:tcPr>
          <w:p w14:paraId="1DC9E845">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25</w:t>
            </w:r>
          </w:p>
        </w:tc>
      </w:tr>
    </w:tbl>
    <w:p w14:paraId="61384E99">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1、国际一线节目（满足任一即可）</w:t>
      </w:r>
    </w:p>
    <w:p w14:paraId="50929BF1">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（1）世界知名，累计演出≥50场，团队规模≥20人；</w:t>
      </w:r>
    </w:p>
    <w:p w14:paraId="3AEF2AD6">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（2）获格莱美、留声机奖、托尼奖、奥利弗奖等国际顶级艺术奖项，团队规模≥20人；</w:t>
      </w:r>
    </w:p>
    <w:p w14:paraId="06C1907A">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（3）爱丁堡艺术节、柏林戏剧节、维也纳/萨尔斯堡艺术节等世界顶级艺术节主单元重点演出，团队规模≥20人；</w:t>
      </w:r>
    </w:p>
    <w:p w14:paraId="0F5D2467">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（4）巴黎歌剧院、林肯艺术中心、英国皇家歌剧院、莫斯科大剧院等世界顶级艺术机构出品，团队规模≥20人；</w:t>
      </w:r>
    </w:p>
    <w:p w14:paraId="5C3E221B">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（5）获国际顶级艺术奖项的个人艺术家/独立团体；</w:t>
      </w:r>
    </w:p>
    <w:p w14:paraId="324F6095">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（6）单场演出总成本≥25万元。</w:t>
      </w:r>
    </w:p>
    <w:p w14:paraId="65A00A08">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2、国内一线节目（满足任一即可）</w:t>
      </w:r>
    </w:p>
    <w:p w14:paraId="02BD2551">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（1）全国知名，累计演出≥50场，团队规模≥30人；</w:t>
      </w:r>
    </w:p>
    <w:p w14:paraId="082408A9">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（2）主流社交平台（微博/抖音/小红书/B站等）粉丝总量≥100万的艺术家/团体；</w:t>
      </w:r>
    </w:p>
    <w:p w14:paraId="5609F8EB">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（3）登陆央视春晚、国家级庆典演出的节目；</w:t>
      </w:r>
    </w:p>
    <w:p w14:paraId="1D616C96">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（4）国家舞台艺术精品工程、“五个一工程奖”、文华奖、荷花奖、壹戏剧大赏年度大戏；</w:t>
      </w:r>
    </w:p>
    <w:p w14:paraId="1D92F72A">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（5）中央军委政治工作部、文旅部、广电总局直属文艺团体出品，团队规模≥30人；</w:t>
      </w:r>
    </w:p>
    <w:p w14:paraId="11777523">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（6）含国内一线明星，团队规模≥10人；</w:t>
      </w:r>
    </w:p>
    <w:p w14:paraId="333F36A3">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（7）国家级年度重点制作剧目，团队规模≥30人；</w:t>
      </w:r>
    </w:p>
    <w:p w14:paraId="1314CB7B">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（8）国家大剧院、中央芭蕾舞团、国家话剧院等顶级院团全新重点制作，团队≥30人；</w:t>
      </w:r>
    </w:p>
    <w:p w14:paraId="4A6F4DE2">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（9）获国家级艺术奖项的知名艺术家/独立团体；</w:t>
      </w:r>
    </w:p>
    <w:p w14:paraId="01D6C668">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（10）单场演出总成本≥20万元。</w:t>
      </w:r>
    </w:p>
    <w:p w14:paraId="092CA0DD">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3、国际/国内二线节目（满足任一即可）</w:t>
      </w:r>
    </w:p>
    <w:p w14:paraId="2506E2EC">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（1）成立≥3年，演出≥10场，团队≥15人，国内≥5个省会城市巡演；</w:t>
      </w:r>
    </w:p>
    <w:p w14:paraId="62D6AA65">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（2）参演全球主流艺术节/国家级剧院，团队≥15人；</w:t>
      </w:r>
    </w:p>
    <w:p w14:paraId="73117750">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（3）“五个一工程奖”、文华奖、荷花奖、壹戏剧大赏入围剧目，团队≥15人；</w:t>
      </w:r>
    </w:p>
    <w:p w14:paraId="126268CC">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（4）各省/兵团宣传部、文旅厅直属文艺团体出品，团队≥15人；</w:t>
      </w:r>
    </w:p>
    <w:p w14:paraId="6DD2DFAB">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（5）主创/主演获梅花奖、荷花奖、曹禺戏剧奖、牡丹奖等全国性奖项，团队≥15人；</w:t>
      </w:r>
    </w:p>
    <w:p w14:paraId="409A8CF6">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（6）国家级/省级艺术中心原创/委约/联合出品，艺术团队≥10人；</w:t>
      </w:r>
    </w:p>
    <w:p w14:paraId="2324F142">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（7）国内专业艺术团体全新制作，团队≥10人；</w:t>
      </w:r>
    </w:p>
    <w:p w14:paraId="0BA7BA78">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（8）国家艺术基金资助项目，团队≥15人；</w:t>
      </w:r>
    </w:p>
    <w:p w14:paraId="5A2A0687">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（9）单场演出总成本≥15万元。</w:t>
      </w:r>
    </w:p>
    <w:p w14:paraId="3F123779">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4、国际/国内三线节目（满足任一即可）</w:t>
      </w:r>
    </w:p>
    <w:p w14:paraId="66AE33B5">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（1）专业成熟团体/艺术家演出，国内外巡演≥5场，新剧目计划巡演≥5场；</w:t>
      </w:r>
    </w:p>
    <w:p w14:paraId="66E1E265">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（2）独立青年艺术团体全新原创制作节目；</w:t>
      </w:r>
    </w:p>
    <w:p w14:paraId="33551FDC">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（3）单场演出总成本≥4万元。</w:t>
      </w:r>
    </w:p>
    <w:p w14:paraId="59213297">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（三）非演出类品质标准</w:t>
      </w:r>
    </w:p>
    <w:p w14:paraId="31251C9B">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1、整期共25场，形式含展览、赛事、分享会、公益课堂、亲子活动、艺术沙龙等。</w:t>
      </w:r>
    </w:p>
    <w:p w14:paraId="5AAB8529">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2、单场预算≤3万元，须突出公益性、普及性、互动性，符合群众文化需求。</w:t>
      </w:r>
    </w:p>
    <w:p w14:paraId="09C5F77B">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3、须提前报审方案、内容、安全、预算，经采购人同意后方可执行。</w:t>
      </w:r>
    </w:p>
    <w:p w14:paraId="3166C301">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（四）全流程执行要求</w:t>
      </w:r>
    </w:p>
    <w:p w14:paraId="610C874F">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1、方案报审：结合重要时间节点、重大节庆节点，分别策划主题，编制详细策划执行方案，本期执行前不少于15天提交采购人，审核通过后落地执行。</w:t>
      </w:r>
    </w:p>
    <w:p w14:paraId="4F5F96BC">
      <w:pPr>
        <w:ind w:firstLine="560" w:firstLineChars="200"/>
        <w:jc w:val="both"/>
        <w:rPr>
          <w:rFonts w:hint="eastAsia" w:ascii="仿宋_GB2312" w:hAnsi="仿宋_GB2312" w:eastAsia="仿宋_GB2312" w:cs="仿宋_GB2312"/>
          <w:sz w:val="28"/>
          <w:szCs w:val="28"/>
          <w:highlight w:val="none"/>
          <w:lang w:val="en-US" w:eastAsia="zh-CN"/>
        </w:rPr>
      </w:pPr>
      <w:bookmarkStart w:id="6" w:name="auto_fouce_3"/>
      <w:r>
        <w:rPr>
          <w:rFonts w:hint="eastAsia" w:ascii="仿宋_GB2312" w:hAnsi="仿宋_GB2312" w:eastAsia="仿宋_GB2312" w:cs="仿宋_GB2312"/>
          <w:sz w:val="28"/>
          <w:szCs w:val="28"/>
          <w:highlight w:val="none"/>
          <w:lang w:val="en-US" w:eastAsia="zh-CN"/>
        </w:rPr>
        <w:t>2、人员配置：固定配置项目负责人1名、策划≥2名、执行≥5名，具备文化活动执行相关经验与资质；人员须稳定驻场/快速响应，未经采购人书面同意不得更换。中标人如需更换项目负责人或核心执行人员，应提前10个工作日向采购人提交书面申请，说明更换理由及拟更换人员的资质、经验，经采购人书面同意后方可更换，且拟更换人员的资质、经验不得低于被更换人员的标准。</w:t>
      </w:r>
      <w:bookmarkEnd w:id="6"/>
    </w:p>
    <w:p w14:paraId="219AA662">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3、现场执行：每场活动提前完成场地布置、舞美搭建、设备调试、带机彩排、安全隐患排查；配备专业场务、安保、技术、后勤人员，规范处置突发状况，保障活动安全有序。</w:t>
      </w:r>
    </w:p>
    <w:p w14:paraId="465E9285">
      <w:pPr>
        <w:ind w:firstLine="560" w:firstLineChars="200"/>
        <w:jc w:val="both"/>
        <w:rPr>
          <w:rFonts w:hint="eastAsia" w:ascii="仿宋_GB2312" w:hAnsi="仿宋_GB2312" w:eastAsia="仿宋_GB2312" w:cs="仿宋_GB2312"/>
          <w:sz w:val="28"/>
          <w:szCs w:val="28"/>
          <w:highlight w:val="none"/>
          <w:lang w:val="en-US" w:eastAsia="zh-CN"/>
        </w:rPr>
      </w:pPr>
      <w:bookmarkStart w:id="7" w:name="tip_risk_bookmark_6"/>
      <w:r>
        <w:rPr>
          <w:rFonts w:hint="eastAsia" w:ascii="仿宋_GB2312" w:hAnsi="仿宋_GB2312" w:eastAsia="仿宋_GB2312" w:cs="仿宋_GB2312"/>
          <w:sz w:val="28"/>
          <w:szCs w:val="28"/>
          <w:highlight w:val="none"/>
          <w:lang w:val="en-US" w:eastAsia="zh-CN"/>
        </w:rPr>
        <w:t>因政府指令、重大公共活动、极端天气、突发公共卫生事件或其他不可抗力、意外事件导致活动无法按期举办的，中标人不承担违约责任，双方协商调整活动排期或另行安排。</w:t>
      </w:r>
      <w:bookmarkEnd w:id="7"/>
    </w:p>
    <w:p w14:paraId="6F34D997">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4、公益合规：公益性活动全程免费、零门槛、无隐形消费。</w:t>
      </w:r>
    </w:p>
    <w:p w14:paraId="0669BFA9">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5、安全保障：编制专项安全应急预案，购买公众责任险+人员意外险；每场活动前安全检查，落实舆论风险监测、危机应对、意识形态安全管控。</w:t>
      </w:r>
    </w:p>
    <w:p w14:paraId="1B0A0961">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6、复盘归档：本期结束后10个工作日内提交阶段总结、数据报表、宣传成果、影像资料；项目整体结束后10个工作日内提交完整复盘报告（含成果、数据、收支、社会效益、媒体效果）。</w:t>
      </w:r>
    </w:p>
    <w:p w14:paraId="6C7779DE">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（五）宣传推广量化要求</w:t>
      </w:r>
    </w:p>
    <w:p w14:paraId="7370E490">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组建专职宣传团队，实施全媒体矩阵推广，所有内容须经采购人审核后发布，量化指标：</w:t>
      </w:r>
    </w:p>
    <w:p w14:paraId="214D9337">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1、图文发布：单场≥10条（自有+中省市媒体转发），每期≥400条；</w:t>
      </w:r>
    </w:p>
    <w:p w14:paraId="4C29CE68">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2、深度专题：单场≥1条（专访、深度稿、幕后故事等），每期≥40条；</w:t>
      </w:r>
    </w:p>
    <w:p w14:paraId="109AAD8A">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3、视频内容：单场≥2条（短视频、花絮、直播切片等），每期≥80条；</w:t>
      </w:r>
    </w:p>
    <w:p w14:paraId="2CFA923F">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4、媒体覆盖：中省市主流权威媒体≥5家，新媒体平台（微信/微博/视频号/抖音/头条/百家号等）≥5家。</w:t>
      </w:r>
    </w:p>
    <w:p w14:paraId="2CD24AC1">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（六）节目与内容管理</w:t>
      </w:r>
    </w:p>
    <w:p w14:paraId="5DDC8283">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1、中标人在所有演出活动正式报审前，须切实履行内容安全主体责任，自行组织完成合规审查，严格落实意识形态安全、内容合规要求，无违规、低俗、侵权内容，并留存自审记录备查。</w:t>
      </w:r>
    </w:p>
    <w:p w14:paraId="081C5153">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2、中标人所有拟发布或执行的内容须报采购人终审，通过后方可发布或使用，未经审核不得上线、发布或开展。</w:t>
      </w:r>
    </w:p>
    <w:p w14:paraId="7475CB67">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3、中标人因自审不严或内容违规引发的一切法律责任及损失，均由中标人承担全部责任，采购人有权追究其违约责任并终止合作。</w:t>
      </w:r>
    </w:p>
    <w:p w14:paraId="3FA50552">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4、演出活动相关视频、照片、文案、舞美设计、宣传物料、复盘报告等本项目履行过程中产生的全部成果的完整知识产权全部归采购人独家所有，中标人仅可在事先取得采购人书面同意的前提下，将相关资料用于本项目的非商业性宣传，不得用于任何其他商业或非本项目用途。</w:t>
      </w:r>
    </w:p>
    <w:p w14:paraId="31906561">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5、重大活动、重要节点，中标人须派驻核心团队现场全程保障。</w:t>
      </w:r>
    </w:p>
    <w:p w14:paraId="3B9E0AF9">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6、中标人严格落实“一活动一方案”原则，每场活动前须提供完整执行方案、宣传方案、应急预案、安保方案等。</w:t>
      </w:r>
    </w:p>
    <w:p w14:paraId="5047F810">
      <w:pPr>
        <w:ind w:firstLine="562" w:firstLineChars="200"/>
        <w:jc w:val="both"/>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四、商务要求</w:t>
      </w:r>
    </w:p>
    <w:p w14:paraId="1C2D3031">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（一）报价方式：固定总价包干，包含人工、策划、设计、制作、运输、安装、税费、保险、管理费、场地租赁、设备租赁、节目费、宣传费、安保、应急等全部费用，采购人不另行支付任何费用。</w:t>
      </w:r>
    </w:p>
    <w:p w14:paraId="09B1BD49">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注：关于场地租赁，所有活动均在西安大剧院室内剧场、配套功能空间及周边合规户外公共场地执行，场地租赁费用参考西安大剧院租赁标准，自行协商。</w:t>
      </w:r>
    </w:p>
    <w:p w14:paraId="05913CF1">
      <w:pPr>
        <w:ind w:firstLine="560" w:firstLineChars="200"/>
        <w:jc w:val="both"/>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（二）保险：中标人须购买相关责任险及人员意外险，确保演出活动参与人员及第三方的人身、财产安全。</w:t>
      </w:r>
    </w:p>
    <w:p w14:paraId="31A1C93A">
      <w:pPr>
        <w:ind w:firstLine="560" w:firstLineChars="200"/>
        <w:jc w:val="both"/>
        <w:rPr>
          <w:rFonts w:hint="eastAsia" w:ascii="仿宋_GB2312" w:hAnsi="仿宋_GB2312" w:eastAsia="仿宋_GB2312" w:cs="仿宋_GB2312"/>
          <w:sz w:val="28"/>
          <w:szCs w:val="28"/>
          <w:highlight w:val="none"/>
          <w:shd w:val="clear"/>
          <w:lang w:val="en-US" w:eastAsia="zh-CN"/>
        </w:rPr>
      </w:pPr>
      <w:r>
        <w:rPr>
          <w:rFonts w:hint="eastAsia" w:ascii="仿宋_GB2312" w:hAnsi="仿宋_GB2312" w:eastAsia="仿宋_GB2312" w:cs="仿宋_GB2312"/>
          <w:sz w:val="28"/>
          <w:szCs w:val="28"/>
          <w:highlight w:val="none"/>
          <w:lang w:val="en-US" w:eastAsia="zh-CN"/>
        </w:rPr>
        <w:t>（三）保密：中标人对剧目信息、排期、运营数据、未公开信息承担保密责任，不得擅自泄露。</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5B4DA3"/>
    <w:rsid w:val="1537146E"/>
    <w:rsid w:val="17356D8E"/>
    <w:rsid w:val="1BD277A0"/>
    <w:rsid w:val="20DD56D0"/>
    <w:rsid w:val="29AB153F"/>
    <w:rsid w:val="2CDA5132"/>
    <w:rsid w:val="3BEA3546"/>
    <w:rsid w:val="41F82432"/>
    <w:rsid w:val="67C021CA"/>
    <w:rsid w:val="71EB6823"/>
    <w:rsid w:val="7E8F64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
    <w:name w:val="null3"/>
    <w:hidden/>
    <w:qFormat/>
    <w:uiPriority w:val="0"/>
    <w:rPr>
      <w:rFonts w:hint="eastAsia" w:asciiTheme="minorHAnsi" w:hAnsiTheme="minorHAnsi" w:eastAsiaTheme="minorEastAsia" w:cstheme="minorBidi"/>
      <w:lang w:val="en-US" w:eastAsia="zh-Hans"/>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32</Pages>
  <Words>1576</Words>
  <Characters>1606</Characters>
  <Lines>0</Lines>
  <Paragraphs>0</Paragraphs>
  <TotalTime>2</TotalTime>
  <ScaleCrop>false</ScaleCrop>
  <LinksUpToDate>false</LinksUpToDate>
  <CharactersWithSpaces>1606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2025-07-15T11:47:00Z</dcterms:created>
  <dc:creator>DELL</dc:creator>
  <cp:lastModifiedBy>陕西华采招标有限公司</cp:lastModifiedBy>
  <cp:lastPrinted>2026-04-10T10:22:00Z</cp:lastPrinted>
  <dcterms:modified xsi:type="dcterms:W3CDTF">2026-09-20T03:38:58Z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eyJoZGlkIjoiYjZjMDgwYWJjZmNiM2YzZmU4MTk1ZjZmYmY1NWU1OTEiLCJ1c2VySWQiOiI5MzY1NjA0ODAifQ==</vt:lpwstr>
  </property>
  <property fmtid="{D5CDD505-2E9C-101B-9397-08002B2CF9AE}" pid="4" name="ICV">
    <vt:lpwstr>D375B7CDB8734D279996D14F0E606BCD_12</vt:lpwstr>
  </property>
</Properties>
</file>