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版本号：SCZA2026-CS-2449--001.1B120260819001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“投资中国·选择陕西”-产贸融通对接活动承办服务项目(二次)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SCZA2026-CS-2449--001.1B1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“投资中国·选择陕西”-产贸融通对接活动承办服务项目(二次)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SCZA2026-CS-2449--001.1B1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“投资中国·选择陕西”-产贸融通对接活动承办服务项目(二次)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根据全省2026年招商引资及投贸联动活动计划安排，拟定于2026年9月15日—18日，在西安举办“投资中国·选择陕西”—产贸融通对接活动。活动总体规模约300人，其中外宾约60人。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采购包1（“投资中国·选择陕西”-产贸融通对接活动承办服务项目）：属于专门面向中小企业采购。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信息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韦媛媛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w:t>
            </w:r>
          </w:p>
          <w:p>
            <w:pPr>
              <w:pStyle w:val="null3"/>
            </w:pPr>
            <w:r>
              <w:rPr>
                <w:rFonts w:ascii="仿宋_GB2312" w:hAnsi="仿宋_GB2312" w:cs="仿宋_GB2312" w:eastAsia="仿宋_GB2312"/>
              </w:rPr>
              <w:t>银行账号：103661558521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代理服务费收费标准：代理服务费参照《关于降低部分建设项目收费标准规范收费行为等有关问题的通知》（发改价格[2011]534号）及《招标代理服务收费管理暂行办法》（计价格[2002]1980号）规定标准收取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拥有服务过程供应商针对本项目服务产出的成果的所有知识产权；成交供应商需配合采购人对本项目知识产权进行保护；除采购文件明确注明租赁部分以外的物品所有权归采购人所有，成交供应商需配合采购人对该部分物品进行收纳整理。采购人在中华人民共和国境内使用成交供应商提供的服务时免受第三方提出的侵犯其专利权或其它知识产权、肖像权等侵权行为的起诉或索赔。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验收，合同执行完毕后，采购人在7个工作日内对成交中标人的完成情况按照以经确认的合同、国家及行业相关标准、采购文件规定，对中标人的完成情况进行验收。如验收达不到相关规定要求的，中标人应立即进行整改，整改后仍不合格的，则视为验收不合格，采购人有权立即终止合同。由此对采购人造成一定的损失，中标人应承担一切责任，并赔偿所造成的损失；并积极配合采购人指定的审计机构完成审计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根据全省2026年招商引资及投贸联动活动计划安排，拟定于2026年9月15日—18日，在西安举办“投资中国·选择陕西”—产贸融通对接活动。活动总体规模约300人，其中外宾约60人。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场馆搭建及第三方服务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标的名称：场馆搭建及第三方服务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rPr>
              <w:t>根据全省</w:t>
            </w:r>
            <w:r>
              <w:rPr>
                <w:rFonts w:ascii="仿宋_GB2312" w:hAnsi="仿宋_GB2312" w:cs="仿宋_GB2312" w:eastAsia="仿宋_GB2312"/>
                <w:sz w:val="21"/>
              </w:rPr>
              <w:t>2026年招商引资及投贸联动活动计划安排，拟定于2026年9月15日—18日，在西安举办“投资中国·选择陕西”—产贸融通对接活动。活动总体规模约300人，其中外宾约60人。</w:t>
            </w:r>
          </w:p>
          <w:p>
            <w:pPr>
              <w:pStyle w:val="null3"/>
              <w:ind w:firstLine="420"/>
              <w:jc w:val="left"/>
            </w:pPr>
            <w:r>
              <w:rPr>
                <w:rFonts w:ascii="仿宋_GB2312" w:hAnsi="仿宋_GB2312" w:cs="仿宋_GB2312" w:eastAsia="仿宋_GB2312"/>
                <w:sz w:val="21"/>
              </w:rPr>
              <w:t>拟定活动时间：</w:t>
            </w:r>
            <w:r>
              <w:rPr>
                <w:rFonts w:ascii="仿宋_GB2312" w:hAnsi="仿宋_GB2312" w:cs="仿宋_GB2312" w:eastAsia="仿宋_GB2312"/>
                <w:sz w:val="21"/>
              </w:rPr>
              <w:t>2026年9月15日—18日；</w:t>
            </w:r>
          </w:p>
          <w:p>
            <w:pPr>
              <w:pStyle w:val="null3"/>
              <w:ind w:firstLine="420"/>
              <w:jc w:val="left"/>
            </w:pPr>
            <w:r>
              <w:rPr>
                <w:rFonts w:ascii="仿宋_GB2312" w:hAnsi="仿宋_GB2312" w:cs="仿宋_GB2312" w:eastAsia="仿宋_GB2312"/>
                <w:sz w:val="21"/>
              </w:rPr>
              <w:t>活动地点：陕西宾馆；</w:t>
            </w:r>
          </w:p>
          <w:p>
            <w:pPr>
              <w:pStyle w:val="null3"/>
              <w:ind w:firstLine="420"/>
              <w:jc w:val="left"/>
            </w:pPr>
            <w:r>
              <w:rPr>
                <w:rFonts w:ascii="仿宋_GB2312" w:hAnsi="仿宋_GB2312" w:cs="仿宋_GB2312" w:eastAsia="仿宋_GB2312"/>
                <w:sz w:val="21"/>
              </w:rPr>
              <w:t>时间地点等要求具体以采购人确定的方案为准。</w:t>
            </w:r>
          </w:p>
          <w:p>
            <w:pPr>
              <w:pStyle w:val="null3"/>
              <w:ind w:firstLine="422"/>
              <w:jc w:val="left"/>
            </w:pPr>
            <w:r>
              <w:rPr>
                <w:rFonts w:ascii="仿宋_GB2312" w:hAnsi="仿宋_GB2312" w:cs="仿宋_GB2312" w:eastAsia="仿宋_GB2312"/>
                <w:sz w:val="21"/>
                <w:b/>
              </w:rPr>
              <w:t>二、主要活动安排</w:t>
            </w:r>
          </w:p>
          <w:p>
            <w:pPr>
              <w:pStyle w:val="null3"/>
              <w:ind w:firstLine="420"/>
              <w:jc w:val="left"/>
            </w:pPr>
            <w:r>
              <w:rPr>
                <w:rFonts w:ascii="仿宋_GB2312" w:hAnsi="仿宋_GB2312" w:cs="仿宋_GB2312" w:eastAsia="仿宋_GB2312"/>
                <w:sz w:val="21"/>
              </w:rPr>
              <w:t>9月15日下午，举办不少于2场省领导与中国进出口银行领导及重要嘉宾会见座谈，举办“中国（陕西）投资贸易产业对接会”、“活动欢迎会”2场活动；9月16日上午举办“临港产业合作专场对接会”、“重点产业链合作专场对接会”（不少于3场平行会）；9月16日下午至18日，组织企业考察我省重点开放和产业合作平台及重点企业，3-5条线路，涉及陕北、关中、陕南。</w:t>
            </w:r>
          </w:p>
          <w:p>
            <w:pPr>
              <w:pStyle w:val="null3"/>
              <w:ind w:firstLine="422"/>
              <w:jc w:val="left"/>
            </w:pPr>
            <w:r>
              <w:rPr>
                <w:rFonts w:ascii="仿宋_GB2312" w:hAnsi="仿宋_GB2312" w:cs="仿宋_GB2312" w:eastAsia="仿宋_GB2312"/>
                <w:sz w:val="21"/>
                <w:b/>
              </w:rPr>
              <w:t>三、服务内容</w:t>
            </w:r>
          </w:p>
          <w:p>
            <w:pPr>
              <w:pStyle w:val="null3"/>
              <w:ind w:firstLine="420"/>
              <w:jc w:val="left"/>
            </w:pPr>
            <w:r>
              <w:rPr>
                <w:rFonts w:ascii="仿宋_GB2312" w:hAnsi="仿宋_GB2312" w:cs="仿宋_GB2312" w:eastAsia="仿宋_GB2312"/>
                <w:sz w:val="21"/>
              </w:rPr>
              <w:t>（一）经贸活动服务。包括：</w:t>
            </w:r>
          </w:p>
          <w:p>
            <w:pPr>
              <w:pStyle w:val="null3"/>
              <w:ind w:firstLine="420"/>
              <w:jc w:val="left"/>
            </w:pPr>
            <w:r>
              <w:rPr>
                <w:rFonts w:ascii="仿宋_GB2312" w:hAnsi="仿宋_GB2312" w:cs="仿宋_GB2312" w:eastAsia="仿宋_GB2312"/>
                <w:sz w:val="21"/>
              </w:rPr>
              <w:t>1.会场搭建及设备租赁。</w:t>
            </w:r>
          </w:p>
          <w:p>
            <w:pPr>
              <w:pStyle w:val="null3"/>
              <w:ind w:firstLine="420"/>
              <w:jc w:val="left"/>
            </w:pPr>
            <w:r>
              <w:rPr>
                <w:rFonts w:ascii="仿宋_GB2312" w:hAnsi="仿宋_GB2312" w:cs="仿宋_GB2312" w:eastAsia="仿宋_GB2312"/>
                <w:sz w:val="21"/>
              </w:rPr>
              <w:t>系列活动主题方案设计、活动彩排；会场内外指引牌、签到处布置，回头标、会场舞台搭建布置、场控区搭建，以及物料往返运输</w:t>
            </w:r>
            <w:r>
              <w:rPr>
                <w:rFonts w:ascii="仿宋_GB2312" w:hAnsi="仿宋_GB2312" w:cs="仿宋_GB2312" w:eastAsia="仿宋_GB2312"/>
                <w:sz w:val="21"/>
              </w:rPr>
              <w:t>;会场显示屏、音响、及联动控制、速记、拍摄等设备租用及专业控制人员费用。</w:t>
            </w:r>
          </w:p>
          <w:p>
            <w:pPr>
              <w:pStyle w:val="null3"/>
              <w:numPr>
                <w:ilvl w:val="0"/>
                <w:numId w:val="1"/>
              </w:numPr>
              <w:jc w:val="left"/>
            </w:pPr>
            <w:r>
              <w:rPr>
                <w:rFonts w:ascii="仿宋_GB2312" w:hAnsi="仿宋_GB2312" w:cs="仿宋_GB2312" w:eastAsia="仿宋_GB2312"/>
                <w:sz w:val="21"/>
              </w:rPr>
              <w:t>会议资料印制。</w:t>
            </w:r>
          </w:p>
          <w:p>
            <w:pPr>
              <w:pStyle w:val="null3"/>
              <w:ind w:firstLine="420"/>
              <w:jc w:val="left"/>
            </w:pPr>
            <w:r>
              <w:rPr>
                <w:rFonts w:ascii="仿宋_GB2312" w:hAnsi="仿宋_GB2312" w:cs="仿宋_GB2312" w:eastAsia="仿宋_GB2312"/>
                <w:sz w:val="21"/>
              </w:rPr>
              <w:t>包括活动接待手册、嘉宾证、邀请函、桌签、签到区、会议</w:t>
            </w:r>
            <w:r>
              <w:rPr>
                <w:rFonts w:ascii="仿宋_GB2312" w:hAnsi="仿宋_GB2312" w:cs="仿宋_GB2312" w:eastAsia="仿宋_GB2312"/>
                <w:sz w:val="21"/>
              </w:rPr>
              <w:t>LOGO胸徽等物料设计制作费用；</w:t>
            </w:r>
          </w:p>
          <w:p>
            <w:pPr>
              <w:pStyle w:val="null3"/>
              <w:numPr>
                <w:ilvl w:val="0"/>
                <w:numId w:val="1"/>
              </w:numPr>
              <w:jc w:val="left"/>
            </w:pPr>
            <w:r>
              <w:rPr>
                <w:rFonts w:ascii="仿宋_GB2312" w:hAnsi="仿宋_GB2312" w:cs="仿宋_GB2312" w:eastAsia="仿宋_GB2312"/>
                <w:sz w:val="21"/>
              </w:rPr>
              <w:t>会务服务。</w:t>
            </w:r>
          </w:p>
          <w:p>
            <w:pPr>
              <w:pStyle w:val="null3"/>
              <w:ind w:firstLine="420"/>
              <w:jc w:val="left"/>
            </w:pPr>
            <w:r>
              <w:rPr>
                <w:rFonts w:ascii="仿宋_GB2312" w:hAnsi="仿宋_GB2312" w:cs="仿宋_GB2312" w:eastAsia="仿宋_GB2312"/>
                <w:sz w:val="21"/>
              </w:rPr>
              <w:t>提供翻译服务，含大会同传翻译、会见座谈、专场对接同传翻译、晚宴同传翻译，以及若有需要双语主持等；重要嘉宾宴请；整体活动宣传预热和氛围营造</w:t>
            </w:r>
            <w:r>
              <w:rPr>
                <w:rFonts w:ascii="仿宋_GB2312" w:hAnsi="仿宋_GB2312" w:cs="仿宋_GB2312" w:eastAsia="仿宋_GB2312"/>
                <w:sz w:val="21"/>
              </w:rPr>
              <w:t>（主会场外展览展示）；留存视频资料并编辑制作等；组织</w:t>
            </w:r>
            <w:r>
              <w:rPr>
                <w:rFonts w:ascii="仿宋_GB2312" w:hAnsi="仿宋_GB2312" w:cs="仿宋_GB2312" w:eastAsia="仿宋_GB2312"/>
                <w:sz w:val="21"/>
              </w:rPr>
              <w:t>50名志愿者</w:t>
            </w:r>
            <w:r>
              <w:rPr>
                <w:rFonts w:ascii="仿宋_GB2312" w:hAnsi="仿宋_GB2312" w:cs="仿宋_GB2312" w:eastAsia="仿宋_GB2312"/>
                <w:sz w:val="21"/>
              </w:rPr>
              <w:t>（</w:t>
            </w:r>
            <w:r>
              <w:rPr>
                <w:rFonts w:ascii="仿宋_GB2312" w:hAnsi="仿宋_GB2312" w:cs="仿宋_GB2312" w:eastAsia="仿宋_GB2312"/>
                <w:sz w:val="21"/>
              </w:rPr>
              <w:t>志愿者由采购方组织协调招募，志愿者活动期间产生的相关所有费用均包含在本次报价中，由成交供应商负责</w:t>
            </w:r>
            <w:r>
              <w:rPr>
                <w:rFonts w:ascii="仿宋_GB2312" w:hAnsi="仿宋_GB2312" w:cs="仿宋_GB2312" w:eastAsia="仿宋_GB2312"/>
                <w:sz w:val="21"/>
              </w:rPr>
              <w:t>），</w:t>
            </w:r>
            <w:r>
              <w:rPr>
                <w:rFonts w:ascii="仿宋_GB2312" w:hAnsi="仿宋_GB2312" w:cs="仿宋_GB2312" w:eastAsia="仿宋_GB2312"/>
                <w:sz w:val="21"/>
              </w:rPr>
              <w:t>组织</w:t>
            </w:r>
            <w:r>
              <w:rPr>
                <w:rFonts w:ascii="仿宋_GB2312" w:hAnsi="仿宋_GB2312" w:cs="仿宋_GB2312" w:eastAsia="仿宋_GB2312"/>
                <w:sz w:val="21"/>
              </w:rPr>
              <w:t>50人的服务团队（含管理负责人员）</w:t>
            </w:r>
            <w:r>
              <w:rPr>
                <w:rFonts w:ascii="仿宋_GB2312" w:hAnsi="仿宋_GB2312" w:cs="仿宋_GB2312" w:eastAsia="仿宋_GB2312"/>
                <w:sz w:val="21"/>
              </w:rPr>
              <w:t>；负责</w:t>
            </w:r>
            <w:r>
              <w:rPr>
                <w:rFonts w:ascii="仿宋_GB2312" w:hAnsi="仿宋_GB2312" w:cs="仿宋_GB2312" w:eastAsia="仿宋_GB2312"/>
                <w:sz w:val="21"/>
              </w:rPr>
              <w:t>提供</w:t>
            </w:r>
            <w:r>
              <w:rPr>
                <w:rFonts w:ascii="仿宋_GB2312" w:hAnsi="仿宋_GB2312" w:cs="仿宋_GB2312" w:eastAsia="仿宋_GB2312"/>
                <w:sz w:val="21"/>
              </w:rPr>
              <w:t>茶歇、安保（含</w:t>
            </w:r>
            <w:r>
              <w:rPr>
                <w:rFonts w:ascii="仿宋_GB2312" w:hAnsi="仿宋_GB2312" w:cs="仿宋_GB2312" w:eastAsia="仿宋_GB2312"/>
                <w:sz w:val="21"/>
              </w:rPr>
              <w:t>X光机、安检门、</w:t>
            </w:r>
            <w:r>
              <w:rPr>
                <w:rFonts w:ascii="仿宋_GB2312" w:hAnsi="仿宋_GB2312" w:cs="仿宋_GB2312" w:eastAsia="仿宋_GB2312"/>
                <w:sz w:val="21"/>
              </w:rPr>
              <w:t>另配备不少于</w:t>
            </w:r>
            <w:r>
              <w:rPr>
                <w:rFonts w:ascii="仿宋_GB2312" w:hAnsi="仿宋_GB2312" w:cs="仿宋_GB2312" w:eastAsia="仿宋_GB2312"/>
                <w:sz w:val="21"/>
              </w:rPr>
              <w:t>10人的</w:t>
            </w:r>
            <w:r>
              <w:rPr>
                <w:rFonts w:ascii="仿宋_GB2312" w:hAnsi="仿宋_GB2312" w:cs="仿宋_GB2312" w:eastAsia="仿宋_GB2312"/>
                <w:sz w:val="21"/>
              </w:rPr>
              <w:t>安保人员）、医疗应急等后勤保障等工作。</w:t>
            </w:r>
          </w:p>
          <w:p>
            <w:pPr>
              <w:pStyle w:val="null3"/>
              <w:ind w:firstLine="420"/>
              <w:jc w:val="left"/>
            </w:pPr>
            <w:r>
              <w:rPr>
                <w:rFonts w:ascii="仿宋_GB2312" w:hAnsi="仿宋_GB2312" w:cs="仿宋_GB2312" w:eastAsia="仿宋_GB2312"/>
                <w:sz w:val="21"/>
              </w:rPr>
              <w:t>（二）对重点企业考察对接服务。提供一定数量人员开展接送机服务、考察服务；提供个别重要嘉宾</w:t>
            </w:r>
            <w:r>
              <w:rPr>
                <w:rFonts w:ascii="仿宋_GB2312" w:hAnsi="仿宋_GB2312" w:cs="仿宋_GB2312" w:eastAsia="仿宋_GB2312"/>
                <w:sz w:val="21"/>
              </w:rPr>
              <w:t>“一对一”引导服务；重要嘉宾前期对接服务保障。</w:t>
            </w:r>
          </w:p>
          <w:p>
            <w:pPr>
              <w:pStyle w:val="null3"/>
              <w:ind w:firstLine="420"/>
              <w:jc w:val="left"/>
            </w:pPr>
            <w:r>
              <w:rPr>
                <w:rFonts w:ascii="仿宋_GB2312" w:hAnsi="仿宋_GB2312" w:cs="仿宋_GB2312" w:eastAsia="仿宋_GB2312"/>
                <w:sz w:val="21"/>
              </w:rPr>
              <w:t>（三）活动后续服务：活动结束后按省商务厅要求完成会务服务总结上报、相关资料整理报送；承接单位须全程统筹协调、及时对接反馈，严格落实各项保障工作，配合完成全部活动事宜。</w:t>
            </w:r>
          </w:p>
          <w:p>
            <w:pPr>
              <w:pStyle w:val="null3"/>
              <w:ind w:firstLine="422"/>
              <w:jc w:val="left"/>
            </w:pPr>
            <w:r>
              <w:rPr>
                <w:rFonts w:ascii="仿宋_GB2312" w:hAnsi="仿宋_GB2312" w:cs="仿宋_GB2312" w:eastAsia="仿宋_GB2312"/>
                <w:sz w:val="21"/>
                <w:b/>
              </w:rPr>
              <w:t>四、活动资料要求</w:t>
            </w:r>
          </w:p>
          <w:p>
            <w:pPr>
              <w:pStyle w:val="null3"/>
              <w:ind w:firstLine="420"/>
              <w:jc w:val="left"/>
            </w:pPr>
            <w:r>
              <w:rPr>
                <w:rFonts w:ascii="仿宋_GB2312" w:hAnsi="仿宋_GB2312" w:cs="仿宋_GB2312" w:eastAsia="仿宋_GB2312"/>
                <w:sz w:val="21"/>
              </w:rPr>
              <w:t>活动结束后</w:t>
            </w:r>
            <w:r>
              <w:rPr>
                <w:rFonts w:ascii="仿宋_GB2312" w:hAnsi="仿宋_GB2312" w:cs="仿宋_GB2312" w:eastAsia="仿宋_GB2312"/>
                <w:sz w:val="21"/>
              </w:rPr>
              <w:t>1周内，完成活动期间各类资料的归集整理提交采购人，并整理提供相关会议资料。</w:t>
            </w:r>
          </w:p>
          <w:p>
            <w:pPr>
              <w:pStyle w:val="null3"/>
              <w:ind w:firstLine="422"/>
              <w:jc w:val="left"/>
            </w:pPr>
            <w:r>
              <w:rPr>
                <w:rFonts w:ascii="仿宋_GB2312" w:hAnsi="仿宋_GB2312" w:cs="仿宋_GB2312" w:eastAsia="仿宋_GB2312"/>
                <w:sz w:val="21"/>
                <w:b/>
              </w:rPr>
              <w:t>五、服务说明</w:t>
            </w:r>
          </w:p>
          <w:p>
            <w:pPr>
              <w:pStyle w:val="null3"/>
              <w:ind w:firstLine="420"/>
              <w:jc w:val="left"/>
            </w:pPr>
            <w:r>
              <w:rPr>
                <w:rFonts w:ascii="仿宋_GB2312" w:hAnsi="仿宋_GB2312" w:cs="仿宋_GB2312" w:eastAsia="仿宋_GB2312"/>
                <w:sz w:val="21"/>
              </w:rPr>
              <w:t>本项目活动期间的具体是实施流程依据组织要求以采购人最终报批的方案为准。</w:t>
            </w:r>
          </w:p>
          <w:p>
            <w:pPr>
              <w:pStyle w:val="null3"/>
              <w:ind w:firstLine="420"/>
              <w:jc w:val="left"/>
            </w:pPr>
            <w:r>
              <w:rPr>
                <w:rFonts w:ascii="仿宋_GB2312" w:hAnsi="仿宋_GB2312" w:cs="仿宋_GB2312" w:eastAsia="仿宋_GB2312"/>
                <w:sz w:val="21"/>
              </w:rPr>
              <w:t>（一）成交供应商须承诺本项目负责人须保证</w:t>
            </w:r>
            <w:r>
              <w:rPr>
                <w:rFonts w:ascii="仿宋_GB2312" w:hAnsi="仿宋_GB2312" w:cs="仿宋_GB2312" w:eastAsia="仿宋_GB2312"/>
                <w:sz w:val="21"/>
              </w:rPr>
              <w:t>24小时支持服务，提供项目负责人有效通讯等信息，并保证信息的准确性。</w:t>
            </w:r>
          </w:p>
          <w:p>
            <w:pPr>
              <w:pStyle w:val="null3"/>
              <w:ind w:firstLine="420"/>
              <w:jc w:val="left"/>
            </w:pPr>
            <w:r>
              <w:rPr>
                <w:rFonts w:ascii="仿宋_GB2312" w:hAnsi="仿宋_GB2312" w:cs="仿宋_GB2312" w:eastAsia="仿宋_GB2312"/>
                <w:sz w:val="21"/>
              </w:rPr>
              <w:t>（二）成交供应商须综合考虑本项目相关活动流程所产生所有费用，应充分衡量和估计本项目履行中可能发生的其他潜在导致价格变动风险因素，报价需包含本次组织服务的策划费用、场地搭建费用、设计等服务、会务组织、管理费、指定地点的住宿、餐饮、耗材、车辆费用、服务过程的场地使用费用、路费、设备费用、人员费用、风险费、保险费、管理费、安保费、税费、合理的利润、协调费用等活动过程产生的所有费用（包含采购人临时改变行程或流程等产生的费用）已经包含在该价格中，且不做任何调整。服务要求中所产生的一切费用均由成交供应商支付，工作期间如因对项目理解及活动规模不充足导致活动延期或出现服务停滞情况所产生的一切损失均由中标人负责。</w:t>
            </w:r>
          </w:p>
          <w:p>
            <w:pPr>
              <w:pStyle w:val="null3"/>
              <w:ind w:firstLine="420"/>
              <w:jc w:val="left"/>
            </w:pPr>
            <w:r>
              <w:rPr>
                <w:rFonts w:ascii="仿宋_GB2312" w:hAnsi="仿宋_GB2312" w:cs="仿宋_GB2312" w:eastAsia="仿宋_GB2312"/>
                <w:sz w:val="21"/>
              </w:rPr>
              <w:t>（三）成交供应商须在正式合同签订后至正式搭建前，随时按采购人要求进行修改等，直到达到采购人要求，不收取任何费用。</w:t>
            </w:r>
          </w:p>
          <w:p>
            <w:pPr>
              <w:pStyle w:val="null3"/>
              <w:ind w:firstLine="420"/>
              <w:jc w:val="left"/>
            </w:pPr>
            <w:r>
              <w:rPr>
                <w:rFonts w:ascii="仿宋_GB2312" w:hAnsi="仿宋_GB2312" w:cs="仿宋_GB2312" w:eastAsia="仿宋_GB2312"/>
                <w:sz w:val="21"/>
              </w:rPr>
              <w:t>（四）成交供应商使用的所有建材、材料必须是环保材料，必须满足中华人民共和国住房和城乡建设部《民用建筑工程室内环境污染控制标准》（</w:t>
            </w:r>
            <w:r>
              <w:rPr>
                <w:rFonts w:ascii="仿宋_GB2312" w:hAnsi="仿宋_GB2312" w:cs="仿宋_GB2312" w:eastAsia="仿宋_GB2312"/>
                <w:sz w:val="21"/>
              </w:rPr>
              <w:t>GB 50325-2020）标准。</w:t>
            </w:r>
          </w:p>
          <w:p>
            <w:pPr>
              <w:pStyle w:val="null3"/>
              <w:ind w:firstLine="420"/>
              <w:jc w:val="left"/>
            </w:pPr>
            <w:r>
              <w:rPr>
                <w:rFonts w:ascii="仿宋_GB2312" w:hAnsi="仿宋_GB2312" w:cs="仿宋_GB2312" w:eastAsia="仿宋_GB2312"/>
                <w:sz w:val="21"/>
              </w:rPr>
              <w:t>完成搭建后采购人将组织第三方专业检测机构对建材进行检验（如产生检验费由成交供应商支付），若检验成果不满足相关规范及标准要求的，成交供应商必须立即进行治理，若治理后还达不到要求的，采购人有权终止合同，并追究相关法律责任。</w:t>
            </w:r>
          </w:p>
          <w:p>
            <w:pPr>
              <w:pStyle w:val="null3"/>
              <w:ind w:firstLine="420"/>
              <w:jc w:val="left"/>
            </w:pPr>
            <w:r>
              <w:rPr>
                <w:rFonts w:ascii="仿宋_GB2312" w:hAnsi="仿宋_GB2312" w:cs="仿宋_GB2312" w:eastAsia="仿宋_GB2312"/>
                <w:sz w:val="21"/>
              </w:rPr>
              <w:t>（五）成交供应商在服务过程中，造成的人员或人为安全事件，由成交供应商自行承担全部责任及相关赔偿。</w:t>
            </w:r>
          </w:p>
          <w:p>
            <w:pPr>
              <w:pStyle w:val="null3"/>
              <w:ind w:firstLine="420"/>
              <w:jc w:val="left"/>
            </w:pPr>
            <w:r>
              <w:rPr>
                <w:rFonts w:ascii="仿宋_GB2312" w:hAnsi="仿宋_GB2312" w:cs="仿宋_GB2312" w:eastAsia="仿宋_GB2312"/>
                <w:sz w:val="21"/>
              </w:rPr>
              <w:t>（六）成交供应商在安装和拆卸会场过程中，出现违反场馆及法律法规规定的相关行为，由成交供应商自行承担全部责任及相关赔偿。</w:t>
            </w:r>
          </w:p>
          <w:p>
            <w:pPr>
              <w:pStyle w:val="null3"/>
              <w:ind w:firstLine="420"/>
              <w:jc w:val="left"/>
            </w:pPr>
            <w:r>
              <w:rPr>
                <w:rFonts w:ascii="仿宋_GB2312" w:hAnsi="仿宋_GB2312" w:cs="仿宋_GB2312" w:eastAsia="仿宋_GB2312"/>
                <w:sz w:val="21"/>
              </w:rPr>
              <w:t>（七）成交供应商应根据本项目的内容和要求，制定完成本次采购相关服务的总体方案、嘉宾邀请接待方案、设计方案、宣</w:t>
            </w:r>
            <w:r>
              <w:rPr>
                <w:rFonts w:ascii="仿宋_GB2312" w:hAnsi="仿宋_GB2312" w:cs="仿宋_GB2312" w:eastAsia="仿宋_GB2312"/>
                <w:sz w:val="21"/>
              </w:rPr>
              <w:t>传方案、应急预案，并在采购人报批同意后执行。</w:t>
            </w:r>
          </w:p>
          <w:p>
            <w:pPr>
              <w:pStyle w:val="null3"/>
              <w:ind w:firstLine="422"/>
              <w:jc w:val="left"/>
            </w:pPr>
            <w:r>
              <w:rPr>
                <w:rFonts w:ascii="仿宋_GB2312" w:hAnsi="仿宋_GB2312" w:cs="仿宋_GB2312" w:eastAsia="仿宋_GB2312"/>
                <w:sz w:val="21"/>
                <w:b/>
              </w:rPr>
              <w:t>六、人员要求</w:t>
            </w:r>
          </w:p>
          <w:p>
            <w:pPr>
              <w:pStyle w:val="null3"/>
              <w:ind w:firstLine="420"/>
              <w:jc w:val="left"/>
            </w:pPr>
            <w:r>
              <w:rPr>
                <w:rFonts w:ascii="仿宋_GB2312" w:hAnsi="仿宋_GB2312" w:cs="仿宋_GB2312" w:eastAsia="仿宋_GB2312"/>
                <w:sz w:val="21"/>
              </w:rPr>
              <w:t>投标人负责组建不少于</w:t>
            </w:r>
            <w:r>
              <w:rPr>
                <w:rFonts w:ascii="仿宋_GB2312" w:hAnsi="仿宋_GB2312" w:cs="仿宋_GB2312" w:eastAsia="仿宋_GB2312"/>
                <w:sz w:val="21"/>
              </w:rPr>
              <w:t>50人的</w:t>
            </w:r>
            <w:r>
              <w:rPr>
                <w:rFonts w:ascii="仿宋_GB2312" w:hAnsi="仿宋_GB2312" w:cs="仿宋_GB2312" w:eastAsia="仿宋_GB2312"/>
                <w:sz w:val="21"/>
              </w:rPr>
              <w:t>团队服务人员</w:t>
            </w:r>
            <w:r>
              <w:rPr>
                <w:rFonts w:ascii="仿宋_GB2312" w:hAnsi="仿宋_GB2312" w:cs="仿宋_GB2312" w:eastAsia="仿宋_GB2312"/>
                <w:sz w:val="21"/>
              </w:rPr>
              <w:t>（</w:t>
            </w:r>
            <w:r>
              <w:rPr>
                <w:rFonts w:ascii="仿宋_GB2312" w:hAnsi="仿宋_GB2312" w:cs="仿宋_GB2312" w:eastAsia="仿宋_GB2312"/>
                <w:sz w:val="21"/>
              </w:rPr>
              <w:t>含管理负责人</w:t>
            </w:r>
            <w:r>
              <w:rPr>
                <w:rFonts w:ascii="仿宋_GB2312" w:hAnsi="仿宋_GB2312" w:cs="仿宋_GB2312" w:eastAsia="仿宋_GB2312"/>
                <w:sz w:val="21"/>
              </w:rPr>
              <w:t>6人；其中</w:t>
            </w:r>
            <w:r>
              <w:rPr>
                <w:rFonts w:ascii="仿宋_GB2312" w:hAnsi="仿宋_GB2312" w:cs="仿宋_GB2312" w:eastAsia="仿宋_GB2312"/>
                <w:sz w:val="21"/>
              </w:rPr>
              <w:t>项目</w:t>
            </w:r>
            <w:r>
              <w:rPr>
                <w:rFonts w:ascii="仿宋_GB2312" w:hAnsi="仿宋_GB2312" w:cs="仿宋_GB2312" w:eastAsia="仿宋_GB2312"/>
                <w:sz w:val="21"/>
              </w:rPr>
              <w:t>总</w:t>
            </w:r>
            <w:r>
              <w:rPr>
                <w:rFonts w:ascii="仿宋_GB2312" w:hAnsi="仿宋_GB2312" w:cs="仿宋_GB2312" w:eastAsia="仿宋_GB2312"/>
                <w:sz w:val="21"/>
              </w:rPr>
              <w:t>负责人</w:t>
            </w:r>
            <w:r>
              <w:rPr>
                <w:rFonts w:ascii="仿宋_GB2312" w:hAnsi="仿宋_GB2312" w:cs="仿宋_GB2312" w:eastAsia="仿宋_GB2312"/>
                <w:sz w:val="21"/>
              </w:rPr>
              <w:t>1人，嘉宾保障不少于15人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嘉宾保障</w:t>
            </w:r>
            <w:r>
              <w:rPr>
                <w:rFonts w:ascii="仿宋_GB2312" w:hAnsi="仿宋_GB2312" w:cs="仿宋_GB2312" w:eastAsia="仿宋_GB2312"/>
                <w:sz w:val="21"/>
              </w:rPr>
              <w:t>负责人</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，会议执行不少于</w:t>
            </w:r>
            <w:r>
              <w:rPr>
                <w:rFonts w:ascii="仿宋_GB2312" w:hAnsi="仿宋_GB2312" w:cs="仿宋_GB2312" w:eastAsia="仿宋_GB2312"/>
                <w:sz w:val="21"/>
              </w:rPr>
              <w:t>15人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会议执行</w:t>
            </w:r>
            <w:r>
              <w:rPr>
                <w:rFonts w:ascii="仿宋_GB2312" w:hAnsi="仿宋_GB2312" w:cs="仿宋_GB2312" w:eastAsia="仿宋_GB2312"/>
                <w:sz w:val="21"/>
              </w:rPr>
              <w:t>负责人</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，策划设计人员不少于</w:t>
            </w:r>
            <w:r>
              <w:rPr>
                <w:rFonts w:ascii="仿宋_GB2312" w:hAnsi="仿宋_GB2312" w:cs="仿宋_GB2312" w:eastAsia="仿宋_GB2312"/>
                <w:sz w:val="21"/>
              </w:rPr>
              <w:t>4人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策划</w:t>
            </w:r>
            <w:r>
              <w:rPr>
                <w:rFonts w:ascii="仿宋_GB2312" w:hAnsi="仿宋_GB2312" w:cs="仿宋_GB2312" w:eastAsia="仿宋_GB2312"/>
                <w:sz w:val="21"/>
              </w:rPr>
              <w:t>负责人</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，现场服务人员不少于</w:t>
            </w:r>
            <w:r>
              <w:rPr>
                <w:rFonts w:ascii="仿宋_GB2312" w:hAnsi="仿宋_GB2312" w:cs="仿宋_GB2312" w:eastAsia="仿宋_GB2312"/>
                <w:sz w:val="21"/>
              </w:rPr>
              <w:t>10人</w:t>
            </w:r>
            <w:r>
              <w:rPr>
                <w:rFonts w:ascii="仿宋_GB2312" w:hAnsi="仿宋_GB2312" w:cs="仿宋_GB2312" w:eastAsia="仿宋_GB2312"/>
                <w:sz w:val="21"/>
              </w:rPr>
              <w:t>（</w:t>
            </w:r>
            <w:r>
              <w:rPr>
                <w:rFonts w:ascii="仿宋_GB2312" w:hAnsi="仿宋_GB2312" w:cs="仿宋_GB2312" w:eastAsia="仿宋_GB2312"/>
                <w:sz w:val="21"/>
              </w:rPr>
              <w:t>含现场负责人</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，宣传人员不少于</w:t>
            </w:r>
            <w:r>
              <w:rPr>
                <w:rFonts w:ascii="仿宋_GB2312" w:hAnsi="仿宋_GB2312" w:cs="仿宋_GB2312" w:eastAsia="仿宋_GB2312"/>
                <w:sz w:val="21"/>
              </w:rPr>
              <w:t>5人</w:t>
            </w:r>
            <w:r>
              <w:rPr>
                <w:rFonts w:ascii="仿宋_GB2312" w:hAnsi="仿宋_GB2312" w:cs="仿宋_GB2312" w:eastAsia="仿宋_GB2312"/>
                <w:sz w:val="21"/>
              </w:rPr>
              <w:t>（</w:t>
            </w:r>
            <w:r>
              <w:rPr>
                <w:rFonts w:ascii="仿宋_GB2312" w:hAnsi="仿宋_GB2312" w:cs="仿宋_GB2312" w:eastAsia="仿宋_GB2312"/>
                <w:sz w:val="21"/>
              </w:rPr>
              <w:t>含宣传负责人</w:t>
            </w:r>
            <w:r>
              <w:rPr>
                <w:rFonts w:ascii="仿宋_GB2312" w:hAnsi="仿宋_GB2312" w:cs="仿宋_GB2312" w:eastAsia="仿宋_GB2312"/>
                <w:sz w:val="21"/>
              </w:rPr>
              <w:t>1人</w:t>
            </w:r>
            <w:r>
              <w:rPr>
                <w:rFonts w:ascii="仿宋_GB2312" w:hAnsi="仿宋_GB2312" w:cs="仿宋_GB2312" w:eastAsia="仿宋_GB2312"/>
                <w:sz w:val="21"/>
              </w:rPr>
              <w:t>），</w:t>
            </w:r>
            <w:r>
              <w:rPr>
                <w:rFonts w:ascii="仿宋_GB2312" w:hAnsi="仿宋_GB2312" w:cs="仿宋_GB2312" w:eastAsia="仿宋_GB2312"/>
                <w:sz w:val="21"/>
              </w:rPr>
              <w:t>除管理负责人员（</w:t>
            </w:r>
            <w:r>
              <w:rPr>
                <w:rFonts w:ascii="仿宋_GB2312" w:hAnsi="仿宋_GB2312" w:cs="仿宋_GB2312" w:eastAsia="仿宋_GB2312"/>
                <w:sz w:val="21"/>
              </w:rPr>
              <w:t>6人）外其他人员应当在活动举办前招募培训到位</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专业服务团队应该同时满足以下条件：</w:t>
            </w:r>
          </w:p>
          <w:p>
            <w:pPr>
              <w:pStyle w:val="null3"/>
              <w:ind w:firstLine="420"/>
              <w:jc w:val="left"/>
            </w:pPr>
            <w:r>
              <w:rPr>
                <w:rFonts w:ascii="仿宋_GB2312" w:hAnsi="仿宋_GB2312" w:cs="仿宋_GB2312" w:eastAsia="仿宋_GB2312"/>
                <w:sz w:val="21"/>
              </w:rPr>
              <w:t>（一）服务团队应熟悉掌握国家有关政府接待相关要求，保证本次活动服务工作符合采购人相关要求。</w:t>
            </w:r>
          </w:p>
          <w:p>
            <w:pPr>
              <w:pStyle w:val="null3"/>
              <w:ind w:firstLine="420"/>
              <w:jc w:val="left"/>
            </w:pPr>
            <w:r>
              <w:rPr>
                <w:rFonts w:ascii="仿宋_GB2312" w:hAnsi="仿宋_GB2312" w:cs="仿宋_GB2312" w:eastAsia="仿宋_GB2312"/>
                <w:sz w:val="21"/>
              </w:rPr>
              <w:t>（二）项目服务团队成员未经采购人同意不得更换。需提供详细团队人员组成名单、所有服务团队人员社保证明（或与投标人签订的劳动合同）复印件等材料，所有材料加盖投标人公章。</w:t>
            </w:r>
          </w:p>
          <w:p>
            <w:pPr>
              <w:pStyle w:val="null3"/>
              <w:ind w:firstLine="420"/>
              <w:jc w:val="left"/>
            </w:pPr>
            <w:r>
              <w:rPr>
                <w:rFonts w:ascii="仿宋_GB2312" w:hAnsi="仿宋_GB2312" w:cs="仿宋_GB2312" w:eastAsia="仿宋_GB2312"/>
                <w:sz w:val="21"/>
              </w:rPr>
              <w:t>（三）服务过程的专业翻译人员、志愿者人员、安保人员、场地搭建人员等成交供应商应当按照方案要求进行招募或管理，服从采购人的管理及制度，对人员的招募应当严格把关，无犯罪记录，具备相应的专业能力。</w:t>
            </w:r>
          </w:p>
          <w:p>
            <w:pPr>
              <w:pStyle w:val="null3"/>
              <w:ind w:firstLine="420"/>
              <w:jc w:val="left"/>
            </w:pPr>
            <w:r>
              <w:rPr>
                <w:rFonts w:ascii="仿宋_GB2312" w:hAnsi="仿宋_GB2312" w:cs="仿宋_GB2312" w:eastAsia="仿宋_GB2312"/>
                <w:sz w:val="21"/>
              </w:rPr>
              <w:t>七、保密要求</w:t>
            </w:r>
          </w:p>
          <w:p>
            <w:pPr>
              <w:pStyle w:val="null3"/>
            </w:pPr>
            <w:r>
              <w:rPr>
                <w:rFonts w:ascii="仿宋_GB2312" w:hAnsi="仿宋_GB2312" w:cs="仿宋_GB2312" w:eastAsia="仿宋_GB2312"/>
                <w:sz w:val="21"/>
              </w:rPr>
              <w:t>成交供应商在本项目执行过程中应对所获悉的所有内容或信息进行保密（包含志愿者、合作单位人员等），未经采购人允许不得随意公布、不得转交给第三方。成交供应商在签订合同时与采购人签订保密协议，若有违反按保密协议规定进行处理，情节严重的，采购人将有权追究其相关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提供满足磋商文件要求的人员。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提供满足磋商文件要求的设备。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自合同签订之日起至活动举办结束并验收完成（活动因不可抗力延期举办的应当按照甲方要求延期时间实施）</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符合国家相关验收合格标准，其他验收标准及方式详见拟签订的合同。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进度款，项目完成并通过验收后，达到付款条件起22个工作日内，支付合同总金额的100.0%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以磋商采购文件及签订的合同为准。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2、提供可满足履行合同所需设备和专业技术能力的证明材料或承诺； 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其他资格证明文件.docx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投标响应有效期满足磋商文件要求的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响应报价没有超出采购预算或最高限价或单价最高限价的</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磋商响应内容不存在漏项或数量与要求不符合磋商文件规定情形，响应内容满足磋商文件的商务、技术等实质性要求，不存在采购档次降低或影响采购性能、功能的情形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服务内容及服务要求应答表 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供应商按照磋商文件要求在磋商前递交磋商保证金</w:t>
            </w:r>
          </w:p>
        </w:tc>
        <w:tc>
          <w:tcPr>
            <w:tcW w:type="dxa" w:w="1661"/>
          </w:tcPr>
          <w:p>
            <w:pPr>
              <w:pStyle w:val="null3"/>
            </w:pPr>
            <w:r>
              <w:rPr>
                <w:rFonts w:ascii="仿宋_GB2312" w:hAnsi="仿宋_GB2312" w:cs="仿宋_GB2312" w:eastAsia="仿宋_GB2312"/>
              </w:rPr>
              <w:t>响应文件封面 其他资格证明文件.docx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遵循公平竞争的原则，没有弄虚作假、恶意串通或妨碍其他供应商的竞争行为；不损害采购人或者其他供应商的合法权益。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供应商提供2023年1月1日至今同类项目业绩，提供合同复印件(以合同签订日期为准)，每提供1个有效业绩得2分，最高得10分。 注：须提供相关项目合同关键页（包含签订合同双方的单位名称、项目名称、项目内容、双方签字盖章页及合同签订日期等）复印件，否则不得分。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拟投入设备及车辆等</w:t>
            </w:r>
          </w:p>
        </w:tc>
        <w:tc>
          <w:tcPr>
            <w:tcW w:type="dxa" w:w="2492"/>
          </w:tcPr>
          <w:p>
            <w:pPr>
              <w:pStyle w:val="null3"/>
            </w:pPr>
            <w:r>
              <w:rPr>
                <w:rFonts w:ascii="仿宋_GB2312" w:hAnsi="仿宋_GB2312" w:cs="仿宋_GB2312" w:eastAsia="仿宋_GB2312"/>
              </w:rPr>
              <w:t>供应商根据本项目需求投入专业的摄影、直播、网络、布展等设备情况评审； （1）供应商根据本项目采购需求提供①显示设备、音响及联动控制等舞台设备②速记、拍摄等记录设备③布展物料④网络保障设备的投入情况，每具有上述一类能够保障项目实施的设备得1分，最高得4分； （2）供应商具备安保保障设备（X光机、安检门等），提供符合安保要求的设备得2分。 （3）提供考察、运输过程的车辆配备情况，具备满足采购项目需求的运输、考察车辆的得3分；不满足不得分。 提供上述设备的证明资料，包括但不限于购买发票、合同、购买记录租赁协议及租赁设备清单人任意一种资料；车辆可提供租赁协议与设备资料或自有的产权证明等任意一种资料。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拟投入专业人员</w:t>
            </w:r>
          </w:p>
        </w:tc>
        <w:tc>
          <w:tcPr>
            <w:tcW w:type="dxa" w:w="2492"/>
          </w:tcPr>
          <w:p>
            <w:pPr>
              <w:pStyle w:val="null3"/>
            </w:pPr>
            <w:r>
              <w:rPr>
                <w:rFonts w:ascii="仿宋_GB2312" w:hAnsi="仿宋_GB2312" w:cs="仿宋_GB2312" w:eastAsia="仿宋_GB2312"/>
              </w:rPr>
              <w:t>1、项目负责人具有与项目实施相关的中级或以上职称或相关专业证书、技能证书的得2分。 2、项目负责人具有相关工作经验的得2分，提供合同或实景照片等，合同需体现项目负责人姓名等，无法体现的提供业主证明或现场实景照片。 3、提供专业的翻译服务团队得2分。 4、项目管理组成员（指总负责和各执行组负责人）满足采购需求6人数量要求基础上每增加一个额外专业管理或服务人员得2分，最多加6分。（额外增加的人员不包含在50人团队内） 5.项目管理成员中有职称证书、与项目实施有关的本科以上学历证书、注册证书、技能证书等，每有一人具备得2分，满分6分（同一人具备多个证书按1人计算）。 6.①项目团队组织架构明确得2分（提供组织架构图）； ②具有明确的团队人员清单得2分（提供人员清单）；</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项目团队人员经验</w:t>
            </w:r>
          </w:p>
        </w:tc>
        <w:tc>
          <w:tcPr>
            <w:tcW w:type="dxa" w:w="2492"/>
          </w:tcPr>
          <w:p>
            <w:pPr>
              <w:pStyle w:val="null3"/>
            </w:pPr>
            <w:r>
              <w:rPr>
                <w:rFonts w:ascii="仿宋_GB2312" w:hAnsi="仿宋_GB2312" w:cs="仿宋_GB2312" w:eastAsia="仿宋_GB2312"/>
              </w:rPr>
              <w:t>项目管理团队人员（不包含项目负责人）每具有1人具有相关工作经验的得2分，提供合同或实景照片等，合同需体现项目人员姓名等，无法体现的提供业主证明或现场实景照片，最多得8分。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供应商提供具体完善的项目总体实施方案，包括但不限于：①会议策划及推广方案②场地搭建、会场布置、主题场景的布置③场地设备维护、秩序维护、后勤保障等方案④活动现场的管理、组织及考察方案⑤活动进度保障方案。⑥活动进度及质量保障方案⑦医疗卫生、安全事件等应急处置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三、赋分标准（满分21分） ①会议策划及推广：每满足一项评审标准得1分，不满足得0分，满分3分； ②场地搭建、会场布置、主题场景的布置：每满足一项评审标准得1分，不满足得0分，满分3分； ③场地设备维护、秩序维护、后勤保障等方案：每满足一项评审标准得1分，不满足得0分，满分3分； ④活动现场的管理、组织及协调方案：每满足一项评审标准得1分，不满足得0分，满分3分； ⑤活动进度保障方案：每满足一项评审标准得1分，不满足得0分，满分3分； ⑥活动组织质量保障方案：每满足一项评审标准得1分，不满足得0分，满分3分； ⑦医疗卫生、安全事件等应急处置方案：每满足一项评审标准得1分，不满足得0分，满分3分；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场地设计及视觉延展设计方案</w:t>
            </w:r>
          </w:p>
        </w:tc>
        <w:tc>
          <w:tcPr>
            <w:tcW w:type="dxa" w:w="2492"/>
          </w:tcPr>
          <w:p>
            <w:pPr>
              <w:pStyle w:val="null3"/>
            </w:pPr>
            <w:r>
              <w:rPr>
                <w:rFonts w:ascii="仿宋_GB2312" w:hAnsi="仿宋_GB2312" w:cs="仿宋_GB2312" w:eastAsia="仿宋_GB2312"/>
              </w:rPr>
              <w:t>一、供应商提供具体完善的项目场地设计及视觉延展设计方案，包括但不限于：①舞台、场地主题设计；②主视觉设计；③宣传展板设计以及其他延展物料设计等方面；并按照以下标准评审：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三、赋分标准（满分9分） 1、舞台、场地主题设计：每满足一项评审标准得1分，不满足得0分，满分3分； 2、主视觉设计：每满足一项评审标准得1分，不满足得0分，满分3分； 3、宣传展板设计以及其他延展物料设计等方面：每满足一项评审标准得1分，不满足得0分，满分3分。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一、供应商提供具体完善的项目需求理解情况，包括但不限于①项目背景、内容及意义的理解，②项目重点难点分析及应对措施进行现状的需求分析，并提出需求的解决方案；按照以下标准评审： 二、按照方案的完整性及可实施性（方案必须全面，对评审内容中的各项要求有详细描述，切合本项目实际情况，提出步骤清晰、合理的方案），针对性（方案能够紧扣项目实际情况，内容科学合理）2项评审标准； 三、赋分标准（4分）： ①项目背景、内容及意义的理解：每完全满足1项上述评审标准得1分，满分2分； ②项目重点难点分析及应对措施进行现状的需求分析：每完全满足1项上述评审标准得1分，满分2分； 上述方案每有一项缺陷（指完整性不足，或可实施性不够合理，针对性不强，不够切合项目需求）扣0.5分。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一、供应商提供具体完善的项目管理制度，包括但不限于：①项目管理制度；②内部管理机制等方面；③成果资料审核及管理制度，并按照以下标准评审： 二、评审标准 1、完整性及可实施性：方案必须全面，对评审内容中的各项要求有详细描述；切合本项目实际情况，提出步骤清晰、合理的方案； 2、针对性：方案能够紧扣项目实际情况，内容科学合理。 三、赋分标准（满分6分） 1、项目管理制度：每满足一项评审标准得1分，不满足得0分，满分2分； 2、内部管理机制等方面：每满足一项评审标准得1分，不满足得0分，满分2分； 3、成果资料审核及管理制度：每满足一项评审标准得1分，不满足得0分，满分2分。 上述方案每有一项缺陷（指完整性不足，或可实施性不够合理，针对性不强，不够切合项目需求）扣0.5分。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满足磋商文件要求且响应价格最低的报价为评标基准价，其价格分为满分。其他供应商的价格分统一按照下列公式计算：价格分=(评标基准价／响应报价)×10注：计算分数时四舍五入取小数点后两位。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详见附件：拟投入设备.docx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