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676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项目编号：SXSJHT2026-102</w:t>
      </w:r>
    </w:p>
    <w:p w14:paraId="785390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项目名称：杨家村39中剩余建筑拆除清运项目</w:t>
      </w:r>
    </w:p>
    <w:p w14:paraId="19AC54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采购方式：竞争性磋商</w:t>
      </w:r>
    </w:p>
    <w:p w14:paraId="0504983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预算金额：855,519.19元</w:t>
      </w:r>
    </w:p>
    <w:p w14:paraId="694811D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采购需求：杨家村39中剩余建筑拆除清运项目位于杨家村（新兴村）综合改造项目范围内。具体工作为：39中剩余拆除清运工作,详见招标文件及工程量清单。</w:t>
      </w:r>
    </w:p>
    <w:p w14:paraId="3354DE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</w:t>
      </w:r>
    </w:p>
    <w:p w14:paraId="7E1F7A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采购包1：工期：40日历天。</w:t>
      </w:r>
    </w:p>
    <w:p w14:paraId="109ED8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本项目是否接受联合体投标：</w:t>
      </w:r>
    </w:p>
    <w:p w14:paraId="14567F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采购包1：不接受联合体投标</w:t>
      </w:r>
    </w:p>
    <w:p w14:paraId="0903042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290DB7"/>
    <w:rsid w:val="23DE6D03"/>
    <w:rsid w:val="5A9B2ED2"/>
    <w:rsid w:val="60644A89"/>
    <w:rsid w:val="65136F6D"/>
    <w:rsid w:val="6DFF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159</Words>
  <Characters>185</Characters>
  <Lines>0</Lines>
  <Paragraphs>0</Paragraphs>
  <TotalTime>35</TotalTime>
  <ScaleCrop>false</ScaleCrop>
  <LinksUpToDate>false</LinksUpToDate>
  <CharactersWithSpaces>185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2026-10-28T09:29:00Z</dcterms:created>
  <dc:creator>Administrator</dc:creator>
  <cp:lastModifiedBy>李蹊</cp:lastModifiedBy>
  <dcterms:modified xsi:type="dcterms:W3CDTF">2026-10-28T10:43:06Z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eyJoZGlkIjoiYWQ0MzVhZDQ0NzMyMDg5NzM3NzNmZWI4NmIxZDVlMjQiLCJ1c2VySWQiOiIyMDMxMDgyMDUifQ==</vt:lpwstr>
  </property>
  <property fmtid="{D5CDD505-2E9C-101B-9397-08002B2CF9AE}" pid="4" name="ICV">
    <vt:lpwstr>07FF5E860E3F45D98474B54EB4E24FED_12</vt:lpwstr>
  </property>
</Properties>
</file>