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91D398">
      <w:pPr>
        <w:spacing w:line="360" w:lineRule="auto"/>
        <w:jc w:val="center"/>
        <w:rPr>
          <w:rFonts w:hint="eastAsia" w:ascii="仿宋" w:hAnsi="仿宋" w:eastAsia="仿宋" w:cs="仿宋"/>
          <w:b/>
          <w:bCs/>
          <w:color w:val="000000"/>
          <w:kern w:val="44"/>
          <w:sz w:val="24"/>
          <w:lang w:eastAsia="zh-CN"/>
        </w:rPr>
      </w:pPr>
      <w:r>
        <w:rPr>
          <w:rFonts w:hint="eastAsia" w:ascii="仿宋" w:hAnsi="仿宋" w:eastAsia="仿宋" w:cs="仿宋"/>
          <w:b/>
          <w:bCs/>
          <w:color w:val="000000"/>
          <w:kern w:val="44"/>
          <w:sz w:val="24"/>
          <w:lang w:eastAsia="zh-CN"/>
        </w:rPr>
        <w:t>（本合同仅供参考，以实际签订合同为准）</w:t>
      </w:r>
    </w:p>
    <w:p w14:paraId="204123C4">
      <w:pPr>
        <w:snapToGrid w:val="0"/>
        <w:spacing w:line="360" w:lineRule="auto"/>
        <w:rPr>
          <w:rFonts w:hint="eastAsia" w:ascii="仿宋" w:hAnsi="仿宋" w:eastAsia="仿宋" w:cs="仿宋"/>
          <w:sz w:val="28"/>
          <w:szCs w:val="28"/>
        </w:rPr>
      </w:pPr>
    </w:p>
    <w:p w14:paraId="33C50D9E">
      <w:pPr>
        <w:snapToGrid w:val="0"/>
        <w:spacing w:line="360" w:lineRule="auto"/>
        <w:rPr>
          <w:rFonts w:hint="eastAsia" w:ascii="仿宋" w:hAnsi="仿宋" w:eastAsia="仿宋" w:cs="仿宋"/>
          <w:sz w:val="28"/>
          <w:szCs w:val="28"/>
        </w:rPr>
      </w:pPr>
      <w:r>
        <w:rPr>
          <w:rFonts w:hint="eastAsia" w:ascii="仿宋" w:hAnsi="仿宋" w:eastAsia="仿宋" w:cs="仿宋"/>
          <w:sz w:val="28"/>
          <w:szCs w:val="28"/>
        </w:rPr>
        <w:t xml:space="preserve">项目编号：        </w:t>
      </w:r>
    </w:p>
    <w:p w14:paraId="29A82A36">
      <w:pPr>
        <w:snapToGrid w:val="0"/>
        <w:spacing w:line="360" w:lineRule="auto"/>
        <w:rPr>
          <w:rFonts w:hint="eastAsia" w:ascii="仿宋" w:hAnsi="仿宋" w:eastAsia="仿宋" w:cs="仿宋"/>
          <w:sz w:val="28"/>
          <w:szCs w:val="28"/>
        </w:rPr>
      </w:pPr>
    </w:p>
    <w:p w14:paraId="33681BDB">
      <w:pPr>
        <w:snapToGrid w:val="0"/>
        <w:spacing w:line="360" w:lineRule="auto"/>
        <w:rPr>
          <w:rFonts w:hint="eastAsia" w:ascii="仿宋" w:hAnsi="仿宋" w:eastAsia="仿宋" w:cs="仿宋"/>
          <w:sz w:val="28"/>
          <w:szCs w:val="28"/>
        </w:rPr>
      </w:pPr>
    </w:p>
    <w:p w14:paraId="3C0169EA">
      <w:pPr>
        <w:snapToGrid w:val="0"/>
        <w:spacing w:line="360" w:lineRule="auto"/>
        <w:rPr>
          <w:rFonts w:hint="eastAsia" w:ascii="仿宋" w:hAnsi="仿宋" w:eastAsia="仿宋" w:cs="仿宋"/>
          <w:sz w:val="52"/>
          <w:szCs w:val="52"/>
        </w:rPr>
      </w:pPr>
      <w:r>
        <w:rPr>
          <w:rFonts w:hint="eastAsia" w:ascii="仿宋" w:hAnsi="仿宋" w:eastAsia="仿宋" w:cs="仿宋"/>
          <w:sz w:val="28"/>
          <w:szCs w:val="28"/>
        </w:rPr>
        <w:t xml:space="preserve"> </w:t>
      </w:r>
    </w:p>
    <w:p w14:paraId="1D49092E">
      <w:pPr>
        <w:pStyle w:val="4"/>
        <w:spacing w:line="360" w:lineRule="auto"/>
        <w:jc w:val="center"/>
        <w:rPr>
          <w:rFonts w:hint="eastAsia" w:ascii="仿宋" w:hAnsi="仿宋" w:eastAsia="仿宋" w:cs="仿宋"/>
          <w:b/>
          <w:sz w:val="52"/>
          <w:szCs w:val="52"/>
        </w:rPr>
      </w:pPr>
      <w:r>
        <w:rPr>
          <w:rFonts w:hint="eastAsia" w:ascii="仿宋" w:hAnsi="仿宋" w:eastAsia="仿宋" w:cs="仿宋"/>
          <w:b/>
          <w:sz w:val="52"/>
          <w:szCs w:val="52"/>
          <w:lang w:val="en-US" w:eastAsia="zh-CN"/>
        </w:rPr>
        <w:t>***</w:t>
      </w:r>
      <w:r>
        <w:rPr>
          <w:rFonts w:hint="eastAsia" w:ascii="仿宋" w:hAnsi="仿宋" w:eastAsia="仿宋" w:cs="仿宋"/>
          <w:b/>
          <w:sz w:val="52"/>
          <w:szCs w:val="52"/>
          <w:lang w:eastAsia="zh-CN"/>
        </w:rPr>
        <w:t>服装采购</w:t>
      </w:r>
      <w:r>
        <w:rPr>
          <w:rFonts w:hint="eastAsia" w:ascii="仿宋" w:hAnsi="仿宋" w:eastAsia="仿宋" w:cs="仿宋"/>
          <w:b/>
          <w:sz w:val="52"/>
          <w:szCs w:val="52"/>
        </w:rPr>
        <w:t>项目</w:t>
      </w:r>
    </w:p>
    <w:p w14:paraId="15F1F504">
      <w:pPr>
        <w:pStyle w:val="4"/>
        <w:spacing w:line="360" w:lineRule="auto"/>
        <w:jc w:val="center"/>
        <w:rPr>
          <w:rFonts w:hint="eastAsia" w:ascii="仿宋" w:hAnsi="仿宋" w:eastAsia="仿宋" w:cs="仿宋"/>
          <w:b/>
          <w:bCs/>
          <w:lang w:eastAsia="zh-CN"/>
        </w:rPr>
      </w:pPr>
    </w:p>
    <w:p w14:paraId="7E5162FB">
      <w:pPr>
        <w:snapToGrid w:val="0"/>
        <w:spacing w:line="360" w:lineRule="auto"/>
        <w:jc w:val="center"/>
        <w:rPr>
          <w:rFonts w:hint="eastAsia" w:ascii="仿宋" w:hAnsi="仿宋" w:eastAsia="仿宋" w:cs="仿宋"/>
          <w:b/>
          <w:sz w:val="44"/>
          <w:szCs w:val="44"/>
        </w:rPr>
      </w:pPr>
    </w:p>
    <w:p w14:paraId="134F30CC">
      <w:pPr>
        <w:snapToGrid w:val="0"/>
        <w:spacing w:line="360" w:lineRule="auto"/>
        <w:jc w:val="center"/>
        <w:rPr>
          <w:rFonts w:hint="eastAsia" w:ascii="仿宋" w:hAnsi="仿宋" w:eastAsia="仿宋" w:cs="仿宋"/>
          <w:b/>
          <w:sz w:val="56"/>
          <w:szCs w:val="56"/>
        </w:rPr>
      </w:pPr>
      <w:r>
        <w:rPr>
          <w:rFonts w:hint="eastAsia" w:ascii="仿宋" w:hAnsi="仿宋" w:eastAsia="仿宋" w:cs="仿宋"/>
          <w:b/>
          <w:sz w:val="56"/>
          <w:szCs w:val="56"/>
        </w:rPr>
        <w:t>供 货 合 同</w:t>
      </w:r>
    </w:p>
    <w:p w14:paraId="600FAE17">
      <w:pPr>
        <w:snapToGrid w:val="0"/>
        <w:spacing w:line="360" w:lineRule="auto"/>
        <w:rPr>
          <w:rFonts w:hint="eastAsia" w:ascii="仿宋" w:hAnsi="仿宋" w:eastAsia="仿宋" w:cs="仿宋"/>
          <w:sz w:val="32"/>
          <w:szCs w:val="32"/>
        </w:rPr>
      </w:pPr>
    </w:p>
    <w:p w14:paraId="54969A18">
      <w:pPr>
        <w:snapToGrid w:val="0"/>
        <w:spacing w:line="360" w:lineRule="auto"/>
        <w:ind w:firstLine="843" w:firstLineChars="400"/>
        <w:rPr>
          <w:rFonts w:hint="eastAsia" w:ascii="仿宋" w:hAnsi="仿宋" w:eastAsia="仿宋" w:cs="仿宋"/>
          <w:b/>
        </w:rPr>
      </w:pPr>
    </w:p>
    <w:p w14:paraId="30A28095">
      <w:pPr>
        <w:snapToGrid w:val="0"/>
        <w:spacing w:line="360" w:lineRule="auto"/>
        <w:ind w:firstLine="843" w:firstLineChars="400"/>
        <w:rPr>
          <w:rFonts w:hint="eastAsia" w:ascii="仿宋" w:hAnsi="仿宋" w:eastAsia="仿宋" w:cs="仿宋"/>
          <w:b/>
        </w:rPr>
      </w:pPr>
    </w:p>
    <w:p w14:paraId="652BA340">
      <w:pPr>
        <w:snapToGrid w:val="0"/>
        <w:spacing w:line="360" w:lineRule="auto"/>
        <w:ind w:firstLine="843" w:firstLineChars="400"/>
        <w:rPr>
          <w:rFonts w:hint="eastAsia" w:ascii="仿宋" w:hAnsi="仿宋" w:eastAsia="仿宋" w:cs="仿宋"/>
          <w:b/>
        </w:rPr>
      </w:pPr>
    </w:p>
    <w:p w14:paraId="5622C742">
      <w:pPr>
        <w:snapToGrid w:val="0"/>
        <w:spacing w:line="360" w:lineRule="auto"/>
        <w:ind w:firstLine="843" w:firstLineChars="400"/>
        <w:rPr>
          <w:rFonts w:hint="eastAsia" w:ascii="仿宋" w:hAnsi="仿宋" w:eastAsia="仿宋" w:cs="仿宋"/>
          <w:b/>
        </w:rPr>
      </w:pPr>
    </w:p>
    <w:p w14:paraId="0F43163B">
      <w:pPr>
        <w:snapToGrid w:val="0"/>
        <w:spacing w:line="360" w:lineRule="auto"/>
        <w:ind w:firstLine="1124" w:firstLineChars="400"/>
        <w:rPr>
          <w:rFonts w:hint="eastAsia" w:ascii="仿宋" w:hAnsi="仿宋" w:eastAsia="仿宋" w:cs="仿宋"/>
          <w:b/>
          <w:sz w:val="28"/>
          <w:szCs w:val="28"/>
        </w:rPr>
      </w:pPr>
      <w:r>
        <w:rPr>
          <w:rFonts w:hint="eastAsia" w:ascii="仿宋" w:hAnsi="仿宋" w:eastAsia="仿宋" w:cs="仿宋"/>
          <w:b/>
          <w:sz w:val="28"/>
          <w:szCs w:val="28"/>
        </w:rPr>
        <w:t>甲  方：</w:t>
      </w:r>
      <w:r>
        <w:rPr>
          <w:rFonts w:hint="eastAsia" w:ascii="仿宋" w:hAnsi="仿宋" w:eastAsia="仿宋" w:cs="仿宋"/>
          <w:b/>
          <w:sz w:val="28"/>
          <w:szCs w:val="28"/>
          <w:u w:val="single"/>
        </w:rPr>
        <w:t xml:space="preserve">                                  </w:t>
      </w:r>
    </w:p>
    <w:p w14:paraId="1BB89473">
      <w:pPr>
        <w:pStyle w:val="4"/>
        <w:spacing w:line="360" w:lineRule="auto"/>
        <w:rPr>
          <w:rFonts w:hint="eastAsia" w:ascii="仿宋" w:hAnsi="仿宋" w:eastAsia="仿宋" w:cs="仿宋"/>
          <w:sz w:val="28"/>
          <w:szCs w:val="28"/>
        </w:rPr>
      </w:pPr>
    </w:p>
    <w:p w14:paraId="1323D067">
      <w:pPr>
        <w:snapToGrid w:val="0"/>
        <w:spacing w:line="360" w:lineRule="auto"/>
        <w:ind w:firstLine="1124" w:firstLineChars="400"/>
        <w:rPr>
          <w:rFonts w:hint="eastAsia" w:ascii="仿宋" w:hAnsi="仿宋" w:eastAsia="仿宋" w:cs="仿宋"/>
          <w:sz w:val="28"/>
          <w:szCs w:val="28"/>
        </w:rPr>
      </w:pPr>
      <w:r>
        <w:rPr>
          <w:rFonts w:hint="eastAsia" w:ascii="仿宋" w:hAnsi="仿宋" w:eastAsia="仿宋" w:cs="仿宋"/>
          <w:b/>
          <w:sz w:val="28"/>
          <w:szCs w:val="28"/>
        </w:rPr>
        <w:t xml:space="preserve">乙  方： </w:t>
      </w:r>
      <w:r>
        <w:rPr>
          <w:rFonts w:hint="eastAsia" w:ascii="仿宋" w:hAnsi="仿宋" w:eastAsia="仿宋" w:cs="仿宋"/>
          <w:b/>
          <w:sz w:val="28"/>
          <w:szCs w:val="28"/>
          <w:u w:val="single"/>
        </w:rPr>
        <w:t xml:space="preserve">                                </w:t>
      </w:r>
    </w:p>
    <w:p w14:paraId="5FFEC3FA">
      <w:pPr>
        <w:snapToGrid w:val="0"/>
        <w:spacing w:line="360" w:lineRule="auto"/>
        <w:jc w:val="center"/>
        <w:rPr>
          <w:rFonts w:hint="eastAsia" w:ascii="仿宋" w:hAnsi="仿宋" w:eastAsia="仿宋" w:cs="仿宋"/>
          <w:sz w:val="28"/>
          <w:szCs w:val="28"/>
        </w:rPr>
      </w:pPr>
    </w:p>
    <w:p w14:paraId="4BB12F60">
      <w:pPr>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二〇二</w:t>
      </w:r>
      <w:r>
        <w:rPr>
          <w:rFonts w:hint="eastAsia" w:ascii="仿宋" w:hAnsi="仿宋" w:eastAsia="仿宋" w:cs="仿宋"/>
          <w:sz w:val="28"/>
          <w:szCs w:val="28"/>
          <w:lang w:val="en-US" w:eastAsia="zh-CN"/>
        </w:rPr>
        <w:t>六</w:t>
      </w:r>
      <w:r>
        <w:rPr>
          <w:rFonts w:hint="eastAsia" w:ascii="仿宋" w:hAnsi="仿宋" w:eastAsia="仿宋" w:cs="仿宋"/>
          <w:sz w:val="28"/>
          <w:szCs w:val="28"/>
        </w:rPr>
        <w:t>年  月</w:t>
      </w:r>
    </w:p>
    <w:p w14:paraId="677362BE">
      <w:pPr>
        <w:pStyle w:val="2"/>
        <w:keepNext w:val="0"/>
        <w:keepLines w:val="0"/>
        <w:pageBreakBefore w:val="0"/>
        <w:widowControl w:val="0"/>
        <w:kinsoku/>
        <w:wordWrap/>
        <w:overflowPunct/>
        <w:topLinePunct w:val="0"/>
        <w:autoSpaceDE/>
        <w:autoSpaceDN/>
        <w:bidi w:val="0"/>
        <w:snapToGrid w:val="0"/>
        <w:spacing w:after="0" w:line="500" w:lineRule="exact"/>
        <w:jc w:val="left"/>
        <w:textAlignment w:val="auto"/>
        <w:rPr>
          <w:rFonts w:hint="eastAsia" w:ascii="仿宋" w:hAnsi="仿宋" w:eastAsia="仿宋" w:cs="仿宋"/>
          <w:sz w:val="20"/>
          <w:szCs w:val="20"/>
        </w:rPr>
      </w:pPr>
      <w:r>
        <w:rPr>
          <w:rFonts w:hint="eastAsia" w:ascii="仿宋" w:hAnsi="仿宋" w:eastAsia="仿宋" w:cs="仿宋"/>
        </w:rPr>
        <w:br w:type="page"/>
      </w:r>
      <w:r>
        <w:rPr>
          <w:rFonts w:hint="eastAsia" w:ascii="仿宋" w:hAnsi="仿宋" w:eastAsia="仿宋" w:cs="仿宋"/>
          <w:lang w:val="en-US" w:eastAsia="zh-CN"/>
        </w:rPr>
        <w:t xml:space="preserve">    </w:t>
      </w:r>
      <w:r>
        <w:rPr>
          <w:rFonts w:hint="eastAsia" w:ascii="仿宋" w:hAnsi="仿宋" w:eastAsia="仿宋" w:cs="仿宋"/>
          <w:sz w:val="20"/>
          <w:szCs w:val="20"/>
        </w:rPr>
        <w:t>甲方：</w:t>
      </w:r>
    </w:p>
    <w:p w14:paraId="50A0104E">
      <w:pPr>
        <w:pStyle w:val="2"/>
        <w:keepNext w:val="0"/>
        <w:keepLines w:val="0"/>
        <w:pageBreakBefore w:val="0"/>
        <w:widowControl w:val="0"/>
        <w:kinsoku/>
        <w:wordWrap/>
        <w:overflowPunct/>
        <w:topLinePunct w:val="0"/>
        <w:autoSpaceDE/>
        <w:autoSpaceDN/>
        <w:bidi w:val="0"/>
        <w:snapToGrid w:val="0"/>
        <w:spacing w:after="0" w:line="500" w:lineRule="exact"/>
        <w:ind w:firstLine="400" w:firstLineChars="200"/>
        <w:jc w:val="left"/>
        <w:textAlignment w:val="auto"/>
        <w:rPr>
          <w:rFonts w:hint="eastAsia" w:ascii="仿宋" w:hAnsi="仿宋" w:eastAsia="仿宋" w:cs="仿宋"/>
          <w:sz w:val="20"/>
          <w:szCs w:val="20"/>
        </w:rPr>
      </w:pPr>
      <w:r>
        <w:rPr>
          <w:rFonts w:hint="eastAsia" w:ascii="仿宋" w:hAnsi="仿宋" w:eastAsia="仿宋" w:cs="仿宋"/>
          <w:sz w:val="20"/>
          <w:szCs w:val="20"/>
        </w:rPr>
        <w:t xml:space="preserve">乙方：                                      </w:t>
      </w:r>
    </w:p>
    <w:p w14:paraId="279E4ECA">
      <w:pPr>
        <w:pStyle w:val="2"/>
        <w:keepNext w:val="0"/>
        <w:keepLines w:val="0"/>
        <w:pageBreakBefore w:val="0"/>
        <w:widowControl w:val="0"/>
        <w:kinsoku/>
        <w:wordWrap/>
        <w:overflowPunct/>
        <w:topLinePunct w:val="0"/>
        <w:autoSpaceDE/>
        <w:autoSpaceDN/>
        <w:bidi w:val="0"/>
        <w:snapToGrid w:val="0"/>
        <w:spacing w:after="0" w:line="500" w:lineRule="exact"/>
        <w:ind w:firstLine="400" w:firstLineChars="200"/>
        <w:jc w:val="left"/>
        <w:textAlignment w:val="auto"/>
        <w:rPr>
          <w:rFonts w:hint="eastAsia" w:ascii="仿宋" w:hAnsi="仿宋" w:eastAsia="仿宋" w:cs="仿宋"/>
          <w:sz w:val="20"/>
          <w:szCs w:val="20"/>
        </w:rPr>
      </w:pPr>
      <w:r>
        <w:rPr>
          <w:rFonts w:hint="eastAsia" w:ascii="仿宋" w:hAnsi="仿宋" w:eastAsia="仿宋" w:cs="仿宋"/>
          <w:sz w:val="20"/>
          <w:szCs w:val="20"/>
        </w:rPr>
        <w:t>依据《中华人民共和国民法典》、《中华人民共和国政府采购法》等相关法律法规，以及</w:t>
      </w:r>
      <w:r>
        <w:rPr>
          <w:rFonts w:hint="eastAsia" w:ascii="仿宋" w:hAnsi="仿宋" w:eastAsia="仿宋" w:cs="仿宋"/>
          <w:sz w:val="20"/>
          <w:szCs w:val="20"/>
          <w:lang w:eastAsia="zh-CN"/>
        </w:rPr>
        <w:t>辅警服装</w:t>
      </w:r>
      <w:r>
        <w:rPr>
          <w:rFonts w:hint="eastAsia" w:ascii="仿宋" w:hAnsi="仿宋" w:eastAsia="仿宋" w:cs="仿宋"/>
          <w:sz w:val="20"/>
          <w:szCs w:val="20"/>
        </w:rPr>
        <w:t>项目（项目编号：</w:t>
      </w:r>
      <w:r>
        <w:rPr>
          <w:rFonts w:hint="eastAsia" w:ascii="仿宋" w:hAnsi="仿宋" w:eastAsia="仿宋" w:cs="仿宋"/>
          <w:sz w:val="20"/>
          <w:szCs w:val="20"/>
          <w:u w:val="single"/>
        </w:rPr>
        <w:t xml:space="preserve">                    </w:t>
      </w:r>
      <w:r>
        <w:rPr>
          <w:rFonts w:hint="eastAsia" w:ascii="仿宋" w:hAnsi="仿宋" w:eastAsia="仿宋" w:cs="仿宋"/>
          <w:sz w:val="20"/>
          <w:szCs w:val="20"/>
        </w:rPr>
        <w:t>）的《</w:t>
      </w:r>
      <w:r>
        <w:rPr>
          <w:rFonts w:hint="eastAsia" w:ascii="仿宋" w:hAnsi="仿宋" w:eastAsia="仿宋" w:cs="仿宋"/>
          <w:sz w:val="20"/>
          <w:szCs w:val="20"/>
          <w:lang w:eastAsia="zh-CN"/>
        </w:rPr>
        <w:t>竞争性谈判文件</w:t>
      </w:r>
      <w:r>
        <w:rPr>
          <w:rFonts w:hint="eastAsia" w:ascii="仿宋" w:hAnsi="仿宋" w:eastAsia="仿宋" w:cs="仿宋"/>
          <w:sz w:val="20"/>
          <w:szCs w:val="20"/>
        </w:rPr>
        <w:t>》，乙方的《</w:t>
      </w:r>
      <w:r>
        <w:rPr>
          <w:rFonts w:hint="eastAsia" w:ascii="仿宋" w:hAnsi="仿宋" w:eastAsia="仿宋" w:cs="仿宋"/>
          <w:sz w:val="20"/>
          <w:szCs w:val="20"/>
          <w:lang w:eastAsia="zh-CN"/>
        </w:rPr>
        <w:t>竞争性谈判响应文件</w:t>
      </w:r>
      <w:r>
        <w:rPr>
          <w:rFonts w:hint="eastAsia" w:ascii="仿宋" w:hAnsi="仿宋" w:eastAsia="仿宋" w:cs="仿宋"/>
          <w:sz w:val="20"/>
          <w:szCs w:val="20"/>
        </w:rPr>
        <w:t>》及《成交通知书》，甲、乙双方同意签订本合同。本项目的《</w:t>
      </w:r>
      <w:r>
        <w:rPr>
          <w:rFonts w:hint="eastAsia" w:ascii="仿宋" w:hAnsi="仿宋" w:eastAsia="仿宋" w:cs="仿宋"/>
          <w:sz w:val="20"/>
          <w:szCs w:val="20"/>
          <w:lang w:eastAsia="zh-CN"/>
        </w:rPr>
        <w:t>竞争性谈判文件</w:t>
      </w:r>
      <w:r>
        <w:rPr>
          <w:rFonts w:hint="eastAsia" w:ascii="仿宋" w:hAnsi="仿宋" w:eastAsia="仿宋" w:cs="仿宋"/>
          <w:sz w:val="20"/>
          <w:szCs w:val="20"/>
        </w:rPr>
        <w:t>》、《</w:t>
      </w:r>
      <w:r>
        <w:rPr>
          <w:rFonts w:hint="eastAsia" w:ascii="仿宋" w:hAnsi="仿宋" w:eastAsia="仿宋" w:cs="仿宋"/>
          <w:sz w:val="20"/>
          <w:szCs w:val="20"/>
          <w:lang w:eastAsia="zh-CN"/>
        </w:rPr>
        <w:t>竞争性谈判响应文件</w:t>
      </w:r>
      <w:r>
        <w:rPr>
          <w:rFonts w:hint="eastAsia" w:ascii="仿宋" w:hAnsi="仿宋" w:eastAsia="仿宋" w:cs="仿宋"/>
          <w:sz w:val="20"/>
          <w:szCs w:val="20"/>
        </w:rPr>
        <w:t>》、《成交通知书》等均为本合同的组成部分。</w:t>
      </w:r>
    </w:p>
    <w:p w14:paraId="7F4155AC">
      <w:pPr>
        <w:keepNext w:val="0"/>
        <w:keepLines w:val="0"/>
        <w:pageBreakBefore w:val="0"/>
        <w:widowControl w:val="0"/>
        <w:kinsoku/>
        <w:wordWrap/>
        <w:overflowPunct/>
        <w:topLinePunct w:val="0"/>
        <w:autoSpaceDE/>
        <w:autoSpaceDN/>
        <w:bidi w:val="0"/>
        <w:spacing w:line="500" w:lineRule="exact"/>
        <w:textAlignment w:val="auto"/>
        <w:rPr>
          <w:rFonts w:hint="eastAsia" w:ascii="仿宋" w:hAnsi="仿宋" w:eastAsia="仿宋" w:cs="仿宋"/>
          <w:b/>
          <w:sz w:val="20"/>
          <w:szCs w:val="20"/>
        </w:rPr>
      </w:pPr>
      <w:r>
        <w:rPr>
          <w:rFonts w:hint="eastAsia" w:ascii="仿宋" w:hAnsi="仿宋" w:eastAsia="仿宋" w:cs="仿宋"/>
          <w:b/>
          <w:sz w:val="20"/>
          <w:szCs w:val="20"/>
        </w:rPr>
        <w:t>一、项目概况</w:t>
      </w:r>
    </w:p>
    <w:p w14:paraId="0880B3D4">
      <w:pPr>
        <w:keepNext w:val="0"/>
        <w:keepLines w:val="0"/>
        <w:pageBreakBefore w:val="0"/>
        <w:widowControl w:val="0"/>
        <w:kinsoku/>
        <w:wordWrap/>
        <w:overflowPunct/>
        <w:topLinePunct w:val="0"/>
        <w:autoSpaceDE/>
        <w:autoSpaceDN/>
        <w:bidi w:val="0"/>
        <w:adjustRightInd w:val="0"/>
        <w:snapToGrid w:val="0"/>
        <w:spacing w:line="500" w:lineRule="exact"/>
        <w:ind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1、项目名称：</w:t>
      </w:r>
      <w:r>
        <w:rPr>
          <w:rFonts w:hint="eastAsia" w:ascii="仿宋" w:hAnsi="仿宋" w:eastAsia="仿宋" w:cs="仿宋"/>
          <w:sz w:val="20"/>
          <w:szCs w:val="20"/>
          <w:u w:val="single"/>
        </w:rPr>
        <w:t xml:space="preserve">                              </w:t>
      </w:r>
      <w:r>
        <w:rPr>
          <w:rFonts w:hint="eastAsia" w:ascii="仿宋" w:hAnsi="仿宋" w:eastAsia="仿宋" w:cs="仿宋"/>
          <w:sz w:val="20"/>
          <w:szCs w:val="20"/>
        </w:rPr>
        <w:t>；</w:t>
      </w:r>
    </w:p>
    <w:p w14:paraId="4C7F87BC">
      <w:pPr>
        <w:keepNext w:val="0"/>
        <w:keepLines w:val="0"/>
        <w:pageBreakBefore w:val="0"/>
        <w:widowControl w:val="0"/>
        <w:kinsoku/>
        <w:wordWrap/>
        <w:overflowPunct/>
        <w:topLinePunct w:val="0"/>
        <w:autoSpaceDE/>
        <w:autoSpaceDN/>
        <w:bidi w:val="0"/>
        <w:adjustRightInd w:val="0"/>
        <w:snapToGrid w:val="0"/>
        <w:spacing w:line="500" w:lineRule="exact"/>
        <w:ind w:firstLine="400" w:firstLineChars="200"/>
        <w:textAlignment w:val="auto"/>
        <w:rPr>
          <w:rFonts w:hint="eastAsia" w:ascii="仿宋" w:hAnsi="仿宋" w:eastAsia="仿宋" w:cs="仿宋"/>
          <w:b/>
          <w:sz w:val="20"/>
          <w:szCs w:val="20"/>
        </w:rPr>
      </w:pPr>
      <w:r>
        <w:rPr>
          <w:rFonts w:hint="eastAsia" w:ascii="仿宋" w:hAnsi="仿宋" w:eastAsia="仿宋" w:cs="仿宋"/>
          <w:sz w:val="20"/>
          <w:szCs w:val="20"/>
        </w:rPr>
        <w:t>2、项目地点：</w:t>
      </w:r>
      <w:r>
        <w:rPr>
          <w:rFonts w:hint="eastAsia" w:ascii="仿宋" w:hAnsi="仿宋" w:eastAsia="仿宋" w:cs="仿宋"/>
          <w:sz w:val="20"/>
          <w:szCs w:val="20"/>
          <w:u w:val="single"/>
        </w:rPr>
        <w:t xml:space="preserve">                              </w:t>
      </w:r>
      <w:r>
        <w:rPr>
          <w:rFonts w:hint="eastAsia" w:ascii="仿宋" w:hAnsi="仿宋" w:eastAsia="仿宋" w:cs="仿宋"/>
          <w:sz w:val="20"/>
          <w:szCs w:val="20"/>
        </w:rPr>
        <w:t>；</w:t>
      </w:r>
    </w:p>
    <w:p w14:paraId="53870838">
      <w:pPr>
        <w:keepNext w:val="0"/>
        <w:keepLines w:val="0"/>
        <w:pageBreakBefore w:val="0"/>
        <w:widowControl w:val="0"/>
        <w:kinsoku/>
        <w:wordWrap/>
        <w:overflowPunct/>
        <w:topLinePunct w:val="0"/>
        <w:autoSpaceDE/>
        <w:autoSpaceDN/>
        <w:bidi w:val="0"/>
        <w:snapToGrid w:val="0"/>
        <w:spacing w:line="500" w:lineRule="exact"/>
        <w:textAlignment w:val="auto"/>
        <w:rPr>
          <w:rFonts w:hint="eastAsia" w:ascii="仿宋" w:hAnsi="仿宋" w:eastAsia="仿宋" w:cs="仿宋"/>
          <w:b/>
          <w:sz w:val="20"/>
          <w:szCs w:val="20"/>
        </w:rPr>
      </w:pPr>
      <w:r>
        <w:rPr>
          <w:rFonts w:hint="eastAsia" w:ascii="仿宋" w:hAnsi="仿宋" w:eastAsia="仿宋" w:cs="仿宋"/>
          <w:b/>
          <w:sz w:val="20"/>
          <w:szCs w:val="20"/>
        </w:rPr>
        <w:t>二、合同价款</w:t>
      </w:r>
    </w:p>
    <w:p w14:paraId="3893A14E">
      <w:pPr>
        <w:keepNext w:val="0"/>
        <w:keepLines w:val="0"/>
        <w:pageBreakBefore w:val="0"/>
        <w:widowControl w:val="0"/>
        <w:kinsoku/>
        <w:wordWrap/>
        <w:overflowPunct/>
        <w:topLinePunct w:val="0"/>
        <w:autoSpaceDE/>
        <w:autoSpaceDN/>
        <w:bidi w:val="0"/>
        <w:snapToGrid w:val="0"/>
        <w:spacing w:line="500" w:lineRule="exact"/>
        <w:ind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所报产品单价清单：</w:t>
      </w:r>
    </w:p>
    <w:tbl>
      <w:tblPr>
        <w:tblStyle w:val="5"/>
        <w:tblW w:w="7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
        <w:gridCol w:w="1017"/>
        <w:gridCol w:w="963"/>
        <w:gridCol w:w="1275"/>
        <w:gridCol w:w="1080"/>
        <w:gridCol w:w="1290"/>
        <w:gridCol w:w="1290"/>
      </w:tblGrid>
      <w:tr w14:paraId="0D94B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jc w:val="center"/>
        </w:trPr>
        <w:tc>
          <w:tcPr>
            <w:tcW w:w="894" w:type="dxa"/>
            <w:vAlign w:val="center"/>
          </w:tcPr>
          <w:p w14:paraId="12A0041B">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序号</w:t>
            </w:r>
          </w:p>
        </w:tc>
        <w:tc>
          <w:tcPr>
            <w:tcW w:w="1017" w:type="dxa"/>
            <w:vAlign w:val="center"/>
          </w:tcPr>
          <w:p w14:paraId="1FCA4053">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名称</w:t>
            </w:r>
          </w:p>
        </w:tc>
        <w:tc>
          <w:tcPr>
            <w:tcW w:w="963" w:type="dxa"/>
            <w:vAlign w:val="center"/>
          </w:tcPr>
          <w:p w14:paraId="2D1272B1">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品牌</w:t>
            </w:r>
          </w:p>
        </w:tc>
        <w:tc>
          <w:tcPr>
            <w:tcW w:w="1275" w:type="dxa"/>
            <w:vAlign w:val="center"/>
          </w:tcPr>
          <w:p w14:paraId="37C6AF2B">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 w:hAnsi="仿宋" w:eastAsia="仿宋" w:cs="仿宋"/>
                <w:sz w:val="20"/>
                <w:szCs w:val="20"/>
              </w:rPr>
            </w:pPr>
            <w:bookmarkStart w:id="1" w:name="_GoBack"/>
            <w:bookmarkEnd w:id="1"/>
            <w:r>
              <w:rPr>
                <w:rFonts w:hint="eastAsia" w:ascii="仿宋" w:hAnsi="仿宋" w:eastAsia="仿宋" w:cs="仿宋"/>
                <w:sz w:val="20"/>
                <w:szCs w:val="20"/>
              </w:rPr>
              <w:t>规格型号</w:t>
            </w:r>
          </w:p>
        </w:tc>
        <w:tc>
          <w:tcPr>
            <w:tcW w:w="1080" w:type="dxa"/>
            <w:vAlign w:val="center"/>
          </w:tcPr>
          <w:p w14:paraId="55FCEE80">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单位</w:t>
            </w:r>
          </w:p>
        </w:tc>
        <w:tc>
          <w:tcPr>
            <w:tcW w:w="1290" w:type="dxa"/>
            <w:vAlign w:val="center"/>
          </w:tcPr>
          <w:p w14:paraId="3E86B3CF">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数量</w:t>
            </w:r>
          </w:p>
        </w:tc>
        <w:tc>
          <w:tcPr>
            <w:tcW w:w="1290" w:type="dxa"/>
            <w:vAlign w:val="center"/>
          </w:tcPr>
          <w:p w14:paraId="6356854E">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单价</w:t>
            </w:r>
          </w:p>
          <w:p w14:paraId="0944F541">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（元）</w:t>
            </w:r>
          </w:p>
        </w:tc>
      </w:tr>
      <w:tr w14:paraId="60A70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exact"/>
          <w:jc w:val="center"/>
        </w:trPr>
        <w:tc>
          <w:tcPr>
            <w:tcW w:w="894" w:type="dxa"/>
            <w:vAlign w:val="center"/>
          </w:tcPr>
          <w:p w14:paraId="1C7F1DD9">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 w:hAnsi="仿宋" w:eastAsia="仿宋" w:cs="仿宋"/>
                <w:sz w:val="20"/>
                <w:szCs w:val="20"/>
              </w:rPr>
            </w:pPr>
          </w:p>
        </w:tc>
        <w:tc>
          <w:tcPr>
            <w:tcW w:w="1017" w:type="dxa"/>
            <w:vAlign w:val="center"/>
          </w:tcPr>
          <w:p w14:paraId="53A8DD1B">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 w:hAnsi="仿宋" w:eastAsia="仿宋" w:cs="仿宋"/>
                <w:sz w:val="20"/>
                <w:szCs w:val="20"/>
              </w:rPr>
            </w:pPr>
          </w:p>
        </w:tc>
        <w:tc>
          <w:tcPr>
            <w:tcW w:w="963" w:type="dxa"/>
            <w:vAlign w:val="center"/>
          </w:tcPr>
          <w:p w14:paraId="10373565">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 w:hAnsi="仿宋" w:eastAsia="仿宋" w:cs="仿宋"/>
                <w:sz w:val="20"/>
                <w:szCs w:val="20"/>
              </w:rPr>
            </w:pPr>
          </w:p>
        </w:tc>
        <w:tc>
          <w:tcPr>
            <w:tcW w:w="1275" w:type="dxa"/>
            <w:vAlign w:val="center"/>
          </w:tcPr>
          <w:p w14:paraId="31081C57">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 w:hAnsi="仿宋" w:eastAsia="仿宋" w:cs="仿宋"/>
                <w:sz w:val="20"/>
                <w:szCs w:val="20"/>
              </w:rPr>
            </w:pPr>
          </w:p>
        </w:tc>
        <w:tc>
          <w:tcPr>
            <w:tcW w:w="1080" w:type="dxa"/>
            <w:vAlign w:val="center"/>
          </w:tcPr>
          <w:p w14:paraId="27590718">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 w:hAnsi="仿宋" w:eastAsia="仿宋" w:cs="仿宋"/>
                <w:sz w:val="20"/>
                <w:szCs w:val="20"/>
              </w:rPr>
            </w:pPr>
          </w:p>
        </w:tc>
        <w:tc>
          <w:tcPr>
            <w:tcW w:w="1290" w:type="dxa"/>
            <w:vAlign w:val="center"/>
          </w:tcPr>
          <w:p w14:paraId="1D71E56F">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 w:hAnsi="仿宋" w:eastAsia="仿宋" w:cs="仿宋"/>
                <w:sz w:val="20"/>
                <w:szCs w:val="20"/>
              </w:rPr>
            </w:pPr>
          </w:p>
        </w:tc>
        <w:tc>
          <w:tcPr>
            <w:tcW w:w="1290" w:type="dxa"/>
            <w:vAlign w:val="center"/>
          </w:tcPr>
          <w:p w14:paraId="31AC5B13">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 w:hAnsi="仿宋" w:eastAsia="仿宋" w:cs="仿宋"/>
                <w:sz w:val="20"/>
                <w:szCs w:val="20"/>
              </w:rPr>
            </w:pPr>
          </w:p>
        </w:tc>
      </w:tr>
      <w:tr w14:paraId="6F8E4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exact"/>
          <w:jc w:val="center"/>
        </w:trPr>
        <w:tc>
          <w:tcPr>
            <w:tcW w:w="894" w:type="dxa"/>
            <w:vAlign w:val="center"/>
          </w:tcPr>
          <w:p w14:paraId="025F061B">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 w:hAnsi="仿宋" w:eastAsia="仿宋" w:cs="仿宋"/>
                <w:sz w:val="20"/>
                <w:szCs w:val="20"/>
              </w:rPr>
            </w:pPr>
          </w:p>
        </w:tc>
        <w:tc>
          <w:tcPr>
            <w:tcW w:w="1017" w:type="dxa"/>
            <w:vAlign w:val="center"/>
          </w:tcPr>
          <w:p w14:paraId="1279F4A1">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 w:hAnsi="仿宋" w:eastAsia="仿宋" w:cs="仿宋"/>
                <w:sz w:val="20"/>
                <w:szCs w:val="20"/>
              </w:rPr>
            </w:pPr>
          </w:p>
        </w:tc>
        <w:tc>
          <w:tcPr>
            <w:tcW w:w="963" w:type="dxa"/>
            <w:vAlign w:val="center"/>
          </w:tcPr>
          <w:p w14:paraId="6BAA8E84">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 w:hAnsi="仿宋" w:eastAsia="仿宋" w:cs="仿宋"/>
                <w:sz w:val="20"/>
                <w:szCs w:val="20"/>
              </w:rPr>
            </w:pPr>
          </w:p>
        </w:tc>
        <w:tc>
          <w:tcPr>
            <w:tcW w:w="1275" w:type="dxa"/>
            <w:vAlign w:val="center"/>
          </w:tcPr>
          <w:p w14:paraId="092A607B">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 w:hAnsi="仿宋" w:eastAsia="仿宋" w:cs="仿宋"/>
                <w:sz w:val="20"/>
                <w:szCs w:val="20"/>
              </w:rPr>
            </w:pPr>
          </w:p>
        </w:tc>
        <w:tc>
          <w:tcPr>
            <w:tcW w:w="1080" w:type="dxa"/>
            <w:vAlign w:val="center"/>
          </w:tcPr>
          <w:p w14:paraId="320094A2">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 w:hAnsi="仿宋" w:eastAsia="仿宋" w:cs="仿宋"/>
                <w:sz w:val="20"/>
                <w:szCs w:val="20"/>
              </w:rPr>
            </w:pPr>
          </w:p>
        </w:tc>
        <w:tc>
          <w:tcPr>
            <w:tcW w:w="1290" w:type="dxa"/>
            <w:vAlign w:val="center"/>
          </w:tcPr>
          <w:p w14:paraId="5B52DC72">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 w:hAnsi="仿宋" w:eastAsia="仿宋" w:cs="仿宋"/>
                <w:sz w:val="20"/>
                <w:szCs w:val="20"/>
              </w:rPr>
            </w:pPr>
          </w:p>
        </w:tc>
        <w:tc>
          <w:tcPr>
            <w:tcW w:w="1290" w:type="dxa"/>
            <w:vAlign w:val="center"/>
          </w:tcPr>
          <w:p w14:paraId="08AA0A6C">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 w:hAnsi="仿宋" w:eastAsia="仿宋" w:cs="仿宋"/>
                <w:sz w:val="20"/>
                <w:szCs w:val="20"/>
              </w:rPr>
            </w:pPr>
          </w:p>
        </w:tc>
      </w:tr>
      <w:tr w14:paraId="6320D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exact"/>
          <w:jc w:val="center"/>
        </w:trPr>
        <w:tc>
          <w:tcPr>
            <w:tcW w:w="894" w:type="dxa"/>
            <w:vAlign w:val="center"/>
          </w:tcPr>
          <w:p w14:paraId="408E84C1">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 w:hAnsi="仿宋" w:eastAsia="仿宋" w:cs="仿宋"/>
                <w:sz w:val="20"/>
                <w:szCs w:val="20"/>
              </w:rPr>
            </w:pPr>
          </w:p>
        </w:tc>
        <w:tc>
          <w:tcPr>
            <w:tcW w:w="1017" w:type="dxa"/>
            <w:vAlign w:val="center"/>
          </w:tcPr>
          <w:p w14:paraId="3687AFC3">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 w:hAnsi="仿宋" w:eastAsia="仿宋" w:cs="仿宋"/>
                <w:sz w:val="20"/>
                <w:szCs w:val="20"/>
              </w:rPr>
            </w:pPr>
          </w:p>
        </w:tc>
        <w:tc>
          <w:tcPr>
            <w:tcW w:w="963" w:type="dxa"/>
            <w:vAlign w:val="center"/>
          </w:tcPr>
          <w:p w14:paraId="0E6EA8E7">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 w:hAnsi="仿宋" w:eastAsia="仿宋" w:cs="仿宋"/>
                <w:sz w:val="20"/>
                <w:szCs w:val="20"/>
              </w:rPr>
            </w:pPr>
          </w:p>
        </w:tc>
        <w:tc>
          <w:tcPr>
            <w:tcW w:w="1275" w:type="dxa"/>
            <w:vAlign w:val="center"/>
          </w:tcPr>
          <w:p w14:paraId="46527052">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 w:hAnsi="仿宋" w:eastAsia="仿宋" w:cs="仿宋"/>
                <w:sz w:val="20"/>
                <w:szCs w:val="20"/>
              </w:rPr>
            </w:pPr>
          </w:p>
        </w:tc>
        <w:tc>
          <w:tcPr>
            <w:tcW w:w="1080" w:type="dxa"/>
            <w:vAlign w:val="center"/>
          </w:tcPr>
          <w:p w14:paraId="5401E0B7">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 w:hAnsi="仿宋" w:eastAsia="仿宋" w:cs="仿宋"/>
                <w:sz w:val="20"/>
                <w:szCs w:val="20"/>
              </w:rPr>
            </w:pPr>
          </w:p>
        </w:tc>
        <w:tc>
          <w:tcPr>
            <w:tcW w:w="1290" w:type="dxa"/>
            <w:vAlign w:val="center"/>
          </w:tcPr>
          <w:p w14:paraId="6716C09E">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 w:hAnsi="仿宋" w:eastAsia="仿宋" w:cs="仿宋"/>
                <w:sz w:val="20"/>
                <w:szCs w:val="20"/>
              </w:rPr>
            </w:pPr>
          </w:p>
        </w:tc>
        <w:tc>
          <w:tcPr>
            <w:tcW w:w="1290" w:type="dxa"/>
            <w:vAlign w:val="center"/>
          </w:tcPr>
          <w:p w14:paraId="2E03C09F">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 w:hAnsi="仿宋" w:eastAsia="仿宋" w:cs="仿宋"/>
                <w:sz w:val="20"/>
                <w:szCs w:val="20"/>
              </w:rPr>
            </w:pPr>
          </w:p>
        </w:tc>
      </w:tr>
      <w:tr w14:paraId="0B61B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exact"/>
          <w:jc w:val="center"/>
        </w:trPr>
        <w:tc>
          <w:tcPr>
            <w:tcW w:w="7809" w:type="dxa"/>
            <w:gridSpan w:val="7"/>
            <w:vAlign w:val="center"/>
          </w:tcPr>
          <w:p w14:paraId="73046E8F">
            <w:pPr>
              <w:keepNext w:val="0"/>
              <w:keepLines w:val="0"/>
              <w:pageBreakBefore w:val="0"/>
              <w:widowControl w:val="0"/>
              <w:kinsoku/>
              <w:wordWrap/>
              <w:overflowPunct/>
              <w:topLinePunct w:val="0"/>
              <w:autoSpaceDE/>
              <w:autoSpaceDN/>
              <w:bidi w:val="0"/>
              <w:adjustRightInd w:val="0"/>
              <w:snapToGrid w:val="0"/>
              <w:spacing w:line="500" w:lineRule="exact"/>
              <w:jc w:val="left"/>
              <w:textAlignment w:val="auto"/>
              <w:rPr>
                <w:rFonts w:hint="eastAsia" w:ascii="仿宋" w:hAnsi="仿宋" w:eastAsia="仿宋" w:cs="仿宋"/>
                <w:sz w:val="20"/>
                <w:szCs w:val="20"/>
              </w:rPr>
            </w:pPr>
            <w:r>
              <w:rPr>
                <w:rFonts w:hint="eastAsia" w:ascii="仿宋" w:hAnsi="仿宋" w:eastAsia="仿宋" w:cs="仿宋"/>
                <w:sz w:val="20"/>
                <w:szCs w:val="20"/>
              </w:rPr>
              <w:t xml:space="preserve">合计金额：¥          </w:t>
            </w:r>
            <w:r>
              <w:rPr>
                <w:rFonts w:hint="eastAsia" w:ascii="仿宋" w:hAnsi="仿宋" w:eastAsia="仿宋" w:cs="仿宋"/>
                <w:sz w:val="20"/>
                <w:szCs w:val="20"/>
                <w:lang w:val="en-US" w:eastAsia="zh-CN"/>
              </w:rPr>
              <w:t xml:space="preserve">     </w:t>
            </w:r>
            <w:r>
              <w:rPr>
                <w:rFonts w:hint="eastAsia" w:ascii="仿宋" w:hAnsi="仿宋" w:eastAsia="仿宋" w:cs="仿宋"/>
                <w:sz w:val="20"/>
                <w:szCs w:val="20"/>
              </w:rPr>
              <w:t xml:space="preserve">元；    </w:t>
            </w:r>
            <w:r>
              <w:rPr>
                <w:rFonts w:hint="eastAsia" w:ascii="仿宋" w:hAnsi="仿宋" w:eastAsia="仿宋" w:cs="仿宋"/>
                <w:sz w:val="20"/>
                <w:szCs w:val="20"/>
                <w:lang w:val="en-US" w:eastAsia="zh-CN"/>
              </w:rPr>
              <w:t xml:space="preserve">    </w:t>
            </w:r>
            <w:r>
              <w:rPr>
                <w:rFonts w:hint="eastAsia" w:ascii="仿宋" w:hAnsi="仿宋" w:eastAsia="仿宋" w:cs="仿宋"/>
                <w:sz w:val="20"/>
                <w:szCs w:val="20"/>
              </w:rPr>
              <w:t xml:space="preserve"> 大写：</w:t>
            </w:r>
          </w:p>
        </w:tc>
      </w:tr>
    </w:tbl>
    <w:p w14:paraId="1169E33B">
      <w:pPr>
        <w:keepNext w:val="0"/>
        <w:keepLines w:val="0"/>
        <w:pageBreakBefore w:val="0"/>
        <w:widowControl w:val="0"/>
        <w:kinsoku/>
        <w:wordWrap/>
        <w:overflowPunct/>
        <w:topLinePunct w:val="0"/>
        <w:autoSpaceDE/>
        <w:autoSpaceDN/>
        <w:bidi w:val="0"/>
        <w:spacing w:line="500" w:lineRule="exact"/>
        <w:textAlignment w:val="auto"/>
        <w:rPr>
          <w:rFonts w:hint="eastAsia" w:ascii="仿宋" w:hAnsi="仿宋" w:eastAsia="仿宋" w:cs="仿宋"/>
          <w:sz w:val="20"/>
          <w:szCs w:val="20"/>
        </w:rPr>
      </w:pPr>
      <w:r>
        <w:rPr>
          <w:rFonts w:hint="eastAsia" w:ascii="仿宋" w:hAnsi="仿宋" w:eastAsia="仿宋" w:cs="仿宋"/>
          <w:sz w:val="20"/>
          <w:szCs w:val="20"/>
        </w:rPr>
        <w:t>注：此表应与</w:t>
      </w:r>
      <w:r>
        <w:rPr>
          <w:rFonts w:hint="eastAsia" w:ascii="仿宋" w:hAnsi="仿宋" w:eastAsia="仿宋" w:cs="仿宋"/>
          <w:sz w:val="20"/>
          <w:szCs w:val="20"/>
          <w:lang w:eastAsia="zh-CN"/>
        </w:rPr>
        <w:t>竞争性谈判文件</w:t>
      </w:r>
      <w:r>
        <w:rPr>
          <w:rFonts w:hint="eastAsia" w:ascii="仿宋" w:hAnsi="仿宋" w:eastAsia="仿宋" w:cs="仿宋"/>
          <w:sz w:val="20"/>
          <w:szCs w:val="20"/>
        </w:rPr>
        <w:t>、响应文件内容一致。</w:t>
      </w:r>
    </w:p>
    <w:p w14:paraId="263F1C36">
      <w:pPr>
        <w:keepNext w:val="0"/>
        <w:keepLines w:val="0"/>
        <w:pageBreakBefore w:val="0"/>
        <w:widowControl w:val="0"/>
        <w:kinsoku/>
        <w:wordWrap/>
        <w:overflowPunct/>
        <w:topLinePunct w:val="0"/>
        <w:autoSpaceDE/>
        <w:autoSpaceDN/>
        <w:bidi w:val="0"/>
        <w:spacing w:line="500" w:lineRule="exact"/>
        <w:textAlignment w:val="auto"/>
        <w:rPr>
          <w:rFonts w:hint="eastAsia" w:ascii="仿宋" w:hAnsi="仿宋" w:eastAsia="仿宋" w:cs="仿宋"/>
          <w:b/>
          <w:sz w:val="20"/>
          <w:szCs w:val="20"/>
        </w:rPr>
      </w:pPr>
      <w:r>
        <w:rPr>
          <w:rFonts w:hint="eastAsia" w:ascii="仿宋" w:hAnsi="仿宋" w:eastAsia="仿宋" w:cs="仿宋"/>
          <w:b/>
          <w:sz w:val="20"/>
          <w:szCs w:val="20"/>
        </w:rPr>
        <w:t>三、合同结算</w:t>
      </w:r>
    </w:p>
    <w:p w14:paraId="2FA11E38">
      <w:pPr>
        <w:keepNext w:val="0"/>
        <w:keepLines w:val="0"/>
        <w:pageBreakBefore w:val="0"/>
        <w:widowControl w:val="0"/>
        <w:kinsoku/>
        <w:wordWrap/>
        <w:overflowPunct/>
        <w:topLinePunct w:val="0"/>
        <w:autoSpaceDE/>
        <w:autoSpaceDN/>
        <w:bidi w:val="0"/>
        <w:spacing w:line="500" w:lineRule="exact"/>
        <w:textAlignment w:val="auto"/>
        <w:rPr>
          <w:rFonts w:hint="eastAsia" w:ascii="仿宋" w:hAnsi="仿宋" w:eastAsia="仿宋" w:cs="仿宋"/>
          <w:b w:val="0"/>
          <w:bCs/>
          <w:sz w:val="20"/>
          <w:szCs w:val="20"/>
        </w:rPr>
      </w:pPr>
      <w:r>
        <w:rPr>
          <w:rFonts w:hint="eastAsia" w:ascii="仿宋" w:hAnsi="仿宋" w:eastAsia="仿宋" w:cs="仿宋"/>
          <w:b w:val="0"/>
          <w:bCs/>
          <w:sz w:val="20"/>
          <w:szCs w:val="20"/>
        </w:rPr>
        <w:t>1、 预付款，合同签订后，并向甲方提供合同总金额相应等额的达到付款条件起10个工作日内（不可抗力因素除外），增值税专用发票后，达到付款条件起10个工作日内，支付合同总金额的50.0%</w:t>
      </w:r>
    </w:p>
    <w:p w14:paraId="44AB91DF">
      <w:pPr>
        <w:keepNext w:val="0"/>
        <w:keepLines w:val="0"/>
        <w:pageBreakBefore w:val="0"/>
        <w:widowControl w:val="0"/>
        <w:kinsoku/>
        <w:wordWrap/>
        <w:overflowPunct/>
        <w:topLinePunct w:val="0"/>
        <w:autoSpaceDE/>
        <w:autoSpaceDN/>
        <w:bidi w:val="0"/>
        <w:spacing w:line="500" w:lineRule="exact"/>
        <w:textAlignment w:val="auto"/>
        <w:rPr>
          <w:rFonts w:hint="eastAsia" w:ascii="仿宋" w:hAnsi="仿宋" w:eastAsia="仿宋" w:cs="仿宋"/>
          <w:b/>
          <w:sz w:val="20"/>
          <w:szCs w:val="20"/>
        </w:rPr>
      </w:pPr>
      <w:r>
        <w:rPr>
          <w:rFonts w:hint="eastAsia" w:ascii="仿宋" w:hAnsi="仿宋" w:eastAsia="仿宋" w:cs="仿宋"/>
          <w:b w:val="0"/>
          <w:bCs/>
          <w:sz w:val="20"/>
          <w:szCs w:val="20"/>
        </w:rPr>
        <w:t>2、 进度款，货物全部运抵现场并经甲方初步核对数量、外观、型号无误最终验收合格，乙方持《终验合格单》原件并向甲方提供合同总金额的剩余金额增值税专用发票后 ，达到付款条件起10个工作日内（不可抗力的因素除外），达到付款条件起10个工作日内，支付合同总金额的50.0%</w:t>
      </w:r>
      <w:r>
        <w:rPr>
          <w:rFonts w:hint="eastAsia" w:ascii="仿宋" w:hAnsi="仿宋" w:eastAsia="仿宋" w:cs="仿宋"/>
          <w:b/>
          <w:sz w:val="20"/>
          <w:szCs w:val="20"/>
        </w:rPr>
        <w:t>四、</w:t>
      </w:r>
      <w:bookmarkStart w:id="0" w:name="OLE_LINK19"/>
      <w:r>
        <w:rPr>
          <w:rFonts w:hint="eastAsia" w:ascii="仿宋" w:hAnsi="仿宋" w:eastAsia="仿宋" w:cs="仿宋"/>
          <w:b/>
          <w:sz w:val="20"/>
          <w:szCs w:val="20"/>
        </w:rPr>
        <w:t>交货期</w:t>
      </w:r>
      <w:bookmarkEnd w:id="0"/>
      <w:r>
        <w:rPr>
          <w:rFonts w:hint="eastAsia" w:ascii="仿宋" w:hAnsi="仿宋" w:eastAsia="仿宋" w:cs="仿宋"/>
          <w:b/>
          <w:sz w:val="20"/>
          <w:szCs w:val="20"/>
        </w:rPr>
        <w:t>、质保期、交货地点</w:t>
      </w:r>
    </w:p>
    <w:p w14:paraId="0507FE38">
      <w:pPr>
        <w:keepNext w:val="0"/>
        <w:keepLines w:val="0"/>
        <w:pageBreakBefore w:val="0"/>
        <w:widowControl w:val="0"/>
        <w:kinsoku/>
        <w:wordWrap/>
        <w:overflowPunct/>
        <w:topLinePunct w:val="0"/>
        <w:autoSpaceDE/>
        <w:autoSpaceDN/>
        <w:bidi w:val="0"/>
        <w:adjustRightInd w:val="0"/>
        <w:snapToGrid w:val="0"/>
        <w:spacing w:line="500" w:lineRule="exact"/>
        <w:ind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1、交货期：</w:t>
      </w:r>
      <w:r>
        <w:rPr>
          <w:rFonts w:hint="eastAsia" w:ascii="仿宋" w:hAnsi="仿宋" w:eastAsia="仿宋" w:cs="仿宋"/>
          <w:sz w:val="20"/>
          <w:szCs w:val="20"/>
          <w:u w:val="single"/>
          <w:lang w:val="en-US" w:eastAsia="zh-CN"/>
        </w:rPr>
        <w:t xml:space="preserve">                   </w:t>
      </w:r>
      <w:r>
        <w:rPr>
          <w:rFonts w:hint="eastAsia" w:ascii="仿宋" w:hAnsi="仿宋" w:eastAsia="仿宋" w:cs="仿宋"/>
          <w:sz w:val="20"/>
          <w:szCs w:val="20"/>
        </w:rPr>
        <w:t>；</w:t>
      </w:r>
    </w:p>
    <w:p w14:paraId="1EB05488">
      <w:pPr>
        <w:keepNext w:val="0"/>
        <w:keepLines w:val="0"/>
        <w:pageBreakBefore w:val="0"/>
        <w:widowControl w:val="0"/>
        <w:kinsoku/>
        <w:wordWrap/>
        <w:overflowPunct/>
        <w:topLinePunct w:val="0"/>
        <w:autoSpaceDE/>
        <w:autoSpaceDN/>
        <w:bidi w:val="0"/>
        <w:spacing w:line="500" w:lineRule="exact"/>
        <w:ind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2、质保期：</w:t>
      </w:r>
      <w:r>
        <w:rPr>
          <w:rFonts w:hint="eastAsia" w:ascii="仿宋" w:hAnsi="仿宋" w:eastAsia="仿宋" w:cs="仿宋"/>
          <w:sz w:val="20"/>
          <w:szCs w:val="20"/>
          <w:u w:val="single"/>
          <w:lang w:val="en-US" w:eastAsia="zh-CN"/>
        </w:rPr>
        <w:t xml:space="preserve">                   </w:t>
      </w:r>
      <w:r>
        <w:rPr>
          <w:rFonts w:hint="eastAsia" w:ascii="仿宋" w:hAnsi="仿宋" w:eastAsia="仿宋" w:cs="仿宋"/>
          <w:sz w:val="20"/>
          <w:szCs w:val="20"/>
        </w:rPr>
        <w:t>；</w:t>
      </w:r>
    </w:p>
    <w:p w14:paraId="6DA7A2FF">
      <w:pPr>
        <w:keepNext w:val="0"/>
        <w:keepLines w:val="0"/>
        <w:pageBreakBefore w:val="0"/>
        <w:widowControl w:val="0"/>
        <w:kinsoku/>
        <w:wordWrap/>
        <w:overflowPunct/>
        <w:topLinePunct w:val="0"/>
        <w:autoSpaceDE/>
        <w:autoSpaceDN/>
        <w:bidi w:val="0"/>
        <w:spacing w:line="500" w:lineRule="exact"/>
        <w:ind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3、交货地点：</w:t>
      </w:r>
      <w:r>
        <w:rPr>
          <w:rFonts w:hint="eastAsia" w:ascii="仿宋" w:hAnsi="仿宋" w:eastAsia="仿宋" w:cs="仿宋"/>
          <w:sz w:val="20"/>
          <w:szCs w:val="20"/>
          <w:u w:val="single"/>
          <w:lang w:val="en-US" w:eastAsia="zh-CN"/>
        </w:rPr>
        <w:t xml:space="preserve">               </w:t>
      </w:r>
      <w:r>
        <w:rPr>
          <w:rFonts w:hint="eastAsia" w:ascii="仿宋" w:hAnsi="仿宋" w:eastAsia="仿宋" w:cs="仿宋"/>
          <w:sz w:val="20"/>
          <w:szCs w:val="20"/>
          <w:u w:val="single"/>
        </w:rPr>
        <w:t>。</w:t>
      </w:r>
    </w:p>
    <w:p w14:paraId="5324F650">
      <w:pPr>
        <w:keepNext w:val="0"/>
        <w:keepLines w:val="0"/>
        <w:pageBreakBefore w:val="0"/>
        <w:widowControl w:val="0"/>
        <w:kinsoku/>
        <w:wordWrap/>
        <w:overflowPunct/>
        <w:topLinePunct w:val="0"/>
        <w:autoSpaceDE/>
        <w:autoSpaceDN/>
        <w:bidi w:val="0"/>
        <w:spacing w:line="500" w:lineRule="exact"/>
        <w:textAlignment w:val="auto"/>
        <w:rPr>
          <w:rFonts w:hint="eastAsia" w:ascii="仿宋" w:hAnsi="仿宋" w:eastAsia="仿宋" w:cs="仿宋"/>
          <w:b/>
          <w:bCs/>
          <w:sz w:val="20"/>
          <w:szCs w:val="20"/>
        </w:rPr>
      </w:pPr>
      <w:r>
        <w:rPr>
          <w:rFonts w:hint="eastAsia" w:ascii="仿宋" w:hAnsi="仿宋" w:eastAsia="仿宋" w:cs="仿宋"/>
          <w:b/>
          <w:bCs/>
          <w:sz w:val="20"/>
          <w:szCs w:val="20"/>
        </w:rPr>
        <w:t>五、双方承诺</w:t>
      </w:r>
    </w:p>
    <w:p w14:paraId="4C0A47A2">
      <w:pPr>
        <w:keepNext w:val="0"/>
        <w:keepLines w:val="0"/>
        <w:pageBreakBefore w:val="0"/>
        <w:widowControl w:val="0"/>
        <w:kinsoku/>
        <w:wordWrap/>
        <w:overflowPunct/>
        <w:topLinePunct w:val="0"/>
        <w:autoSpaceDE/>
        <w:autoSpaceDN/>
        <w:bidi w:val="0"/>
        <w:adjustRightInd w:val="0"/>
        <w:snapToGrid w:val="0"/>
        <w:spacing w:line="500" w:lineRule="exact"/>
        <w:ind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1、乙方向甲方承诺，按照本合同约定提供相关服务。</w:t>
      </w:r>
    </w:p>
    <w:p w14:paraId="416AF342">
      <w:pPr>
        <w:keepNext w:val="0"/>
        <w:keepLines w:val="0"/>
        <w:pageBreakBefore w:val="0"/>
        <w:widowControl w:val="0"/>
        <w:kinsoku/>
        <w:wordWrap/>
        <w:overflowPunct/>
        <w:topLinePunct w:val="0"/>
        <w:autoSpaceDE/>
        <w:autoSpaceDN/>
        <w:bidi w:val="0"/>
        <w:adjustRightInd w:val="0"/>
        <w:snapToGrid w:val="0"/>
        <w:spacing w:line="500" w:lineRule="exact"/>
        <w:ind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2、甲方向乙方承诺，按照本合同约定支付服务款项。</w:t>
      </w:r>
    </w:p>
    <w:p w14:paraId="3F0309E9">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b/>
          <w:sz w:val="20"/>
          <w:szCs w:val="20"/>
        </w:rPr>
      </w:pPr>
      <w:r>
        <w:rPr>
          <w:rFonts w:hint="eastAsia" w:ascii="仿宋" w:hAnsi="仿宋" w:eastAsia="仿宋" w:cs="仿宋"/>
          <w:b/>
          <w:sz w:val="20"/>
          <w:szCs w:val="20"/>
        </w:rPr>
        <w:t>六、内容及要求：</w:t>
      </w:r>
    </w:p>
    <w:p w14:paraId="56F07BAE">
      <w:pPr>
        <w:pStyle w:val="3"/>
        <w:keepNext w:val="0"/>
        <w:keepLines w:val="0"/>
        <w:pageBreakBefore w:val="0"/>
        <w:widowControl w:val="0"/>
        <w:kinsoku/>
        <w:wordWrap/>
        <w:overflowPunct/>
        <w:topLinePunct w:val="0"/>
        <w:autoSpaceDE/>
        <w:autoSpaceDN/>
        <w:bidi w:val="0"/>
        <w:spacing w:line="500" w:lineRule="exact"/>
        <w:ind w:left="0" w:leftChars="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即交付的产品、服务内容与响应文件、</w:t>
      </w:r>
      <w:r>
        <w:rPr>
          <w:rFonts w:hint="eastAsia" w:ascii="仿宋" w:hAnsi="仿宋" w:eastAsia="仿宋" w:cs="仿宋"/>
          <w:sz w:val="20"/>
          <w:szCs w:val="20"/>
          <w:lang w:eastAsia="zh-CN"/>
        </w:rPr>
        <w:t>竞争性谈判文件</w:t>
      </w:r>
      <w:r>
        <w:rPr>
          <w:rFonts w:hint="eastAsia" w:ascii="仿宋" w:hAnsi="仿宋" w:eastAsia="仿宋" w:cs="仿宋"/>
          <w:sz w:val="20"/>
          <w:szCs w:val="20"/>
        </w:rPr>
        <w:t>等所指明的，或者与本合同所指明的产品、服务内容相一致。</w:t>
      </w:r>
    </w:p>
    <w:p w14:paraId="3CDAF56D">
      <w:pPr>
        <w:keepNext w:val="0"/>
        <w:keepLines w:val="0"/>
        <w:pageBreakBefore w:val="0"/>
        <w:widowControl w:val="0"/>
        <w:numPr>
          <w:ilvl w:val="0"/>
          <w:numId w:val="1"/>
        </w:numPr>
        <w:kinsoku/>
        <w:wordWrap/>
        <w:overflowPunct/>
        <w:topLinePunct w:val="0"/>
        <w:autoSpaceDE/>
        <w:autoSpaceDN/>
        <w:bidi w:val="0"/>
        <w:spacing w:line="500" w:lineRule="exact"/>
        <w:textAlignment w:val="auto"/>
        <w:rPr>
          <w:rFonts w:hint="eastAsia" w:ascii="仿宋" w:hAnsi="仿宋" w:eastAsia="仿宋" w:cs="仿宋"/>
          <w:b/>
          <w:sz w:val="20"/>
          <w:szCs w:val="20"/>
        </w:rPr>
      </w:pPr>
      <w:r>
        <w:rPr>
          <w:rFonts w:hint="eastAsia" w:ascii="仿宋" w:hAnsi="仿宋" w:eastAsia="仿宋" w:cs="仿宋"/>
          <w:b/>
          <w:sz w:val="20"/>
          <w:szCs w:val="20"/>
        </w:rPr>
        <w:t>包装要求</w:t>
      </w:r>
    </w:p>
    <w:p w14:paraId="2EF79D03">
      <w:pPr>
        <w:keepNext w:val="0"/>
        <w:keepLines w:val="0"/>
        <w:pageBreakBefore w:val="0"/>
        <w:widowControl w:val="0"/>
        <w:numPr>
          <w:ilvl w:val="0"/>
          <w:numId w:val="0"/>
        </w:numPr>
        <w:kinsoku/>
        <w:wordWrap/>
        <w:overflowPunct/>
        <w:topLinePunct w:val="0"/>
        <w:autoSpaceDE/>
        <w:autoSpaceDN/>
        <w:bidi w:val="0"/>
        <w:spacing w:line="500" w:lineRule="exact"/>
        <w:ind w:firstLine="400" w:firstLineChars="200"/>
        <w:textAlignment w:val="auto"/>
        <w:rPr>
          <w:rFonts w:hint="eastAsia" w:ascii="仿宋" w:hAnsi="仿宋" w:eastAsia="仿宋" w:cs="仿宋"/>
          <w:kern w:val="2"/>
          <w:sz w:val="20"/>
          <w:szCs w:val="20"/>
          <w:lang w:val="en-US" w:eastAsia="zh-CN" w:bidi="ar-SA"/>
          <w14:ligatures w14:val="none"/>
        </w:rPr>
      </w:pPr>
      <w:r>
        <w:rPr>
          <w:rFonts w:hint="eastAsia" w:ascii="仿宋" w:hAnsi="仿宋" w:eastAsia="仿宋" w:cs="仿宋"/>
          <w:kern w:val="2"/>
          <w:sz w:val="20"/>
          <w:szCs w:val="20"/>
          <w:lang w:val="en-US" w:eastAsia="zh-CN" w:bidi="ar-SA"/>
          <w14:ligatures w14:val="none"/>
        </w:rPr>
        <w:t xml:space="preserve">涉及的商品包装和快递包装，均应符合《商品包装政府采购需求标准（试⾏）》《快递包装政府采购需求标准（试⾏）》的要求，包装应适应于远距离运输、防潮、防震、防锈和防野蛮装卸，以确保货物安全⽆损运抵指定地点。 </w:t>
      </w:r>
    </w:p>
    <w:p w14:paraId="23B0C9B7">
      <w:pPr>
        <w:keepNext w:val="0"/>
        <w:keepLines w:val="0"/>
        <w:pageBreakBefore w:val="0"/>
        <w:widowControl w:val="0"/>
        <w:numPr>
          <w:ilvl w:val="0"/>
          <w:numId w:val="1"/>
        </w:numPr>
        <w:kinsoku/>
        <w:wordWrap/>
        <w:overflowPunct/>
        <w:topLinePunct w:val="0"/>
        <w:autoSpaceDE/>
        <w:autoSpaceDN/>
        <w:bidi w:val="0"/>
        <w:spacing w:line="500" w:lineRule="exact"/>
        <w:textAlignment w:val="auto"/>
        <w:rPr>
          <w:rFonts w:hint="eastAsia" w:ascii="仿宋" w:hAnsi="仿宋" w:eastAsia="仿宋" w:cs="仿宋"/>
          <w:b/>
          <w:sz w:val="20"/>
          <w:szCs w:val="20"/>
        </w:rPr>
      </w:pPr>
      <w:r>
        <w:rPr>
          <w:rFonts w:hint="eastAsia" w:ascii="仿宋" w:hAnsi="仿宋" w:eastAsia="仿宋" w:cs="仿宋"/>
          <w:b/>
          <w:sz w:val="20"/>
          <w:szCs w:val="20"/>
        </w:rPr>
        <w:t>甲方的权利与义务</w:t>
      </w:r>
    </w:p>
    <w:p w14:paraId="2826027A">
      <w:pPr>
        <w:keepNext w:val="0"/>
        <w:keepLines w:val="0"/>
        <w:pageBreakBefore w:val="0"/>
        <w:widowControl w:val="0"/>
        <w:kinsoku/>
        <w:wordWrap/>
        <w:overflowPunct/>
        <w:topLinePunct w:val="0"/>
        <w:autoSpaceDE/>
        <w:autoSpaceDN/>
        <w:bidi w:val="0"/>
        <w:adjustRightInd w:val="0"/>
        <w:snapToGrid w:val="0"/>
        <w:spacing w:line="500" w:lineRule="exact"/>
        <w:ind w:firstLine="400" w:firstLineChars="200"/>
        <w:jc w:val="left"/>
        <w:textAlignment w:val="auto"/>
        <w:rPr>
          <w:rFonts w:hint="eastAsia" w:ascii="仿宋" w:hAnsi="仿宋" w:eastAsia="仿宋" w:cs="仿宋"/>
          <w:sz w:val="20"/>
          <w:szCs w:val="20"/>
        </w:rPr>
      </w:pPr>
      <w:r>
        <w:rPr>
          <w:rFonts w:hint="eastAsia" w:ascii="仿宋" w:hAnsi="仿宋" w:eastAsia="仿宋" w:cs="仿宋"/>
          <w:sz w:val="20"/>
          <w:szCs w:val="20"/>
        </w:rPr>
        <w:t>1.甲方在收到服装通知后，应按</w:t>
      </w:r>
      <w:r>
        <w:rPr>
          <w:rFonts w:hint="eastAsia" w:ascii="仿宋" w:hAnsi="仿宋" w:eastAsia="仿宋" w:cs="仿宋"/>
          <w:sz w:val="20"/>
          <w:szCs w:val="20"/>
          <w:lang w:eastAsia="zh-CN"/>
        </w:rPr>
        <w:t>谈判文件</w:t>
      </w:r>
      <w:r>
        <w:rPr>
          <w:rFonts w:hint="eastAsia" w:ascii="仿宋" w:hAnsi="仿宋" w:eastAsia="仿宋" w:cs="仿宋"/>
          <w:sz w:val="20"/>
          <w:szCs w:val="20"/>
        </w:rPr>
        <w:t>的需求进行核实，如发现不符合合同规定或短缺，及时提出，甲方在收到货后，组织人员按提供的技术参数指标进行验收。</w:t>
      </w:r>
    </w:p>
    <w:p w14:paraId="240459C9">
      <w:pPr>
        <w:keepNext w:val="0"/>
        <w:keepLines w:val="0"/>
        <w:pageBreakBefore w:val="0"/>
        <w:widowControl w:val="0"/>
        <w:numPr>
          <w:ilvl w:val="0"/>
          <w:numId w:val="1"/>
        </w:numPr>
        <w:kinsoku/>
        <w:wordWrap/>
        <w:overflowPunct/>
        <w:topLinePunct w:val="0"/>
        <w:autoSpaceDE/>
        <w:autoSpaceDN/>
        <w:bidi w:val="0"/>
        <w:spacing w:line="500" w:lineRule="exact"/>
        <w:textAlignment w:val="auto"/>
        <w:rPr>
          <w:rFonts w:hint="eastAsia" w:ascii="仿宋" w:hAnsi="仿宋" w:eastAsia="仿宋" w:cs="仿宋"/>
          <w:b/>
          <w:sz w:val="20"/>
          <w:szCs w:val="20"/>
        </w:rPr>
      </w:pPr>
      <w:r>
        <w:rPr>
          <w:rFonts w:hint="eastAsia" w:ascii="仿宋" w:hAnsi="仿宋" w:eastAsia="仿宋" w:cs="仿宋"/>
          <w:b/>
          <w:sz w:val="20"/>
          <w:szCs w:val="20"/>
        </w:rPr>
        <w:t>乙方的权利与义务</w:t>
      </w:r>
    </w:p>
    <w:p w14:paraId="3BE2B492">
      <w:pPr>
        <w:keepNext w:val="0"/>
        <w:keepLines w:val="0"/>
        <w:pageBreakBefore w:val="0"/>
        <w:widowControl w:val="0"/>
        <w:kinsoku/>
        <w:wordWrap/>
        <w:overflowPunct/>
        <w:topLinePunct w:val="0"/>
        <w:autoSpaceDE/>
        <w:autoSpaceDN/>
        <w:bidi w:val="0"/>
        <w:adjustRightInd w:val="0"/>
        <w:snapToGrid w:val="0"/>
        <w:spacing w:line="500" w:lineRule="exact"/>
        <w:ind w:firstLine="400" w:firstLineChars="200"/>
        <w:jc w:val="left"/>
        <w:textAlignment w:val="auto"/>
        <w:rPr>
          <w:rFonts w:hint="eastAsia" w:ascii="仿宋" w:hAnsi="仿宋" w:eastAsia="仿宋" w:cs="仿宋"/>
          <w:sz w:val="20"/>
          <w:szCs w:val="20"/>
        </w:rPr>
      </w:pPr>
      <w:r>
        <w:rPr>
          <w:rFonts w:hint="eastAsia" w:ascii="仿宋" w:hAnsi="仿宋" w:eastAsia="仿宋" w:cs="仿宋"/>
          <w:sz w:val="20"/>
          <w:szCs w:val="20"/>
        </w:rPr>
        <w:t>1.乙方负责在合同约定的时间内供货完成并达到验收标准。</w:t>
      </w:r>
    </w:p>
    <w:p w14:paraId="49BE64AD">
      <w:pPr>
        <w:keepNext w:val="0"/>
        <w:keepLines w:val="0"/>
        <w:pageBreakBefore w:val="0"/>
        <w:widowControl w:val="0"/>
        <w:kinsoku/>
        <w:wordWrap/>
        <w:overflowPunct/>
        <w:topLinePunct w:val="0"/>
        <w:autoSpaceDE/>
        <w:autoSpaceDN/>
        <w:bidi w:val="0"/>
        <w:adjustRightInd w:val="0"/>
        <w:snapToGrid w:val="0"/>
        <w:spacing w:line="500" w:lineRule="exact"/>
        <w:ind w:firstLine="400" w:firstLineChars="200"/>
        <w:jc w:val="left"/>
        <w:textAlignment w:val="auto"/>
        <w:rPr>
          <w:rFonts w:hint="eastAsia" w:ascii="仿宋" w:hAnsi="仿宋" w:eastAsia="仿宋" w:cs="仿宋"/>
          <w:sz w:val="20"/>
          <w:szCs w:val="20"/>
        </w:rPr>
      </w:pPr>
      <w:r>
        <w:rPr>
          <w:rFonts w:hint="eastAsia" w:ascii="仿宋" w:hAnsi="仿宋" w:eastAsia="仿宋" w:cs="仿宋"/>
          <w:sz w:val="20"/>
          <w:szCs w:val="20"/>
        </w:rPr>
        <w:t>2.乙方所提供的服装必须满足采购需求，运输和制作过程中的安全由乙方负责。</w:t>
      </w:r>
    </w:p>
    <w:p w14:paraId="44842983">
      <w:pPr>
        <w:keepNext w:val="0"/>
        <w:keepLines w:val="0"/>
        <w:pageBreakBefore w:val="0"/>
        <w:widowControl w:val="0"/>
        <w:numPr>
          <w:ilvl w:val="0"/>
          <w:numId w:val="1"/>
        </w:numPr>
        <w:kinsoku/>
        <w:wordWrap/>
        <w:overflowPunct/>
        <w:topLinePunct w:val="0"/>
        <w:autoSpaceDE/>
        <w:autoSpaceDN/>
        <w:bidi w:val="0"/>
        <w:spacing w:line="500" w:lineRule="exact"/>
        <w:textAlignment w:val="auto"/>
        <w:rPr>
          <w:rFonts w:hint="eastAsia" w:ascii="仿宋" w:hAnsi="仿宋" w:eastAsia="仿宋" w:cs="仿宋"/>
          <w:b/>
          <w:sz w:val="20"/>
          <w:szCs w:val="20"/>
        </w:rPr>
      </w:pPr>
      <w:r>
        <w:rPr>
          <w:rFonts w:hint="eastAsia" w:ascii="仿宋" w:hAnsi="仿宋" w:eastAsia="仿宋" w:cs="仿宋"/>
          <w:b/>
          <w:sz w:val="20"/>
          <w:szCs w:val="20"/>
        </w:rPr>
        <w:t>运输</w:t>
      </w:r>
    </w:p>
    <w:p w14:paraId="6AD07A58">
      <w:pPr>
        <w:keepNext w:val="0"/>
        <w:keepLines w:val="0"/>
        <w:pageBreakBefore w:val="0"/>
        <w:widowControl w:val="0"/>
        <w:kinsoku/>
        <w:wordWrap/>
        <w:overflowPunct/>
        <w:topLinePunct w:val="0"/>
        <w:autoSpaceDE/>
        <w:autoSpaceDN/>
        <w:bidi w:val="0"/>
        <w:adjustRightInd w:val="0"/>
        <w:snapToGrid w:val="0"/>
        <w:spacing w:line="500" w:lineRule="exact"/>
        <w:ind w:firstLine="400" w:firstLineChars="200"/>
        <w:jc w:val="left"/>
        <w:textAlignment w:val="auto"/>
        <w:rPr>
          <w:rFonts w:hint="eastAsia" w:ascii="仿宋" w:hAnsi="仿宋" w:eastAsia="仿宋" w:cs="仿宋"/>
          <w:sz w:val="20"/>
          <w:szCs w:val="20"/>
        </w:rPr>
      </w:pPr>
      <w:r>
        <w:rPr>
          <w:rFonts w:hint="eastAsia" w:ascii="仿宋" w:hAnsi="仿宋" w:eastAsia="仿宋" w:cs="仿宋"/>
          <w:sz w:val="20"/>
          <w:szCs w:val="20"/>
        </w:rPr>
        <w:t>（一）乙方负责所有服装的运输，确保采购服装完整到达甲方指定地点。运杂费用已包含在合同总价内。</w:t>
      </w:r>
    </w:p>
    <w:p w14:paraId="101190DB">
      <w:pPr>
        <w:keepNext w:val="0"/>
        <w:keepLines w:val="0"/>
        <w:pageBreakBefore w:val="0"/>
        <w:widowControl w:val="0"/>
        <w:kinsoku/>
        <w:wordWrap/>
        <w:overflowPunct/>
        <w:topLinePunct w:val="0"/>
        <w:autoSpaceDE/>
        <w:autoSpaceDN/>
        <w:bidi w:val="0"/>
        <w:adjustRightInd w:val="0"/>
        <w:snapToGrid w:val="0"/>
        <w:spacing w:line="500" w:lineRule="exact"/>
        <w:ind w:firstLine="400" w:firstLineChars="200"/>
        <w:jc w:val="left"/>
        <w:textAlignment w:val="auto"/>
        <w:rPr>
          <w:rFonts w:hint="eastAsia" w:ascii="仿宋" w:hAnsi="仿宋" w:eastAsia="仿宋" w:cs="仿宋"/>
          <w:sz w:val="20"/>
          <w:szCs w:val="20"/>
        </w:rPr>
      </w:pPr>
      <w:r>
        <w:rPr>
          <w:rFonts w:hint="eastAsia" w:ascii="仿宋" w:hAnsi="仿宋" w:eastAsia="仿宋" w:cs="仿宋"/>
          <w:sz w:val="20"/>
          <w:szCs w:val="20"/>
        </w:rPr>
        <w:t>（二）运输方式由乙方自行选择，但必须保证按期交付所有采购服装。</w:t>
      </w:r>
    </w:p>
    <w:p w14:paraId="2B0BB5B6">
      <w:pPr>
        <w:keepNext w:val="0"/>
        <w:keepLines w:val="0"/>
        <w:pageBreakBefore w:val="0"/>
        <w:widowControl w:val="0"/>
        <w:numPr>
          <w:ilvl w:val="0"/>
          <w:numId w:val="1"/>
        </w:numPr>
        <w:kinsoku/>
        <w:wordWrap/>
        <w:overflowPunct/>
        <w:topLinePunct w:val="0"/>
        <w:autoSpaceDE/>
        <w:autoSpaceDN/>
        <w:bidi w:val="0"/>
        <w:spacing w:line="500" w:lineRule="exact"/>
        <w:textAlignment w:val="auto"/>
        <w:rPr>
          <w:rFonts w:hint="eastAsia" w:ascii="仿宋" w:hAnsi="仿宋" w:eastAsia="仿宋" w:cs="仿宋"/>
          <w:b/>
          <w:sz w:val="20"/>
          <w:szCs w:val="20"/>
        </w:rPr>
      </w:pPr>
      <w:r>
        <w:rPr>
          <w:rFonts w:hint="eastAsia" w:ascii="仿宋" w:hAnsi="仿宋" w:eastAsia="仿宋" w:cs="仿宋"/>
          <w:b/>
          <w:sz w:val="20"/>
          <w:szCs w:val="20"/>
        </w:rPr>
        <w:t>质量保证</w:t>
      </w:r>
    </w:p>
    <w:p w14:paraId="056C4D1A">
      <w:pPr>
        <w:keepNext w:val="0"/>
        <w:keepLines w:val="0"/>
        <w:pageBreakBefore w:val="0"/>
        <w:widowControl w:val="0"/>
        <w:kinsoku/>
        <w:wordWrap/>
        <w:overflowPunct/>
        <w:topLinePunct w:val="0"/>
        <w:autoSpaceDE/>
        <w:autoSpaceDN/>
        <w:bidi w:val="0"/>
        <w:adjustRightInd w:val="0"/>
        <w:snapToGrid w:val="0"/>
        <w:spacing w:line="500" w:lineRule="exact"/>
        <w:ind w:firstLine="400" w:firstLineChars="200"/>
        <w:jc w:val="left"/>
        <w:textAlignment w:val="auto"/>
        <w:rPr>
          <w:rFonts w:hint="eastAsia" w:ascii="仿宋" w:hAnsi="仿宋" w:eastAsia="仿宋" w:cs="仿宋"/>
          <w:sz w:val="20"/>
          <w:szCs w:val="20"/>
        </w:rPr>
      </w:pPr>
      <w:r>
        <w:rPr>
          <w:rFonts w:hint="eastAsia" w:ascii="仿宋" w:hAnsi="仿宋" w:eastAsia="仿宋" w:cs="仿宋"/>
          <w:sz w:val="20"/>
          <w:szCs w:val="20"/>
        </w:rPr>
        <w:t>（一）乙方承诺服装质量保证期间服装出现任何质量问题，乙方应在甲方向乙方发出修改、更换通知当日内为甲方修改或更换。乙方未按前述要求修改或更换的，甲方自行或委托第三方修改或更换的费用在质保金内扣除，不足部分由乙方支付。</w:t>
      </w:r>
    </w:p>
    <w:p w14:paraId="62579C0A">
      <w:pPr>
        <w:keepNext w:val="0"/>
        <w:keepLines w:val="0"/>
        <w:pageBreakBefore w:val="0"/>
        <w:widowControl w:val="0"/>
        <w:kinsoku/>
        <w:wordWrap/>
        <w:overflowPunct/>
        <w:topLinePunct w:val="0"/>
        <w:autoSpaceDE/>
        <w:autoSpaceDN/>
        <w:bidi w:val="0"/>
        <w:adjustRightInd w:val="0"/>
        <w:snapToGrid w:val="0"/>
        <w:spacing w:line="500" w:lineRule="exact"/>
        <w:ind w:firstLine="400" w:firstLineChars="200"/>
        <w:jc w:val="left"/>
        <w:textAlignment w:val="auto"/>
        <w:rPr>
          <w:rFonts w:hint="eastAsia" w:ascii="仿宋" w:hAnsi="仿宋" w:eastAsia="仿宋" w:cs="仿宋"/>
          <w:sz w:val="20"/>
          <w:szCs w:val="20"/>
        </w:rPr>
      </w:pPr>
      <w:r>
        <w:rPr>
          <w:rFonts w:hint="eastAsia" w:ascii="仿宋" w:hAnsi="仿宋" w:eastAsia="仿宋" w:cs="仿宋"/>
          <w:sz w:val="20"/>
          <w:szCs w:val="20"/>
        </w:rPr>
        <w:t>（二）服装质量保证期满乙方仍负责对服装进行修改，维修只收取材料费，不收人工费。</w:t>
      </w:r>
    </w:p>
    <w:p w14:paraId="743C6166">
      <w:pPr>
        <w:keepNext w:val="0"/>
        <w:keepLines w:val="0"/>
        <w:pageBreakBefore w:val="0"/>
        <w:widowControl w:val="0"/>
        <w:kinsoku/>
        <w:wordWrap/>
        <w:overflowPunct/>
        <w:topLinePunct w:val="0"/>
        <w:autoSpaceDE/>
        <w:autoSpaceDN/>
        <w:bidi w:val="0"/>
        <w:adjustRightInd w:val="0"/>
        <w:snapToGrid w:val="0"/>
        <w:spacing w:line="500" w:lineRule="exact"/>
        <w:ind w:firstLine="400" w:firstLineChars="200"/>
        <w:jc w:val="left"/>
        <w:textAlignment w:val="auto"/>
        <w:rPr>
          <w:rFonts w:hint="eastAsia" w:ascii="仿宋" w:hAnsi="仿宋" w:eastAsia="仿宋" w:cs="仿宋"/>
          <w:sz w:val="20"/>
          <w:szCs w:val="20"/>
        </w:rPr>
      </w:pPr>
      <w:r>
        <w:rPr>
          <w:rFonts w:hint="eastAsia" w:ascii="仿宋" w:hAnsi="仿宋" w:eastAsia="仿宋" w:cs="仿宋"/>
          <w:sz w:val="20"/>
          <w:szCs w:val="20"/>
        </w:rPr>
        <w:t>（三）对已过前款约定的质保期，但未超过服装本身的质量保证期的，乙方应按照服装本身的质量保证期承担责任。</w:t>
      </w:r>
    </w:p>
    <w:p w14:paraId="1EE4BC21">
      <w:pPr>
        <w:keepNext w:val="0"/>
        <w:keepLines w:val="0"/>
        <w:pageBreakBefore w:val="0"/>
        <w:widowControl w:val="0"/>
        <w:numPr>
          <w:ilvl w:val="0"/>
          <w:numId w:val="1"/>
        </w:numPr>
        <w:kinsoku/>
        <w:wordWrap/>
        <w:overflowPunct/>
        <w:topLinePunct w:val="0"/>
        <w:autoSpaceDE/>
        <w:autoSpaceDN/>
        <w:bidi w:val="0"/>
        <w:spacing w:line="500" w:lineRule="exact"/>
        <w:textAlignment w:val="auto"/>
        <w:rPr>
          <w:rFonts w:hint="eastAsia" w:ascii="仿宋" w:hAnsi="仿宋" w:eastAsia="仿宋" w:cs="仿宋"/>
          <w:b/>
          <w:sz w:val="20"/>
          <w:szCs w:val="20"/>
        </w:rPr>
      </w:pPr>
      <w:r>
        <w:rPr>
          <w:rFonts w:hint="eastAsia" w:ascii="仿宋" w:hAnsi="仿宋" w:eastAsia="仿宋" w:cs="仿宋"/>
          <w:b/>
          <w:sz w:val="20"/>
          <w:szCs w:val="20"/>
        </w:rPr>
        <w:t>技术标准、质量标准及其他要求</w:t>
      </w:r>
    </w:p>
    <w:p w14:paraId="0000603C">
      <w:pPr>
        <w:keepNext w:val="0"/>
        <w:keepLines w:val="0"/>
        <w:pageBreakBefore w:val="0"/>
        <w:widowControl w:val="0"/>
        <w:kinsoku/>
        <w:wordWrap/>
        <w:overflowPunct/>
        <w:topLinePunct w:val="0"/>
        <w:autoSpaceDE/>
        <w:autoSpaceDN/>
        <w:bidi w:val="0"/>
        <w:adjustRightInd w:val="0"/>
        <w:snapToGrid w:val="0"/>
        <w:spacing w:line="500" w:lineRule="exact"/>
        <w:ind w:firstLine="400" w:firstLineChars="200"/>
        <w:jc w:val="left"/>
        <w:textAlignment w:val="auto"/>
        <w:rPr>
          <w:rFonts w:hint="eastAsia" w:ascii="仿宋" w:hAnsi="仿宋" w:eastAsia="仿宋" w:cs="仿宋"/>
          <w:sz w:val="20"/>
          <w:szCs w:val="20"/>
        </w:rPr>
      </w:pPr>
      <w:r>
        <w:rPr>
          <w:rFonts w:hint="eastAsia" w:ascii="仿宋" w:hAnsi="仿宋" w:eastAsia="仿宋" w:cs="仿宋"/>
          <w:sz w:val="20"/>
          <w:szCs w:val="20"/>
        </w:rPr>
        <w:t>（一）所选材料必须保证质量可靠、进货渠道正规，服装面料、成衣符合国家、行业标准合格品要求。</w:t>
      </w:r>
    </w:p>
    <w:p w14:paraId="2AD5DB29">
      <w:pPr>
        <w:keepNext w:val="0"/>
        <w:keepLines w:val="0"/>
        <w:pageBreakBefore w:val="0"/>
        <w:widowControl w:val="0"/>
        <w:kinsoku/>
        <w:wordWrap/>
        <w:overflowPunct/>
        <w:topLinePunct w:val="0"/>
        <w:autoSpaceDE/>
        <w:autoSpaceDN/>
        <w:bidi w:val="0"/>
        <w:adjustRightInd w:val="0"/>
        <w:snapToGrid w:val="0"/>
        <w:spacing w:line="500" w:lineRule="exact"/>
        <w:ind w:firstLine="400" w:firstLineChars="200"/>
        <w:jc w:val="left"/>
        <w:textAlignment w:val="auto"/>
        <w:rPr>
          <w:rFonts w:hint="eastAsia" w:ascii="仿宋" w:hAnsi="仿宋" w:eastAsia="仿宋" w:cs="仿宋"/>
          <w:sz w:val="20"/>
          <w:szCs w:val="20"/>
        </w:rPr>
      </w:pPr>
      <w:r>
        <w:rPr>
          <w:rFonts w:hint="eastAsia" w:ascii="仿宋" w:hAnsi="仿宋" w:eastAsia="仿宋" w:cs="仿宋"/>
          <w:sz w:val="20"/>
          <w:szCs w:val="20"/>
        </w:rPr>
        <w:t>（二）所提供的服装符合国家现行标准和相应的技术规范，这些标准和技术规范应为合同签订之日为止最新公布发行的标准和技术规范。</w:t>
      </w:r>
    </w:p>
    <w:p w14:paraId="7801418A">
      <w:pPr>
        <w:keepNext w:val="0"/>
        <w:keepLines w:val="0"/>
        <w:pageBreakBefore w:val="0"/>
        <w:widowControl w:val="0"/>
        <w:kinsoku/>
        <w:wordWrap/>
        <w:overflowPunct/>
        <w:topLinePunct w:val="0"/>
        <w:autoSpaceDE/>
        <w:autoSpaceDN/>
        <w:bidi w:val="0"/>
        <w:adjustRightInd w:val="0"/>
        <w:snapToGrid w:val="0"/>
        <w:spacing w:line="500" w:lineRule="exact"/>
        <w:ind w:firstLine="400" w:firstLineChars="200"/>
        <w:jc w:val="left"/>
        <w:textAlignment w:val="auto"/>
        <w:rPr>
          <w:rFonts w:hint="eastAsia" w:ascii="仿宋" w:hAnsi="仿宋" w:eastAsia="仿宋" w:cs="仿宋"/>
          <w:sz w:val="20"/>
          <w:szCs w:val="20"/>
        </w:rPr>
      </w:pPr>
      <w:r>
        <w:rPr>
          <w:rFonts w:hint="eastAsia" w:ascii="仿宋" w:hAnsi="仿宋" w:eastAsia="仿宋" w:cs="仿宋"/>
          <w:sz w:val="20"/>
          <w:szCs w:val="20"/>
        </w:rPr>
        <w:t>（</w:t>
      </w:r>
      <w:r>
        <w:rPr>
          <w:rFonts w:hint="eastAsia" w:ascii="仿宋" w:hAnsi="仿宋" w:eastAsia="仿宋" w:cs="仿宋"/>
          <w:sz w:val="20"/>
          <w:szCs w:val="20"/>
          <w:lang w:val="en-US" w:eastAsia="zh-CN"/>
        </w:rPr>
        <w:t>三</w:t>
      </w:r>
      <w:r>
        <w:rPr>
          <w:rFonts w:hint="eastAsia" w:ascii="仿宋" w:hAnsi="仿宋" w:eastAsia="仿宋" w:cs="仿宋"/>
          <w:sz w:val="20"/>
          <w:szCs w:val="20"/>
        </w:rPr>
        <w:t>）具有良好的外观，适合工作人员的使用。</w:t>
      </w:r>
    </w:p>
    <w:p w14:paraId="18168BBD">
      <w:pPr>
        <w:keepNext w:val="0"/>
        <w:keepLines w:val="0"/>
        <w:pageBreakBefore w:val="0"/>
        <w:widowControl w:val="0"/>
        <w:kinsoku/>
        <w:wordWrap/>
        <w:overflowPunct/>
        <w:topLinePunct w:val="0"/>
        <w:autoSpaceDE/>
        <w:autoSpaceDN/>
        <w:bidi w:val="0"/>
        <w:adjustRightInd w:val="0"/>
        <w:snapToGrid w:val="0"/>
        <w:spacing w:line="500" w:lineRule="exact"/>
        <w:ind w:firstLine="400" w:firstLineChars="200"/>
        <w:jc w:val="left"/>
        <w:textAlignment w:val="auto"/>
        <w:rPr>
          <w:rFonts w:hint="eastAsia" w:ascii="仿宋" w:hAnsi="仿宋" w:eastAsia="仿宋" w:cs="仿宋"/>
          <w:sz w:val="20"/>
          <w:szCs w:val="20"/>
        </w:rPr>
      </w:pPr>
      <w:r>
        <w:rPr>
          <w:rFonts w:hint="eastAsia" w:ascii="仿宋" w:hAnsi="仿宋" w:eastAsia="仿宋" w:cs="仿宋"/>
          <w:sz w:val="20"/>
          <w:szCs w:val="20"/>
        </w:rPr>
        <w:t>（</w:t>
      </w:r>
      <w:r>
        <w:rPr>
          <w:rFonts w:hint="eastAsia" w:ascii="仿宋" w:hAnsi="仿宋" w:eastAsia="仿宋" w:cs="仿宋"/>
          <w:sz w:val="20"/>
          <w:szCs w:val="20"/>
          <w:lang w:val="en-US" w:eastAsia="zh-CN"/>
        </w:rPr>
        <w:t>四</w:t>
      </w:r>
      <w:r>
        <w:rPr>
          <w:rFonts w:hint="eastAsia" w:ascii="仿宋" w:hAnsi="仿宋" w:eastAsia="仿宋" w:cs="仿宋"/>
          <w:sz w:val="20"/>
          <w:szCs w:val="20"/>
        </w:rPr>
        <w:t>）乙方提供的服装，若发生侵权而产生的一切后果，由乙方负责，甲方保留索赔权力。</w:t>
      </w:r>
    </w:p>
    <w:p w14:paraId="63689B3C">
      <w:pPr>
        <w:keepNext w:val="0"/>
        <w:keepLines w:val="0"/>
        <w:pageBreakBefore w:val="0"/>
        <w:widowControl w:val="0"/>
        <w:numPr>
          <w:ilvl w:val="0"/>
          <w:numId w:val="1"/>
        </w:numPr>
        <w:kinsoku/>
        <w:wordWrap/>
        <w:overflowPunct/>
        <w:topLinePunct w:val="0"/>
        <w:autoSpaceDE/>
        <w:autoSpaceDN/>
        <w:bidi w:val="0"/>
        <w:spacing w:line="500" w:lineRule="exact"/>
        <w:textAlignment w:val="auto"/>
        <w:rPr>
          <w:rFonts w:hint="eastAsia" w:ascii="仿宋" w:hAnsi="仿宋" w:eastAsia="仿宋" w:cs="仿宋"/>
          <w:b/>
          <w:sz w:val="20"/>
          <w:szCs w:val="20"/>
        </w:rPr>
      </w:pPr>
      <w:r>
        <w:rPr>
          <w:rFonts w:hint="eastAsia" w:ascii="仿宋" w:hAnsi="仿宋" w:eastAsia="仿宋" w:cs="仿宋"/>
          <w:b/>
          <w:sz w:val="20"/>
          <w:szCs w:val="20"/>
        </w:rPr>
        <w:t>售后服务</w:t>
      </w:r>
    </w:p>
    <w:p w14:paraId="6A32E038">
      <w:pPr>
        <w:keepNext w:val="0"/>
        <w:keepLines w:val="0"/>
        <w:pageBreakBefore w:val="0"/>
        <w:widowControl w:val="0"/>
        <w:kinsoku/>
        <w:wordWrap/>
        <w:overflowPunct/>
        <w:topLinePunct w:val="0"/>
        <w:autoSpaceDE/>
        <w:autoSpaceDN/>
        <w:bidi w:val="0"/>
        <w:adjustRightInd w:val="0"/>
        <w:snapToGrid w:val="0"/>
        <w:spacing w:line="500" w:lineRule="exact"/>
        <w:ind w:firstLine="400" w:firstLineChars="200"/>
        <w:jc w:val="left"/>
        <w:textAlignment w:val="auto"/>
        <w:rPr>
          <w:rFonts w:hint="eastAsia" w:ascii="仿宋" w:hAnsi="仿宋" w:eastAsia="仿宋" w:cs="仿宋"/>
          <w:sz w:val="20"/>
          <w:szCs w:val="20"/>
        </w:rPr>
      </w:pPr>
      <w:r>
        <w:rPr>
          <w:rFonts w:hint="eastAsia" w:ascii="仿宋" w:hAnsi="仿宋" w:eastAsia="仿宋" w:cs="仿宋"/>
          <w:sz w:val="20"/>
          <w:szCs w:val="20"/>
        </w:rPr>
        <w:t>乙方所供服装发生质量问题，接到甲方通知后，应于当日派出专业的人员到产品现场进行解决，发生的全部费用由乙方承担。</w:t>
      </w:r>
    </w:p>
    <w:p w14:paraId="02E86DB9">
      <w:pPr>
        <w:keepNext w:val="0"/>
        <w:keepLines w:val="0"/>
        <w:pageBreakBefore w:val="0"/>
        <w:widowControl w:val="0"/>
        <w:numPr>
          <w:ilvl w:val="0"/>
          <w:numId w:val="1"/>
        </w:numPr>
        <w:kinsoku/>
        <w:wordWrap/>
        <w:overflowPunct/>
        <w:topLinePunct w:val="0"/>
        <w:autoSpaceDE/>
        <w:autoSpaceDN/>
        <w:bidi w:val="0"/>
        <w:spacing w:line="500" w:lineRule="exact"/>
        <w:textAlignment w:val="auto"/>
        <w:rPr>
          <w:rFonts w:hint="eastAsia" w:ascii="仿宋" w:hAnsi="仿宋" w:eastAsia="仿宋" w:cs="仿宋"/>
          <w:b/>
          <w:sz w:val="20"/>
          <w:szCs w:val="20"/>
        </w:rPr>
      </w:pPr>
      <w:r>
        <w:rPr>
          <w:rFonts w:hint="eastAsia" w:ascii="仿宋" w:hAnsi="仿宋" w:eastAsia="仿宋" w:cs="仿宋"/>
          <w:b/>
          <w:sz w:val="20"/>
          <w:szCs w:val="20"/>
        </w:rPr>
        <w:t>验收</w:t>
      </w:r>
    </w:p>
    <w:p w14:paraId="17881197">
      <w:pPr>
        <w:keepNext w:val="0"/>
        <w:keepLines w:val="0"/>
        <w:pageBreakBefore w:val="0"/>
        <w:widowControl w:val="0"/>
        <w:kinsoku/>
        <w:wordWrap/>
        <w:overflowPunct/>
        <w:topLinePunct w:val="0"/>
        <w:autoSpaceDE/>
        <w:autoSpaceDN/>
        <w:bidi w:val="0"/>
        <w:adjustRightInd w:val="0"/>
        <w:snapToGrid w:val="0"/>
        <w:spacing w:line="500" w:lineRule="exact"/>
        <w:ind w:firstLine="400" w:firstLineChars="200"/>
        <w:jc w:val="left"/>
        <w:textAlignment w:val="auto"/>
        <w:rPr>
          <w:rFonts w:hint="eastAsia" w:ascii="仿宋" w:hAnsi="仿宋" w:eastAsia="仿宋" w:cs="仿宋"/>
          <w:sz w:val="20"/>
          <w:szCs w:val="20"/>
        </w:rPr>
      </w:pPr>
      <w:r>
        <w:rPr>
          <w:rFonts w:hint="eastAsia" w:ascii="仿宋" w:hAnsi="仿宋" w:eastAsia="仿宋" w:cs="仿宋"/>
          <w:sz w:val="20"/>
          <w:szCs w:val="20"/>
        </w:rPr>
        <w:t>（一）到货验收：服装到货后，由甲方与乙方共同进行外观验收，验收内容包括，外包装的完好性，服装品牌、规格、数量与合同要求的一致性。</w:t>
      </w:r>
    </w:p>
    <w:p w14:paraId="10DC7E66">
      <w:pPr>
        <w:keepNext w:val="0"/>
        <w:keepLines w:val="0"/>
        <w:pageBreakBefore w:val="0"/>
        <w:widowControl w:val="0"/>
        <w:kinsoku/>
        <w:wordWrap/>
        <w:overflowPunct/>
        <w:topLinePunct w:val="0"/>
        <w:autoSpaceDE/>
        <w:autoSpaceDN/>
        <w:bidi w:val="0"/>
        <w:adjustRightInd w:val="0"/>
        <w:snapToGrid w:val="0"/>
        <w:spacing w:line="500" w:lineRule="exact"/>
        <w:ind w:firstLine="400" w:firstLineChars="200"/>
        <w:jc w:val="left"/>
        <w:textAlignment w:val="auto"/>
        <w:rPr>
          <w:rFonts w:hint="eastAsia" w:ascii="仿宋" w:hAnsi="仿宋" w:eastAsia="仿宋" w:cs="仿宋"/>
          <w:sz w:val="20"/>
          <w:szCs w:val="20"/>
        </w:rPr>
      </w:pPr>
      <w:r>
        <w:rPr>
          <w:rFonts w:hint="eastAsia" w:ascii="仿宋" w:hAnsi="仿宋" w:eastAsia="仿宋" w:cs="仿宋"/>
          <w:sz w:val="20"/>
          <w:szCs w:val="20"/>
        </w:rPr>
        <w:t>（二）验收依据：</w:t>
      </w:r>
    </w:p>
    <w:p w14:paraId="12A53842">
      <w:pPr>
        <w:keepNext w:val="0"/>
        <w:keepLines w:val="0"/>
        <w:pageBreakBefore w:val="0"/>
        <w:widowControl w:val="0"/>
        <w:kinsoku/>
        <w:wordWrap/>
        <w:overflowPunct/>
        <w:topLinePunct w:val="0"/>
        <w:autoSpaceDE/>
        <w:autoSpaceDN/>
        <w:bidi w:val="0"/>
        <w:adjustRightInd w:val="0"/>
        <w:snapToGrid w:val="0"/>
        <w:spacing w:line="500" w:lineRule="exact"/>
        <w:ind w:firstLine="400" w:firstLineChars="200"/>
        <w:jc w:val="left"/>
        <w:textAlignment w:val="auto"/>
        <w:rPr>
          <w:rFonts w:hint="eastAsia" w:ascii="仿宋" w:hAnsi="仿宋" w:eastAsia="仿宋" w:cs="仿宋"/>
          <w:sz w:val="20"/>
          <w:szCs w:val="20"/>
        </w:rPr>
      </w:pPr>
      <w:r>
        <w:rPr>
          <w:rFonts w:hint="eastAsia" w:ascii="仿宋" w:hAnsi="仿宋" w:eastAsia="仿宋" w:cs="仿宋"/>
          <w:sz w:val="20"/>
          <w:szCs w:val="20"/>
        </w:rPr>
        <w:t>1.本合同及附加文本；</w:t>
      </w:r>
    </w:p>
    <w:p w14:paraId="696CA422">
      <w:pPr>
        <w:keepNext w:val="0"/>
        <w:keepLines w:val="0"/>
        <w:pageBreakBefore w:val="0"/>
        <w:widowControl w:val="0"/>
        <w:kinsoku/>
        <w:wordWrap/>
        <w:overflowPunct/>
        <w:topLinePunct w:val="0"/>
        <w:autoSpaceDE/>
        <w:autoSpaceDN/>
        <w:bidi w:val="0"/>
        <w:adjustRightInd w:val="0"/>
        <w:snapToGrid w:val="0"/>
        <w:spacing w:line="500" w:lineRule="exact"/>
        <w:ind w:firstLine="400" w:firstLineChars="200"/>
        <w:jc w:val="left"/>
        <w:textAlignment w:val="auto"/>
        <w:rPr>
          <w:rFonts w:hint="eastAsia" w:ascii="仿宋" w:hAnsi="仿宋" w:eastAsia="仿宋" w:cs="仿宋"/>
          <w:sz w:val="20"/>
          <w:szCs w:val="20"/>
        </w:rPr>
      </w:pPr>
      <w:r>
        <w:rPr>
          <w:rFonts w:hint="eastAsia" w:ascii="仿宋" w:hAnsi="仿宋" w:eastAsia="仿宋" w:cs="仿宋"/>
          <w:sz w:val="20"/>
          <w:szCs w:val="20"/>
        </w:rPr>
        <w:t>2.</w:t>
      </w:r>
      <w:r>
        <w:rPr>
          <w:rFonts w:hint="eastAsia" w:ascii="仿宋" w:hAnsi="仿宋" w:eastAsia="仿宋" w:cs="仿宋"/>
          <w:sz w:val="20"/>
          <w:szCs w:val="20"/>
          <w:lang w:eastAsia="zh-CN"/>
        </w:rPr>
        <w:t>谈判文件</w:t>
      </w:r>
      <w:r>
        <w:rPr>
          <w:rFonts w:hint="eastAsia" w:ascii="仿宋" w:hAnsi="仿宋" w:eastAsia="仿宋" w:cs="仿宋"/>
          <w:sz w:val="20"/>
          <w:szCs w:val="20"/>
        </w:rPr>
        <w:t>、成交供应商的响应文件、样品及澄清函（如有）；</w:t>
      </w:r>
    </w:p>
    <w:p w14:paraId="0ECA46A9">
      <w:pPr>
        <w:keepNext w:val="0"/>
        <w:keepLines w:val="0"/>
        <w:pageBreakBefore w:val="0"/>
        <w:widowControl w:val="0"/>
        <w:kinsoku/>
        <w:wordWrap/>
        <w:overflowPunct/>
        <w:topLinePunct w:val="0"/>
        <w:autoSpaceDE/>
        <w:autoSpaceDN/>
        <w:bidi w:val="0"/>
        <w:adjustRightInd w:val="0"/>
        <w:snapToGrid w:val="0"/>
        <w:spacing w:line="500" w:lineRule="exact"/>
        <w:ind w:firstLine="400" w:firstLineChars="200"/>
        <w:jc w:val="left"/>
        <w:textAlignment w:val="auto"/>
        <w:rPr>
          <w:rFonts w:hint="eastAsia" w:ascii="仿宋" w:hAnsi="仿宋" w:eastAsia="仿宋" w:cs="仿宋"/>
          <w:sz w:val="20"/>
          <w:szCs w:val="20"/>
        </w:rPr>
      </w:pPr>
      <w:r>
        <w:rPr>
          <w:rFonts w:hint="eastAsia" w:ascii="仿宋" w:hAnsi="仿宋" w:eastAsia="仿宋" w:cs="仿宋"/>
          <w:sz w:val="20"/>
          <w:szCs w:val="20"/>
        </w:rPr>
        <w:t>3.国家相应的标准、规范。</w:t>
      </w:r>
    </w:p>
    <w:p w14:paraId="32966A2C">
      <w:pPr>
        <w:keepNext w:val="0"/>
        <w:keepLines w:val="0"/>
        <w:pageBreakBefore w:val="0"/>
        <w:widowControl w:val="0"/>
        <w:numPr>
          <w:ilvl w:val="0"/>
          <w:numId w:val="1"/>
        </w:numPr>
        <w:kinsoku/>
        <w:wordWrap/>
        <w:overflowPunct/>
        <w:topLinePunct w:val="0"/>
        <w:autoSpaceDE/>
        <w:autoSpaceDN/>
        <w:bidi w:val="0"/>
        <w:spacing w:line="500" w:lineRule="exact"/>
        <w:textAlignment w:val="auto"/>
        <w:rPr>
          <w:rFonts w:hint="eastAsia" w:ascii="仿宋" w:hAnsi="仿宋" w:eastAsia="仿宋" w:cs="仿宋"/>
          <w:b/>
          <w:sz w:val="20"/>
          <w:szCs w:val="20"/>
        </w:rPr>
      </w:pPr>
      <w:r>
        <w:rPr>
          <w:rFonts w:hint="eastAsia" w:ascii="仿宋" w:hAnsi="仿宋" w:eastAsia="仿宋" w:cs="仿宋"/>
          <w:b/>
          <w:sz w:val="20"/>
          <w:szCs w:val="20"/>
        </w:rPr>
        <w:t>违约责任</w:t>
      </w:r>
    </w:p>
    <w:p w14:paraId="73218B90">
      <w:pPr>
        <w:keepNext w:val="0"/>
        <w:keepLines w:val="0"/>
        <w:pageBreakBefore w:val="0"/>
        <w:widowControl w:val="0"/>
        <w:kinsoku/>
        <w:wordWrap/>
        <w:overflowPunct/>
        <w:topLinePunct w:val="0"/>
        <w:autoSpaceDE/>
        <w:autoSpaceDN/>
        <w:bidi w:val="0"/>
        <w:adjustRightInd w:val="0"/>
        <w:snapToGrid w:val="0"/>
        <w:spacing w:line="500" w:lineRule="exact"/>
        <w:ind w:firstLine="400" w:firstLineChars="200"/>
        <w:jc w:val="left"/>
        <w:textAlignment w:val="auto"/>
        <w:rPr>
          <w:rFonts w:hint="eastAsia" w:ascii="仿宋" w:hAnsi="仿宋" w:eastAsia="仿宋" w:cs="仿宋"/>
          <w:sz w:val="20"/>
          <w:szCs w:val="20"/>
        </w:rPr>
      </w:pPr>
      <w:r>
        <w:rPr>
          <w:rFonts w:hint="eastAsia" w:ascii="仿宋" w:hAnsi="仿宋" w:eastAsia="仿宋" w:cs="仿宋"/>
          <w:sz w:val="20"/>
          <w:szCs w:val="20"/>
        </w:rPr>
        <w:t>（一）按《政府采购法》、《民法典》中的相关条款执行。</w:t>
      </w:r>
    </w:p>
    <w:p w14:paraId="68E207FD">
      <w:pPr>
        <w:keepNext w:val="0"/>
        <w:keepLines w:val="0"/>
        <w:pageBreakBefore w:val="0"/>
        <w:widowControl w:val="0"/>
        <w:kinsoku/>
        <w:wordWrap/>
        <w:overflowPunct/>
        <w:topLinePunct w:val="0"/>
        <w:autoSpaceDE/>
        <w:autoSpaceDN/>
        <w:bidi w:val="0"/>
        <w:adjustRightInd w:val="0"/>
        <w:snapToGrid w:val="0"/>
        <w:spacing w:line="500" w:lineRule="exact"/>
        <w:ind w:firstLine="400" w:firstLineChars="200"/>
        <w:jc w:val="left"/>
        <w:textAlignment w:val="auto"/>
        <w:rPr>
          <w:rFonts w:hint="eastAsia" w:ascii="仿宋" w:hAnsi="仿宋" w:eastAsia="仿宋" w:cs="仿宋"/>
          <w:sz w:val="20"/>
          <w:szCs w:val="20"/>
        </w:rPr>
      </w:pPr>
      <w:r>
        <w:rPr>
          <w:rFonts w:hint="eastAsia" w:ascii="仿宋" w:hAnsi="仿宋" w:eastAsia="仿宋" w:cs="仿宋"/>
          <w:sz w:val="20"/>
          <w:szCs w:val="20"/>
        </w:rPr>
        <w:t>（二）乙方逾期交货物的，每逾期一日，乙方应向甲方支付本合同总价款3‰的违约金，乙方逾期超过15日，甲方有权单方解除本合同，并要求乙方承担本合同总价款30%的违约金。</w:t>
      </w:r>
    </w:p>
    <w:p w14:paraId="1D84886B">
      <w:pPr>
        <w:keepNext w:val="0"/>
        <w:keepLines w:val="0"/>
        <w:pageBreakBefore w:val="0"/>
        <w:widowControl w:val="0"/>
        <w:kinsoku/>
        <w:wordWrap/>
        <w:overflowPunct/>
        <w:topLinePunct w:val="0"/>
        <w:autoSpaceDE/>
        <w:autoSpaceDN/>
        <w:bidi w:val="0"/>
        <w:adjustRightInd w:val="0"/>
        <w:snapToGrid w:val="0"/>
        <w:spacing w:line="500" w:lineRule="exact"/>
        <w:ind w:firstLine="400" w:firstLineChars="200"/>
        <w:jc w:val="left"/>
        <w:textAlignment w:val="auto"/>
        <w:rPr>
          <w:rFonts w:hint="eastAsia" w:ascii="仿宋" w:hAnsi="仿宋" w:eastAsia="仿宋" w:cs="仿宋"/>
          <w:sz w:val="20"/>
          <w:szCs w:val="20"/>
        </w:rPr>
      </w:pPr>
      <w:r>
        <w:rPr>
          <w:rFonts w:hint="eastAsia" w:ascii="仿宋" w:hAnsi="仿宋" w:eastAsia="仿宋" w:cs="仿宋"/>
          <w:sz w:val="20"/>
          <w:szCs w:val="20"/>
        </w:rPr>
        <w:t>（三）乙方未按合同要求提供货物或质量不能满足要求，乙方必须无条件更换，提高技术，完善质量，否则，甲方有权解除合同，要求乙方承担本合同总价款30%的违约金，并对乙方的违约行为报监管机构进行相应的处罚。</w:t>
      </w:r>
    </w:p>
    <w:p w14:paraId="2495664A">
      <w:pPr>
        <w:keepNext w:val="0"/>
        <w:keepLines w:val="0"/>
        <w:pageBreakBefore w:val="0"/>
        <w:widowControl w:val="0"/>
        <w:kinsoku/>
        <w:wordWrap/>
        <w:overflowPunct/>
        <w:topLinePunct w:val="0"/>
        <w:autoSpaceDE/>
        <w:autoSpaceDN/>
        <w:bidi w:val="0"/>
        <w:adjustRightInd w:val="0"/>
        <w:snapToGrid w:val="0"/>
        <w:spacing w:line="500" w:lineRule="exact"/>
        <w:ind w:firstLine="400" w:firstLineChars="200"/>
        <w:jc w:val="left"/>
        <w:textAlignment w:val="auto"/>
        <w:rPr>
          <w:rFonts w:hint="eastAsia" w:ascii="仿宋" w:hAnsi="仿宋" w:eastAsia="仿宋" w:cs="仿宋"/>
          <w:sz w:val="20"/>
          <w:szCs w:val="20"/>
        </w:rPr>
      </w:pPr>
      <w:r>
        <w:rPr>
          <w:rFonts w:hint="eastAsia" w:ascii="仿宋" w:hAnsi="仿宋" w:eastAsia="仿宋" w:cs="仿宋"/>
          <w:sz w:val="20"/>
          <w:szCs w:val="20"/>
        </w:rPr>
        <w:t>（四）本合同下乙方违约给甲方造成损失的，乙方除违约金外还应赔偿由此给甲方造成的全部损失，范围包括给甲方造成的实际损失、可预期利益，以及甲方因维权所产生的诉讼费、律师费、公证费、保全费、差旅费等全部相关费用。</w:t>
      </w:r>
    </w:p>
    <w:p w14:paraId="3B357857">
      <w:pPr>
        <w:keepNext w:val="0"/>
        <w:keepLines w:val="0"/>
        <w:pageBreakBefore w:val="0"/>
        <w:widowControl w:val="0"/>
        <w:kinsoku/>
        <w:wordWrap/>
        <w:overflowPunct/>
        <w:topLinePunct w:val="0"/>
        <w:autoSpaceDE/>
        <w:autoSpaceDN/>
        <w:bidi w:val="0"/>
        <w:adjustRightInd w:val="0"/>
        <w:snapToGrid w:val="0"/>
        <w:spacing w:line="500" w:lineRule="exact"/>
        <w:ind w:firstLine="400" w:firstLineChars="200"/>
        <w:jc w:val="left"/>
        <w:textAlignment w:val="auto"/>
        <w:rPr>
          <w:rFonts w:hint="eastAsia" w:ascii="仿宋" w:hAnsi="仿宋" w:eastAsia="仿宋" w:cs="仿宋"/>
          <w:sz w:val="20"/>
          <w:szCs w:val="20"/>
        </w:rPr>
      </w:pPr>
      <w:r>
        <w:rPr>
          <w:rFonts w:hint="eastAsia" w:ascii="仿宋" w:hAnsi="仿宋" w:eastAsia="仿宋" w:cs="仿宋"/>
          <w:sz w:val="20"/>
          <w:szCs w:val="20"/>
        </w:rPr>
        <w:t>（五）任何一方因不可抗力原因不能履行协议时，应尽快通知对方，双方均设法补偿。如仍无法履约协议，可协商延缓或撤销协议，双方责任免除。</w:t>
      </w:r>
    </w:p>
    <w:p w14:paraId="7A275B69">
      <w:pPr>
        <w:keepNext w:val="0"/>
        <w:keepLines w:val="0"/>
        <w:pageBreakBefore w:val="0"/>
        <w:widowControl w:val="0"/>
        <w:numPr>
          <w:ilvl w:val="0"/>
          <w:numId w:val="1"/>
        </w:numPr>
        <w:kinsoku/>
        <w:wordWrap/>
        <w:overflowPunct/>
        <w:topLinePunct w:val="0"/>
        <w:autoSpaceDE/>
        <w:autoSpaceDN/>
        <w:bidi w:val="0"/>
        <w:spacing w:line="500" w:lineRule="exact"/>
        <w:textAlignment w:val="auto"/>
        <w:rPr>
          <w:rFonts w:hint="eastAsia" w:ascii="仿宋" w:hAnsi="仿宋" w:eastAsia="仿宋" w:cs="仿宋"/>
          <w:b/>
          <w:sz w:val="20"/>
          <w:szCs w:val="20"/>
        </w:rPr>
      </w:pPr>
      <w:r>
        <w:rPr>
          <w:rFonts w:hint="eastAsia" w:ascii="仿宋" w:hAnsi="仿宋" w:eastAsia="仿宋" w:cs="仿宋"/>
          <w:b/>
          <w:sz w:val="20"/>
          <w:szCs w:val="20"/>
        </w:rPr>
        <w:t>合同争议解决的方式</w:t>
      </w:r>
    </w:p>
    <w:p w14:paraId="3C1D978B">
      <w:pPr>
        <w:keepNext w:val="0"/>
        <w:keepLines w:val="0"/>
        <w:pageBreakBefore w:val="0"/>
        <w:widowControl w:val="0"/>
        <w:kinsoku/>
        <w:wordWrap/>
        <w:overflowPunct/>
        <w:topLinePunct w:val="0"/>
        <w:autoSpaceDE/>
        <w:autoSpaceDN/>
        <w:bidi w:val="0"/>
        <w:adjustRightInd w:val="0"/>
        <w:snapToGrid w:val="0"/>
        <w:spacing w:line="500" w:lineRule="exact"/>
        <w:ind w:firstLine="400" w:firstLineChars="200"/>
        <w:jc w:val="left"/>
        <w:textAlignment w:val="auto"/>
        <w:rPr>
          <w:rFonts w:hint="eastAsia" w:ascii="仿宋" w:hAnsi="仿宋" w:eastAsia="仿宋" w:cs="仿宋"/>
          <w:sz w:val="20"/>
          <w:szCs w:val="20"/>
        </w:rPr>
      </w:pPr>
      <w:r>
        <w:rPr>
          <w:rFonts w:hint="eastAsia" w:ascii="仿宋" w:hAnsi="仿宋" w:eastAsia="仿宋" w:cs="仿宋"/>
          <w:sz w:val="20"/>
          <w:szCs w:val="20"/>
        </w:rPr>
        <w:t>本合同在履行过程中发生的争议，由甲、乙双方当事人协商解决，协商不成的按下列 第（二）种方式解决：</w:t>
      </w:r>
    </w:p>
    <w:p w14:paraId="4C242F1E">
      <w:pPr>
        <w:keepNext w:val="0"/>
        <w:keepLines w:val="0"/>
        <w:pageBreakBefore w:val="0"/>
        <w:widowControl w:val="0"/>
        <w:kinsoku/>
        <w:wordWrap/>
        <w:overflowPunct/>
        <w:topLinePunct w:val="0"/>
        <w:autoSpaceDE/>
        <w:autoSpaceDN/>
        <w:bidi w:val="0"/>
        <w:adjustRightInd w:val="0"/>
        <w:snapToGrid w:val="0"/>
        <w:spacing w:line="500" w:lineRule="exact"/>
        <w:ind w:firstLine="400" w:firstLineChars="200"/>
        <w:jc w:val="left"/>
        <w:textAlignment w:val="auto"/>
        <w:rPr>
          <w:rFonts w:hint="eastAsia" w:ascii="仿宋" w:hAnsi="仿宋" w:eastAsia="仿宋" w:cs="仿宋"/>
          <w:sz w:val="20"/>
          <w:szCs w:val="20"/>
        </w:rPr>
      </w:pPr>
      <w:r>
        <w:rPr>
          <w:rFonts w:hint="eastAsia" w:ascii="仿宋" w:hAnsi="仿宋" w:eastAsia="仿宋" w:cs="仿宋"/>
          <w:sz w:val="20"/>
          <w:szCs w:val="20"/>
        </w:rPr>
        <w:t>（一）提交西安仲裁委员会仲裁；</w:t>
      </w:r>
    </w:p>
    <w:p w14:paraId="174C00DF">
      <w:pPr>
        <w:keepNext w:val="0"/>
        <w:keepLines w:val="0"/>
        <w:pageBreakBefore w:val="0"/>
        <w:widowControl w:val="0"/>
        <w:kinsoku/>
        <w:wordWrap/>
        <w:overflowPunct/>
        <w:topLinePunct w:val="0"/>
        <w:autoSpaceDE/>
        <w:autoSpaceDN/>
        <w:bidi w:val="0"/>
        <w:adjustRightInd w:val="0"/>
        <w:snapToGrid w:val="0"/>
        <w:spacing w:line="500" w:lineRule="exact"/>
        <w:ind w:firstLine="400" w:firstLineChars="200"/>
        <w:jc w:val="left"/>
        <w:textAlignment w:val="auto"/>
        <w:rPr>
          <w:rFonts w:hint="eastAsia" w:ascii="仿宋" w:hAnsi="仿宋" w:eastAsia="仿宋" w:cs="仿宋"/>
          <w:sz w:val="20"/>
          <w:szCs w:val="20"/>
        </w:rPr>
      </w:pPr>
      <w:r>
        <w:rPr>
          <w:rFonts w:hint="eastAsia" w:ascii="仿宋" w:hAnsi="仿宋" w:eastAsia="仿宋" w:cs="仿宋"/>
          <w:sz w:val="20"/>
          <w:szCs w:val="20"/>
        </w:rPr>
        <w:t>（二）依法向甲方所在地人民法院起诉。</w:t>
      </w:r>
    </w:p>
    <w:p w14:paraId="4E08CBD4">
      <w:pPr>
        <w:keepNext w:val="0"/>
        <w:keepLines w:val="0"/>
        <w:pageBreakBefore w:val="0"/>
        <w:widowControl w:val="0"/>
        <w:numPr>
          <w:ilvl w:val="0"/>
          <w:numId w:val="1"/>
        </w:numPr>
        <w:kinsoku/>
        <w:wordWrap/>
        <w:overflowPunct/>
        <w:topLinePunct w:val="0"/>
        <w:autoSpaceDE/>
        <w:autoSpaceDN/>
        <w:bidi w:val="0"/>
        <w:spacing w:line="500" w:lineRule="exact"/>
        <w:textAlignment w:val="auto"/>
        <w:rPr>
          <w:rFonts w:hint="eastAsia" w:ascii="仿宋" w:hAnsi="仿宋" w:eastAsia="仿宋" w:cs="仿宋"/>
          <w:b/>
          <w:sz w:val="20"/>
          <w:szCs w:val="20"/>
        </w:rPr>
      </w:pPr>
      <w:r>
        <w:rPr>
          <w:rFonts w:hint="eastAsia" w:ascii="仿宋" w:hAnsi="仿宋" w:eastAsia="仿宋" w:cs="仿宋"/>
          <w:b/>
          <w:sz w:val="20"/>
          <w:szCs w:val="20"/>
        </w:rPr>
        <w:t>合同生效</w:t>
      </w:r>
    </w:p>
    <w:p w14:paraId="1FACA9B1">
      <w:pPr>
        <w:keepNext w:val="0"/>
        <w:keepLines w:val="0"/>
        <w:pageBreakBefore w:val="0"/>
        <w:widowControl w:val="0"/>
        <w:kinsoku/>
        <w:wordWrap/>
        <w:overflowPunct/>
        <w:topLinePunct w:val="0"/>
        <w:autoSpaceDE/>
        <w:autoSpaceDN/>
        <w:bidi w:val="0"/>
        <w:adjustRightInd w:val="0"/>
        <w:snapToGrid w:val="0"/>
        <w:spacing w:line="500" w:lineRule="exact"/>
        <w:ind w:firstLine="400" w:firstLineChars="200"/>
        <w:jc w:val="left"/>
        <w:textAlignment w:val="auto"/>
        <w:rPr>
          <w:rFonts w:hint="eastAsia" w:ascii="仿宋" w:hAnsi="仿宋" w:eastAsia="仿宋" w:cs="仿宋"/>
          <w:sz w:val="20"/>
          <w:szCs w:val="20"/>
        </w:rPr>
      </w:pPr>
      <w:r>
        <w:rPr>
          <w:rFonts w:hint="eastAsia" w:ascii="仿宋" w:hAnsi="仿宋" w:eastAsia="仿宋" w:cs="仿宋"/>
          <w:sz w:val="20"/>
          <w:szCs w:val="20"/>
        </w:rPr>
        <w:t>（一）本合同须经甲、乙双方的法定代表人（授权代理人）在合同书上签字并加盖本单位公章后正式生效。</w:t>
      </w:r>
    </w:p>
    <w:p w14:paraId="7D5DA2E3">
      <w:pPr>
        <w:keepNext w:val="0"/>
        <w:keepLines w:val="0"/>
        <w:pageBreakBefore w:val="0"/>
        <w:widowControl w:val="0"/>
        <w:kinsoku/>
        <w:wordWrap/>
        <w:overflowPunct/>
        <w:topLinePunct w:val="0"/>
        <w:autoSpaceDE/>
        <w:autoSpaceDN/>
        <w:bidi w:val="0"/>
        <w:adjustRightInd w:val="0"/>
        <w:snapToGrid w:val="0"/>
        <w:spacing w:line="500" w:lineRule="exact"/>
        <w:ind w:firstLine="400" w:firstLineChars="200"/>
        <w:jc w:val="left"/>
        <w:textAlignment w:val="auto"/>
        <w:rPr>
          <w:rFonts w:hint="eastAsia" w:ascii="仿宋" w:hAnsi="仿宋" w:eastAsia="仿宋" w:cs="仿宋"/>
          <w:sz w:val="20"/>
          <w:szCs w:val="20"/>
        </w:rPr>
      </w:pPr>
      <w:r>
        <w:rPr>
          <w:rFonts w:hint="eastAsia" w:ascii="仿宋" w:hAnsi="仿宋" w:eastAsia="仿宋" w:cs="仿宋"/>
          <w:sz w:val="20"/>
          <w:szCs w:val="20"/>
        </w:rPr>
        <w:t>（二）合同生效后，甲、乙双方须严格执行本合同条款的规定，全面履行合同，违者按《中华人民共和国民法典》的有关规定承担相应责任。</w:t>
      </w:r>
    </w:p>
    <w:p w14:paraId="2EA2C596">
      <w:pPr>
        <w:keepNext w:val="0"/>
        <w:keepLines w:val="0"/>
        <w:pageBreakBefore w:val="0"/>
        <w:widowControl w:val="0"/>
        <w:kinsoku/>
        <w:wordWrap/>
        <w:overflowPunct/>
        <w:topLinePunct w:val="0"/>
        <w:autoSpaceDE/>
        <w:autoSpaceDN/>
        <w:bidi w:val="0"/>
        <w:adjustRightInd w:val="0"/>
        <w:snapToGrid w:val="0"/>
        <w:spacing w:line="500" w:lineRule="exact"/>
        <w:ind w:firstLine="400" w:firstLineChars="200"/>
        <w:jc w:val="left"/>
        <w:textAlignment w:val="auto"/>
        <w:rPr>
          <w:rFonts w:hint="eastAsia" w:ascii="仿宋" w:hAnsi="仿宋" w:eastAsia="仿宋" w:cs="仿宋"/>
          <w:sz w:val="20"/>
          <w:szCs w:val="20"/>
        </w:rPr>
      </w:pPr>
      <w:r>
        <w:rPr>
          <w:rFonts w:hint="eastAsia" w:ascii="仿宋" w:hAnsi="仿宋" w:eastAsia="仿宋" w:cs="仿宋"/>
          <w:sz w:val="20"/>
          <w:szCs w:val="20"/>
        </w:rPr>
        <w:t>（三）本合同一式伍份，甲乙双方各执贰份，招标代理备案留存壹份。</w:t>
      </w:r>
    </w:p>
    <w:p w14:paraId="44463668">
      <w:pPr>
        <w:keepNext w:val="0"/>
        <w:keepLines w:val="0"/>
        <w:pageBreakBefore w:val="0"/>
        <w:widowControl w:val="0"/>
        <w:kinsoku/>
        <w:wordWrap/>
        <w:overflowPunct/>
        <w:topLinePunct w:val="0"/>
        <w:autoSpaceDE/>
        <w:autoSpaceDN/>
        <w:bidi w:val="0"/>
        <w:adjustRightInd w:val="0"/>
        <w:snapToGrid w:val="0"/>
        <w:spacing w:line="500" w:lineRule="exact"/>
        <w:ind w:firstLine="400" w:firstLineChars="200"/>
        <w:jc w:val="left"/>
        <w:textAlignment w:val="auto"/>
        <w:rPr>
          <w:rFonts w:hint="eastAsia" w:ascii="仿宋" w:hAnsi="仿宋" w:eastAsia="仿宋" w:cs="仿宋"/>
          <w:sz w:val="20"/>
          <w:szCs w:val="20"/>
        </w:rPr>
      </w:pPr>
      <w:r>
        <w:rPr>
          <w:rFonts w:hint="eastAsia" w:ascii="仿宋" w:hAnsi="仿宋" w:eastAsia="仿宋" w:cs="仿宋"/>
          <w:sz w:val="20"/>
          <w:szCs w:val="20"/>
        </w:rPr>
        <w:t>（四）本合同如有未尽事宜，甲、乙双方协商解决。</w:t>
      </w:r>
    </w:p>
    <w:p w14:paraId="67A13F58">
      <w:pPr>
        <w:keepNext w:val="0"/>
        <w:keepLines w:val="0"/>
        <w:pageBreakBefore w:val="0"/>
        <w:widowControl w:val="0"/>
        <w:kinsoku/>
        <w:wordWrap/>
        <w:overflowPunct/>
        <w:topLinePunct w:val="0"/>
        <w:autoSpaceDE/>
        <w:autoSpaceDN/>
        <w:bidi w:val="0"/>
        <w:adjustRightInd w:val="0"/>
        <w:snapToGrid w:val="0"/>
        <w:spacing w:line="500" w:lineRule="exact"/>
        <w:ind w:firstLine="400" w:firstLineChars="200"/>
        <w:jc w:val="left"/>
        <w:textAlignment w:val="auto"/>
        <w:rPr>
          <w:rFonts w:hint="eastAsia" w:ascii="仿宋" w:hAnsi="仿宋" w:eastAsia="仿宋" w:cs="仿宋"/>
          <w:sz w:val="20"/>
          <w:szCs w:val="20"/>
        </w:rPr>
      </w:pPr>
    </w:p>
    <w:p w14:paraId="6544BA31">
      <w:pPr>
        <w:tabs>
          <w:tab w:val="left" w:pos="980"/>
        </w:tabs>
        <w:kinsoku w:val="0"/>
        <w:snapToGrid w:val="0"/>
        <w:spacing w:line="360" w:lineRule="auto"/>
        <w:ind w:firstLine="400" w:firstLineChars="200"/>
        <w:rPr>
          <w:rFonts w:hint="eastAsia" w:ascii="仿宋" w:hAnsi="仿宋" w:eastAsia="仿宋" w:cs="仿宋"/>
          <w:sz w:val="20"/>
          <w:szCs w:val="20"/>
        </w:rPr>
      </w:pPr>
    </w:p>
    <w:p w14:paraId="774E3925">
      <w:pPr>
        <w:tabs>
          <w:tab w:val="left" w:pos="980"/>
        </w:tabs>
        <w:kinsoku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 xml:space="preserve">采购人：   （盖章）                供应商：   （盖章）    </w:t>
      </w:r>
    </w:p>
    <w:p w14:paraId="0EF32A05">
      <w:pPr>
        <w:tabs>
          <w:tab w:val="left" w:pos="980"/>
        </w:tabs>
        <w:kinsoku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 xml:space="preserve">地址：                             地址：                       </w:t>
      </w:r>
    </w:p>
    <w:p w14:paraId="219FB2BF">
      <w:pPr>
        <w:tabs>
          <w:tab w:val="left" w:pos="980"/>
        </w:tabs>
        <w:kinsoku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 xml:space="preserve">邮政编码：                         邮政编码：                  </w:t>
      </w:r>
    </w:p>
    <w:p w14:paraId="06991452">
      <w:pPr>
        <w:tabs>
          <w:tab w:val="left" w:pos="980"/>
        </w:tabs>
        <w:kinsoku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法定代表人或其授权                 法定代表人或其授权</w:t>
      </w:r>
    </w:p>
    <w:p w14:paraId="39AD337B">
      <w:pPr>
        <w:tabs>
          <w:tab w:val="left" w:pos="980"/>
        </w:tabs>
        <w:kinsoku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 xml:space="preserve">的代理人：（签字）                 的代理人：（签字）          </w:t>
      </w:r>
    </w:p>
    <w:p w14:paraId="449CB72C">
      <w:pPr>
        <w:tabs>
          <w:tab w:val="left" w:pos="980"/>
        </w:tabs>
        <w:kinsoku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 xml:space="preserve">开户银行：                         开户银行：                  </w:t>
      </w:r>
    </w:p>
    <w:p w14:paraId="4B2BE362">
      <w:pPr>
        <w:tabs>
          <w:tab w:val="left" w:pos="980"/>
        </w:tabs>
        <w:kinsoku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 xml:space="preserve">账号：                             账号：                       </w:t>
      </w:r>
    </w:p>
    <w:p w14:paraId="6DBEFC9E">
      <w:pPr>
        <w:tabs>
          <w:tab w:val="left" w:pos="980"/>
        </w:tabs>
        <w:kinsoku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 xml:space="preserve">电话：                             电话：                       </w:t>
      </w:r>
    </w:p>
    <w:p w14:paraId="52EE2751">
      <w:pPr>
        <w:tabs>
          <w:tab w:val="left" w:pos="980"/>
        </w:tabs>
        <w:kinsoku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 xml:space="preserve">传真：                             传真：                       </w:t>
      </w:r>
    </w:p>
    <w:p w14:paraId="648A94FD">
      <w:pPr>
        <w:tabs>
          <w:tab w:val="left" w:pos="980"/>
        </w:tabs>
        <w:kinsoku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 xml:space="preserve">电子邮箱：                         电子邮箱：                  </w:t>
      </w:r>
    </w:p>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AD4C9A">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FD3B1E">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CFD3B1E">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D4591F"/>
    <w:multiLevelType w:val="singleLevel"/>
    <w:tmpl w:val="57D4591F"/>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1B762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rPr>
  </w:style>
  <w:style w:type="paragraph" w:styleId="3">
    <w:name w:val="Body Text Indent 2"/>
    <w:basedOn w:val="1"/>
    <w:qFormat/>
    <w:uiPriority w:val="99"/>
    <w:pPr>
      <w:tabs>
        <w:tab w:val="left" w:pos="5625"/>
      </w:tabs>
      <w:ind w:left="1138" w:leftChars="542"/>
    </w:pPr>
    <w:rPr>
      <w:rFonts w:ascii="Times New Roman"/>
    </w:rPr>
  </w:style>
  <w:style w:type="paragraph" w:styleId="4">
    <w:name w:val="footer"/>
    <w:basedOn w:val="1"/>
    <w:unhideWhenUsed/>
    <w:qFormat/>
    <w:uiPriority w:val="99"/>
    <w:pPr>
      <w:tabs>
        <w:tab w:val="center" w:pos="4153"/>
        <w:tab w:val="right" w:pos="8306"/>
      </w:tabs>
      <w:snapToGrid w:val="0"/>
      <w:spacing w:after="160"/>
      <w:jc w:val="left"/>
    </w:pPr>
    <w:rPr>
      <w:sz w:val="18"/>
      <w:szCs w:val="18"/>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2026-07-02T07:11:46Z</dcterms:created>
  <dc:creator>Administrator</dc:creator>
  <cp:lastModifiedBy>Administrator</cp:lastModifiedBy>
  <dcterms:modified xsi:type="dcterms:W3CDTF">2026-07-02T07:12:10Z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eyJoZGlkIjoiMzhjNjJkMWJlYmY3NGU0MzNjOThhN2UyYTZkMTc4YjMiLCJ1c2VySWQiOiIzMjkyNDM1OTcifQ==</vt:lpwstr>
  </property>
  <property fmtid="{D5CDD505-2E9C-101B-9397-08002B2CF9AE}" pid="4" name="ICV">
    <vt:lpwstr>BB2351239B7140F7BC5105B6157CD497_12</vt:lpwstr>
  </property>
</Properties>
</file>