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D97842">
      <w:pPr>
        <w:spacing w:line="440" w:lineRule="exact"/>
        <w:jc w:val="center"/>
        <w:outlineLvl w:val="0"/>
        <w:rPr>
          <w:b/>
          <w:sz w:val="44"/>
          <w:szCs w:val="44"/>
          <w:highlight w:val="magenta"/>
        </w:rPr>
      </w:pPr>
      <w:r>
        <w:rPr>
          <w:rFonts w:hint="eastAsia"/>
          <w:b/>
          <w:sz w:val="44"/>
          <w:szCs w:val="44"/>
        </w:rPr>
        <w:t>磋商内容及采购需求</w:t>
      </w:r>
    </w:p>
    <w:p w14:paraId="51CE8435">
      <w:pPr>
        <w:spacing w:line="440" w:lineRule="exact"/>
        <w:rPr>
          <w:rFonts w:hint="eastAsia"/>
          <w:b/>
          <w:sz w:val="44"/>
          <w:szCs w:val="44"/>
        </w:rPr>
      </w:pPr>
    </w:p>
    <w:p w14:paraId="7A2BBF98">
      <w:pPr>
        <w:numPr>
          <w:ilvl w:val="0"/>
          <w:numId w:val="1"/>
        </w:numPr>
        <w:snapToGrid w:val="0"/>
        <w:ind w:firstLine="241" w:firstLineChars="100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磋商内容</w:t>
      </w:r>
      <w:r>
        <w:rPr>
          <w:rFonts w:hint="eastAsia" w:ascii="宋体" w:hAnsi="宋体" w:cs="宋体"/>
          <w:b/>
          <w:sz w:val="24"/>
          <w:szCs w:val="24"/>
          <w:lang w:val="en-US" w:eastAsia="zh-CN"/>
        </w:rPr>
        <w:t>一览表</w:t>
      </w:r>
      <w:r>
        <w:rPr>
          <w:rFonts w:hint="eastAsia" w:ascii="宋体" w:hAnsi="宋体" w:cs="宋体"/>
          <w:b/>
          <w:sz w:val="24"/>
          <w:szCs w:val="24"/>
        </w:rPr>
        <w:t>：</w:t>
      </w:r>
    </w:p>
    <w:tbl>
      <w:tblPr>
        <w:tblStyle w:val="2"/>
        <w:tblW w:w="452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05"/>
        <w:gridCol w:w="2189"/>
        <w:gridCol w:w="3765"/>
      </w:tblGrid>
      <w:tr w14:paraId="47FB45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  <w:jc w:val="center"/>
        </w:trPr>
        <w:tc>
          <w:tcPr>
            <w:tcW w:w="7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2135EF"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FE59F8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品目号</w:t>
            </w:r>
          </w:p>
        </w:tc>
        <w:tc>
          <w:tcPr>
            <w:tcW w:w="21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0D0143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服务名称</w:t>
            </w:r>
          </w:p>
        </w:tc>
        <w:tc>
          <w:tcPr>
            <w:tcW w:w="37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13E34B">
            <w:pPr>
              <w:spacing w:line="360" w:lineRule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服务期限</w:t>
            </w:r>
          </w:p>
        </w:tc>
      </w:tr>
      <w:tr w14:paraId="2BC773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EF8574">
            <w:pPr>
              <w:spacing w:line="360" w:lineRule="auto"/>
              <w:ind w:firstLine="240" w:firstLineChars="100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3FD529"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1-1</w:t>
            </w:r>
          </w:p>
        </w:tc>
        <w:tc>
          <w:tcPr>
            <w:tcW w:w="21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085EF8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总体发展规划水资源论证报告书</w:t>
            </w:r>
          </w:p>
        </w:tc>
        <w:tc>
          <w:tcPr>
            <w:tcW w:w="37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46742"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自签订合同之日起90个工作日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。</w:t>
            </w:r>
          </w:p>
        </w:tc>
      </w:tr>
    </w:tbl>
    <w:p w14:paraId="6FA8C958">
      <w:pPr>
        <w:spacing w:line="440" w:lineRule="exact"/>
        <w:ind w:firstLine="241" w:firstLineChars="100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二、服务要求：</w:t>
      </w:r>
    </w:p>
    <w:p w14:paraId="329D83D4">
      <w:pPr>
        <w:spacing w:line="360" w:lineRule="auto"/>
        <w:ind w:firstLine="240" w:firstLineChars="1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*2.1必须满足的服务要求： </w:t>
      </w:r>
    </w:p>
    <w:p w14:paraId="6551C273">
      <w:pPr>
        <w:spacing w:line="360" w:lineRule="auto"/>
        <w:ind w:firstLine="240" w:firstLineChars="1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2.1.1按照要求完成以下内容：①项目概况分析。②水资源及其开发利用状况分析。③用水合理性分析，取水水源论证。④取水影响和退水影响论证。⑤水资源节约、保护及管理措施。⑥项目水资源论证范围包括：分析范围、取水水源论证范围、取水影响范围和退水影响范围。</w:t>
      </w:r>
    </w:p>
    <w:p w14:paraId="5988AA13">
      <w:pPr>
        <w:spacing w:line="360" w:lineRule="auto"/>
        <w:ind w:firstLine="240" w:firstLineChars="100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2.1.2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en-US"/>
        </w:rPr>
        <w:t>技术质量要求：按照《规划水资源论证技术导则》（SL/T 813-2021)完成水资源论证区域评估报告书。</w:t>
      </w:r>
    </w:p>
    <w:p w14:paraId="1339EA50">
      <w:pPr>
        <w:spacing w:line="360" w:lineRule="auto"/>
        <w:ind w:firstLine="240" w:firstLineChars="100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2.</w:t>
      </w:r>
      <w:r>
        <w:rPr>
          <w:rFonts w:hint="eastAsia"/>
          <w:sz w:val="24"/>
          <w:szCs w:val="24"/>
          <w:highlight w:val="none"/>
          <w:lang w:val="en-US" w:eastAsia="zh-CN"/>
        </w:rPr>
        <w:t>1.3服务质量要求：符合编制质量规程和相关规定要求。技术专利、应用软件专利等均应符合我国有关法律及行业标准，凡因以上问题与第三方发生的任何纠纷均与甲方无关。</w:t>
      </w:r>
    </w:p>
    <w:p w14:paraId="321F3ADE">
      <w:pPr>
        <w:spacing w:line="360" w:lineRule="auto"/>
        <w:ind w:firstLine="240" w:firstLineChars="1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2.1.4</w:t>
      </w:r>
      <w:r>
        <w:rPr>
          <w:rFonts w:hint="eastAsia"/>
          <w:sz w:val="24"/>
          <w:szCs w:val="24"/>
          <w:highlight w:val="none"/>
        </w:rPr>
        <w:t>成果要求</w:t>
      </w:r>
      <w:r>
        <w:rPr>
          <w:rFonts w:hint="eastAsia"/>
          <w:sz w:val="24"/>
          <w:szCs w:val="24"/>
          <w:highlight w:val="none"/>
          <w:lang w:eastAsia="zh-CN"/>
        </w:rPr>
        <w:t>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供应商根据采购人要求及时提供所有成果(PDF 电子版1份，终稿纸质版2份)。</w:t>
      </w:r>
    </w:p>
    <w:p w14:paraId="31841F2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51B416"/>
    <w:multiLevelType w:val="singleLevel"/>
    <w:tmpl w:val="6951B41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B1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2026-06-18T03:42:27Z</dcterms:created>
  <dc:creator>Administrator</dc:creator>
  <cp:lastModifiedBy>心静如水</cp:lastModifiedBy>
  <dcterms:modified xsi:type="dcterms:W3CDTF">2026-06-18T03:42:34Z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eyJoZGlkIjoiNzRmOGQ5MTVkMzc5MzJlNGZjYjRiY2QyZDk2ZTI1NDgiLCJ1c2VySWQiOiIyMzkzNjg4MzcifQ==</vt:lpwstr>
  </property>
  <property fmtid="{D5CDD505-2E9C-101B-9397-08002B2CF9AE}" pid="4" name="ICV">
    <vt:lpwstr>0CE1226AB2DA4E30B14E1AD12BE1D861_12</vt:lpwstr>
  </property>
</Properties>
</file>