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both"/>
        <w:rPr>
          <w:rFonts w:hint="default" w:ascii="宋体" w:hAnsi="宋体" w:eastAsia="宋体" w:cs="宋体"/>
          <w:b/>
          <w:bCs/>
          <w:color w:val="auto"/>
          <w:sz w:val="28"/>
          <w:szCs w:val="28"/>
          <w:lang w:val="en-US" w:eastAsia="zh-CN"/>
        </w:rPr>
      </w:pPr>
      <w:bookmarkStart w:id="18" w:name="_GoBack"/>
      <w:bookmarkEnd w:id="18"/>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FZC2026-037.1B2</w:t>
      </w:r>
    </w:p>
    <w:p>
      <w:pPr>
        <w:pStyle w:val="13"/>
        <w:ind w:left="0" w:leftChars="0"/>
        <w:jc w:val="center"/>
        <w:rPr>
          <w:rFonts w:hint="eastAsia" w:ascii="宋体" w:hAnsi="宋体" w:eastAsia="宋体" w:cs="宋体"/>
          <w:b/>
          <w:bCs w:val="0"/>
          <w:color w:val="333333"/>
          <w:kern w:val="0"/>
          <w:sz w:val="52"/>
          <w:szCs w:val="52"/>
          <w:lang w:val="en-US" w:eastAsia="zh-CN"/>
        </w:rPr>
      </w:pPr>
      <w:r>
        <w:rPr>
          <w:rFonts w:hint="eastAsia" w:ascii="宋体" w:hAnsi="宋体" w:eastAsia="宋体" w:cs="宋体"/>
          <w:b/>
          <w:bCs w:val="0"/>
          <w:color w:val="333333"/>
          <w:kern w:val="0"/>
          <w:sz w:val="52"/>
          <w:szCs w:val="52"/>
          <w:lang w:val="en-US" w:eastAsia="zh-CN"/>
        </w:rPr>
        <w:t xml:space="preserve"> </w:t>
      </w:r>
    </w:p>
    <w:p>
      <w:pPr>
        <w:pStyle w:val="13"/>
        <w:ind w:left="0" w:leftChars="0"/>
        <w:jc w:val="center"/>
        <w:rPr>
          <w:rFonts w:hint="eastAsia" w:ascii="宋体" w:hAnsi="宋体" w:eastAsia="宋体" w:cs="宋体"/>
          <w:b/>
          <w:bCs w:val="0"/>
          <w:color w:val="333333"/>
          <w:kern w:val="0"/>
          <w:sz w:val="52"/>
          <w:szCs w:val="52"/>
          <w:lang w:val="en-US" w:eastAsia="zh-CN"/>
        </w:rPr>
      </w:pPr>
    </w:p>
    <w:p>
      <w:pPr>
        <w:pStyle w:val="13"/>
        <w:ind w:left="0" w:leftChars="0"/>
        <w:jc w:val="center"/>
        <w:rPr>
          <w:rFonts w:hint="eastAsia" w:ascii="宋体" w:hAnsi="宋体" w:eastAsia="宋体" w:cs="宋体"/>
          <w:b/>
          <w:bCs w:val="0"/>
          <w:color w:val="333333"/>
          <w:kern w:val="0"/>
          <w:sz w:val="52"/>
          <w:szCs w:val="52"/>
          <w:lang w:val="en-US" w:eastAsia="zh-CN"/>
        </w:rPr>
      </w:pPr>
    </w:p>
    <w:p>
      <w:pPr>
        <w:jc w:val="center"/>
        <w:rPr>
          <w:rFonts w:hint="eastAsia" w:ascii="方正小标宋简体" w:hAnsi="方正小标宋简体" w:eastAsia="方正小标宋简体" w:cs="方正小标宋简体"/>
          <w:b w:val="0"/>
          <w:bCs/>
          <w:color w:val="000000"/>
          <w:sz w:val="52"/>
          <w:szCs w:val="52"/>
        </w:rPr>
      </w:pPr>
      <w:r>
        <w:rPr>
          <w:rFonts w:hint="eastAsia" w:ascii="方正小标宋简体" w:hAnsi="方正小标宋简体" w:eastAsia="方正小标宋简体" w:cs="方正小标宋简体"/>
          <w:b w:val="0"/>
          <w:bCs/>
          <w:color w:val="000000"/>
          <w:sz w:val="52"/>
          <w:szCs w:val="52"/>
          <w:lang w:val="en-US" w:eastAsia="zh-CN"/>
        </w:rPr>
        <w:t>富县水土保持专项规划报告编制采购项目（三次）</w:t>
      </w:r>
      <w:r>
        <w:rPr>
          <w:rFonts w:hint="eastAsia" w:ascii="方正小标宋简体" w:hAnsi="方正小标宋简体" w:eastAsia="方正小标宋简体" w:cs="方正小标宋简体"/>
          <w:b w:val="0"/>
          <w:bCs/>
          <w:color w:val="000000"/>
          <w:sz w:val="52"/>
          <w:szCs w:val="52"/>
        </w:rPr>
        <w:t>竞争性磋商文件</w:t>
      </w:r>
    </w:p>
    <w:p>
      <w:pPr>
        <w:jc w:val="center"/>
        <w:rPr>
          <w:rFonts w:hint="eastAsia" w:ascii="宋体" w:hAnsi="宋体" w:eastAsia="宋体" w:cs="宋体"/>
          <w:b/>
          <w:bCs/>
          <w:sz w:val="36"/>
          <w:szCs w:val="44"/>
        </w:rPr>
      </w:pPr>
    </w:p>
    <w:p>
      <w:pPr>
        <w:pStyle w:val="13"/>
        <w:ind w:left="0" w:leftChars="0"/>
        <w:rPr>
          <w:rFonts w:hint="eastAsia" w:ascii="宋体" w:hAnsi="宋体" w:eastAsia="宋体" w:cs="宋体"/>
        </w:rPr>
      </w:pPr>
    </w:p>
    <w:p>
      <w:pPr>
        <w:pStyle w:val="13"/>
        <w:ind w:left="0" w:leftChars="0"/>
        <w:rPr>
          <w:rFonts w:hint="eastAsia" w:ascii="宋体" w:hAnsi="宋体" w:eastAsia="宋体" w:cs="宋体"/>
          <w:lang w:eastAsia="zh-CN"/>
        </w:rPr>
      </w:pPr>
    </w:p>
    <w:p>
      <w:pPr>
        <w:ind w:firstLine="321" w:firstLineChars="100"/>
        <w:jc w:val="center"/>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default" w:ascii="宋体" w:hAnsi="宋体" w:eastAsia="宋体" w:cs="宋体"/>
          <w:b/>
          <w:bCs/>
          <w:sz w:val="32"/>
          <w:szCs w:val="44"/>
          <w:lang w:val="en-US" w:eastAsia="zh-CN"/>
        </w:rPr>
      </w:pPr>
      <w:r>
        <w:rPr>
          <w:rFonts w:hint="eastAsia" w:ascii="宋体" w:hAnsi="宋体" w:eastAsia="宋体" w:cs="宋体"/>
          <w:b/>
          <w:bCs/>
          <w:sz w:val="32"/>
          <w:szCs w:val="44"/>
          <w:lang w:val="en-US" w:eastAsia="zh-CN"/>
        </w:rPr>
        <w:t xml:space="preserve">             采购单位：</w:t>
      </w:r>
      <w:r>
        <w:rPr>
          <w:rFonts w:hint="eastAsia" w:ascii="宋体" w:hAnsi="宋体" w:cs="宋体"/>
          <w:b/>
          <w:bCs/>
          <w:sz w:val="32"/>
          <w:szCs w:val="44"/>
          <w:lang w:val="en-US" w:eastAsia="zh-CN"/>
        </w:rPr>
        <w:t>富县水保生态治理中心</w:t>
      </w:r>
    </w:p>
    <w:p>
      <w:pPr>
        <w:jc w:val="center"/>
        <w:rPr>
          <w:rFonts w:hint="eastAsia" w:ascii="宋体" w:hAnsi="宋体" w:eastAsia="宋体" w:cs="宋体"/>
          <w:b/>
          <w:bCs/>
          <w:sz w:val="32"/>
          <w:szCs w:val="44"/>
        </w:rPr>
      </w:pPr>
    </w:p>
    <w:p>
      <w:pPr>
        <w:jc w:val="center"/>
        <w:rPr>
          <w:rFonts w:hint="eastAsia" w:ascii="宋体" w:hAnsi="宋体" w:eastAsia="宋体" w:cs="宋体"/>
          <w:b/>
          <w:bCs/>
          <w:sz w:val="32"/>
          <w:szCs w:val="44"/>
          <w:lang w:val="en-US" w:eastAsia="zh-CN"/>
        </w:rPr>
      </w:pPr>
      <w:r>
        <w:rPr>
          <w:rFonts w:hint="eastAsia" w:ascii="宋体" w:hAnsi="宋体" w:eastAsia="宋体" w:cs="宋体"/>
          <w:b/>
          <w:bCs/>
          <w:sz w:val="32"/>
          <w:szCs w:val="44"/>
        </w:rPr>
        <w:t>采购代理机构：</w:t>
      </w:r>
      <w:r>
        <w:rPr>
          <w:rFonts w:hint="eastAsia" w:ascii="宋体" w:hAnsi="宋体" w:eastAsia="宋体" w:cs="宋体"/>
          <w:b/>
          <w:bCs/>
          <w:sz w:val="32"/>
          <w:szCs w:val="44"/>
          <w:lang w:val="en-US" w:eastAsia="zh-CN"/>
        </w:rPr>
        <w:t>富县政府采购管理中心</w:t>
      </w:r>
    </w:p>
    <w:p>
      <w:pPr>
        <w:tabs>
          <w:tab w:val="left" w:pos="3642"/>
        </w:tabs>
        <w:jc w:val="left"/>
        <w:rPr>
          <w:rFonts w:hint="eastAsia" w:ascii="宋体" w:hAnsi="宋体" w:eastAsia="宋体" w:cs="宋体"/>
          <w:b/>
          <w:sz w:val="36"/>
        </w:rPr>
      </w:pPr>
      <w:r>
        <w:rPr>
          <w:rFonts w:hint="eastAsia" w:ascii="宋体" w:hAnsi="宋体" w:eastAsia="宋体" w:cs="宋体"/>
          <w:b/>
          <w:sz w:val="36"/>
        </w:rPr>
        <w:tab/>
      </w:r>
    </w:p>
    <w:p>
      <w:pPr>
        <w:tabs>
          <w:tab w:val="left" w:pos="3642"/>
        </w:tabs>
        <w:ind w:firstLine="3540" w:firstLineChars="1102"/>
        <w:jc w:val="left"/>
        <w:rPr>
          <w:rFonts w:hint="eastAsia" w:ascii="宋体" w:hAnsi="宋体" w:eastAsia="宋体" w:cs="宋体"/>
          <w:b/>
          <w:sz w:val="36"/>
        </w:rPr>
      </w:pPr>
      <w:r>
        <w:rPr>
          <w:rFonts w:hint="eastAsia" w:ascii="宋体" w:hAnsi="宋体" w:eastAsia="宋体" w:cs="宋体"/>
          <w:b/>
          <w:sz w:val="32"/>
          <w:szCs w:val="32"/>
        </w:rPr>
        <w:t>二〇二</w:t>
      </w:r>
      <w:r>
        <w:rPr>
          <w:rFonts w:hint="eastAsia" w:ascii="宋体" w:hAnsi="宋体" w:cs="宋体"/>
          <w:b/>
          <w:sz w:val="32"/>
          <w:szCs w:val="32"/>
          <w:lang w:val="en-US" w:eastAsia="zh-CN"/>
        </w:rPr>
        <w:t>六</w:t>
      </w:r>
      <w:r>
        <w:rPr>
          <w:rFonts w:hint="eastAsia" w:ascii="宋体" w:hAnsi="宋体" w:eastAsia="宋体" w:cs="宋体"/>
          <w:b/>
          <w:sz w:val="32"/>
          <w:szCs w:val="32"/>
        </w:rPr>
        <w:t>年</w:t>
      </w:r>
      <w:r>
        <w:rPr>
          <w:rFonts w:hint="eastAsia" w:ascii="宋体" w:hAnsi="宋体" w:cs="宋体"/>
          <w:b/>
          <w:sz w:val="32"/>
          <w:szCs w:val="32"/>
          <w:lang w:val="en-US" w:eastAsia="zh-CN"/>
        </w:rPr>
        <w:t>七</w:t>
      </w:r>
      <w:r>
        <w:rPr>
          <w:rFonts w:hint="eastAsia" w:ascii="宋体" w:hAnsi="宋体" w:eastAsia="宋体" w:cs="宋体"/>
          <w:b/>
          <w:sz w:val="32"/>
          <w:szCs w:val="32"/>
        </w:rPr>
        <w:t>月</w:t>
      </w:r>
    </w:p>
    <w:p>
      <w:pPr>
        <w:jc w:val="center"/>
        <w:rPr>
          <w:rFonts w:hint="eastAsia" w:ascii="宋体" w:hAnsi="宋体" w:eastAsia="宋体" w:cs="宋体"/>
          <w:b/>
          <w:sz w:val="36"/>
        </w:rPr>
      </w:pPr>
    </w:p>
    <w:p>
      <w:pPr>
        <w:pStyle w:val="2"/>
        <w:rPr>
          <w:rFonts w:hint="eastAsia" w:ascii="宋体" w:hAnsi="宋体" w:eastAsia="宋体" w:cs="宋体"/>
          <w:color w:val="auto"/>
          <w:sz w:val="40"/>
          <w:szCs w:val="40"/>
        </w:rPr>
        <w:sectPr>
          <w:headerReference r:id="rId5" w:type="default"/>
          <w:footerReference r:id="rId6" w:type="default"/>
          <w:pgSz w:w="11906" w:h="16838"/>
          <w:pgMar w:top="1417" w:right="1417" w:bottom="1417" w:left="1417" w:header="851" w:footer="992" w:gutter="0"/>
          <w:lnNumType w:countBy="0" w:restart="continuous"/>
          <w:cols w:space="720" w:num="1"/>
          <w:docGrid w:type="lines" w:linePitch="315" w:charSpace="0"/>
        </w:sectPr>
      </w:pPr>
    </w:p>
    <w:p>
      <w:pPr>
        <w:pStyle w:val="2"/>
        <w:rPr>
          <w:rFonts w:hint="eastAsia" w:ascii="宋体" w:hAnsi="宋体" w:eastAsia="宋体" w:cs="宋体"/>
          <w:color w:val="auto"/>
        </w:rPr>
      </w:pPr>
      <w:r>
        <w:rPr>
          <w:rFonts w:hint="eastAsia" w:ascii="宋体" w:hAnsi="宋体" w:eastAsia="宋体" w:cs="宋体"/>
          <w:color w:val="auto"/>
          <w:sz w:val="40"/>
          <w:szCs w:val="40"/>
        </w:rPr>
        <w:t>目  录</w:t>
      </w:r>
    </w:p>
    <w:p>
      <w:pPr>
        <w:ind w:firstLine="420"/>
        <w:rPr>
          <w:rFonts w:hint="eastAsia" w:ascii="宋体" w:hAnsi="宋体" w:eastAsia="宋体" w:cs="宋体"/>
          <w:color w:val="auto"/>
        </w:rPr>
      </w:pPr>
    </w:p>
    <w:p>
      <w:pPr>
        <w:ind w:firstLine="420"/>
        <w:rPr>
          <w:rFonts w:hint="eastAsia" w:ascii="宋体" w:hAnsi="宋体" w:eastAsia="宋体" w:cs="宋体"/>
          <w:color w:val="auto"/>
        </w:rPr>
      </w:pP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竞争性磋商公告</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第四部分  商务及合同主要条款</w:t>
      </w:r>
    </w:p>
    <w:p>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 xml:space="preserve">第五部分  响应文件格式 </w:t>
      </w:r>
      <w:r>
        <w:rPr>
          <w:rFonts w:hint="eastAsia" w:ascii="宋体" w:hAnsi="宋体" w:eastAsia="宋体" w:cs="宋体"/>
          <w:b/>
          <w:color w:val="auto"/>
          <w:sz w:val="30"/>
          <w:szCs w:val="30"/>
        </w:rPr>
        <w:t xml:space="preserve">   </w:t>
      </w: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sectPr>
          <w:footerReference r:id="rId7" w:type="default"/>
          <w:pgSz w:w="11906" w:h="16838"/>
          <w:pgMar w:top="1417" w:right="1417" w:bottom="1417" w:left="1417" w:header="851" w:footer="992" w:gutter="0"/>
          <w:lnNumType w:countBy="0" w:restart="continuous"/>
          <w:pgNumType w:start="1"/>
          <w:cols w:space="720" w:num="1"/>
          <w:docGrid w:type="lines" w:linePitch="315" w:charSpace="0"/>
        </w:sectPr>
      </w:pPr>
    </w:p>
    <w:p>
      <w:pPr>
        <w:spacing w:beforeAutospacing="0" w:afterAutospacing="0" w:line="480" w:lineRule="exact"/>
        <w:jc w:val="center"/>
        <w:outlineLvl w:val="0"/>
        <w:rPr>
          <w:rFonts w:hint="eastAsia" w:ascii="宋体" w:hAnsi="宋体" w:eastAsia="宋体" w:cs="宋体"/>
          <w:b/>
          <w:color w:val="auto"/>
          <w:sz w:val="36"/>
          <w:szCs w:val="36"/>
        </w:rPr>
      </w:pPr>
      <w:r>
        <w:rPr>
          <w:rFonts w:hint="eastAsia" w:ascii="宋体" w:hAnsi="宋体" w:eastAsia="宋体" w:cs="宋体"/>
          <w:b/>
          <w:bCs/>
          <w:color w:val="auto"/>
          <w:sz w:val="36"/>
          <w:szCs w:val="36"/>
          <w:shd w:val="clear" w:color="auto" w:fill="FFFFFF"/>
        </w:rPr>
        <w:t> </w:t>
      </w:r>
      <w:bookmarkStart w:id="0" w:name="_Toc10990"/>
      <w:r>
        <w:rPr>
          <w:rFonts w:hint="eastAsia" w:ascii="宋体" w:hAnsi="宋体" w:eastAsia="宋体" w:cs="宋体"/>
          <w:b/>
          <w:color w:val="auto"/>
          <w:sz w:val="36"/>
          <w:szCs w:val="36"/>
        </w:rPr>
        <w:t>第一部分  竞争性磋商公告</w:t>
      </w:r>
      <w:bookmarkEnd w:id="0"/>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黑体" w:hAnsi="黑体" w:eastAsia="黑体" w:cs="黑体"/>
          <w:b w:val="0"/>
          <w:bCs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项目概况</w:t>
      </w:r>
    </w:p>
    <w:p>
      <w:pPr>
        <w:adjustRightInd w:val="0"/>
        <w:snapToGrid w:val="0"/>
        <w:spacing w:line="560" w:lineRule="exact"/>
        <w:ind w:firstLine="480" w:firstLineChars="200"/>
        <w:rPr>
          <w:rFonts w:hint="eastAsia"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富县水土保持专项规划报告编制采购项目（三次）</w:t>
      </w:r>
      <w:r>
        <w:rPr>
          <w:rFonts w:hint="eastAsia" w:ascii="宋体" w:hAnsi="宋体" w:eastAsia="宋体" w:cs="宋体"/>
          <w:i w:val="0"/>
          <w:iCs w:val="0"/>
          <w:caps w:val="0"/>
          <w:color w:val="000000"/>
          <w:spacing w:val="0"/>
          <w:sz w:val="24"/>
          <w:szCs w:val="24"/>
          <w:shd w:val="clear" w:color="auto" w:fill="FFFFFF"/>
        </w:rPr>
        <w:t>的潜在供应商应在全国公共资源交易平台（陕西省.延安市）获取采购文件</w:t>
      </w:r>
      <w:r>
        <w:rPr>
          <w:rFonts w:hint="eastAsia" w:ascii="宋体" w:hAnsi="宋体" w:eastAsia="宋体" w:cs="宋体"/>
          <w:i w:val="0"/>
          <w:iCs w:val="0"/>
          <w:caps w:val="0"/>
          <w:color w:val="000000"/>
          <w:spacing w:val="0"/>
          <w:sz w:val="24"/>
          <w:szCs w:val="24"/>
          <w:highlight w:val="none"/>
          <w:shd w:val="clear" w:color="auto" w:fill="FFFFFF"/>
        </w:rPr>
        <w:t>，</w:t>
      </w:r>
      <w:r>
        <w:rPr>
          <w:rFonts w:hint="eastAsia" w:cs="宋体"/>
          <w:i w:val="0"/>
          <w:iCs w:val="0"/>
          <w:caps w:val="0"/>
          <w:color w:val="000000"/>
          <w:spacing w:val="0"/>
          <w:sz w:val="24"/>
          <w:szCs w:val="24"/>
          <w:shd w:val="clear" w:color="auto" w:fill="FFFFFF"/>
          <w:lang w:val="en-US" w:eastAsia="zh-CN"/>
        </w:rPr>
        <w:t>并于</w:t>
      </w:r>
      <w:r>
        <w:rPr>
          <w:rFonts w:hint="eastAsia" w:ascii="宋体" w:hAnsi="宋体" w:eastAsia="宋体" w:cs="宋体"/>
          <w:i w:val="0"/>
          <w:iCs w:val="0"/>
          <w:caps w:val="0"/>
          <w:color w:val="000000"/>
          <w:spacing w:val="0"/>
          <w:sz w:val="24"/>
          <w:szCs w:val="24"/>
          <w:shd w:val="clear" w:color="auto" w:fill="FFFFFF"/>
          <w:lang w:val="en-US" w:eastAsia="zh-CN"/>
        </w:rPr>
        <w:t>20</w:t>
      </w:r>
      <w:r>
        <w:rPr>
          <w:rFonts w:hint="eastAsia" w:ascii="Times New Roman" w:hAnsi="Times New Roman" w:eastAsia="宋体" w:cs="宋体"/>
          <w:i w:val="0"/>
          <w:iCs w:val="0"/>
          <w:caps w:val="0"/>
          <w:color w:val="000000"/>
          <w:spacing w:val="0"/>
          <w:sz w:val="24"/>
          <w:szCs w:val="24"/>
          <w:shd w:val="clear" w:color="auto" w:fill="FFFFFF"/>
          <w:lang w:val="en-US" w:eastAsia="zh-CN"/>
        </w:rPr>
        <w:t>26年7月20日 10时00分 00秒</w:t>
      </w:r>
      <w:r>
        <w:rPr>
          <w:rFonts w:hint="eastAsia" w:ascii="宋体" w:hAnsi="宋体" w:eastAsia="宋体" w:cs="宋体"/>
          <w:i w:val="0"/>
          <w:iCs w:val="0"/>
          <w:caps w:val="0"/>
          <w:color w:val="0000FF"/>
          <w:spacing w:val="0"/>
          <w:sz w:val="24"/>
          <w:szCs w:val="24"/>
          <w:shd w:val="clear" w:color="auto" w:fill="FFFFFF"/>
          <w:lang w:val="en-US" w:eastAsia="zh-CN"/>
        </w:rPr>
        <w:t> </w:t>
      </w:r>
      <w:r>
        <w:rPr>
          <w:rFonts w:hint="eastAsia" w:ascii="宋体" w:hAnsi="宋体" w:eastAsia="宋体" w:cs="宋体"/>
          <w:i w:val="0"/>
          <w:iCs w:val="0"/>
          <w:caps w:val="0"/>
          <w:color w:val="000000"/>
          <w:spacing w:val="0"/>
          <w:sz w:val="24"/>
          <w:szCs w:val="24"/>
          <w:shd w:val="clear" w:color="auto" w:fill="FFFFFF"/>
          <w:lang w:val="en-US" w:eastAsia="zh-CN"/>
        </w:rPr>
        <w:t>（</w:t>
      </w:r>
      <w:r>
        <w:rPr>
          <w:rFonts w:hint="eastAsia" w:cs="宋体"/>
          <w:i w:val="0"/>
          <w:iCs w:val="0"/>
          <w:caps w:val="0"/>
          <w:color w:val="000000"/>
          <w:spacing w:val="0"/>
          <w:sz w:val="24"/>
          <w:szCs w:val="24"/>
          <w:shd w:val="clear" w:color="auto" w:fill="FFFFFF"/>
          <w:lang w:val="en-US" w:eastAsia="zh-CN"/>
        </w:rPr>
        <w:t>北京时间）前提交响应文件。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cs="宋体"/>
          <w:i w:val="0"/>
          <w:iCs w:val="0"/>
          <w:caps w:val="0"/>
          <w:color w:val="000000"/>
          <w:spacing w:val="0"/>
          <w:sz w:val="24"/>
          <w:szCs w:val="24"/>
          <w:shd w:val="clear" w:color="auto" w:fill="FFFFFF"/>
          <w:lang w:val="en-US" w:eastAsia="zh-CN"/>
        </w:rPr>
      </w:pPr>
      <w:r>
        <w:rPr>
          <w:rStyle w:val="21"/>
          <w:rFonts w:hint="eastAsia" w:ascii="黑体" w:hAnsi="黑体" w:eastAsia="黑体" w:cs="黑体"/>
          <w:b w:val="0"/>
          <w:bCs w:val="0"/>
          <w:i w:val="0"/>
          <w:iCs w:val="0"/>
          <w:caps w:val="0"/>
          <w:color w:val="000000"/>
          <w:spacing w:val="0"/>
          <w:sz w:val="24"/>
          <w:szCs w:val="24"/>
          <w:shd w:val="clear" w:color="auto" w:fill="FFFFFF"/>
          <w:lang w:val="en-US" w:eastAsia="zh-CN"/>
        </w:rPr>
        <w:t>一、项目基本情况</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项目编号</w:t>
      </w:r>
      <w:r>
        <w:rPr>
          <w:rFonts w:hint="eastAsia" w:ascii="宋体" w:hAnsi="宋体" w:eastAsia="宋体" w:cs="宋体"/>
          <w:i w:val="0"/>
          <w:iCs w:val="0"/>
          <w:caps w:val="0"/>
          <w:color w:val="000000"/>
          <w:spacing w:val="0"/>
          <w:sz w:val="24"/>
          <w:szCs w:val="24"/>
          <w:shd w:val="clear" w:color="auto" w:fill="FFFFFF"/>
          <w:lang w:val="en-US" w:eastAsia="zh-CN"/>
        </w:rPr>
        <w:t>：</w:t>
      </w:r>
      <w:r>
        <w:rPr>
          <w:rFonts w:hint="eastAsia" w:cs="宋体"/>
          <w:i w:val="0"/>
          <w:iCs w:val="0"/>
          <w:caps w:val="0"/>
          <w:color w:val="000000"/>
          <w:spacing w:val="0"/>
          <w:sz w:val="24"/>
          <w:szCs w:val="24"/>
          <w:shd w:val="clear" w:color="auto" w:fill="FFFFFF"/>
          <w:lang w:val="en-US" w:eastAsia="zh-CN"/>
        </w:rPr>
        <w:t>FZC2026-037.1B2</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项目名称：</w:t>
      </w:r>
      <w:r>
        <w:rPr>
          <w:rFonts w:hint="eastAsia" w:cs="宋体"/>
          <w:i w:val="0"/>
          <w:iCs w:val="0"/>
          <w:caps w:val="0"/>
          <w:color w:val="000000"/>
          <w:spacing w:val="0"/>
          <w:sz w:val="24"/>
          <w:szCs w:val="24"/>
          <w:shd w:val="clear" w:color="auto" w:fill="FFFFFF"/>
          <w:lang w:val="en-US" w:eastAsia="zh-CN"/>
        </w:rPr>
        <w:t>富县水土保持专项规划报告编制采购项目（三次）</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采购方式：竞争性磋商</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预算金额：</w:t>
      </w:r>
      <w:r>
        <w:rPr>
          <w:rFonts w:hint="eastAsia" w:cs="宋体"/>
          <w:i w:val="0"/>
          <w:iCs w:val="0"/>
          <w:caps w:val="0"/>
          <w:color w:val="000000"/>
          <w:spacing w:val="0"/>
          <w:sz w:val="24"/>
          <w:szCs w:val="24"/>
          <w:shd w:val="clear" w:color="auto" w:fill="FFFFFF"/>
          <w:lang w:val="en-US" w:eastAsia="zh-CN"/>
        </w:rPr>
        <w:t>400000.00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采购需求：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w:t>
      </w:r>
      <w:r>
        <w:rPr>
          <w:rFonts w:hint="eastAsia" w:cs="宋体"/>
          <w:i w:val="0"/>
          <w:iCs w:val="0"/>
          <w:caps w:val="0"/>
          <w:color w:val="000000"/>
          <w:spacing w:val="0"/>
          <w:sz w:val="24"/>
          <w:szCs w:val="24"/>
          <w:shd w:val="clear" w:color="auto" w:fill="FFFFFF"/>
          <w:lang w:val="en-US" w:eastAsia="zh-CN"/>
        </w:rPr>
        <w:t>富县水土保持专项规划报告编制采购项目（三次）</w:t>
      </w:r>
      <w:r>
        <w:rPr>
          <w:rFonts w:hint="eastAsia" w:ascii="宋体" w:hAnsi="宋体" w:eastAsia="宋体" w:cs="宋体"/>
          <w:i w:val="0"/>
          <w:iCs w:val="0"/>
          <w:caps w:val="0"/>
          <w:color w:val="000000"/>
          <w:spacing w:val="0"/>
          <w:sz w:val="24"/>
          <w:szCs w:val="24"/>
          <w:shd w:val="clear" w:color="auto" w:fill="FFFFFF"/>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合同包预算金额：</w:t>
      </w:r>
      <w:r>
        <w:rPr>
          <w:rFonts w:hint="eastAsia" w:cs="宋体"/>
          <w:i w:val="0"/>
          <w:iCs w:val="0"/>
          <w:caps w:val="0"/>
          <w:color w:val="000000"/>
          <w:spacing w:val="0"/>
          <w:sz w:val="24"/>
          <w:szCs w:val="24"/>
          <w:shd w:val="clear" w:color="auto" w:fill="FFFFFF"/>
          <w:lang w:val="en-US" w:eastAsia="zh-CN"/>
        </w:rPr>
        <w:t>400000.00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合同包最高限价：</w:t>
      </w:r>
      <w:r>
        <w:rPr>
          <w:rFonts w:hint="eastAsia" w:cs="宋体"/>
          <w:i w:val="0"/>
          <w:iCs w:val="0"/>
          <w:caps w:val="0"/>
          <w:color w:val="000000"/>
          <w:spacing w:val="0"/>
          <w:sz w:val="24"/>
          <w:szCs w:val="24"/>
          <w:shd w:val="clear" w:color="auto" w:fill="FFFFFF"/>
          <w:lang w:val="en-US" w:eastAsia="zh-CN"/>
        </w:rPr>
        <w:t>400000.00</w:t>
      </w:r>
    </w:p>
    <w:tbl>
      <w:tblPr>
        <w:tblStyle w:val="19"/>
        <w:tblW w:w="506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81"/>
        <w:gridCol w:w="1845"/>
        <w:gridCol w:w="1935"/>
        <w:gridCol w:w="722"/>
        <w:gridCol w:w="1036"/>
        <w:gridCol w:w="1321"/>
        <w:gridCol w:w="132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69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5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c>
          <w:tcPr>
            <w:tcW w:w="5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其他水利管理服务</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159" w:beforeLines="50" w:beforeAutospacing="0" w:after="159" w:afterLines="50" w:afterAutospacing="0" w:line="440" w:lineRule="exact"/>
              <w:ind w:right="0"/>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富县水土保持专项规划报告编制</w:t>
            </w:r>
          </w:p>
        </w:tc>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1(项)</w:t>
            </w:r>
          </w:p>
        </w:tc>
        <w:tc>
          <w:tcPr>
            <w:tcW w:w="69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详见磋商文件</w:t>
            </w:r>
          </w:p>
        </w:tc>
        <w:tc>
          <w:tcPr>
            <w:tcW w:w="5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159" w:beforeLines="50" w:beforeAutospacing="0" w:after="159" w:afterLines="50" w:afterAutospacing="0" w:line="440" w:lineRule="exact"/>
              <w:ind w:right="0"/>
              <w:jc w:val="both"/>
              <w:textAlignment w:val="auto"/>
              <w:rPr>
                <w:rFonts w:hint="default" w:ascii="宋体" w:hAnsi="宋体" w:eastAsia="宋体" w:cs="宋体"/>
                <w:color w:val="auto"/>
                <w:sz w:val="21"/>
                <w:szCs w:val="21"/>
                <w:lang w:val="en-US"/>
              </w:rPr>
            </w:pPr>
            <w:r>
              <w:rPr>
                <w:rFonts w:hint="eastAsia" w:ascii="宋体" w:hAnsi="宋体" w:eastAsia="宋体" w:cs="宋体"/>
                <w:i w:val="0"/>
                <w:iCs w:val="0"/>
                <w:caps w:val="0"/>
                <w:color w:val="auto"/>
                <w:spacing w:val="0"/>
                <w:sz w:val="24"/>
                <w:szCs w:val="24"/>
                <w:shd w:val="clear" w:color="auto" w:fill="FFFFFF"/>
                <w:lang w:val="en-US" w:eastAsia="zh-CN"/>
              </w:rPr>
              <w:t>400000.00</w:t>
            </w:r>
          </w:p>
        </w:tc>
        <w:tc>
          <w:tcPr>
            <w:tcW w:w="5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159" w:beforeLines="50" w:beforeAutospacing="0" w:after="159" w:afterLines="50" w:afterAutospacing="0" w:line="440" w:lineRule="exact"/>
              <w:ind w:right="0"/>
              <w:jc w:val="both"/>
              <w:textAlignment w:val="auto"/>
              <w:rPr>
                <w:rFonts w:hint="default" w:ascii="宋体" w:hAnsi="宋体" w:eastAsia="宋体" w:cs="宋体"/>
                <w:color w:val="auto"/>
                <w:sz w:val="21"/>
                <w:szCs w:val="21"/>
                <w:lang w:val="en-US"/>
              </w:rPr>
            </w:pPr>
            <w:r>
              <w:rPr>
                <w:rFonts w:hint="eastAsia" w:ascii="宋体" w:hAnsi="宋体" w:eastAsia="宋体" w:cs="宋体"/>
                <w:i w:val="0"/>
                <w:iCs w:val="0"/>
                <w:caps w:val="0"/>
                <w:color w:val="auto"/>
                <w:spacing w:val="0"/>
                <w:sz w:val="24"/>
                <w:szCs w:val="24"/>
                <w:shd w:val="clear" w:color="auto" w:fill="FFFFFF"/>
                <w:lang w:val="en-US" w:eastAsia="zh-CN"/>
              </w:rPr>
              <w:t>400000.00</w:t>
            </w:r>
          </w:p>
        </w:tc>
      </w:tr>
    </w:tbl>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eastAsia" w:ascii="宋体" w:hAnsi="宋体" w:eastAsia="宋体" w:cs="宋体"/>
          <w:color w:val="000000"/>
          <w:sz w:val="24"/>
          <w:szCs w:val="24"/>
        </w:rPr>
      </w:pP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本合同包不接受联合体投标</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合同履行期限</w:t>
      </w:r>
      <w:r>
        <w:rPr>
          <w:rStyle w:val="21"/>
          <w:rFonts w:hint="eastAsia" w:ascii="黑体" w:hAnsi="黑体" w:eastAsia="黑体" w:cs="黑体"/>
          <w:b w:val="0"/>
          <w:bCs w:val="0"/>
          <w:i w:val="0"/>
          <w:iCs w:val="0"/>
          <w:caps w:val="0"/>
          <w:color w:val="333333"/>
          <w:spacing w:val="0"/>
          <w:kern w:val="2"/>
          <w:sz w:val="24"/>
          <w:szCs w:val="24"/>
          <w:shd w:val="clear" w:color="auto" w:fill="FFFFFF"/>
          <w:lang w:val="en-US" w:eastAsia="zh-CN" w:bidi="ar-SA"/>
        </w:rPr>
        <w:t>：</w:t>
      </w:r>
      <w:r>
        <w:rPr>
          <w:rFonts w:hint="eastAsia" w:cs="宋体"/>
          <w:i w:val="0"/>
          <w:iCs w:val="0"/>
          <w:caps w:val="0"/>
          <w:color w:val="333333"/>
          <w:spacing w:val="0"/>
          <w:sz w:val="24"/>
          <w:szCs w:val="24"/>
          <w:shd w:val="clear" w:color="auto" w:fill="FFFFFF"/>
          <w:lang w:val="en-US" w:eastAsia="zh-CN"/>
        </w:rPr>
        <w:t>自合同签订之日起60天。</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Style w:val="21"/>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二、申请人的资格要求：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1.满足《中华人民共和国政府采购法》第二十二条规定;</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2.落实政府采购政策需满足的资格要求：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合同包1</w:t>
      </w:r>
      <w:r>
        <w:rPr>
          <w:rFonts w:hint="eastAsia" w:cs="宋体"/>
          <w:i w:val="0"/>
          <w:iCs w:val="0"/>
          <w:caps w:val="0"/>
          <w:color w:val="333333"/>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富县水土保持专项规划报告编制采购项目（三次）</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落实政府采购政策需满足的资格要求如下:</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2.1《政府采购促进中小企业发展管理办法》（财库〔2020〕46号）；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2.2《财政部 司法部关于政府采购支持监狱企业发展有关问题的通知》（财库〔2014〕68号）；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2.3《财政部 民政部 中国残疾人联合会关于促进残疾人就业政府采购政策的通知》（财库〔2017〕141号）；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2.4《国务院办公厅关于建立政府强制采购节能产品制度的通知》(国办发〔2007〕51号)；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2.5《财政部 发展改革委 生态环境部 市场监管总局关于调整优化节能产品、环境标志产品政府采购执行机制的通知》（财库〔2019〕9号）；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《财政部 农业农村部 国家乡村振兴局关于运用政府采购政策支持乡村产业振兴的通知》（财库〔2021〕19号）；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rPr>
        <w:t>《陕西省财政厅关于加快推进我省中小企业政府采购信用融资工作的通知》（陕财办采〔2020〕15号）；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8</w:t>
      </w:r>
      <w:r>
        <w:rPr>
          <w:rFonts w:hint="eastAsia" w:ascii="宋体" w:hAnsi="宋体" w:eastAsia="宋体" w:cs="宋体"/>
          <w:i w:val="0"/>
          <w:iCs w:val="0"/>
          <w:caps w:val="0"/>
          <w:color w:val="333333"/>
          <w:spacing w:val="0"/>
          <w:sz w:val="24"/>
          <w:szCs w:val="24"/>
          <w:shd w:val="clear" w:color="auto" w:fill="FFFFFF"/>
        </w:rPr>
        <w:t>《关于进一步加大政府采购支持中小企业力度的通知》(财库〔2022〕19号)；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9</w:t>
      </w:r>
      <w:r>
        <w:rPr>
          <w:rFonts w:hint="eastAsia" w:ascii="宋体" w:hAnsi="宋体" w:eastAsia="宋体" w:cs="宋体"/>
          <w:i w:val="0"/>
          <w:iCs w:val="0"/>
          <w:caps w:val="0"/>
          <w:color w:val="333333"/>
          <w:spacing w:val="0"/>
          <w:sz w:val="24"/>
          <w:szCs w:val="24"/>
          <w:shd w:val="clear" w:color="auto" w:fill="FFFFFF"/>
        </w:rPr>
        <w:t>《陕西省财政厅关于印发&lt;陕西省中小企业政府采购信用融资办法&gt;的通知》（陕财办采〔2018〕23号）相关政策、业务流程、办理平台；</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0</w:t>
      </w:r>
      <w:r>
        <w:rPr>
          <w:rFonts w:hint="eastAsia" w:ascii="宋体" w:hAnsi="宋体" w:eastAsia="宋体" w:cs="宋体"/>
          <w:i w:val="0"/>
          <w:iCs w:val="0"/>
          <w:caps w:val="0"/>
          <w:color w:val="333333"/>
          <w:spacing w:val="0"/>
          <w:sz w:val="24"/>
          <w:szCs w:val="24"/>
          <w:shd w:val="clear" w:color="auto" w:fill="FFFFFF"/>
        </w:rPr>
        <w:t>《陕西省财政厅关于进一步落实政府采购支持中小企业相关政策的通知》(陕财办采(2023)3号)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1</w:t>
      </w:r>
      <w:r>
        <w:rPr>
          <w:rFonts w:hint="eastAsia" w:ascii="宋体" w:hAnsi="宋体" w:eastAsia="宋体" w:cs="宋体"/>
          <w:i w:val="0"/>
          <w:iCs w:val="0"/>
          <w:caps w:val="0"/>
          <w:color w:val="333333"/>
          <w:spacing w:val="0"/>
          <w:sz w:val="24"/>
          <w:szCs w:val="24"/>
          <w:shd w:val="clear" w:color="auto" w:fill="FFFFFF"/>
        </w:rPr>
        <w:t>《陕西省财政厅关于进一步优化政府采购营商环境有关事项的通知》(陕财办采(2023)4号)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其他需要落实的政府采购政策</w:t>
      </w:r>
      <w:r>
        <w:rPr>
          <w:rFonts w:hint="eastAsia" w:ascii="宋体" w:hAnsi="宋体" w:eastAsia="宋体" w:cs="宋体"/>
          <w:color w:val="auto"/>
          <w:sz w:val="24"/>
          <w:szCs w:val="24"/>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2.13</w:t>
      </w:r>
      <w:r>
        <w:rPr>
          <w:rFonts w:hint="eastAsia" w:ascii="宋体" w:hAnsi="宋体" w:eastAsia="宋体" w:cs="宋体"/>
          <w:color w:val="auto"/>
          <w:sz w:val="24"/>
          <w:szCs w:val="24"/>
        </w:rPr>
        <w:t>如有最新颁布的政府采购政策，按最新的文件执行。</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i w:val="0"/>
          <w:iCs w:val="0"/>
          <w:caps w:val="0"/>
          <w:color w:val="333333"/>
          <w:spacing w:val="0"/>
          <w:sz w:val="24"/>
          <w:szCs w:val="24"/>
          <w:shd w:val="clear" w:color="auto" w:fill="FFFFFF"/>
        </w:rPr>
        <w:t>本项目的特定资格要求：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合同包1(</w:t>
      </w:r>
      <w:r>
        <w:rPr>
          <w:rFonts w:hint="eastAsia" w:cs="宋体"/>
          <w:i w:val="0"/>
          <w:iCs w:val="0"/>
          <w:caps w:val="0"/>
          <w:color w:val="000000"/>
          <w:spacing w:val="0"/>
          <w:sz w:val="24"/>
          <w:szCs w:val="24"/>
          <w:shd w:val="clear" w:color="auto" w:fill="FFFFFF"/>
          <w:lang w:val="en-US" w:eastAsia="zh-CN"/>
        </w:rPr>
        <w:t>富县水土保持专项规划报告编制采购项目（三次）</w:t>
      </w:r>
      <w:r>
        <w:rPr>
          <w:rFonts w:hint="eastAsia" w:ascii="宋体" w:hAnsi="宋体" w:eastAsia="宋体" w:cs="宋体"/>
          <w:color w:val="auto"/>
          <w:sz w:val="24"/>
          <w:szCs w:val="24"/>
          <w:lang w:val="en-US"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特定资格要求如下:</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ind w:firstLine="480" w:firstLineChars="200"/>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pStyle w:val="16"/>
        <w:wordWrap w:val="0"/>
        <w:spacing w:beforeAutospacing="0" w:afterAutospacing="0" w:line="360" w:lineRule="auto"/>
        <w:ind w:firstLine="480" w:firstLineChars="20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w:t>
      </w:r>
      <w:bookmarkStart w:id="1" w:name="OLE_LINK1"/>
      <w:r>
        <w:rPr>
          <w:rFonts w:hint="eastAsia" w:ascii="宋体" w:hAnsi="宋体" w:eastAsia="宋体" w:cs="宋体"/>
          <w:color w:val="auto"/>
          <w:kern w:val="2"/>
          <w:sz w:val="24"/>
          <w:szCs w:val="24"/>
          <w:lang w:val="en-US" w:eastAsia="zh-CN" w:bidi="ar-SA"/>
        </w:rPr>
        <w:t>供应商须需具备住房和城乡建设主管部门颁发的水利行业乙级及以上或水利行业（水土保持）专业乙级及以上设计资质。</w:t>
      </w:r>
    </w:p>
    <w:bookmarkEnd w:id="1"/>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0"/>
          <w:sz w:val="24"/>
          <w:szCs w:val="24"/>
          <w:lang w:val="en-US" w:eastAsia="zh-CN" w:bidi="ar-SA"/>
        </w:rPr>
        <w:t>3.9</w:t>
      </w:r>
      <w:bookmarkStart w:id="2" w:name="OLE_LINK4"/>
      <w:r>
        <w:rPr>
          <w:rFonts w:hint="eastAsia" w:ascii="宋体" w:hAnsi="宋体" w:eastAsia="宋体" w:cs="宋体"/>
          <w:b w:val="0"/>
          <w:bCs w:val="0"/>
          <w:color w:val="auto"/>
          <w:kern w:val="2"/>
          <w:sz w:val="24"/>
          <w:szCs w:val="24"/>
          <w:lang w:val="en-US" w:eastAsia="zh-CN" w:bidi="ar-SA"/>
        </w:rPr>
        <w:t>本项目不接受联合体投标。（提供非联合体声明函）</w:t>
      </w:r>
    </w:p>
    <w:bookmarkEnd w:id="2"/>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3.10</w:t>
      </w:r>
      <w:r>
        <w:rPr>
          <w:rFonts w:hint="eastAsia" w:ascii="宋体" w:hAnsi="宋体" w:eastAsia="宋体" w:cs="宋体"/>
          <w:b w:val="0"/>
          <w:bCs w:val="0"/>
          <w:color w:val="auto"/>
          <w:kern w:val="0"/>
          <w:sz w:val="24"/>
          <w:szCs w:val="24"/>
          <w:lang w:val="en-US" w:eastAsia="zh-CN" w:bidi="ar-SA"/>
        </w:rPr>
        <w:t>本项目专门面向中小企业。（提供中小企业声明函）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2" w:firstLineChars="200"/>
        <w:jc w:val="left"/>
        <w:textAlignment w:val="auto"/>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pPr>
      <w:r>
        <w:rPr>
          <w:rStyle w:val="21"/>
          <w:rFonts w:hint="eastAsia" w:ascii="黑体" w:hAnsi="黑体" w:eastAsia="黑体" w:cs="黑体"/>
          <w:b/>
          <w:bCs/>
          <w:i w:val="0"/>
          <w:iCs w:val="0"/>
          <w:caps w:val="0"/>
          <w:color w:val="000000"/>
          <w:spacing w:val="0"/>
          <w:sz w:val="24"/>
          <w:szCs w:val="24"/>
          <w:shd w:val="clear" w:color="auto" w:fill="FFFFFF"/>
        </w:rPr>
        <w:t>三</w:t>
      </w:r>
      <w:r>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t>、获取采购文件</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时间：2026年7月10日至2026年7月16日，每天上午08:00:00至12:00:00，下午12:00:00至18:00:00（北京时间）</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途径：全国公共资源交易平台（陕西省.延安市）</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方式：在线获取</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售价：0元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Style w:val="21"/>
          <w:rFonts w:hint="eastAsia" w:ascii="黑体" w:hAnsi="黑体" w:eastAsia="黑体" w:cs="黑体"/>
          <w:b w:val="0"/>
          <w:bCs w:val="0"/>
          <w:i w:val="0"/>
          <w:iCs w:val="0"/>
          <w:caps w:val="0"/>
          <w:color w:val="auto"/>
          <w:spacing w:val="0"/>
          <w:sz w:val="24"/>
          <w:szCs w:val="24"/>
          <w:shd w:val="clear" w:color="auto" w:fill="FFFFFF"/>
          <w:lang w:val="en-US" w:eastAsia="zh-CN"/>
        </w:rPr>
      </w:pPr>
      <w:r>
        <w:rPr>
          <w:rStyle w:val="21"/>
          <w:rFonts w:hint="eastAsia" w:ascii="黑体" w:hAnsi="黑体" w:eastAsia="黑体" w:cs="黑体"/>
          <w:b w:val="0"/>
          <w:bCs w:val="0"/>
          <w:i w:val="0"/>
          <w:iCs w:val="0"/>
          <w:caps w:val="0"/>
          <w:color w:val="auto"/>
          <w:spacing w:val="0"/>
          <w:sz w:val="24"/>
          <w:szCs w:val="24"/>
          <w:shd w:val="clear" w:color="auto" w:fill="FFFFFF"/>
          <w:lang w:val="en-US" w:eastAsia="zh-CN"/>
        </w:rPr>
        <w:t>四、响应文件提交</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截止时间：2026年7月20日 10时00分 00秒 （北京时间）</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地点：延安市新区为民服务中心7号楼二楼延安市公共资源交易中心交易二厅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Style w:val="21"/>
          <w:rFonts w:hint="eastAsia" w:ascii="黑体" w:hAnsi="黑体" w:eastAsia="黑体" w:cs="黑体"/>
          <w:b w:val="0"/>
          <w:bCs w:val="0"/>
          <w:i w:val="0"/>
          <w:iCs w:val="0"/>
          <w:caps w:val="0"/>
          <w:color w:val="auto"/>
          <w:spacing w:val="0"/>
          <w:sz w:val="24"/>
          <w:szCs w:val="24"/>
          <w:shd w:val="clear" w:color="auto" w:fill="FFFFFF"/>
          <w:lang w:val="en-US" w:eastAsia="zh-CN"/>
        </w:rPr>
      </w:pPr>
      <w:r>
        <w:rPr>
          <w:rStyle w:val="21"/>
          <w:rFonts w:hint="eastAsia" w:ascii="黑体" w:hAnsi="黑体" w:eastAsia="黑体" w:cs="黑体"/>
          <w:b w:val="0"/>
          <w:bCs w:val="0"/>
          <w:i w:val="0"/>
          <w:iCs w:val="0"/>
          <w:caps w:val="0"/>
          <w:color w:val="auto"/>
          <w:spacing w:val="0"/>
          <w:sz w:val="24"/>
          <w:szCs w:val="24"/>
          <w:shd w:val="clear" w:color="auto" w:fill="FFFFFF"/>
          <w:lang w:val="en-US" w:eastAsia="zh-CN"/>
        </w:rPr>
        <w:t>五、开启</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时间：2026年7月20日 10时00分00秒（北京时间）</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地点：延安市新区为民服务中心7号楼二楼延安市公共资源交易中心交易二厅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auto"/>
          <w:spacing w:val="0"/>
          <w:sz w:val="24"/>
          <w:szCs w:val="24"/>
        </w:rPr>
      </w:pPr>
      <w:r>
        <w:rPr>
          <w:rStyle w:val="21"/>
          <w:rFonts w:hint="eastAsia" w:ascii="黑体" w:hAnsi="黑体" w:eastAsia="黑体" w:cs="黑体"/>
          <w:b w:val="0"/>
          <w:bCs w:val="0"/>
          <w:i w:val="0"/>
          <w:iCs w:val="0"/>
          <w:caps w:val="0"/>
          <w:color w:val="auto"/>
          <w:spacing w:val="0"/>
          <w:sz w:val="24"/>
          <w:szCs w:val="24"/>
          <w:shd w:val="clear" w:color="auto" w:fill="FFFFFF"/>
        </w:rPr>
        <w:t>六、公告期限</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自本公告发布之日起</w:t>
      </w:r>
      <w:r>
        <w:rPr>
          <w:rFonts w:hint="eastAsia" w:ascii="宋体" w:hAnsi="宋体" w:eastAsia="宋体" w:cs="宋体"/>
          <w:i w:val="0"/>
          <w:iCs w:val="0"/>
          <w:caps w:val="0"/>
          <w:color w:val="000000"/>
          <w:spacing w:val="0"/>
          <w:sz w:val="24"/>
          <w:szCs w:val="24"/>
          <w:shd w:val="clear" w:color="auto" w:fill="FFFFFF"/>
          <w:lang w:val="en-US" w:eastAsia="zh-CN"/>
        </w:rPr>
        <w:t>5</w:t>
      </w:r>
      <w:r>
        <w:rPr>
          <w:rFonts w:hint="eastAsia" w:ascii="宋体" w:hAnsi="宋体" w:eastAsia="宋体" w:cs="宋体"/>
          <w:i w:val="0"/>
          <w:iCs w:val="0"/>
          <w:caps w:val="0"/>
          <w:color w:val="000000"/>
          <w:spacing w:val="0"/>
          <w:sz w:val="24"/>
          <w:szCs w:val="24"/>
          <w:shd w:val="clear" w:color="auto" w:fill="FFFFFF"/>
        </w:rPr>
        <w:t>个工作日</w:t>
      </w:r>
      <w:r>
        <w:rPr>
          <w:rFonts w:hint="eastAsia" w:eastAsia="宋体" w:cs="宋体"/>
          <w:i w:val="0"/>
          <w:iCs w:val="0"/>
          <w:caps w:val="0"/>
          <w:color w:val="000000"/>
          <w:spacing w:val="0"/>
          <w:sz w:val="24"/>
          <w:szCs w:val="24"/>
          <w:shd w:val="clear" w:color="auto" w:fill="FFFFFF"/>
          <w:lang w:eastAsia="zh-CN"/>
        </w:rPr>
        <w:t>（</w:t>
      </w:r>
      <w:r>
        <w:rPr>
          <w:rFonts w:hint="eastAsia" w:eastAsia="宋体" w:cs="宋体"/>
          <w:i w:val="0"/>
          <w:iCs w:val="0"/>
          <w:caps w:val="0"/>
          <w:color w:val="000000"/>
          <w:spacing w:val="0"/>
          <w:sz w:val="24"/>
          <w:szCs w:val="24"/>
          <w:shd w:val="clear" w:color="auto" w:fill="FFFFFF"/>
          <w:lang w:val="en-US" w:eastAsia="zh-CN"/>
        </w:rPr>
        <w:t>法定节假日除外</w:t>
      </w:r>
      <w:r>
        <w:rPr>
          <w:rFonts w:hint="eastAsia" w:eastAsia="宋体" w:cs="宋体"/>
          <w:i w:val="0"/>
          <w:iCs w:val="0"/>
          <w:caps w:val="0"/>
          <w:color w:val="000000"/>
          <w:spacing w:val="0"/>
          <w:sz w:val="24"/>
          <w:szCs w:val="24"/>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七、其他补充事宜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注：1.报名登记：供应商使用捆绑CA 证书登录全国公共资源交易平台（陕西省·延安市）延安市公共资源交易中心，选择电子交易平台中的政府采购交易系统进行登录，登录后选择“交易乙方” 身份进入供应商界面进行报名</w:t>
      </w:r>
      <w:r>
        <w:rPr>
          <w:rFonts w:hint="eastAsia" w:eastAsia="宋体" w:cs="宋体"/>
          <w:i w:val="0"/>
          <w:iCs w:val="0"/>
          <w:caps w:val="0"/>
          <w:color w:val="000000"/>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2.下载文件：供应商登录延安市公共资源交易中心，选择“交易乙方”身份进入供应商界面下载采购文件。</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3.电子响应文件递交地点：《全国公共资源交易平台（陕西省·延安市）》电子招投标系统。</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i w:val="0"/>
          <w:iCs w:val="0"/>
          <w:caps w:val="0"/>
          <w:spacing w:val="0"/>
          <w:sz w:val="24"/>
          <w:szCs w:val="24"/>
          <w:shd w:val="clear" w:color="auto" w:fill="FFFFFF"/>
        </w:rPr>
      </w:pPr>
      <w:r>
        <w:rPr>
          <w:rFonts w:hint="eastAsia" w:eastAsia="宋体" w:cs="宋体"/>
          <w:i w:val="0"/>
          <w:iCs w:val="0"/>
          <w:caps w:val="0"/>
          <w:spacing w:val="0"/>
          <w:sz w:val="24"/>
          <w:szCs w:val="24"/>
          <w:shd w:val="clear" w:color="auto" w:fill="FFFFFF"/>
          <w:lang w:val="en-US" w:eastAsia="zh-CN"/>
        </w:rPr>
        <w:t>4</w:t>
      </w:r>
      <w:r>
        <w:rPr>
          <w:rFonts w:hint="eastAsia" w:ascii="宋体" w:hAnsi="宋体" w:eastAsia="宋体" w:cs="宋体"/>
          <w:i w:val="0"/>
          <w:iCs w:val="0"/>
          <w:caps w:val="0"/>
          <w:spacing w:val="0"/>
          <w:sz w:val="24"/>
          <w:szCs w:val="24"/>
          <w:shd w:val="clear" w:color="auto" w:fill="FFFFFF"/>
        </w:rPr>
        <w:t>.本次采购公告同时在《陕西省政府采购网》和《全国公共资源交易平台（陕西省·延安市）》上发布。</w:t>
      </w:r>
    </w:p>
    <w:p>
      <w:pPr>
        <w:keepNext w:val="0"/>
        <w:keepLines w:val="0"/>
        <w:pageBreakBefore w:val="0"/>
        <w:widowControl/>
        <w:kinsoku/>
        <w:wordWrap/>
        <w:overflowPunct/>
        <w:topLinePunct w:val="0"/>
        <w:autoSpaceDE/>
        <w:autoSpaceDN/>
        <w:bidi w:val="0"/>
        <w:adjustRightInd/>
        <w:snapToGrid/>
        <w:spacing w:line="440" w:lineRule="exact"/>
        <w:ind w:left="3" w:right="61" w:firstLine="422"/>
        <w:textAlignment w:val="auto"/>
        <w:rPr>
          <w:rFonts w:hint="eastAsia" w:ascii="宋体" w:hAnsi="宋体" w:eastAsia="宋体" w:cs="宋体"/>
          <w:i w:val="0"/>
          <w:iCs w:val="0"/>
          <w:caps w:val="0"/>
          <w:spacing w:val="0"/>
          <w:sz w:val="24"/>
          <w:szCs w:val="24"/>
          <w:shd w:val="clear" w:color="auto" w:fill="FFFFFF"/>
        </w:rPr>
      </w:pPr>
      <w:r>
        <w:rPr>
          <w:rFonts w:hint="eastAsia" w:ascii="宋体" w:hAnsi="宋体" w:eastAsia="宋体" w:cs="宋体"/>
          <w:sz w:val="24"/>
          <w:szCs w:val="24"/>
          <w:lang w:val="en-US" w:eastAsia="zh-CN"/>
        </w:rPr>
        <w:t>5</w:t>
      </w:r>
      <w:r>
        <w:rPr>
          <w:rFonts w:ascii="宋体" w:hAnsi="宋体" w:eastAsia="宋体" w:cs="宋体"/>
          <w:sz w:val="24"/>
          <w:szCs w:val="24"/>
        </w:rPr>
        <w:t>.请供应商按照陕西省财政厅关于政府采购供应商注册登记有关事项</w:t>
      </w:r>
      <w:r>
        <w:rPr>
          <w:rFonts w:ascii="宋体" w:hAnsi="宋体" w:eastAsia="宋体" w:cs="宋体"/>
          <w:spacing w:val="-1"/>
          <w:sz w:val="24"/>
          <w:szCs w:val="24"/>
        </w:rPr>
        <w:t>的通知中的要求，通过陕西省政府采购网注册登记加入陕西省政府采购供应商库。</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333333"/>
          <w:spacing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八、对本次招标提出询问，请按以下方式联系。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1.采购人信息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名称：</w:t>
      </w:r>
      <w:r>
        <w:rPr>
          <w:rFonts w:hint="eastAsia" w:cs="宋体"/>
          <w:i w:val="0"/>
          <w:iCs w:val="0"/>
          <w:caps w:val="0"/>
          <w:color w:val="333333"/>
          <w:spacing w:val="0"/>
          <w:sz w:val="24"/>
          <w:szCs w:val="24"/>
          <w:shd w:val="clear" w:color="auto" w:fill="FFFFFF"/>
          <w:lang w:val="en-US" w:eastAsia="zh-CN"/>
        </w:rPr>
        <w:t>富县水保生态治理中心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地址：</w:t>
      </w:r>
      <w:r>
        <w:rPr>
          <w:rFonts w:hint="eastAsia" w:cs="宋体"/>
          <w:i w:val="0"/>
          <w:iCs w:val="0"/>
          <w:caps w:val="0"/>
          <w:color w:val="333333"/>
          <w:spacing w:val="0"/>
          <w:sz w:val="24"/>
          <w:szCs w:val="24"/>
          <w:shd w:val="clear" w:color="auto" w:fill="FFFFFF"/>
          <w:lang w:val="en-US" w:eastAsia="zh-CN"/>
        </w:rPr>
        <w:t>富县北教场</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9" w:beforeLines="50" w:beforeAutospacing="0" w:after="159" w:afterLines="50" w:afterAutospacing="0" w:line="440" w:lineRule="exact"/>
        <w:ind w:left="0" w:right="0" w:firstLine="480"/>
        <w:jc w:val="both"/>
        <w:textAlignment w:val="auto"/>
        <w:rPr>
          <w:rFonts w:hint="default" w:eastAsia="宋体" w:cs="宋体"/>
          <w:i w:val="0"/>
          <w:iCs w:val="0"/>
          <w:caps w:val="0"/>
          <w:color w:val="auto"/>
          <w:spacing w:val="0"/>
          <w:sz w:val="24"/>
          <w:szCs w:val="24"/>
          <w:shd w:val="clear" w:color="auto" w:fill="FFFFFF"/>
          <w:lang w:val="en-US" w:eastAsia="zh-CN"/>
        </w:rPr>
      </w:pPr>
      <w:r>
        <w:rPr>
          <w:rFonts w:hint="eastAsia" w:cs="宋体"/>
          <w:i w:val="0"/>
          <w:iCs w:val="0"/>
          <w:caps w:val="0"/>
          <w:color w:val="333333"/>
          <w:spacing w:val="0"/>
          <w:sz w:val="24"/>
          <w:szCs w:val="24"/>
          <w:shd w:val="clear" w:color="auto" w:fill="FFFFFF"/>
          <w:lang w:val="en-US" w:eastAsia="zh-CN"/>
        </w:rPr>
        <w:t>项目联系人：</w:t>
      </w:r>
      <w:r>
        <w:rPr>
          <w:rFonts w:hint="eastAsia" w:eastAsia="宋体" w:cs="宋体"/>
          <w:i w:val="0"/>
          <w:iCs w:val="0"/>
          <w:caps w:val="0"/>
          <w:color w:val="auto"/>
          <w:spacing w:val="0"/>
          <w:sz w:val="24"/>
          <w:szCs w:val="24"/>
          <w:shd w:val="clear" w:color="auto" w:fill="FFFFFF"/>
          <w:lang w:val="en-US" w:eastAsia="zh-CN"/>
        </w:rPr>
        <w:t>杨莉娜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9" w:beforeLines="50" w:beforeAutospacing="0" w:after="159" w:afterLines="50" w:afterAutospacing="0" w:line="44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val="en-US" w:eastAsia="zh-CN"/>
        </w:rPr>
        <w:t>15991121314</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2.采购代理机构信息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名称：富县政府采购管理中心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地址：富县洛滨路税务局</w:t>
      </w:r>
      <w:r>
        <w:rPr>
          <w:rFonts w:hint="eastAsia"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楼</w:t>
      </w:r>
      <w:r>
        <w:rPr>
          <w:rFonts w:hint="eastAsia" w:cs="宋体"/>
          <w:i w:val="0"/>
          <w:iCs w:val="0"/>
          <w:caps w:val="0"/>
          <w:color w:val="333333"/>
          <w:spacing w:val="0"/>
          <w:sz w:val="24"/>
          <w:szCs w:val="24"/>
          <w:shd w:val="clear" w:color="auto" w:fill="FFFFFF"/>
          <w:lang w:val="en-US" w:eastAsia="zh-CN"/>
        </w:rPr>
        <w:t>601</w:t>
      </w:r>
      <w:r>
        <w:rPr>
          <w:rFonts w:hint="eastAsia" w:ascii="宋体" w:hAnsi="宋体" w:eastAsia="宋体" w:cs="宋体"/>
          <w:i w:val="0"/>
          <w:iCs w:val="0"/>
          <w:caps w:val="0"/>
          <w:color w:val="333333"/>
          <w:spacing w:val="0"/>
          <w:sz w:val="24"/>
          <w:szCs w:val="24"/>
          <w:shd w:val="clear" w:color="auto" w:fill="FFFFFF"/>
        </w:rPr>
        <w:t>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联系方式：0911-3212914</w:t>
      </w:r>
      <w:r>
        <w:rPr>
          <w:rFonts w:hint="eastAsia" w:eastAsia="宋体" w:cs="宋体"/>
          <w:i w:val="0"/>
          <w:iCs w:val="0"/>
          <w:caps w:val="0"/>
          <w:color w:val="333333"/>
          <w:spacing w:val="0"/>
          <w:sz w:val="24"/>
          <w:szCs w:val="24"/>
          <w:shd w:val="clear" w:color="auto" w:fill="FFFFFF"/>
          <w:lang w:val="en-US" w:eastAsia="zh-CN"/>
        </w:rPr>
        <w:t xml:space="preserve">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3.项目联系方式</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项目联系人：</w:t>
      </w:r>
      <w:r>
        <w:rPr>
          <w:rFonts w:hint="eastAsia" w:cs="宋体"/>
          <w:i w:val="0"/>
          <w:iCs w:val="0"/>
          <w:caps w:val="0"/>
          <w:color w:val="333333"/>
          <w:spacing w:val="0"/>
          <w:sz w:val="24"/>
          <w:szCs w:val="24"/>
          <w:shd w:val="clear" w:color="auto" w:fill="FFFFFF"/>
          <w:lang w:val="en-US" w:eastAsia="zh-CN"/>
        </w:rPr>
        <w:t>缑工</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电话：</w:t>
      </w:r>
      <w:r>
        <w:rPr>
          <w:rFonts w:hint="eastAsia" w:cs="宋体"/>
          <w:i w:val="0"/>
          <w:iCs w:val="0"/>
          <w:caps w:val="0"/>
          <w:color w:val="333333"/>
          <w:spacing w:val="0"/>
          <w:sz w:val="24"/>
          <w:szCs w:val="24"/>
          <w:shd w:val="clear" w:color="auto" w:fill="FFFFFF"/>
          <w:lang w:val="en-US" w:eastAsia="zh-CN"/>
        </w:rPr>
        <w:t>13891140584</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5582" w:firstLineChars="2326"/>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富县政府采购管理中心</w:t>
      </w:r>
    </w:p>
    <w:p>
      <w:pPr>
        <w:pStyle w:val="2"/>
        <w:numPr>
          <w:ilvl w:val="0"/>
          <w:numId w:val="0"/>
        </w:numPr>
        <w:spacing w:line="400" w:lineRule="exact"/>
        <w:jc w:val="both"/>
        <w:rPr>
          <w:rFonts w:hint="eastAsia" w:ascii="宋体" w:hAnsi="宋体" w:eastAsia="宋体" w:cs="宋体"/>
          <w:color w:val="auto"/>
          <w:sz w:val="36"/>
          <w:szCs w:val="36"/>
          <w:lang w:val="en-US" w:eastAsia="zh-CN"/>
        </w:rPr>
      </w:pPr>
    </w:p>
    <w:p>
      <w:pPr>
        <w:pStyle w:val="2"/>
        <w:numPr>
          <w:ilvl w:val="0"/>
          <w:numId w:val="0"/>
        </w:numPr>
        <w:spacing w:line="400" w:lineRule="exact"/>
        <w:jc w:val="center"/>
        <w:rPr>
          <w:rFonts w:hint="eastAsia"/>
          <w:sz w:val="36"/>
          <w:szCs w:val="36"/>
        </w:rPr>
      </w:pPr>
      <w:r>
        <w:rPr>
          <w:rFonts w:hint="eastAsia" w:ascii="宋体" w:hAnsi="宋体" w:eastAsia="宋体" w:cs="宋体"/>
          <w:color w:val="auto"/>
          <w:sz w:val="36"/>
          <w:szCs w:val="36"/>
          <w:lang w:val="en-US" w:eastAsia="zh-CN"/>
        </w:rPr>
        <w:t xml:space="preserve">第二部分  </w:t>
      </w:r>
      <w:r>
        <w:rPr>
          <w:rFonts w:hint="eastAsia" w:ascii="宋体" w:hAnsi="宋体" w:eastAsia="宋体" w:cs="宋体"/>
          <w:color w:val="auto"/>
          <w:sz w:val="36"/>
          <w:szCs w:val="36"/>
        </w:rPr>
        <w:t>供应商须知</w:t>
      </w:r>
    </w:p>
    <w:p>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eastAsia"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富县水土保持专项规划报告编制采购项目（三次）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val="en-US" w:eastAsia="zh-CN"/>
              </w:rPr>
            </w:pPr>
            <w:r>
              <w:rPr>
                <w:rFonts w:hint="eastAsia" w:cs="宋体"/>
                <w:i w:val="0"/>
                <w:iCs w:val="0"/>
                <w:caps w:val="0"/>
                <w:color w:val="000000"/>
                <w:spacing w:val="0"/>
                <w:sz w:val="24"/>
                <w:szCs w:val="24"/>
                <w:shd w:val="clear" w:color="auto" w:fill="FFFFFF"/>
                <w:lang w:val="en-US" w:eastAsia="zh-CN"/>
              </w:rPr>
              <w:t>400000.00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kern w:val="0"/>
                <w:sz w:val="24"/>
                <w:szCs w:val="24"/>
                <w:lang w:val="en-US" w:eastAsia="zh-CN"/>
              </w:rPr>
            </w:pPr>
            <w:r>
              <w:rPr>
                <w:rFonts w:hint="eastAsia" w:cs="宋体"/>
                <w:i w:val="0"/>
                <w:iCs w:val="0"/>
                <w:caps w:val="0"/>
                <w:color w:val="000000"/>
                <w:spacing w:val="0"/>
                <w:sz w:val="24"/>
                <w:szCs w:val="24"/>
                <w:shd w:val="clear" w:color="auto" w:fill="FFFFFF"/>
                <w:lang w:val="en-US" w:eastAsia="zh-CN"/>
              </w:rPr>
              <w:t>400000.00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《陕西省政府采购网》、《全国公共资源交易平台（陕西省·延安市）》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1、名称：</w:t>
            </w:r>
            <w:r>
              <w:rPr>
                <w:rFonts w:hint="eastAsia" w:cs="宋体"/>
                <w:color w:val="000000"/>
                <w:sz w:val="24"/>
                <w:szCs w:val="24"/>
                <w:lang w:val="en-US" w:eastAsia="zh-CN"/>
              </w:rPr>
              <w:t>富县水保生态治理中心</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富县北教场</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9" w:beforeLines="50" w:beforeAutospacing="0" w:after="159" w:afterLines="50" w:afterAutospacing="0" w:line="440" w:lineRule="exact"/>
              <w:ind w:right="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000000"/>
                <w:sz w:val="24"/>
                <w:szCs w:val="24"/>
                <w:lang w:eastAsia="zh-CN"/>
              </w:rPr>
              <w:t>3、电话：</w:t>
            </w:r>
            <w:r>
              <w:rPr>
                <w:rFonts w:hint="eastAsia" w:eastAsia="宋体" w:cs="宋体"/>
                <w:i w:val="0"/>
                <w:iCs w:val="0"/>
                <w:caps w:val="0"/>
                <w:color w:val="auto"/>
                <w:spacing w:val="0"/>
                <w:sz w:val="24"/>
                <w:szCs w:val="24"/>
                <w:shd w:val="clear" w:color="auto" w:fill="FFFFFF"/>
                <w:lang w:val="en-US" w:eastAsia="zh-CN"/>
              </w:rPr>
              <w:t>15991121314</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eastAsia="zh-CN"/>
              </w:rPr>
              <w:t>：</w:t>
            </w:r>
            <w:r>
              <w:rPr>
                <w:rFonts w:hint="eastAsia" w:hAnsi="宋体" w:cs="宋体"/>
                <w:color w:val="000000"/>
                <w:sz w:val="24"/>
                <w:szCs w:val="24"/>
                <w:lang w:val="en-US" w:eastAsia="zh-CN"/>
              </w:rPr>
              <w:t>杨莉娜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1、名称：富县政府采购管理中心</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富县洛滨路税务局7楼70</w:t>
            </w:r>
            <w:r>
              <w:rPr>
                <w:rFonts w:hint="eastAsia" w:hAnsi="宋体" w:cs="宋体"/>
                <w:color w:val="000000"/>
                <w:sz w:val="24"/>
                <w:szCs w:val="24"/>
                <w:lang w:val="en-US" w:eastAsia="zh-CN"/>
              </w:rPr>
              <w:t>5</w:t>
            </w:r>
            <w:r>
              <w:rPr>
                <w:rFonts w:hint="eastAsia" w:ascii="宋体" w:hAnsi="宋体" w:eastAsia="宋体" w:cs="宋体"/>
                <w:color w:val="000000"/>
                <w:sz w:val="24"/>
                <w:szCs w:val="24"/>
                <w:lang w:val="en-US" w:eastAsia="zh-CN"/>
              </w:rPr>
              <w:t>室</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3、电话：</w:t>
            </w:r>
            <w:r>
              <w:rPr>
                <w:rFonts w:hint="eastAsia" w:ascii="宋体" w:hAnsi="宋体" w:eastAsia="宋体" w:cs="宋体"/>
                <w:color w:val="000000"/>
                <w:sz w:val="24"/>
                <w:szCs w:val="24"/>
                <w:lang w:val="en-US" w:eastAsia="zh-CN"/>
              </w:rPr>
              <w:t>0911-3212914</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val="en-US" w:eastAsia="zh-CN"/>
              </w:rPr>
              <w:t>缑工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1.满足《中华人民共和国政府采购法》第二十二条规定;</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2.落实政府采购政策需满足的资格要求：</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合同包1</w:t>
            </w:r>
            <w:r>
              <w:rPr>
                <w:rFonts w:hint="eastAsia" w:ascii="宋体" w:hAnsi="宋体" w:eastAsia="宋体" w:cs="宋体"/>
                <w:i w:val="0"/>
                <w:iCs w:val="0"/>
                <w:caps w:val="0"/>
                <w:color w:val="000000"/>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富县水土保持专项规划报告编制采购项目（三次）</w:t>
            </w:r>
            <w:r>
              <w:rPr>
                <w:rFonts w:hint="eastAsia" w:eastAsia="宋体" w:cs="宋体"/>
                <w:i w:val="0"/>
                <w:iCs w:val="0"/>
                <w:caps w:val="0"/>
                <w:color w:val="000000"/>
                <w:spacing w:val="0"/>
                <w:sz w:val="24"/>
                <w:szCs w:val="24"/>
                <w:shd w:val="clear" w:color="auto" w:fill="FFFFFF"/>
                <w:lang w:val="en-US" w:eastAsia="zh-CN"/>
              </w:rPr>
              <w:t>）</w:t>
            </w:r>
            <w:r>
              <w:rPr>
                <w:rFonts w:hint="eastAsia" w:ascii="宋体" w:hAnsi="宋体" w:eastAsia="宋体" w:cs="宋体"/>
                <w:i w:val="0"/>
                <w:iCs w:val="0"/>
                <w:caps w:val="0"/>
                <w:color w:val="000000"/>
                <w:spacing w:val="0"/>
                <w:sz w:val="24"/>
                <w:szCs w:val="24"/>
                <w:shd w:val="clear" w:color="auto" w:fill="FFFFFF"/>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2.1《政府采购促进中小企业发展管理办法》（财库〔2020〕46号）；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2.2《财政部 司法部关于政府采购支持监狱企业发展有关问题的通知》（财库〔2014〕68号）；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2.3《财政部 民政部 中国残疾人联合会关于促进残疾人就业政府采购政策的通知》（财库〔2017〕141号）；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2.4《国务院办公厅关于建立政府强制采购节能产品制度的通知》(国办发〔2007〕51号)；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2.5《财政部 发展改革委 生态环境部 市场监管总局关于调整优化节能产品、环境标志产品政府采购执行机制的通知》（财库〔2019〕9号）；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6</w:t>
            </w:r>
            <w:r>
              <w:rPr>
                <w:rFonts w:hint="eastAsia" w:ascii="宋体" w:hAnsi="宋体" w:eastAsia="宋体" w:cs="宋体"/>
                <w:color w:val="000000"/>
                <w:sz w:val="24"/>
              </w:rPr>
              <w:t>《财政部 农业农村部 国家乡村振兴局关于运用政府采购政策支持乡村产业振兴的通知》（财库〔2021〕19号）；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7</w:t>
            </w:r>
            <w:r>
              <w:rPr>
                <w:rFonts w:hint="eastAsia" w:ascii="宋体" w:hAnsi="宋体" w:eastAsia="宋体" w:cs="宋体"/>
                <w:color w:val="000000"/>
                <w:sz w:val="24"/>
              </w:rPr>
              <w:t>《陕西省财政厅关于加快推进我省中小企业政府采购信用融资工作的通知》（陕财办采〔2020〕15号）；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8</w:t>
            </w:r>
            <w:r>
              <w:rPr>
                <w:rFonts w:hint="eastAsia" w:ascii="宋体" w:hAnsi="宋体" w:eastAsia="宋体" w:cs="宋体"/>
                <w:color w:val="000000"/>
                <w:sz w:val="24"/>
              </w:rPr>
              <w:t>《关于进一步加大政府采购支持中小企业力度的通知》(财库〔2022〕19号)；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9</w:t>
            </w:r>
            <w:r>
              <w:rPr>
                <w:rFonts w:hint="eastAsia" w:ascii="宋体" w:hAnsi="宋体" w:eastAsia="宋体" w:cs="宋体"/>
                <w:color w:val="000000"/>
                <w:sz w:val="24"/>
              </w:rPr>
              <w:t>《陕西省财政厅关于印发&lt;陕西省中小企业政府采购信用融资办法&gt;的通知》（陕财办采〔2018〕23号）相关政策、业务流程、办理平台；</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0</w:t>
            </w:r>
            <w:r>
              <w:rPr>
                <w:rFonts w:hint="eastAsia" w:ascii="宋体" w:hAnsi="宋体" w:eastAsia="宋体" w:cs="宋体"/>
                <w:color w:val="000000"/>
                <w:sz w:val="24"/>
              </w:rPr>
              <w:t>《陕西省财政厅关于进一步落实政府采购支持中小企业相关政策的通知》(陕财办采(2023)3号)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1</w:t>
            </w:r>
            <w:r>
              <w:rPr>
                <w:rFonts w:hint="eastAsia" w:ascii="宋体" w:hAnsi="宋体" w:eastAsia="宋体" w:cs="宋体"/>
                <w:color w:val="000000"/>
                <w:sz w:val="24"/>
              </w:rPr>
              <w:t>《陕西省财政厅关于进一步优化政府采购营商环境有关事项的通知》(陕财办采(2023)4号)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2</w:t>
            </w:r>
            <w:r>
              <w:rPr>
                <w:rFonts w:hint="eastAsia" w:ascii="宋体" w:hAnsi="宋体" w:eastAsia="宋体" w:cs="宋体"/>
                <w:color w:val="000000"/>
                <w:sz w:val="24"/>
              </w:rPr>
              <w:t>其他需要落实的政府采购政策</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2.13</w:t>
            </w:r>
            <w:r>
              <w:rPr>
                <w:rFonts w:hint="eastAsia" w:ascii="宋体" w:hAnsi="宋体" w:eastAsia="宋体" w:cs="宋体"/>
                <w:color w:val="000000"/>
                <w:sz w:val="24"/>
              </w:rPr>
              <w:t>如有最新颁布的政府采购政策，按最新的文件执行。</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lang w:val="en-US" w:eastAsia="zh-CN"/>
              </w:rPr>
              <w:t>3.</w:t>
            </w:r>
            <w:r>
              <w:rPr>
                <w:rFonts w:hint="eastAsia" w:ascii="宋体" w:hAnsi="宋体" w:eastAsia="宋体" w:cs="宋体"/>
                <w:color w:val="000000"/>
                <w:sz w:val="24"/>
              </w:rPr>
              <w:t>本项目的特定资格要求：</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rPr>
              <w:t>合同包1</w:t>
            </w:r>
            <w:r>
              <w:rPr>
                <w:rFonts w:hint="eastAsia" w:ascii="宋体" w:hAnsi="宋体" w:eastAsia="宋体" w:cs="宋体"/>
                <w:color w:val="000000"/>
                <w:sz w:val="24"/>
                <w:lang w:eastAsia="zh-CN"/>
              </w:rPr>
              <w:t>（</w:t>
            </w:r>
            <w:r>
              <w:rPr>
                <w:rFonts w:hint="eastAsia" w:cs="宋体"/>
                <w:i w:val="0"/>
                <w:iCs w:val="0"/>
                <w:caps w:val="0"/>
                <w:color w:val="000000"/>
                <w:spacing w:val="0"/>
                <w:sz w:val="24"/>
                <w:szCs w:val="24"/>
                <w:shd w:val="clear" w:color="auto" w:fill="FFFFFF"/>
                <w:lang w:val="en-US" w:eastAsia="zh-CN"/>
              </w:rPr>
              <w:t>富县水土保持专项规划报告编制采购项目（三次）</w:t>
            </w:r>
            <w:r>
              <w:rPr>
                <w:rFonts w:hint="eastAsia" w:ascii="宋体" w:hAnsi="宋体" w:eastAsia="宋体" w:cs="宋体"/>
                <w:color w:val="000000"/>
                <w:sz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pStyle w:val="16"/>
              <w:wordWrap w:val="0"/>
              <w:spacing w:beforeAutospacing="0" w:afterAutospacing="0" w:line="360" w:lineRule="auto"/>
              <w:jc w:val="both"/>
              <w:textAlignment w:val="baseline"/>
              <w:rPr>
                <w:rFonts w:hint="eastAsia" w:ascii="宋体" w:hAnsi="宋体" w:eastAsia="宋体" w:cs="宋体"/>
                <w:color w:val="auto"/>
                <w:kern w:val="2"/>
                <w:sz w:val="24"/>
                <w:szCs w:val="24"/>
              </w:rPr>
            </w:pPr>
            <w:r>
              <w:rPr>
                <w:rFonts w:hint="eastAsia" w:ascii="宋体" w:hAnsi="宋体" w:eastAsia="宋体" w:cs="宋体"/>
                <w:color w:val="auto"/>
                <w:sz w:val="24"/>
                <w:szCs w:val="24"/>
                <w:lang w:val="en-US" w:eastAsia="zh-CN"/>
              </w:rPr>
              <w:t>3.8</w:t>
            </w:r>
            <w:bookmarkStart w:id="3" w:name="OLE_LINK6"/>
            <w:r>
              <w:rPr>
                <w:rFonts w:hint="eastAsia" w:ascii="宋体" w:hAnsi="宋体" w:eastAsia="宋体" w:cs="宋体"/>
                <w:color w:val="auto"/>
                <w:kern w:val="2"/>
                <w:sz w:val="24"/>
                <w:szCs w:val="24"/>
                <w:lang w:val="en-US" w:eastAsia="zh-CN" w:bidi="ar-SA"/>
              </w:rPr>
              <w:t>供应商须需具备住房和城乡建设主管部门颁发的水利行业乙级及以上或水利行业（水土保持）专业乙级及以上设计资质。</w:t>
            </w:r>
          </w:p>
          <w:bookmarkEnd w:id="3"/>
          <w:p>
            <w:pP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sz w:val="24"/>
                <w:szCs w:val="24"/>
                <w:lang w:val="en-US" w:eastAsia="zh-CN"/>
              </w:rPr>
              <w:t>3.9本项目不</w:t>
            </w:r>
            <w:r>
              <w:rPr>
                <w:rFonts w:hint="eastAsia" w:ascii="宋体" w:hAnsi="宋体" w:eastAsia="宋体" w:cs="宋体"/>
                <w:b w:val="0"/>
                <w:bCs w:val="0"/>
                <w:color w:val="auto"/>
                <w:kern w:val="2"/>
                <w:sz w:val="24"/>
                <w:szCs w:val="24"/>
                <w:lang w:val="en-US" w:eastAsia="zh-CN" w:bidi="ar-SA"/>
              </w:rPr>
              <w:t>接受联合体投标。（提供非联合体声明函）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right="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3.10</w:t>
            </w:r>
            <w:r>
              <w:rPr>
                <w:rFonts w:hint="eastAsia" w:ascii="宋体" w:hAnsi="宋体" w:eastAsia="宋体" w:cs="宋体"/>
                <w:b w:val="0"/>
                <w:bCs w:val="0"/>
                <w:color w:val="auto"/>
                <w:kern w:val="0"/>
                <w:sz w:val="24"/>
                <w:szCs w:val="24"/>
                <w:lang w:val="en-US" w:eastAsia="zh-CN" w:bidi="ar-SA"/>
              </w:rPr>
              <w:t>本项目专门面向中小企业。（提供中小企业声明函）</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rPr>
              <w:t>以上资格条件为必备资格条件，缺一项或某项达不到要求，按无效文件处理</w:t>
            </w:r>
            <w:r>
              <w:rPr>
                <w:rFonts w:hint="eastAsia" w:ascii="宋体" w:hAnsi="宋体" w:eastAsia="宋体" w:cs="宋体"/>
                <w:b/>
                <w:bCs/>
                <w:color w:val="000000"/>
                <w:sz w:val="24"/>
                <w:szCs w:val="24"/>
              </w:rPr>
              <w:t>。</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2、分支机构参与投标时，磋商响应文件中应附法人出具的授权书。法人只能授权一家分支机构参与磋商，且不能与分支机构同时参与投标。分支机构须提供自己的资格要求证明文件。</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3、事业单位参与磋商可不提供财务状况报告、社会保障资金缴纳证明及税收缴纳证明。  </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、单位负责人为同一人或存在直接控股、管理关系的不同单位，不得同时参加本项目磋商活动。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、磋商文件中要求签字或盖章之处，非法人单位均参照执行。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restart"/>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支持中小企业</w:t>
            </w:r>
          </w:p>
        </w:tc>
        <w:tc>
          <w:tcPr>
            <w:tcW w:w="5953" w:type="dxa"/>
            <w:noWrap w:val="0"/>
            <w:vAlign w:val="center"/>
          </w:tcPr>
          <w:p>
            <w:pPr>
              <w:pStyle w:val="23"/>
              <w:spacing w:beforeAutospacing="0" w:afterAutospacing="0" w:line="440" w:lineRule="exact"/>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本项目为</w:t>
            </w:r>
            <w:r>
              <w:rPr>
                <w:rFonts w:hint="eastAsia" w:ascii="宋体" w:hAnsi="宋体" w:eastAsia="宋体" w:cs="宋体"/>
                <w:b w:val="0"/>
                <w:bCs w:val="0"/>
                <w:color w:val="auto"/>
                <w:sz w:val="24"/>
                <w:szCs w:val="24"/>
                <w:highlight w:val="none"/>
                <w:shd w:val="clear" w:color="auto" w:fill="auto"/>
                <w:lang w:val="en-US" w:eastAsia="zh-CN"/>
              </w:rPr>
              <w:t>专门</w:t>
            </w:r>
            <w:r>
              <w:rPr>
                <w:rFonts w:hint="eastAsia" w:ascii="宋体" w:hAnsi="宋体" w:eastAsia="宋体" w:cs="宋体"/>
                <w:b w:val="0"/>
                <w:bCs w:val="0"/>
                <w:color w:val="auto"/>
                <w:sz w:val="24"/>
                <w:szCs w:val="24"/>
                <w:highlight w:val="none"/>
                <w:shd w:val="clear" w:color="auto" w:fill="auto"/>
              </w:rPr>
              <w:t>面向</w:t>
            </w:r>
            <w:r>
              <w:rPr>
                <w:rFonts w:hint="eastAsia" w:ascii="宋体" w:hAnsi="宋体" w:eastAsia="宋体" w:cs="宋体"/>
                <w:b w:val="0"/>
                <w:bCs w:val="0"/>
                <w:color w:val="auto"/>
                <w:sz w:val="24"/>
                <w:szCs w:val="24"/>
                <w:highlight w:val="none"/>
                <w:shd w:val="clear" w:color="auto" w:fill="auto"/>
                <w:lang w:val="en-US" w:eastAsia="zh-CN"/>
              </w:rPr>
              <w:t>中小</w:t>
            </w:r>
            <w:r>
              <w:rPr>
                <w:rFonts w:hint="eastAsia" w:ascii="宋体" w:hAnsi="宋体" w:eastAsia="宋体" w:cs="宋体"/>
                <w:b w:val="0"/>
                <w:bCs w:val="0"/>
                <w:color w:val="auto"/>
                <w:sz w:val="24"/>
                <w:szCs w:val="24"/>
                <w:highlight w:val="none"/>
                <w:shd w:val="clear" w:color="auto" w:fill="auto"/>
              </w:rPr>
              <w:t>企业</w:t>
            </w:r>
            <w:r>
              <w:rPr>
                <w:rFonts w:hint="eastAsia" w:ascii="宋体" w:hAnsi="宋体" w:eastAsia="宋体" w:cs="宋体"/>
                <w:b w:val="0"/>
                <w:bCs w:val="0"/>
                <w:color w:val="auto"/>
                <w:sz w:val="24"/>
                <w:szCs w:val="24"/>
                <w:highlight w:val="none"/>
                <w:shd w:val="clear" w:color="auto" w:fill="auto"/>
                <w:lang w:val="en-US" w:eastAsia="zh-CN"/>
              </w:rPr>
              <w:t>的</w:t>
            </w:r>
            <w:r>
              <w:rPr>
                <w:rFonts w:hint="eastAsia" w:ascii="宋体" w:hAnsi="宋体" w:eastAsia="宋体" w:cs="宋体"/>
                <w:b w:val="0"/>
                <w:bCs w:val="0"/>
                <w:color w:val="auto"/>
                <w:sz w:val="24"/>
                <w:szCs w:val="24"/>
                <w:highlight w:val="none"/>
                <w:shd w:val="clear" w:color="auto" w:fill="auto"/>
              </w:rPr>
              <w:t>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continue"/>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采购标的对应的</w:t>
            </w:r>
            <w:r>
              <w:rPr>
                <w:rFonts w:hint="eastAsia" w:ascii="宋体" w:hAnsi="宋体" w:eastAsia="宋体" w:cs="宋体"/>
                <w:color w:val="000000"/>
                <w:sz w:val="24"/>
                <w:szCs w:val="24"/>
                <w:highlight w:val="none"/>
                <w:shd w:val="clear" w:color="auto" w:fill="auto"/>
                <w:lang w:val="en-US" w:eastAsia="zh-CN"/>
              </w:rPr>
              <w:t>中小</w:t>
            </w:r>
            <w:r>
              <w:rPr>
                <w:rFonts w:hint="eastAsia" w:ascii="宋体" w:hAnsi="宋体" w:eastAsia="宋体" w:cs="宋体"/>
                <w:color w:val="000000"/>
                <w:sz w:val="24"/>
                <w:szCs w:val="24"/>
                <w:highlight w:val="none"/>
                <w:shd w:val="clear" w:color="auto" w:fill="auto"/>
              </w:rPr>
              <w:t>企业划分标准所属行业：</w:t>
            </w:r>
          </w:p>
          <w:p>
            <w:pPr>
              <w:pStyle w:val="23"/>
              <w:tabs>
                <w:tab w:val="center" w:pos="2868"/>
              </w:tabs>
              <w:spacing w:beforeAutospacing="0" w:afterAutospacing="0" w:line="440" w:lineRule="exact"/>
              <w:ind w:firstLine="241" w:firstLineChars="100"/>
              <w:jc w:val="lef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b/>
                <w:bCs/>
                <w:i w:val="0"/>
                <w:iCs w:val="0"/>
                <w:caps w:val="0"/>
                <w:color w:val="auto"/>
                <w:spacing w:val="0"/>
                <w:sz w:val="24"/>
                <w:szCs w:val="24"/>
                <w:highlight w:val="none"/>
                <w:shd w:val="clear" w:color="auto" w:fill="auto"/>
                <w:lang w:val="en-US" w:eastAsia="zh-CN"/>
              </w:rPr>
              <w:t>其他未列明的行业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件复印件，监狱和戒毒企业视同小型、微型企业。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kern w:val="2"/>
                <w:sz w:val="24"/>
                <w:szCs w:val="24"/>
                <w:lang w:val="en-US" w:eastAsia="zh-CN" w:bidi="ar-SA"/>
              </w:rPr>
              <w:t>：延安市公共资源交易中心交易二厅</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2.递交方式：</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pPr>
              <w:pStyle w:val="23"/>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1、时间：2026年7月 20日10时00 分00秒</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color w:val="auto"/>
                <w:kern w:val="0"/>
                <w:sz w:val="24"/>
                <w:szCs w:val="21"/>
                <w:lang w:val="en-US" w:eastAsia="zh-CN"/>
              </w:rPr>
            </w:pPr>
            <w:r>
              <w:rPr>
                <w:rFonts w:hint="eastAsia" w:ascii="宋体" w:hAnsi="宋体" w:eastAsia="宋体" w:cs="宋体"/>
                <w:color w:val="auto"/>
                <w:sz w:val="24"/>
                <w:szCs w:val="24"/>
                <w:lang w:val="en-US" w:eastAsia="zh-CN"/>
              </w:rPr>
              <w:t>2、地点：延安市公共资源交易中心交易</w:t>
            </w:r>
            <w:r>
              <w:rPr>
                <w:rFonts w:hint="eastAsia" w:ascii="宋体" w:hAnsi="宋体" w:cs="宋体"/>
                <w:color w:val="auto"/>
                <w:sz w:val="24"/>
                <w:szCs w:val="24"/>
                <w:lang w:val="en-US" w:eastAsia="zh-CN"/>
              </w:rPr>
              <w:t>二</w:t>
            </w:r>
            <w:r>
              <w:rPr>
                <w:rFonts w:hint="eastAsia" w:ascii="宋体" w:hAnsi="宋体" w:eastAsia="宋体" w:cs="宋体"/>
                <w:color w:val="auto"/>
                <w:sz w:val="24"/>
                <w:szCs w:val="24"/>
                <w:lang w:val="en-US" w:eastAsia="zh-CN"/>
              </w:rPr>
              <w:t>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5953" w:type="dxa"/>
            <w:noWrap w:val="0"/>
            <w:vAlign w:val="center"/>
          </w:tcPr>
          <w:p>
            <w:pPr>
              <w:keepNext w:val="0"/>
              <w:keepLines w:val="0"/>
              <w:pageBreakBefore w:val="0"/>
              <w:numPr>
                <w:ilvl w:val="0"/>
                <w:numId w:val="2"/>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pPr>
              <w:keepNext w:val="0"/>
              <w:keepLines w:val="0"/>
              <w:pageBreakBefore w:val="0"/>
              <w:kinsoku/>
              <w:wordWrap/>
              <w:overflowPunct/>
              <w:topLinePunct w:val="0"/>
              <w:autoSpaceDE/>
              <w:autoSpaceDN/>
              <w:bidi w:val="0"/>
              <w:adjustRightInd/>
              <w:spacing w:line="450" w:lineRule="exact"/>
              <w:textAlignment w:val="auto"/>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的时间、地点等</w:t>
            </w:r>
          </w:p>
        </w:tc>
        <w:tc>
          <w:tcPr>
            <w:tcW w:w="5953" w:type="dxa"/>
            <w:noWrap w:val="0"/>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overflowPunct/>
              <w:topLinePunct w:val="0"/>
              <w:bidi w:val="0"/>
              <w:spacing w:beforeAutospacing="0" w:afterAutospacing="0" w:line="440" w:lineRule="exact"/>
              <w:ind w:right="0" w:rightChars="0"/>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服务期限：</w:t>
            </w:r>
            <w:r>
              <w:rPr>
                <w:rFonts w:hint="eastAsia" w:ascii="宋体" w:hAnsi="宋体" w:cs="宋体"/>
                <w:color w:val="auto"/>
                <w:kern w:val="2"/>
                <w:sz w:val="24"/>
                <w:szCs w:val="24"/>
                <w:lang w:val="en-US" w:eastAsia="zh-CN" w:bidi="ar-SA"/>
              </w:rPr>
              <w:t>自合同签订之日起60天。</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2、项目实施地点：</w:t>
            </w:r>
            <w:r>
              <w:rPr>
                <w:rFonts w:hint="eastAsia" w:hAnsi="宋体" w:cs="宋体"/>
                <w:color w:val="000000"/>
                <w:sz w:val="24"/>
                <w:szCs w:val="24"/>
                <w:lang w:eastAsia="zh-CN"/>
              </w:rPr>
              <w:t>富县水保生态治理中心</w:t>
            </w:r>
            <w:r>
              <w:rPr>
                <w:rFonts w:hint="eastAsia" w:ascii="宋体" w:hAnsi="宋体" w:eastAsia="宋体" w:cs="宋体"/>
                <w:color w:val="000000"/>
                <w:sz w:val="24"/>
                <w:szCs w:val="24"/>
                <w:lang w:val="en-US" w:eastAsia="zh-CN"/>
              </w:rPr>
              <w:t>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color w:val="000000"/>
                <w:sz w:val="24"/>
                <w:lang w:val="en-US" w:eastAsia="zh-CN"/>
              </w:rPr>
            </w:pPr>
            <w:r>
              <w:rPr>
                <w:rFonts w:hint="eastAsia" w:ascii="宋体" w:hAnsi="宋体" w:cs="宋体"/>
                <w:color w:val="000000"/>
                <w:sz w:val="24"/>
                <w:lang w:val="en-US" w:eastAsia="zh-CN"/>
              </w:rPr>
              <w:t>规划成果验收通过后一次性支付。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正文与前附表表述不一致时，以供应商须知前附表为准。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价格扣除</w:t>
            </w:r>
          </w:p>
        </w:tc>
        <w:tc>
          <w:tcPr>
            <w:tcW w:w="5953" w:type="dxa"/>
            <w:noWrap w:val="0"/>
            <w:vAlign w:val="center"/>
          </w:tcPr>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本项目专门面向中小企业不再进行价格扣除；</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2.采购人应当根据政府采购有关规定和采购项目的实际情况，确定拟采购项目属性。享受中小企业扶持政策的</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bl>
    <w:p>
      <w:pPr>
        <w:rPr>
          <w:rFonts w:hint="eastAsia"/>
        </w:rPr>
      </w:pPr>
    </w:p>
    <w:p>
      <w:pPr>
        <w:rPr>
          <w:rFonts w:hint="eastAsia"/>
        </w:rPr>
      </w:pP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cs="宋体"/>
          <w:i w:val="0"/>
          <w:iCs w:val="0"/>
          <w:caps w:val="0"/>
          <w:color w:val="333333"/>
          <w:spacing w:val="0"/>
          <w:sz w:val="24"/>
          <w:szCs w:val="24"/>
          <w:shd w:val="clear" w:color="auto" w:fill="FFFFFF"/>
          <w:lang w:val="en-US" w:eastAsia="zh-CN"/>
        </w:rPr>
      </w:pPr>
      <w:r>
        <w:rPr>
          <w:rFonts w:hint="eastAsia" w:ascii="宋体" w:hAnsi="宋体" w:eastAsia="宋体" w:cs="宋体"/>
          <w:b/>
          <w:bCs/>
          <w:color w:val="auto"/>
          <w:sz w:val="24"/>
        </w:rPr>
        <w:t>采购人：</w:t>
      </w:r>
      <w:r>
        <w:rPr>
          <w:rFonts w:hint="eastAsia" w:ascii="宋体" w:hAnsi="宋体" w:cs="宋体"/>
          <w:i w:val="0"/>
          <w:iCs w:val="0"/>
          <w:caps w:val="0"/>
          <w:color w:val="333333"/>
          <w:spacing w:val="0"/>
          <w:sz w:val="24"/>
          <w:szCs w:val="24"/>
          <w:shd w:val="clear" w:color="auto" w:fill="FFFFFF"/>
          <w:lang w:val="en-US" w:eastAsia="zh-CN"/>
        </w:rPr>
        <w:t>富县水保生态治理中心</w:t>
      </w:r>
    </w:p>
    <w:p>
      <w:pPr>
        <w:pStyle w:val="7"/>
        <w:ind w:firstLine="241" w:firstLineChars="100"/>
        <w:rPr>
          <w:rFonts w:hint="default"/>
          <w:lang w:val="en-US" w:eastAsia="zh-CN"/>
        </w:rPr>
      </w:pPr>
      <w:r>
        <w:rPr>
          <w:rFonts w:hint="eastAsia" w:ascii="宋体" w:hAnsi="宋体" w:cs="宋体"/>
          <w:b/>
          <w:bCs/>
          <w:i w:val="0"/>
          <w:iCs w:val="0"/>
          <w:caps w:val="0"/>
          <w:color w:val="333333"/>
          <w:spacing w:val="0"/>
          <w:sz w:val="24"/>
          <w:szCs w:val="24"/>
          <w:shd w:val="clear" w:color="auto" w:fill="FFFFFF"/>
          <w:lang w:val="en-US" w:eastAsia="zh-CN"/>
        </w:rPr>
        <w:t>监督方：</w:t>
      </w:r>
      <w:r>
        <w:rPr>
          <w:rFonts w:hint="eastAsia" w:ascii="宋体" w:hAnsi="宋体" w:cs="宋体"/>
          <w:i w:val="0"/>
          <w:iCs w:val="0"/>
          <w:caps w:val="0"/>
          <w:color w:val="333333"/>
          <w:spacing w:val="0"/>
          <w:sz w:val="24"/>
          <w:szCs w:val="24"/>
          <w:shd w:val="clear" w:color="auto" w:fill="FFFFFF"/>
          <w:lang w:val="en-US" w:eastAsia="zh-CN"/>
        </w:rPr>
        <w:t>富县财政局</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富县政府采购管理中心</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费用</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三．磋商文件</w:t>
      </w:r>
    </w:p>
    <w:p>
      <w:pPr>
        <w:pageBreakBefore w:val="0"/>
        <w:wordWrap/>
        <w:overflowPunct/>
        <w:autoSpaceDE/>
        <w:autoSpaceDN/>
        <w:bidi w:val="0"/>
        <w:adjustRightInd/>
        <w:snapToGrid/>
        <w:spacing w:beforeAutospacing="0" w:afterAutospacing="0" w:line="336"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1、磋商文件</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（1）磋商文件由磋商文件总目录所列内容组成；供应商应详细阅读磋商文件中所有的事项、条款和规范要求,在响应文件中对磋商文件的各方面都应做出实质性的响应，按照磋商文件的要求提交全部资料。</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bookmarkStart w:id="4" w:name="_Toc3633"/>
      <w:bookmarkEnd w:id="4"/>
      <w:r>
        <w:rPr>
          <w:rFonts w:hint="eastAsia" w:ascii="宋体" w:hAnsi="宋体" w:eastAsia="宋体" w:cs="宋体"/>
          <w:color w:val="auto"/>
          <w:sz w:val="24"/>
        </w:rPr>
        <w:t xml:space="preserve"> （2）适用范围</w:t>
      </w:r>
    </w:p>
    <w:p>
      <w:pPr>
        <w:pageBreakBefore w:val="0"/>
        <w:wordWrap/>
        <w:overflowPunct/>
        <w:autoSpaceDE/>
        <w:autoSpaceDN/>
        <w:bidi w:val="0"/>
        <w:adjustRightInd/>
        <w:snapToGrid/>
        <w:spacing w:beforeAutospacing="0" w:afterAutospacing="0" w:line="336"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本次磋商依据采购人的采购计划，仅适用于本磋商文件中所叙述的项目。</w:t>
      </w:r>
    </w:p>
    <w:p>
      <w:pPr>
        <w:pageBreakBefore w:val="0"/>
        <w:numPr>
          <w:ilvl w:val="0"/>
          <w:numId w:val="3"/>
        </w:numPr>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磋商文件的</w:t>
      </w:r>
      <w:r>
        <w:rPr>
          <w:rFonts w:hint="eastAsia" w:ascii="宋体" w:hAnsi="宋体" w:eastAsia="宋体" w:cs="宋体"/>
          <w:color w:val="auto"/>
          <w:sz w:val="24"/>
          <w:lang w:eastAsia="zh-CN"/>
        </w:rPr>
        <w:t>下载</w:t>
      </w:r>
      <w:r>
        <w:rPr>
          <w:rFonts w:hint="eastAsia" w:ascii="宋体" w:hAnsi="宋体" w:eastAsia="宋体" w:cs="宋体"/>
          <w:color w:val="auto"/>
          <w:sz w:val="24"/>
        </w:rPr>
        <w:t>：供应商必须从全国公共资源交易平台（陕西省·延安市）下载磋商文件，供应商自行转让或复制的磋商文件视为无效文件。</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2、磋商文件的澄清及修改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任何要求对磋商文件进行澄清的</w:t>
      </w:r>
      <w:r>
        <w:rPr>
          <w:rFonts w:hint="eastAsia" w:ascii="宋体" w:hAnsi="宋体" w:eastAsia="宋体" w:cs="宋体"/>
          <w:color w:val="auto"/>
          <w:sz w:val="24"/>
          <w:lang w:eastAsia="zh-CN"/>
        </w:rPr>
        <w:t>供应商</w:t>
      </w:r>
      <w:r>
        <w:rPr>
          <w:rFonts w:hint="eastAsia" w:ascii="宋体" w:hAnsi="宋体" w:eastAsia="宋体" w:cs="宋体"/>
          <w:color w:val="auto"/>
          <w:sz w:val="24"/>
        </w:rPr>
        <w:t>，均应在磋商截止期</w:t>
      </w:r>
      <w:r>
        <w:rPr>
          <w:rFonts w:hint="eastAsia" w:ascii="宋体" w:hAnsi="宋体" w:eastAsia="宋体" w:cs="宋体"/>
          <w:color w:val="auto"/>
          <w:sz w:val="24"/>
          <w:lang w:eastAsia="zh-CN"/>
        </w:rPr>
        <w:t>五</w:t>
      </w:r>
      <w:r>
        <w:rPr>
          <w:rFonts w:hint="eastAsia" w:ascii="宋体" w:hAnsi="宋体" w:eastAsia="宋体" w:cs="宋体"/>
          <w:color w:val="auto"/>
          <w:sz w:val="24"/>
        </w:rPr>
        <w:t>日前按磋商文件中的通讯地址以书面形式通知采购代理机构，采购代理机构应当在提交首次响应文件截止时间至少五日前，在《全国公共资源交易平台（陕西省·延安市）》发布澄清文件，对文件中有关表述不准确或难以理解或有疑义的内容，各</w:t>
      </w:r>
      <w:r>
        <w:rPr>
          <w:rFonts w:hint="eastAsia" w:ascii="宋体" w:hAnsi="宋体" w:eastAsia="宋体" w:cs="宋体"/>
          <w:color w:val="auto"/>
          <w:sz w:val="24"/>
          <w:lang w:eastAsia="zh-CN"/>
        </w:rPr>
        <w:t>供应商</w:t>
      </w:r>
      <w:r>
        <w:rPr>
          <w:rFonts w:hint="eastAsia" w:ascii="宋体" w:hAnsi="宋体" w:eastAsia="宋体" w:cs="宋体"/>
          <w:color w:val="auto"/>
          <w:sz w:val="24"/>
        </w:rPr>
        <w:t>应及时与有关部门人员联系；否则，因此带来的一切不利后果由各</w:t>
      </w:r>
      <w:r>
        <w:rPr>
          <w:rFonts w:hint="eastAsia" w:ascii="宋体" w:hAnsi="宋体" w:eastAsia="宋体" w:cs="宋体"/>
          <w:color w:val="auto"/>
          <w:sz w:val="24"/>
          <w:lang w:eastAsia="zh-CN"/>
        </w:rPr>
        <w:t>供应商</w:t>
      </w:r>
      <w:r>
        <w:rPr>
          <w:rFonts w:hint="eastAsia" w:ascii="宋体" w:hAnsi="宋体" w:eastAsia="宋体" w:cs="宋体"/>
          <w:color w:val="auto"/>
          <w:sz w:val="24"/>
        </w:rPr>
        <w:t>自负。</w:t>
      </w:r>
    </w:p>
    <w:p>
      <w:pPr>
        <w:pStyle w:val="24"/>
        <w:pageBreakBefore w:val="0"/>
        <w:wordWrap/>
        <w:overflowPunct/>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rPr>
      </w:pPr>
      <w:r>
        <w:rPr>
          <w:rFonts w:hint="eastAsia" w:ascii="宋体" w:hAnsi="宋体" w:eastAsia="宋体" w:cs="宋体"/>
          <w:color w:val="auto"/>
          <w:kern w:val="2"/>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在《全国公共资源交易平台（陕西省·延安市）》发布澄清文件，如果澄清或者修改时间距</w:t>
      </w:r>
      <w:r>
        <w:rPr>
          <w:rFonts w:hint="eastAsia" w:ascii="宋体" w:hAnsi="宋体" w:eastAsia="宋体" w:cs="宋体"/>
          <w:color w:val="auto"/>
          <w:kern w:val="2"/>
          <w:lang w:eastAsia="zh-CN"/>
        </w:rPr>
        <w:t>磋商</w:t>
      </w:r>
      <w:r>
        <w:rPr>
          <w:rFonts w:hint="eastAsia" w:ascii="宋体" w:hAnsi="宋体" w:eastAsia="宋体" w:cs="宋体"/>
          <w:color w:val="auto"/>
          <w:kern w:val="2"/>
        </w:rPr>
        <w:t>截止时间不足5日，将相应顺延提交</w:t>
      </w:r>
      <w:r>
        <w:rPr>
          <w:rFonts w:hint="eastAsia" w:ascii="宋体" w:hAnsi="宋体" w:eastAsia="宋体" w:cs="宋体"/>
          <w:color w:val="auto"/>
          <w:kern w:val="2"/>
          <w:lang w:eastAsia="zh-CN"/>
        </w:rPr>
        <w:t>响应</w:t>
      </w:r>
      <w:r>
        <w:rPr>
          <w:rFonts w:hint="eastAsia" w:ascii="宋体" w:hAnsi="宋体" w:eastAsia="宋体" w:cs="宋体"/>
          <w:color w:val="auto"/>
          <w:kern w:val="2"/>
        </w:rPr>
        <w:t>文件的截止时间。</w:t>
      </w:r>
    </w:p>
    <w:p>
      <w:pPr>
        <w:pStyle w:val="24"/>
        <w:pageBreakBefore w:val="0"/>
        <w:wordWrap/>
        <w:overflowPunct/>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color w:val="auto"/>
          <w:kern w:val="2"/>
        </w:rPr>
      </w:pPr>
      <w:r>
        <w:rPr>
          <w:rFonts w:hint="eastAsia" w:ascii="宋体" w:hAnsi="宋体" w:eastAsia="宋体" w:cs="宋体"/>
          <w:b/>
          <w:color w:val="auto"/>
          <w:kern w:val="2"/>
        </w:rPr>
        <w:t>3、质疑提出与答复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质疑函应当包括下列内容：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1、供应商的姓名或者名称、地址、邮编、联系人及联系电话；</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2、质疑项目的名称、编号；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3、具体、明确的质疑事项和与质疑事项相关的请求；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4、事实依据；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5、必要的法律依据；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6、提出质疑的日期。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备注：供应商须在法定质疑期内一次性提出针对同一采购程序环节的质疑。</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（3）质疑有以下情形之一的，采购代理机构不予受理：</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1、未按规定程序和渠道提出质疑的；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2、超过法定质疑期限的；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3、书面质疑的形式和内容不符合上述要求的；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4、提出的质疑事项已经明确答复的；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5、法律法规规定的其他不予受理的条件。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（4）采购代理机构应当在收到质疑函后七个工作日内做出书面答复。答复内容同时通知与处理结果有关的供应商，但答复内容不得涉及供应商的商业秘密。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4、磋商的处理依据</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5、解释权归属</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四．磋商要求</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1、磋商内容</w:t>
      </w:r>
    </w:p>
    <w:p>
      <w:pPr>
        <w:pageBreakBefore w:val="0"/>
        <w:kinsoku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sz w:val="24"/>
          <w:szCs w:val="24"/>
        </w:rPr>
        <w:t>本次竞争性磋商项目共一个标段：供应商不得将其子目再行分解或只投其中的一部分内容，否则响应无效；磋商、定标、签订合同均以标段为单位进行。</w:t>
      </w:r>
    </w:p>
    <w:p>
      <w:pPr>
        <w:pageBreakBefore w:val="0"/>
        <w:numPr>
          <w:ilvl w:val="0"/>
          <w:numId w:val="0"/>
        </w:numPr>
        <w:wordWrap/>
        <w:overflowPunct/>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kern w:val="2"/>
          <w:sz w:val="24"/>
          <w:szCs w:val="24"/>
          <w:lang w:val="en-US" w:eastAsia="zh-CN" w:bidi="ar-SA"/>
        </w:rPr>
        <w:t>2、</w:t>
      </w:r>
      <w:r>
        <w:rPr>
          <w:rFonts w:hint="eastAsia" w:ascii="宋体" w:hAnsi="宋体" w:eastAsia="宋体" w:cs="宋体"/>
          <w:b/>
          <w:color w:val="auto"/>
          <w:sz w:val="24"/>
        </w:rPr>
        <w:t>供应商资格条件：</w:t>
      </w:r>
      <w:r>
        <w:rPr>
          <w:rFonts w:hint="eastAsia" w:ascii="宋体" w:hAnsi="宋体" w:eastAsia="宋体" w:cs="宋体"/>
          <w:color w:val="auto"/>
          <w:sz w:val="24"/>
        </w:rPr>
        <w:t>应当符合供应商须知前附表中规定的资格条件。</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szCs w:val="24"/>
          <w:highlight w:val="none"/>
        </w:rPr>
        <w:t>本项目为</w:t>
      </w:r>
      <w:r>
        <w:rPr>
          <w:rFonts w:hint="eastAsia" w:ascii="宋体" w:hAnsi="宋体" w:eastAsia="宋体" w:cs="宋体"/>
          <w:b/>
          <w:bCs/>
          <w:color w:val="auto"/>
          <w:sz w:val="24"/>
          <w:szCs w:val="24"/>
          <w:highlight w:val="none"/>
          <w:lang w:val="en-US" w:eastAsia="zh-CN"/>
        </w:rPr>
        <w:t>专门</w:t>
      </w:r>
      <w:r>
        <w:rPr>
          <w:rFonts w:hint="eastAsia" w:ascii="宋体" w:hAnsi="宋体" w:eastAsia="宋体" w:cs="宋体"/>
          <w:b/>
          <w:bCs/>
          <w:color w:val="auto"/>
          <w:sz w:val="24"/>
          <w:szCs w:val="24"/>
          <w:highlight w:val="none"/>
        </w:rPr>
        <w:t>面向</w:t>
      </w:r>
      <w:r>
        <w:rPr>
          <w:rFonts w:hint="eastAsia" w:ascii="宋体" w:hAnsi="宋体" w:eastAsia="宋体" w:cs="宋体"/>
          <w:b/>
          <w:bCs/>
          <w:color w:val="auto"/>
          <w:sz w:val="24"/>
          <w:szCs w:val="24"/>
          <w:highlight w:val="none"/>
          <w:lang w:val="en-US" w:eastAsia="zh-CN"/>
        </w:rPr>
        <w:t>中小</w:t>
      </w:r>
      <w:r>
        <w:rPr>
          <w:rFonts w:hint="eastAsia" w:ascii="宋体" w:hAnsi="宋体" w:eastAsia="宋体" w:cs="宋体"/>
          <w:b/>
          <w:bCs/>
          <w:color w:val="auto"/>
          <w:sz w:val="24"/>
          <w:szCs w:val="24"/>
          <w:highlight w:val="none"/>
        </w:rPr>
        <w:t>企业</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采购项目</w:t>
      </w:r>
      <w:r>
        <w:rPr>
          <w:rFonts w:hint="eastAsia" w:ascii="宋体" w:hAnsi="宋体" w:eastAsia="宋体" w:cs="宋体"/>
          <w:b/>
          <w:bCs/>
          <w:color w:val="auto"/>
          <w:sz w:val="24"/>
          <w:szCs w:val="24"/>
          <w:highlight w:val="none"/>
          <w:lang w:eastAsia="zh-CN"/>
        </w:rPr>
        <w:t>；</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szCs w:val="24"/>
        </w:rPr>
        <w:t>采购标的对应的</w:t>
      </w:r>
      <w:r>
        <w:rPr>
          <w:rFonts w:hint="eastAsia" w:ascii="宋体" w:hAnsi="宋体" w:eastAsia="宋体" w:cs="宋体"/>
          <w:b/>
          <w:bCs/>
          <w:color w:val="000000"/>
          <w:sz w:val="24"/>
          <w:szCs w:val="24"/>
          <w:lang w:val="en-US" w:eastAsia="zh-CN"/>
        </w:rPr>
        <w:t>中</w:t>
      </w:r>
      <w:r>
        <w:rPr>
          <w:rFonts w:hint="eastAsia" w:ascii="宋体" w:hAnsi="宋体" w:eastAsia="宋体" w:cs="宋体"/>
          <w:b/>
          <w:bCs/>
          <w:color w:val="000000"/>
          <w:sz w:val="24"/>
          <w:szCs w:val="24"/>
          <w:lang w:eastAsia="zh-CN"/>
        </w:rPr>
        <w:t>小微</w:t>
      </w:r>
      <w:r>
        <w:rPr>
          <w:rFonts w:hint="eastAsia" w:ascii="宋体" w:hAnsi="宋体" w:eastAsia="宋体" w:cs="宋体"/>
          <w:b/>
          <w:bCs/>
          <w:color w:val="000000"/>
          <w:sz w:val="24"/>
          <w:szCs w:val="24"/>
        </w:rPr>
        <w:t>企业划分标准所属行业</w:t>
      </w:r>
      <w:r>
        <w:rPr>
          <w:rFonts w:hint="eastAsia" w:ascii="宋体" w:hAnsi="宋体" w:eastAsia="宋体" w:cs="宋体"/>
          <w:color w:val="000000"/>
          <w:kern w:val="2"/>
          <w:sz w:val="24"/>
          <w:szCs w:val="24"/>
          <w:lang w:val="en-US" w:eastAsia="zh-CN" w:bidi="ar-SA"/>
        </w:rPr>
        <w:t>：</w:t>
      </w:r>
      <w:r>
        <w:rPr>
          <w:rFonts w:hint="eastAsia" w:ascii="宋体" w:hAnsi="宋体" w:eastAsia="宋体" w:cs="宋体"/>
          <w:b/>
          <w:bCs/>
          <w:i w:val="0"/>
          <w:iCs w:val="0"/>
          <w:caps w:val="0"/>
          <w:color w:val="auto"/>
          <w:spacing w:val="0"/>
          <w:sz w:val="24"/>
          <w:szCs w:val="24"/>
          <w:highlight w:val="none"/>
          <w:shd w:val="clear" w:color="auto" w:fill="FFFFFF"/>
          <w:lang w:val="en-US" w:eastAsia="zh-CN"/>
        </w:rPr>
        <w:t>其他未列明的行业</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、响应文件的编制</w:t>
      </w:r>
    </w:p>
    <w:p>
      <w:pPr>
        <w:pageBreakBefore w:val="0"/>
        <w:wordWrap/>
        <w:overflowPunct/>
        <w:autoSpaceDE/>
        <w:autoSpaceDN/>
        <w:bidi w:val="0"/>
        <w:adjustRightInd/>
        <w:snapToGrid/>
        <w:spacing w:beforeAutospacing="0" w:afterAutospacing="0" w:line="4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响应文件以磋商文件的内容和要求编制，并对磋商文件做出实质性响应；具体内容包括：</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第1部分   响应函</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rPr>
        <w:t>第2部分   响应</w:t>
      </w:r>
      <w:r>
        <w:rPr>
          <w:rFonts w:hint="eastAsia" w:ascii="宋体" w:hAnsi="宋体" w:cs="宋体"/>
          <w:b w:val="0"/>
          <w:bCs/>
          <w:color w:val="auto"/>
          <w:sz w:val="24"/>
          <w:lang w:val="en-US" w:eastAsia="zh-CN"/>
        </w:rPr>
        <w:t>报价表</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第3部分   法定代表人证明书与授权书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第4部分   供应商资质证明文件</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rPr>
        <w:t xml:space="preserve">第5部分   </w:t>
      </w:r>
      <w:r>
        <w:rPr>
          <w:rFonts w:hint="eastAsia" w:ascii="宋体" w:hAnsi="宋体" w:cs="宋体"/>
          <w:b w:val="0"/>
          <w:bCs/>
          <w:color w:val="auto"/>
          <w:sz w:val="24"/>
          <w:lang w:val="en-US" w:eastAsia="zh-CN"/>
        </w:rPr>
        <w:t>技术响应方案说明</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第6部分   商务响应方案</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第7部分   供应商承诺书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第8部分   附件</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5</w:t>
      </w:r>
      <w:r>
        <w:rPr>
          <w:rFonts w:hint="eastAsia" w:ascii="宋体" w:hAnsi="宋体" w:eastAsia="宋体" w:cs="宋体"/>
          <w:b/>
          <w:color w:val="auto"/>
          <w:sz w:val="24"/>
        </w:rPr>
        <w:t>、磋商报价</w:t>
      </w:r>
    </w:p>
    <w:p>
      <w:pPr>
        <w:pageBreakBefore w:val="0"/>
        <w:wordWrap/>
        <w:overflowPunct/>
        <w:autoSpaceDE/>
        <w:autoSpaceDN/>
        <w:bidi w:val="0"/>
        <w:adjustRightInd/>
        <w:snapToGrid/>
        <w:spacing w:beforeAutospacing="0" w:afterAutospacing="0" w:line="500" w:lineRule="exact"/>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（10）供应商对响应项目只允许有一个报价，不接受超过磋商文件中规定的预算金额的报价、可变动性报价、赠送及“零”报价，否则视为无效响应。</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6</w:t>
      </w:r>
      <w:r>
        <w:rPr>
          <w:rFonts w:hint="eastAsia" w:ascii="宋体" w:hAnsi="宋体" w:eastAsia="宋体" w:cs="宋体"/>
          <w:b/>
          <w:color w:val="auto"/>
          <w:sz w:val="24"/>
        </w:rPr>
        <w:t>、磋商保证金</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bCs w:val="0"/>
          <w:i w:val="0"/>
          <w:iCs w:val="0"/>
          <w:color w:val="auto"/>
          <w:sz w:val="24"/>
          <w:lang w:val="en-US" w:eastAsia="zh-CN"/>
        </w:rPr>
      </w:pPr>
      <w:r>
        <w:rPr>
          <w:rFonts w:hint="eastAsia" w:ascii="宋体" w:hAnsi="宋体" w:eastAsia="宋体" w:cs="宋体"/>
          <w:b/>
          <w:bCs w:val="0"/>
          <w:i w:val="0"/>
          <w:iCs w:val="0"/>
          <w:color w:val="auto"/>
          <w:sz w:val="24"/>
          <w:lang w:val="en-US" w:eastAsia="zh-CN"/>
        </w:rPr>
        <w:t>/</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7</w:t>
      </w:r>
      <w:r>
        <w:rPr>
          <w:rFonts w:hint="eastAsia" w:ascii="宋体" w:hAnsi="宋体" w:eastAsia="宋体" w:cs="宋体"/>
          <w:b/>
          <w:color w:val="auto"/>
          <w:sz w:val="24"/>
        </w:rPr>
        <w:t>、响应文件的有效期</w:t>
      </w:r>
    </w:p>
    <w:p>
      <w:pPr>
        <w:pStyle w:val="25"/>
        <w:pageBreakBefore w:val="0"/>
        <w:wordWrap/>
        <w:overflowPunct/>
        <w:autoSpaceDE/>
        <w:autoSpaceDN/>
        <w:bidi w:val="0"/>
        <w:adjustRightInd/>
        <w:snapToGrid/>
        <w:spacing w:beforeAutospacing="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自磋商之日起算90个日历日；响应文件</w:t>
      </w:r>
      <w:r>
        <w:rPr>
          <w:rFonts w:hint="eastAsia" w:ascii="宋体" w:hAnsi="宋体" w:eastAsia="宋体" w:cs="宋体"/>
          <w:color w:val="auto"/>
          <w:sz w:val="24"/>
        </w:rPr>
        <w:t>无有效期或</w:t>
      </w:r>
      <w:r>
        <w:rPr>
          <w:rFonts w:hint="eastAsia" w:ascii="宋体" w:hAnsi="宋体" w:eastAsia="宋体" w:cs="宋体"/>
          <w:color w:val="auto"/>
          <w:kern w:val="2"/>
          <w:sz w:val="24"/>
          <w:szCs w:val="24"/>
        </w:rPr>
        <w:t>有效期短于磋商文件规定的有效期，按无效响应文件处理。成交供应商的响应文件有效期延长至合同执行完毕。</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8</w:t>
      </w:r>
      <w:r>
        <w:rPr>
          <w:rFonts w:hint="eastAsia" w:ascii="宋体" w:hAnsi="宋体" w:eastAsia="宋体" w:cs="宋体"/>
          <w:b/>
          <w:color w:val="auto"/>
          <w:sz w:val="24"/>
        </w:rPr>
        <w:t>、响应文件的签署及规定</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9</w:t>
      </w:r>
      <w:r>
        <w:rPr>
          <w:rFonts w:hint="eastAsia" w:ascii="宋体" w:hAnsi="宋体" w:eastAsia="宋体" w:cs="宋体"/>
          <w:b/>
          <w:color w:val="auto"/>
          <w:sz w:val="24"/>
        </w:rPr>
        <w:t>、文字要求</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10</w:t>
      </w:r>
      <w:r>
        <w:rPr>
          <w:rFonts w:hint="eastAsia" w:ascii="宋体" w:hAnsi="宋体" w:eastAsia="宋体" w:cs="宋体"/>
          <w:b/>
          <w:color w:val="auto"/>
          <w:sz w:val="24"/>
        </w:rPr>
        <w:t>、本项目不接受联合体磋商</w:t>
      </w:r>
      <w:r>
        <w:rPr>
          <w:rFonts w:hint="eastAsia" w:ascii="宋体" w:hAnsi="宋体" w:eastAsia="宋体" w:cs="宋体"/>
          <w:color w:val="auto"/>
          <w:sz w:val="24"/>
        </w:rPr>
        <w:t>。</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五．响应文件递交</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lang w:val="en-US" w:eastAsia="zh-CN"/>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color w:val="auto"/>
          <w:lang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w:t>
      </w:r>
      <w:r>
        <w:rPr>
          <w:rFonts w:hint="eastAsia" w:ascii="宋体" w:hAnsi="宋体" w:eastAsia="宋体" w:cs="宋体"/>
          <w:b/>
          <w:color w:val="auto"/>
          <w:sz w:val="24"/>
        </w:rPr>
        <w:t>、响应文件截止时间</w:t>
      </w:r>
    </w:p>
    <w:p>
      <w:pPr>
        <w:pageBreakBefore w:val="0"/>
        <w:kinsoku w:val="0"/>
        <w:wordWrap/>
        <w:overflowPunct/>
        <w:autoSpaceDE/>
        <w:autoSpaceDN/>
        <w:bidi w:val="0"/>
        <w:adjustRightInd/>
        <w:snapToGrid/>
        <w:spacing w:beforeAutospacing="0" w:afterAutospacing="0" w:line="500" w:lineRule="exact"/>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w:t>
      </w:r>
      <w:bookmarkStart w:id="5" w:name="OLE_LINK12"/>
      <w:r>
        <w:rPr>
          <w:rFonts w:hint="eastAsia" w:ascii="宋体" w:hAnsi="宋体" w:eastAsia="宋体" w:cs="宋体"/>
          <w:color w:val="auto"/>
          <w:sz w:val="24"/>
        </w:rPr>
        <w:t>（1）</w:t>
      </w:r>
      <w:bookmarkEnd w:id="5"/>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bookmarkStart w:id="6" w:name="OLE_LINK13"/>
      <w:r>
        <w:rPr>
          <w:rFonts w:hint="eastAsia" w:ascii="宋体" w:hAnsi="宋体" w:eastAsia="宋体" w:cs="宋体"/>
          <w:color w:val="auto"/>
          <w:sz w:val="24"/>
        </w:rPr>
        <w:t>（2）</w:t>
      </w:r>
      <w:bookmarkEnd w:id="6"/>
      <w:r>
        <w:rPr>
          <w:rFonts w:hint="eastAsia" w:ascii="宋体" w:hAnsi="宋体" w:eastAsia="宋体" w:cs="宋体"/>
          <w:color w:val="auto"/>
          <w:sz w:val="24"/>
        </w:rPr>
        <w:t>因采购人推迟响应截止时间时，采购代理机构在《全国公共资源交易平台（陕西省·延安市）》发布澄清文件；在这种情况下，采购代理机构和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、响应文件的修改和撤回</w:t>
      </w:r>
    </w:p>
    <w:p>
      <w:pPr>
        <w:pageBreakBefore w:val="0"/>
        <w:wordWrap/>
        <w:overflowPunct/>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六．磋商、澄清、</w:t>
      </w:r>
      <w:r>
        <w:rPr>
          <w:rFonts w:hint="eastAsia" w:ascii="宋体" w:hAnsi="宋体" w:eastAsia="宋体" w:cs="宋体"/>
          <w:b/>
          <w:color w:val="auto"/>
          <w:sz w:val="30"/>
          <w:szCs w:val="30"/>
          <w:lang w:val="en-US" w:eastAsia="zh-CN"/>
        </w:rPr>
        <w:t>定标</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3、响应文件的初审</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（2）资格性审查：依据磋商文件的规定，对供应商的资格证明文件进行审查，以确定供应商是否具备磋商资格。</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（3）符合性审查：依据磋商文件规定，从响应文件的有效性、完整性和对磋商文件的响应程度进行审查。下列情况有一项不满足者（但不限于），不进入下一轮评审： </w:t>
      </w:r>
    </w:p>
    <w:tbl>
      <w:tblPr>
        <w:tblStyle w:val="19"/>
        <w:tblW w:w="8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1"/>
        <w:gridCol w:w="425"/>
        <w:gridCol w:w="71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0" w:hRule="atLeast"/>
          <w:jc w:val="center"/>
        </w:trPr>
        <w:tc>
          <w:tcPr>
            <w:tcW w:w="1211"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符合性审查</w:t>
            </w: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1</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供应商名称与营业执照一致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2</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响应文件按磋商文件要求的数量、计量单位、报价货币及签字盖章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7"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3</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响应文件的有效期达到磋商文件要求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4</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Cs/>
                <w:snapToGrid/>
                <w:color w:val="auto"/>
                <w:kern w:val="2"/>
                <w:sz w:val="24"/>
                <w:szCs w:val="24"/>
                <w:lang w:eastAsia="zh-CN"/>
              </w:rPr>
            </w:pPr>
            <w:r>
              <w:rPr>
                <w:rFonts w:hint="eastAsia" w:ascii="宋体" w:hAnsi="宋体" w:eastAsia="宋体" w:cs="宋体"/>
                <w:snapToGrid/>
                <w:color w:val="auto"/>
                <w:kern w:val="2"/>
                <w:sz w:val="24"/>
                <w:szCs w:val="24"/>
                <w:lang w:eastAsia="zh-CN"/>
              </w:rPr>
              <w:t>符合法律、法规和磋商文件中规定的其他实质性要求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5</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磋商报价是否唯一且未超过最高限价</w:t>
            </w:r>
          </w:p>
        </w:tc>
      </w:tr>
    </w:tbl>
    <w:p>
      <w:pPr>
        <w:pageBreakBefore w:val="0"/>
        <w:wordWrap/>
        <w:overflowPunct/>
        <w:autoSpaceDE/>
        <w:autoSpaceDN/>
        <w:bidi w:val="0"/>
        <w:adjustRightInd/>
        <w:snapToGrid/>
        <w:spacing w:beforeAutospacing="0" w:afterAutospacing="0" w:line="360" w:lineRule="auto"/>
        <w:textAlignment w:val="auto"/>
        <w:rPr>
          <w:rFonts w:hint="eastAsia" w:ascii="宋体" w:hAnsi="宋体" w:eastAsia="宋体" w:cs="宋体"/>
          <w:color w:val="auto"/>
          <w:sz w:val="24"/>
        </w:rPr>
      </w:pP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（4）磋商时，响应文件中出现下列情况，修正原则为：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A、响应文件中响应报价表内容与响应文件中相应内容不一致的，以响应报价表为准；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B、大写金额和小写金额不一致的，以大写金额为准；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C、单价金额小数点或者百分比有明显错位的，以响应报价表的总价为准，并修改单价；</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D、总价金额与按单价汇总金额不一致的，以单价金额计算结果为准；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E、响应文件正本与副本不一致的，以正本为准；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F、多处内容交叉不符的，以磋商小组评审结果为准；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G、文字与图表不符的，以文字为准。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（5）磋商开始后，直到向成交供应商授予合同为止，凡审查、澄清、评价和比较磋商的有关资料及被授标意见等内容，磋商小组成员均不得向供应商及与磋商无关的其他人透露。</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4、出现下列情况之一者（但不限于），按无效文件处理：</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5、有下列情形之一的，视为供应商串通投标，磋商小组应当认定其响应文件无效：</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6、澄清</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服务期</w:t>
      </w:r>
      <w:r>
        <w:rPr>
          <w:rFonts w:hint="eastAsia" w:ascii="宋体" w:hAnsi="宋体" w:eastAsia="宋体" w:cs="宋体"/>
          <w:color w:val="auto"/>
          <w:sz w:val="24"/>
        </w:rPr>
        <w:t>、付款方式、主要技术指标等。</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7、评审方法及内容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pPr>
        <w:pageBreakBefore w:val="0"/>
        <w:tabs>
          <w:tab w:val="left" w:pos="600"/>
        </w:tabs>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pPr>
        <w:pageBreakBefore w:val="0"/>
        <w:wordWrap/>
        <w:overflowPunct/>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tbl>
      <w:tblPr>
        <w:tblStyle w:val="19"/>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71"/>
        <w:gridCol w:w="892"/>
        <w:gridCol w:w="6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66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1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评审项目</w:t>
            </w:r>
          </w:p>
        </w:tc>
        <w:tc>
          <w:tcPr>
            <w:tcW w:w="8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标准分</w:t>
            </w:r>
          </w:p>
        </w:tc>
        <w:tc>
          <w:tcPr>
            <w:tcW w:w="660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响应报价</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满足招标文件实质性要求且响应价格最低的响应报价为评标基准价，其价格分为满分。其他响应人的价格分统一按照下列公式计算：响应报价得分=（评标基准价/ 投标报价）×</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本项目专门面向中小企业，不在予以价格扣除。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trPr>
        <w:tc>
          <w:tcPr>
            <w:tcW w:w="669"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171"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服务方案</w:t>
            </w:r>
          </w:p>
        </w:tc>
        <w:tc>
          <w:tcPr>
            <w:tcW w:w="892"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36</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针对本项目提供服务方案，方案包括：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项目理解与现状分析；</w:t>
            </w:r>
            <w:r>
              <w:rPr>
                <w:rFonts w:hint="eastAsia" w:ascii="宋体" w:hAnsi="宋体" w:eastAsia="宋体" w:cs="宋体"/>
                <w:color w:val="auto"/>
                <w:sz w:val="21"/>
                <w:szCs w:val="21"/>
                <w:lang w:val="en-US" w:eastAsia="zh-CN"/>
              </w:rPr>
              <w:t xml:space="preserve"> 2.项目重难点分析及应对措施；3</w:t>
            </w:r>
            <w:r>
              <w:rPr>
                <w:rFonts w:hint="eastAsia" w:ascii="宋体" w:hAnsi="宋体" w:cs="宋体"/>
                <w:color w:val="auto"/>
                <w:sz w:val="21"/>
                <w:szCs w:val="21"/>
                <w:lang w:val="en-US" w:eastAsia="zh-CN"/>
              </w:rPr>
              <w:t>.总体思路与技术规划</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4.水土保持规划报告编制实施方案；5水土保持投资估算与效益分析编制思路；6.项目</w:t>
            </w:r>
            <w:r>
              <w:rPr>
                <w:rFonts w:hint="eastAsia" w:ascii="宋体" w:hAnsi="宋体" w:eastAsia="宋体" w:cs="宋体"/>
                <w:color w:val="auto"/>
                <w:sz w:val="21"/>
                <w:szCs w:val="21"/>
                <w:lang w:val="en-US" w:eastAsia="zh-CN"/>
              </w:rPr>
              <w:t>成果编制方案</w:t>
            </w:r>
            <w:r>
              <w:rPr>
                <w:rFonts w:hint="eastAsia" w:ascii="宋体" w:hAnsi="宋体" w:cs="宋体"/>
                <w:color w:val="auto"/>
                <w:sz w:val="21"/>
                <w:szCs w:val="21"/>
                <w:lang w:val="en-US" w:eastAsia="zh-CN"/>
              </w:rPr>
              <w:t>；7.机构管理制度；8.质量保证措施；9.突发事件应急处置方案；10.项目进度及保障措施；11保密措施；12.增值服务和验收方案。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w:t>
            </w:r>
            <w:r>
              <w:rPr>
                <w:rFonts w:hint="eastAsia" w:ascii="宋体" w:hAnsi="宋体" w:cs="宋体"/>
                <w:color w:val="auto"/>
                <w:sz w:val="21"/>
                <w:szCs w:val="21"/>
                <w:lang w:val="en-US" w:eastAsia="zh-CN"/>
              </w:rPr>
              <w:t>评审</w:t>
            </w:r>
            <w:r>
              <w:rPr>
                <w:rFonts w:hint="eastAsia" w:ascii="宋体" w:hAnsi="宋体" w:eastAsia="宋体" w:cs="宋体"/>
                <w:color w:val="auto"/>
                <w:sz w:val="21"/>
                <w:szCs w:val="21"/>
                <w:lang w:val="en-US" w:eastAsia="zh-CN"/>
              </w:rPr>
              <w:t>标准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完整性：响应方案应全面覆盖本项目服务内容中的所有要求，逐项进行详细描述，无遗漏、缺项或含糊之处。</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可实施性：方案应紧密结合本项目实际需求，提出逻辑清晰、步骤明确、操作可行的实施计划，确保能够在规定条件下落地执行。</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 针对性：方案内容应精准对应本项目特点及关键问题，所采用的方法、措施科学合理，切合项目实际场景，避免泛泛而谈。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三、赋分标准</w:t>
            </w:r>
            <w:r>
              <w:rPr>
                <w:rFonts w:hint="eastAsia" w:ascii="宋体" w:hAnsi="宋体" w:eastAsia="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1.项目理解与现状调查：每满足一个评审标准得1分，满分3分；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2.项目重难点分析及应对措施：每满足一个评审标准得1分，满分3分；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3.总体思路与技术规划：每满足一个评审标准得1分，满分3分；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4.水土保持规划报告编制实施方案：每满足一个评审标准得1分，满分3分；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5.水土保持投资估算与效益分析编制思路：每满足一个评审标准得1分，满分3分；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6.项目成果编制方案：每满足一个评审标准得1分，满分3分；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7.机构管理制度：每满足一个评审标准得1分，满分3分；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8.质量保证措施：每满足一个评审标准得1分，满分3分；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9.突发事件应急处置方案：每满足一个评审标准得1分，满分3分；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10.项目进度及保障措施：每满足一个评审标准得1分，满分3分；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11.保密措施：每满足一个评审标准得1分，满分3分；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0000FF"/>
                <w:sz w:val="21"/>
                <w:szCs w:val="21"/>
                <w:lang w:val="en-US" w:eastAsia="zh-CN"/>
              </w:rPr>
            </w:pPr>
            <w:r>
              <w:rPr>
                <w:rFonts w:hint="eastAsia" w:ascii="宋体" w:hAnsi="宋体" w:cs="宋体"/>
                <w:color w:val="auto"/>
                <w:sz w:val="21"/>
                <w:szCs w:val="21"/>
                <w:lang w:val="en-US" w:eastAsia="zh-CN"/>
              </w:rPr>
              <w:t>12.增值服务和验收方案：每满足一个评审标准得1分，满分3分。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4"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服务团队人员配置</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17</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项目</w:t>
            </w:r>
            <w:r>
              <w:rPr>
                <w:rFonts w:hint="eastAsia" w:ascii="宋体" w:hAnsi="宋体" w:cs="宋体"/>
                <w:color w:val="auto"/>
                <w:sz w:val="21"/>
                <w:szCs w:val="21"/>
                <w:lang w:val="en-US" w:eastAsia="zh-CN"/>
              </w:rPr>
              <w:t>负责人</w:t>
            </w:r>
          </w:p>
          <w:p>
            <w:pPr>
              <w:pStyle w:val="16"/>
              <w:wordWrap w:val="0"/>
              <w:spacing w:beforeAutospacing="0" w:afterAutospacing="0" w:line="360" w:lineRule="auto"/>
              <w:ind w:firstLine="420" w:firstLineChars="200"/>
              <w:jc w:val="both"/>
              <w:textAlignment w:val="baseline"/>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1.本项</w:t>
            </w:r>
            <w:r>
              <w:rPr>
                <w:rFonts w:hint="eastAsia" w:ascii="宋体" w:hAnsi="宋体" w:eastAsia="宋体" w:cs="宋体"/>
                <w:color w:val="auto"/>
                <w:kern w:val="2"/>
                <w:sz w:val="21"/>
                <w:szCs w:val="21"/>
                <w:lang w:val="en-US" w:eastAsia="zh-CN" w:bidi="ar-SA"/>
              </w:rPr>
              <w:t>目拟配备项目负责人具有水利工程或水土保持相关专业</w:t>
            </w:r>
            <w:r>
              <w:rPr>
                <w:rFonts w:hint="eastAsia" w:cs="宋体"/>
                <w:color w:val="auto"/>
                <w:kern w:val="2"/>
                <w:sz w:val="21"/>
                <w:szCs w:val="21"/>
                <w:lang w:val="en-US" w:eastAsia="zh-CN" w:bidi="ar-SA"/>
              </w:rPr>
              <w:t>高级技术职称得3分；具有中级技术</w:t>
            </w:r>
            <w:r>
              <w:rPr>
                <w:rFonts w:hint="eastAsia" w:ascii="宋体" w:hAnsi="宋体" w:eastAsia="宋体" w:cs="宋体"/>
                <w:color w:val="auto"/>
                <w:kern w:val="2"/>
                <w:sz w:val="21"/>
                <w:szCs w:val="21"/>
                <w:lang w:val="en-US" w:eastAsia="zh-CN" w:bidi="ar-SA"/>
              </w:rPr>
              <w:t>职称</w:t>
            </w:r>
            <w:r>
              <w:rPr>
                <w:rFonts w:hint="eastAsia" w:cs="宋体"/>
                <w:color w:val="auto"/>
                <w:kern w:val="2"/>
                <w:sz w:val="21"/>
                <w:szCs w:val="21"/>
                <w:lang w:val="en-US" w:eastAsia="zh-CN" w:bidi="ar-SA"/>
              </w:rPr>
              <w:t>得2分</w:t>
            </w:r>
            <w:r>
              <w:rPr>
                <w:rFonts w:hint="eastAsia" w:ascii="宋体" w:hAnsi="宋体" w:eastAsia="宋体" w:cs="宋体"/>
                <w:color w:val="auto"/>
                <w:kern w:val="2"/>
                <w:sz w:val="21"/>
                <w:szCs w:val="21"/>
                <w:lang w:val="en-US" w:eastAsia="zh-CN" w:bidi="ar-SA"/>
              </w:rPr>
              <w:t>。</w:t>
            </w:r>
            <w:r>
              <w:rPr>
                <w:rFonts w:hint="eastAsia" w:ascii="宋体" w:hAnsi="宋体" w:cs="宋体"/>
                <w:color w:val="auto"/>
                <w:sz w:val="21"/>
                <w:szCs w:val="21"/>
                <w:lang w:val="en-US" w:eastAsia="zh-CN"/>
              </w:rPr>
              <w:t>（提供职称证书、身份证等证明材料复印件</w:t>
            </w:r>
            <w:r>
              <w:rPr>
                <w:rFonts w:hint="eastAsia" w:cs="宋体"/>
                <w:color w:val="auto"/>
                <w:sz w:val="21"/>
                <w:szCs w:val="21"/>
                <w:lang w:val="en-US" w:eastAsia="zh-CN"/>
              </w:rPr>
              <w:t>，</w:t>
            </w:r>
            <w:r>
              <w:rPr>
                <w:rFonts w:hint="eastAsia" w:ascii="宋体" w:hAnsi="宋体" w:cs="宋体"/>
                <w:color w:val="auto"/>
                <w:sz w:val="21"/>
                <w:szCs w:val="21"/>
                <w:lang w:val="en-US" w:eastAsia="zh-CN"/>
              </w:rPr>
              <w:t>并提供项目负责人与本单位签订的有效劳动合同或社保证明</w:t>
            </w:r>
            <w:r>
              <w:rPr>
                <w:rFonts w:hint="eastAsia"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2.工作经验，承担过同类项目的项目负责人，每提供一次成功案例得1分，共3分。</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以合同签订为准，提供合同扫描件及能证明该项目负责人身份的材料</w:t>
            </w:r>
            <w:r>
              <w:rPr>
                <w:rFonts w:hint="eastAsia" w:ascii="宋体" w:hAnsi="宋体" w:eastAsia="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（二）项目</w:t>
            </w:r>
            <w:r>
              <w:rPr>
                <w:rFonts w:hint="eastAsia" w:ascii="宋体" w:hAnsi="宋体" w:cs="宋体"/>
                <w:color w:val="auto"/>
                <w:sz w:val="21"/>
                <w:szCs w:val="21"/>
                <w:lang w:val="en-US" w:eastAsia="zh-CN"/>
              </w:rPr>
              <w:t>团队</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1.技术负责人</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具有水土保持或水利工程相关专业高级职称得2分；中级职称得1分。（并提供与本单位签订的有效劳动合同或社保证明。）</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2.团队成员（不含项目负责人和技术负责人）中，每配备1名具有水土保持或水利工程相关专业中级及以上职称得人员得1分，最高得3分；（并提供与本单位签订的有效劳动合同或社保证明。）</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3.团队成员（不含项目负责人和技术负责人）中，每具有1名注册土木工程师（水利水电工程）资格的人员，每1人得1分，最高3分。（并提供与本单位签订的有效劳动合同或社保证明。）</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.明确设置项目负责人、各分项负责人、现状摸排、成果校核专职岗位并列明岗位职责分工，</w:t>
            </w:r>
            <w:r>
              <w:rPr>
                <w:rFonts w:hint="eastAsia" w:ascii="宋体" w:hAnsi="宋体" w:cs="宋体"/>
                <w:color w:val="auto"/>
                <w:sz w:val="21"/>
                <w:szCs w:val="21"/>
                <w:lang w:val="en-US" w:eastAsia="zh-CN"/>
              </w:rPr>
              <w:t>（提供组织构架图和岗位职责说明文件）</w:t>
            </w:r>
            <w:r>
              <w:rPr>
                <w:rFonts w:hint="eastAsia" w:ascii="宋体" w:hAnsi="宋体" w:eastAsia="宋体" w:cs="宋体"/>
                <w:color w:val="auto"/>
                <w:sz w:val="21"/>
                <w:szCs w:val="21"/>
                <w:lang w:val="en-US" w:eastAsia="zh-CN"/>
              </w:rPr>
              <w:t>得</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r>
              <w:rPr>
                <w:rFonts w:hint="eastAsia" w:ascii="宋体" w:hAnsi="宋体" w:cs="宋体"/>
                <w:color w:val="auto"/>
                <w:sz w:val="21"/>
                <w:szCs w:val="21"/>
                <w:lang w:val="en-US" w:eastAsia="zh-CN"/>
              </w:rPr>
              <w:t>缺项或不提供不得分</w:t>
            </w:r>
            <w:r>
              <w:rPr>
                <w:rFonts w:hint="eastAsia" w:ascii="宋体" w:hAnsi="宋体" w:eastAsia="宋体" w:cs="宋体"/>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服务承诺</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8分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w:t>
            </w:r>
            <w:r>
              <w:rPr>
                <w:rFonts w:hint="default" w:ascii="宋体" w:hAnsi="宋体" w:cs="宋体"/>
                <w:color w:val="auto"/>
                <w:sz w:val="21"/>
                <w:szCs w:val="21"/>
                <w:lang w:val="en-US" w:eastAsia="zh-CN"/>
              </w:rPr>
              <w:t>编制依据：明确承诺成果严格遵循</w:t>
            </w:r>
            <w:r>
              <w:rPr>
                <w:rFonts w:hint="eastAsia" w:ascii="宋体" w:hAnsi="宋体" w:cs="宋体"/>
                <w:color w:val="auto"/>
                <w:sz w:val="21"/>
                <w:szCs w:val="21"/>
                <w:lang w:val="en-US" w:eastAsia="zh-CN"/>
              </w:rPr>
              <w:t>《</w:t>
            </w:r>
            <w:r>
              <w:rPr>
                <w:rFonts w:hint="default" w:ascii="宋体" w:hAnsi="宋体" w:cs="宋体"/>
                <w:color w:val="auto"/>
                <w:sz w:val="21"/>
                <w:szCs w:val="21"/>
                <w:lang w:val="en-US" w:eastAsia="zh-CN"/>
              </w:rPr>
              <w:t>中华人民共和国水土保持法》《中华人民共和国环境保护法》《生态环境法典》及国土空间规划等法规政策， SL/T 335-2024《水土保持规划编制规范》（现行最新版，专项规划章节框架、附图清单、现状评价、防治分区、投资估算、效益分析全部按照本规范编制，是质量履约、内审管控核心依据</w:t>
            </w:r>
            <w:r>
              <w:rPr>
                <w:rFonts w:hint="eastAsia" w:ascii="宋体" w:hAnsi="宋体" w:cs="宋体"/>
                <w:color w:val="auto"/>
                <w:sz w:val="21"/>
                <w:szCs w:val="21"/>
                <w:lang w:val="en-US" w:eastAsia="zh-CN"/>
              </w:rPr>
              <w:t>。按照富县统计年鉴、水文、地质、土壤、林地、土地现状、各乡镇基础台账数据作为参考依据。</w:t>
            </w:r>
            <w:r>
              <w:rPr>
                <w:rFonts w:hint="default" w:ascii="宋体" w:hAnsi="宋体" w:cs="宋体"/>
                <w:color w:val="auto"/>
                <w:sz w:val="21"/>
                <w:szCs w:val="21"/>
                <w:lang w:val="en-US" w:eastAsia="zh-CN"/>
              </w:rPr>
              <w:t>无缺项得2分，缺</w:t>
            </w:r>
            <w:r>
              <w:rPr>
                <w:rFonts w:hint="eastAsia" w:ascii="宋体" w:hAnsi="宋体" w:cs="宋体"/>
                <w:color w:val="auto"/>
                <w:sz w:val="21"/>
                <w:szCs w:val="21"/>
                <w:lang w:val="en-US" w:eastAsia="zh-CN"/>
              </w:rPr>
              <w:t>项</w:t>
            </w:r>
            <w:r>
              <w:rPr>
                <w:rFonts w:hint="default" w:ascii="宋体" w:hAnsi="宋体" w:cs="宋体"/>
                <w:color w:val="auto"/>
                <w:sz w:val="21"/>
                <w:szCs w:val="21"/>
                <w:lang w:val="en-US" w:eastAsia="zh-CN"/>
              </w:rPr>
              <w:t>或不提供不得分。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default" w:ascii="宋体" w:hAnsi="宋体" w:cs="宋体"/>
                <w:color w:val="auto"/>
                <w:sz w:val="21"/>
                <w:szCs w:val="21"/>
                <w:lang w:val="en-US" w:eastAsia="zh-CN"/>
              </w:rPr>
              <w:t>成果交付：明确承诺提交纸质成果(文本、图纸、附件)</w:t>
            </w:r>
            <w:r>
              <w:rPr>
                <w:rFonts w:hint="eastAsia" w:ascii="宋体" w:hAnsi="宋体" w:cs="宋体"/>
                <w:color w:val="auto"/>
                <w:sz w:val="21"/>
                <w:szCs w:val="21"/>
                <w:lang w:val="en-US" w:eastAsia="zh-CN"/>
              </w:rPr>
              <w:t>8</w:t>
            </w:r>
            <w:r>
              <w:rPr>
                <w:rFonts w:hint="default" w:ascii="宋体" w:hAnsi="宋体" w:cs="宋体"/>
                <w:color w:val="auto"/>
                <w:sz w:val="21"/>
                <w:szCs w:val="21"/>
                <w:lang w:val="en-US" w:eastAsia="zh-CN"/>
              </w:rPr>
              <w:t>套、电子成果(含矢量数据、文本、图纸、PPT等)2套(U盘存储)，格式符合归档报批要求。无缺项得2分，缺</w:t>
            </w:r>
            <w:r>
              <w:rPr>
                <w:rFonts w:hint="eastAsia" w:ascii="宋体" w:hAnsi="宋体" w:cs="宋体"/>
                <w:color w:val="auto"/>
                <w:sz w:val="21"/>
                <w:szCs w:val="21"/>
                <w:lang w:val="en-US" w:eastAsia="zh-CN"/>
              </w:rPr>
              <w:t>项</w:t>
            </w:r>
            <w:r>
              <w:rPr>
                <w:rFonts w:hint="default" w:ascii="宋体" w:hAnsi="宋体" w:cs="宋体"/>
                <w:color w:val="auto"/>
                <w:sz w:val="21"/>
                <w:szCs w:val="21"/>
                <w:lang w:val="en-US" w:eastAsia="zh-CN"/>
              </w:rPr>
              <w:t>或不提供不得分。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3.</w:t>
            </w:r>
            <w:r>
              <w:rPr>
                <w:rFonts w:hint="default" w:ascii="宋体" w:hAnsi="宋体" w:cs="宋体"/>
                <w:color w:val="auto"/>
                <w:sz w:val="21"/>
                <w:szCs w:val="21"/>
                <w:lang w:val="en-US" w:eastAsia="zh-CN"/>
              </w:rPr>
              <w:t>承诺成果提交后提供不少于</w:t>
            </w:r>
            <w:r>
              <w:rPr>
                <w:rFonts w:hint="eastAsia" w:ascii="宋体" w:hAnsi="宋体" w:cs="宋体"/>
                <w:color w:val="auto"/>
                <w:sz w:val="21"/>
                <w:szCs w:val="21"/>
                <w:lang w:val="en-US" w:eastAsia="zh-CN"/>
              </w:rPr>
              <w:t>1</w:t>
            </w:r>
            <w:r>
              <w:rPr>
                <w:rFonts w:hint="default" w:ascii="宋体" w:hAnsi="宋体" w:cs="宋体"/>
                <w:color w:val="auto"/>
                <w:sz w:val="21"/>
                <w:szCs w:val="21"/>
                <w:lang w:val="en-US" w:eastAsia="zh-CN"/>
              </w:rPr>
              <w:t>年的</w:t>
            </w:r>
            <w:r>
              <w:rPr>
                <w:rFonts w:hint="eastAsia" w:ascii="宋体" w:hAnsi="宋体" w:cs="宋体"/>
                <w:color w:val="auto"/>
                <w:sz w:val="21"/>
                <w:szCs w:val="21"/>
                <w:lang w:val="en-US" w:eastAsia="zh-CN"/>
              </w:rPr>
              <w:t>无偿</w:t>
            </w:r>
            <w:r>
              <w:rPr>
                <w:rFonts w:hint="default" w:ascii="宋体" w:hAnsi="宋体" w:cs="宋体"/>
                <w:color w:val="auto"/>
                <w:sz w:val="21"/>
                <w:szCs w:val="21"/>
                <w:lang w:val="en-US" w:eastAsia="zh-CN"/>
              </w:rPr>
              <w:t>技术</w:t>
            </w:r>
            <w:r>
              <w:rPr>
                <w:rFonts w:hint="eastAsia" w:ascii="宋体" w:hAnsi="宋体" w:cs="宋体"/>
                <w:color w:val="auto"/>
                <w:sz w:val="21"/>
                <w:szCs w:val="21"/>
                <w:lang w:val="en-US" w:eastAsia="zh-CN"/>
              </w:rPr>
              <w:t>售后服务（不得分）</w:t>
            </w:r>
            <w:r>
              <w:rPr>
                <w:rFonts w:hint="default" w:ascii="宋体" w:hAnsi="宋体" w:cs="宋体"/>
                <w:color w:val="auto"/>
                <w:sz w:val="21"/>
                <w:szCs w:val="21"/>
                <w:lang w:val="en-US" w:eastAsia="zh-CN"/>
              </w:rPr>
              <w:t>，</w:t>
            </w:r>
            <w:r>
              <w:rPr>
                <w:rFonts w:hint="eastAsia" w:ascii="宋体" w:hAnsi="宋体" w:cs="宋体"/>
                <w:color w:val="auto"/>
                <w:sz w:val="21"/>
                <w:szCs w:val="21"/>
                <w:lang w:val="en-US" w:eastAsia="zh-CN"/>
              </w:rPr>
              <w:t>在1年的基础上每增加半年的无偿技术售后服务，得0.5分，共2分。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4.承诺</w:t>
            </w:r>
            <w:r>
              <w:rPr>
                <w:rFonts w:hint="default" w:ascii="宋体" w:hAnsi="宋体" w:cs="宋体"/>
                <w:color w:val="auto"/>
                <w:sz w:val="21"/>
                <w:szCs w:val="21"/>
                <w:lang w:val="en-US" w:eastAsia="zh-CN"/>
              </w:rPr>
              <w:t>全程配合</w:t>
            </w:r>
            <w:r>
              <w:rPr>
                <w:rFonts w:hint="eastAsia" w:ascii="宋体" w:hAnsi="宋体" w:cs="宋体"/>
                <w:color w:val="auto"/>
                <w:sz w:val="21"/>
                <w:szCs w:val="21"/>
                <w:lang w:val="en-US" w:eastAsia="zh-CN"/>
              </w:rPr>
              <w:t>采购人完成专家评审和上级审查，并根据评审意见在约定时限内无偿完成成果修改，直至通过审查。</w:t>
            </w:r>
            <w:r>
              <w:rPr>
                <w:rFonts w:hint="default" w:ascii="宋体" w:hAnsi="宋体" w:cs="宋体"/>
                <w:color w:val="auto"/>
                <w:sz w:val="21"/>
                <w:szCs w:val="21"/>
                <w:lang w:val="en-US" w:eastAsia="zh-CN"/>
              </w:rPr>
              <w:t>无缺项得2分，缺</w:t>
            </w:r>
            <w:r>
              <w:rPr>
                <w:rFonts w:hint="eastAsia" w:ascii="宋体" w:hAnsi="宋体" w:cs="宋体"/>
                <w:color w:val="auto"/>
                <w:sz w:val="21"/>
                <w:szCs w:val="21"/>
                <w:lang w:val="en-US" w:eastAsia="zh-CN"/>
              </w:rPr>
              <w:t>项</w:t>
            </w:r>
            <w:r>
              <w:rPr>
                <w:rFonts w:hint="default" w:ascii="宋体" w:hAnsi="宋体" w:cs="宋体"/>
                <w:color w:val="auto"/>
                <w:sz w:val="21"/>
                <w:szCs w:val="21"/>
                <w:lang w:val="en-US" w:eastAsia="zh-CN"/>
              </w:rPr>
              <w:t>或不提供不得分。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提供书面承诺函（加盖公章）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企业实力</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具备有效的质量管理体系认证证书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环境管理体系认证</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职业健康安全管理体系认证。</w:t>
            </w:r>
            <w:r>
              <w:rPr>
                <w:rFonts w:hint="eastAsia" w:ascii="宋体" w:hAnsi="宋体" w:cs="宋体"/>
                <w:color w:val="auto"/>
                <w:sz w:val="21"/>
                <w:szCs w:val="21"/>
                <w:lang w:val="en-US" w:eastAsia="zh-CN"/>
              </w:rPr>
              <w:t>每提供1项得2分，共6分。</w:t>
            </w:r>
            <w:r>
              <w:rPr>
                <w:rFonts w:hint="eastAsia" w:ascii="宋体" w:hAnsi="宋体" w:eastAsia="宋体" w:cs="宋体"/>
                <w:color w:val="auto"/>
                <w:sz w:val="21"/>
                <w:szCs w:val="21"/>
                <w:lang w:val="en-US" w:eastAsia="zh-CN"/>
              </w:rPr>
              <w:t>（需提供完整有效认证证书）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pStyle w:val="9"/>
              <w:keepNext w:val="0"/>
              <w:keepLines w:val="0"/>
              <w:pageBreakBefore w:val="0"/>
              <w:kinsoku/>
              <w:wordWrap/>
              <w:overflowPunct/>
              <w:topLinePunct w:val="0"/>
              <w:autoSpaceDE/>
              <w:autoSpaceDN/>
              <w:bidi w:val="0"/>
              <w:adjustRightInd/>
              <w:snapToGrid/>
              <w:spacing w:line="320" w:lineRule="exact"/>
              <w:ind w:left="0" w:leftChars="0" w:firstLine="0" w:firstLineChars="0"/>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设备保障与协调能力</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7</w:t>
            </w:r>
            <w:r>
              <w:rPr>
                <w:rFonts w:hint="eastAsia" w:ascii="宋体" w:hAnsi="宋体" w:eastAsia="宋体" w:cs="宋体"/>
                <w:color w:val="auto"/>
                <w:kern w:val="2"/>
                <w:sz w:val="21"/>
                <w:szCs w:val="21"/>
                <w:lang w:val="en-US" w:eastAsia="zh-CN" w:bidi="ar-SA"/>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spacing w:line="320" w:lineRule="exact"/>
              <w:ind w:firstLine="420" w:firstLineChars="200"/>
              <w:jc w:val="left"/>
              <w:rPr>
                <w:rFonts w:ascii="宋体" w:hAnsi="宋体" w:cs="宋体"/>
                <w:szCs w:val="21"/>
              </w:rPr>
            </w:pPr>
            <w:r>
              <w:rPr>
                <w:rFonts w:hint="eastAsia" w:ascii="宋体" w:hAnsi="宋体" w:cs="宋体"/>
                <w:szCs w:val="21"/>
              </w:rPr>
              <w:t>设备保障：供应商为本项目配备以下专用设备，并提供购置发票、租赁合同或固定资产证明。</w:t>
            </w:r>
          </w:p>
          <w:p>
            <w:pPr>
              <w:spacing w:line="320" w:lineRule="exact"/>
              <w:ind w:firstLine="420" w:firstLineChars="200"/>
              <w:jc w:val="left"/>
              <w:rPr>
                <w:rFonts w:hint="default" w:ascii="宋体" w:hAnsi="宋体" w:eastAsia="宋体" w:cs="宋体"/>
                <w:szCs w:val="21"/>
                <w:lang w:val="en-US" w:eastAsia="zh-CN"/>
              </w:rPr>
            </w:pPr>
            <w:r>
              <w:rPr>
                <w:rFonts w:hint="eastAsia" w:ascii="宋体" w:hAnsi="宋体" w:cs="宋体"/>
                <w:szCs w:val="21"/>
              </w:rPr>
              <w:t>1.野外调查车辆不少于2辆，得</w:t>
            </w:r>
            <w:r>
              <w:rPr>
                <w:rFonts w:hint="eastAsia" w:ascii="宋体" w:hAnsi="宋体" w:cs="宋体"/>
                <w:szCs w:val="21"/>
                <w:lang w:val="en-US" w:eastAsia="zh-CN"/>
              </w:rPr>
              <w:t>1</w:t>
            </w:r>
            <w:r>
              <w:rPr>
                <w:rFonts w:hint="eastAsia" w:ascii="宋体" w:hAnsi="宋体" w:cs="宋体"/>
                <w:szCs w:val="21"/>
              </w:rPr>
              <w:t>分；</w:t>
            </w:r>
            <w:r>
              <w:rPr>
                <w:rFonts w:hint="eastAsia" w:ascii="宋体" w:hAnsi="宋体" w:cs="宋体"/>
                <w:szCs w:val="21"/>
                <w:lang w:val="en-US" w:eastAsia="zh-CN"/>
              </w:rPr>
              <w:t>少于2辆不得分。</w:t>
            </w:r>
          </w:p>
          <w:p>
            <w:pPr>
              <w:spacing w:line="320" w:lineRule="exact"/>
              <w:ind w:firstLine="420" w:firstLineChars="200"/>
              <w:jc w:val="left"/>
              <w:rPr>
                <w:rFonts w:hint="eastAsia" w:ascii="宋体" w:hAnsi="宋体" w:cs="宋体"/>
                <w:szCs w:val="21"/>
              </w:rPr>
            </w:pPr>
            <w:r>
              <w:rPr>
                <w:rFonts w:hint="eastAsia" w:ascii="宋体" w:hAnsi="宋体" w:cs="宋体"/>
                <w:szCs w:val="21"/>
              </w:rPr>
              <w:t>2.野外调查装备（</w:t>
            </w:r>
            <w:r>
              <w:rPr>
                <w:rFonts w:hint="eastAsia" w:ascii="宋体" w:hAnsi="宋体" w:cs="宋体"/>
                <w:szCs w:val="21"/>
                <w:lang w:val="en-US" w:eastAsia="zh-CN"/>
              </w:rPr>
              <w:t>含GPS/北斗定位仪、测距仪、数码相机等，功能满足外业勘察和影相取证需求</w:t>
            </w:r>
            <w:r>
              <w:rPr>
                <w:rFonts w:hint="eastAsia" w:ascii="宋体" w:hAnsi="宋体" w:cs="宋体"/>
                <w:szCs w:val="21"/>
              </w:rPr>
              <w:t>）提供</w:t>
            </w:r>
            <w:r>
              <w:rPr>
                <w:rFonts w:hint="eastAsia" w:ascii="宋体" w:hAnsi="宋体" w:cs="宋体"/>
                <w:szCs w:val="21"/>
                <w:lang w:val="en-US" w:eastAsia="zh-CN"/>
              </w:rPr>
              <w:t>大于等于</w:t>
            </w:r>
            <w:r>
              <w:rPr>
                <w:rFonts w:hint="eastAsia" w:ascii="宋体" w:hAnsi="宋体" w:cs="宋体"/>
                <w:szCs w:val="21"/>
              </w:rPr>
              <w:t>3套得</w:t>
            </w:r>
            <w:r>
              <w:rPr>
                <w:rFonts w:hint="eastAsia" w:ascii="宋体" w:hAnsi="宋体" w:cs="宋体"/>
                <w:szCs w:val="21"/>
                <w:lang w:val="en-US" w:eastAsia="zh-CN"/>
              </w:rPr>
              <w:t>3</w:t>
            </w:r>
            <w:r>
              <w:rPr>
                <w:rFonts w:hint="eastAsia" w:ascii="宋体" w:hAnsi="宋体" w:cs="宋体"/>
                <w:szCs w:val="21"/>
              </w:rPr>
              <w:t>分；提供2套得</w:t>
            </w:r>
            <w:r>
              <w:rPr>
                <w:rFonts w:hint="eastAsia" w:ascii="宋体" w:hAnsi="宋体" w:cs="宋体"/>
                <w:szCs w:val="21"/>
                <w:lang w:val="en-US" w:eastAsia="zh-CN"/>
              </w:rPr>
              <w:t>1.5</w:t>
            </w:r>
            <w:r>
              <w:rPr>
                <w:rFonts w:hint="eastAsia" w:ascii="宋体" w:hAnsi="宋体" w:cs="宋体"/>
                <w:szCs w:val="21"/>
              </w:rPr>
              <w:t>分；提供少于2套不得分。</w:t>
            </w:r>
          </w:p>
          <w:p>
            <w:pPr>
              <w:spacing w:line="320" w:lineRule="exact"/>
              <w:ind w:firstLine="420" w:firstLineChars="200"/>
              <w:jc w:val="left"/>
              <w:rPr>
                <w:rFonts w:hint="default" w:ascii="宋体" w:hAnsi="宋体" w:eastAsia="宋体" w:cs="宋体"/>
                <w:szCs w:val="21"/>
                <w:lang w:val="en-US" w:eastAsia="zh-CN"/>
              </w:rPr>
            </w:pPr>
            <w:r>
              <w:rPr>
                <w:rFonts w:hint="eastAsia" w:ascii="宋体" w:hAnsi="宋体" w:cs="宋体"/>
                <w:szCs w:val="21"/>
                <w:lang w:val="en-US" w:eastAsia="zh-CN"/>
              </w:rPr>
              <w:t>3.内业数据处理设备（含高性能计算机及水土保持制图软件，能缑满足ArcGIS、AutoCAD等专业软件运行及规划附图制作需求），不少于3台（套），得3分；提供2台（套）得1.5分；少于2台（套）不得分。</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0"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售后服务</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5分</w:t>
            </w:r>
          </w:p>
        </w:tc>
        <w:tc>
          <w:tcPr>
            <w:tcW w:w="6607"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一、售后服务范围、相关方式（0-3分）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1.明确列出售后服务范围，每列出适用的1项得0.5分，共2分。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2.提供售后服务方式说明（如400电话、微信小程序、指定联系人等），至少2种方式，得1分。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二、售后响应时间、方式、措施等（0-2分）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1.承诺响应时间≤2小时（书面承诺并加盖公章），得1分。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2.承诺必要情况到场时间≤24小时，并提供问题升级处理流程（如普通问题→紧急问题→逐级上报时限），得1分。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11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业绩</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0000FF"/>
                <w:sz w:val="21"/>
                <w:szCs w:val="21"/>
                <w:lang w:val="en-US" w:eastAsia="zh-CN"/>
              </w:rPr>
            </w:pPr>
            <w:r>
              <w:rPr>
                <w:rFonts w:hint="eastAsia" w:ascii="宋体" w:hAnsi="宋体" w:eastAsia="宋体" w:cs="宋体"/>
                <w:color w:val="auto"/>
                <w:sz w:val="21"/>
                <w:szCs w:val="21"/>
                <w:lang w:val="en-US" w:eastAsia="zh-CN"/>
              </w:rPr>
              <w:t>2023年</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月至今类似项目业绩，每提供一个类似项目业绩得2分，最高6分。（以提供的项目中标通知书及合同复印件作为评分依据，未提供或提供虚假合同或中标通知书不得分。）</w:t>
            </w:r>
          </w:p>
        </w:tc>
      </w:tr>
    </w:tbl>
    <w:p>
      <w:pPr>
        <w:pStyle w:val="7"/>
        <w:rPr>
          <w:rFonts w:hint="eastAsia"/>
        </w:rPr>
      </w:pPr>
    </w:p>
    <w:p>
      <w:pPr>
        <w:pStyle w:val="26"/>
        <w:rPr>
          <w:rFonts w:hint="eastAsia" w:ascii="宋体" w:hAnsi="宋体" w:eastAsia="宋体" w:cs="宋体"/>
          <w:color w:val="auto"/>
          <w:sz w:val="24"/>
        </w:rPr>
      </w:pPr>
    </w:p>
    <w:p>
      <w:pPr>
        <w:spacing w:line="360" w:lineRule="auto"/>
        <w:rPr>
          <w:rFonts w:hint="eastAsia" w:ascii="宋体" w:hAnsi="宋体" w:eastAsia="宋体" w:cs="宋体"/>
          <w:color w:val="auto"/>
          <w:sz w:val="24"/>
          <w:lang w:val="en-US" w:eastAsia="zh-CN"/>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定标</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w:t>
      </w:r>
      <w:r>
        <w:rPr>
          <w:rFonts w:hint="eastAsia" w:ascii="宋体" w:hAnsi="宋体" w:eastAsia="宋体" w:cs="宋体"/>
          <w:color w:val="auto"/>
          <w:sz w:val="24"/>
          <w:lang w:val="en-US" w:eastAsia="zh-CN"/>
        </w:rPr>
        <w:t xml:space="preserve">2 </w:t>
      </w:r>
      <w:r>
        <w:rPr>
          <w:rFonts w:hint="eastAsia" w:ascii="宋体" w:hAnsi="宋体" w:eastAsia="宋体" w:cs="宋体"/>
          <w:color w:val="auto"/>
          <w:sz w:val="24"/>
        </w:rPr>
        <w:t>个工作日内将磋商报告送采购人。</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w:t>
      </w:r>
      <w:r>
        <w:rPr>
          <w:rFonts w:hint="eastAsia" w:ascii="宋体" w:hAnsi="宋体" w:eastAsia="宋体" w:cs="宋体"/>
          <w:color w:val="auto"/>
          <w:sz w:val="24"/>
          <w:lang w:val="en-US" w:eastAsia="zh-CN"/>
        </w:rPr>
        <w:t>5</w:t>
      </w:r>
      <w:r>
        <w:rPr>
          <w:rFonts w:hint="eastAsia" w:ascii="宋体" w:hAnsi="宋体" w:eastAsia="宋体" w:cs="宋体"/>
          <w:color w:val="auto"/>
          <w:sz w:val="24"/>
        </w:rPr>
        <w:t>个工作日内，按照磋商报告中推荐的</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候选供应商顺序确定成交供应商；也可以事先授权磋商小组直接确定成交供应商（具体确定方式以采购人在《政府采购项目委托代理协议书》中选择的确定成交供应商的方式为准）。</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pPr>
        <w:tabs>
          <w:tab w:val="left" w:pos="426"/>
        </w:tabs>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七．签订合同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w:t>
      </w:r>
      <w:r>
        <w:rPr>
          <w:rFonts w:hint="eastAsia" w:ascii="宋体" w:hAnsi="宋体" w:cs="宋体"/>
          <w:color w:val="auto"/>
          <w:sz w:val="24"/>
          <w:lang w:val="en-US" w:eastAsia="zh-CN"/>
        </w:rPr>
        <w:t>认</w:t>
      </w:r>
      <w:r>
        <w:rPr>
          <w:rFonts w:hint="eastAsia" w:ascii="宋体" w:hAnsi="宋体" w:eastAsia="宋体" w:cs="宋体"/>
          <w:color w:val="auto"/>
          <w:sz w:val="24"/>
        </w:rPr>
        <w:t>。磋商文件及成交供应商的响应文件和澄清答复均作为签订合同的依据。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w:t>
      </w:r>
      <w:r>
        <w:rPr>
          <w:rFonts w:hint="eastAsia" w:ascii="宋体" w:hAnsi="宋体" w:eastAsia="宋体" w:cs="宋体"/>
          <w:color w:val="auto"/>
          <w:sz w:val="24"/>
          <w:lang w:val="en-US" w:eastAsia="zh-CN"/>
        </w:rPr>
        <w:t>有权</w:t>
      </w:r>
      <w:r>
        <w:rPr>
          <w:rFonts w:hint="eastAsia" w:ascii="宋体" w:hAnsi="宋体" w:eastAsia="宋体" w:cs="宋体"/>
          <w:color w:val="auto"/>
          <w:sz w:val="24"/>
        </w:rPr>
        <w:t>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并按评审顺序重新确定</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单位；给采购人造成损失</w:t>
      </w:r>
      <w:r>
        <w:rPr>
          <w:rFonts w:hint="eastAsia" w:ascii="宋体" w:hAnsi="宋体" w:eastAsia="宋体" w:cs="宋体"/>
          <w:color w:val="auto"/>
          <w:sz w:val="24"/>
          <w:lang w:val="en-US" w:eastAsia="zh-CN"/>
        </w:rPr>
        <w:t>得</w:t>
      </w:r>
      <w:r>
        <w:rPr>
          <w:rFonts w:hint="eastAsia" w:ascii="宋体" w:hAnsi="宋体" w:eastAsia="宋体" w:cs="宋体"/>
          <w:color w:val="auto"/>
          <w:sz w:val="24"/>
        </w:rPr>
        <w:t>, 成交供应商应当予以赔偿。同时报请政府采购监督机构通报全省,取消其进入政府采购市场的资格,并按规定予以处罚</w:t>
      </w:r>
      <w:r>
        <w:rPr>
          <w:rFonts w:hint="eastAsia" w:ascii="宋体" w:hAnsi="宋体" w:eastAsia="宋体" w:cs="宋体"/>
          <w:color w:val="auto"/>
          <w:sz w:val="24"/>
          <w:lang w:val="en-US" w:eastAsia="zh-CN"/>
        </w:rPr>
        <w:t>并</w:t>
      </w:r>
      <w:r>
        <w:rPr>
          <w:rFonts w:hint="eastAsia" w:ascii="宋体" w:hAnsi="宋体" w:eastAsia="宋体" w:cs="宋体"/>
          <w:color w:val="auto"/>
          <w:sz w:val="24"/>
        </w:rPr>
        <w:t>承担相应的法律责任。</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八．其它事项</w:t>
      </w:r>
    </w:p>
    <w:p>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1、供应商的响应报价超过采购预算，根据《中华人民共和国政府采购法》和《政府采购竞争性磋商采购方式管理暂行办法》的有关规定报延安市政府采购管理部门批准后，进行重新磋商或变更为竞争性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的方式组织采购；</w:t>
      </w:r>
    </w:p>
    <w:p>
      <w:pPr>
        <w:spacing w:line="360" w:lineRule="auto"/>
        <w:ind w:firstLine="600" w:firstLineChars="250"/>
        <w:jc w:val="left"/>
        <w:rPr>
          <w:rFonts w:hint="eastAsia" w:ascii="宋体" w:hAnsi="宋体" w:eastAsia="宋体" w:cs="宋体"/>
          <w:color w:val="auto"/>
          <w:sz w:val="24"/>
        </w:rPr>
      </w:pPr>
      <w:r>
        <w:rPr>
          <w:rFonts w:hint="eastAsia" w:ascii="宋体" w:hAnsi="宋体" w:eastAsia="宋体" w:cs="宋体"/>
          <w:color w:val="auto"/>
          <w:sz w:val="24"/>
        </w:rPr>
        <w:t>2、中华人民共和国财政部令第18号《政府采购货物和服务招标投标管理办法》第四十三条 投标截止时间结束后参加投标的供应商不足三家的，除采购任务取消情形外，招标采购单位应当报告设区的市、自治州以上人民政府财政部门，由财政部门按照以下原则处理：</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(一)磋商文件没有不合理条款、招标公告时间及程序符合规定的，同意采取竞争性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、询价或者单一来源方式采购；</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(二)磋商文件存在不合理条款的，招标公告时间及程序不符合规定的，应予废标，并责成招标采购单位依法重新招标。</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在评标期间，出现符合专业条件的供应商或者对</w:t>
      </w:r>
      <w:r>
        <w:rPr>
          <w:rFonts w:hint="eastAsia" w:ascii="宋体" w:hAnsi="宋体" w:eastAsia="宋体" w:cs="宋体"/>
          <w:color w:val="auto"/>
          <w:sz w:val="24"/>
          <w:lang w:eastAsia="zh-CN"/>
        </w:rPr>
        <w:t>磋商文件</w:t>
      </w:r>
      <w:r>
        <w:rPr>
          <w:rFonts w:hint="eastAsia" w:ascii="宋体" w:hAnsi="宋体" w:eastAsia="宋体" w:cs="宋体"/>
          <w:color w:val="auto"/>
          <w:sz w:val="24"/>
        </w:rPr>
        <w:t>作出实质响应的供应商不足三家情形的，可以比照前款规定执行。</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kern w:val="0"/>
          <w:sz w:val="24"/>
        </w:rPr>
        <w:t>转为</w:t>
      </w:r>
      <w:r>
        <w:rPr>
          <w:rFonts w:hint="eastAsia" w:ascii="宋体" w:hAnsi="宋体" w:eastAsia="宋体" w:cs="宋体"/>
          <w:color w:val="auto"/>
          <w:sz w:val="24"/>
        </w:rPr>
        <w:t>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方式，磋商小组自行转为竞争性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小组，</w:t>
      </w:r>
      <w:r>
        <w:rPr>
          <w:rFonts w:hint="eastAsia" w:ascii="宋体" w:hAnsi="宋体" w:eastAsia="宋体" w:cs="宋体"/>
          <w:color w:val="auto"/>
          <w:sz w:val="24"/>
          <w:lang w:eastAsia="zh-CN"/>
        </w:rPr>
        <w:t>磋商</w:t>
      </w:r>
      <w:r>
        <w:rPr>
          <w:rFonts w:hint="eastAsia" w:ascii="宋体" w:hAnsi="宋体" w:eastAsia="宋体" w:cs="宋体"/>
          <w:color w:val="auto"/>
          <w:sz w:val="24"/>
        </w:rPr>
        <w:t>文件以响应文件为基础，若有重大变动，以书面形式通知参加</w:t>
      </w:r>
      <w:r>
        <w:rPr>
          <w:rFonts w:hint="eastAsia" w:ascii="宋体" w:hAnsi="宋体" w:eastAsia="宋体" w:cs="宋体"/>
          <w:color w:val="auto"/>
          <w:sz w:val="24"/>
          <w:lang w:eastAsia="zh-CN"/>
        </w:rPr>
        <w:t>磋商</w:t>
      </w:r>
      <w:r>
        <w:rPr>
          <w:rFonts w:hint="eastAsia" w:ascii="宋体" w:hAnsi="宋体" w:eastAsia="宋体" w:cs="宋体"/>
          <w:color w:val="auto"/>
          <w:sz w:val="24"/>
        </w:rPr>
        <w:t>的全体</w:t>
      </w:r>
      <w:r>
        <w:rPr>
          <w:rFonts w:hint="eastAsia" w:ascii="宋体" w:hAnsi="宋体" w:eastAsia="宋体" w:cs="宋体"/>
          <w:color w:val="auto"/>
          <w:sz w:val="24"/>
          <w:lang w:eastAsia="zh-CN"/>
        </w:rPr>
        <w:t>磋商</w:t>
      </w:r>
      <w:r>
        <w:rPr>
          <w:rFonts w:hint="eastAsia" w:ascii="宋体" w:hAnsi="宋体" w:eastAsia="宋体" w:cs="宋体"/>
          <w:color w:val="auto"/>
          <w:sz w:val="24"/>
        </w:rPr>
        <w:t>响应单位；</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方式的，在</w:t>
      </w:r>
      <w:r>
        <w:rPr>
          <w:rFonts w:hint="eastAsia" w:ascii="宋体" w:hAnsi="宋体" w:eastAsia="宋体" w:cs="宋体"/>
          <w:color w:val="auto"/>
          <w:sz w:val="24"/>
          <w:lang w:eastAsia="zh-CN"/>
        </w:rPr>
        <w:t>磋商</w:t>
      </w:r>
      <w:r>
        <w:rPr>
          <w:rFonts w:hint="eastAsia" w:ascii="宋体" w:hAnsi="宋体" w:eastAsia="宋体" w:cs="宋体"/>
          <w:color w:val="auto"/>
          <w:sz w:val="24"/>
        </w:rPr>
        <w:t>过程中采取二次报价的形式，即各</w:t>
      </w:r>
      <w:r>
        <w:rPr>
          <w:rFonts w:hint="eastAsia" w:ascii="宋体" w:hAnsi="宋体" w:eastAsia="宋体" w:cs="宋体"/>
          <w:color w:val="auto"/>
          <w:sz w:val="24"/>
          <w:lang w:eastAsia="zh-CN"/>
        </w:rPr>
        <w:t>供应商</w:t>
      </w:r>
      <w:r>
        <w:rPr>
          <w:rFonts w:hint="eastAsia" w:ascii="宋体" w:hAnsi="宋体" w:eastAsia="宋体" w:cs="宋体"/>
          <w:color w:val="auto"/>
          <w:sz w:val="24"/>
        </w:rPr>
        <w:t>的开标报价为第一次报价，</w:t>
      </w:r>
      <w:r>
        <w:rPr>
          <w:rFonts w:hint="eastAsia" w:ascii="宋体" w:hAnsi="宋体" w:eastAsia="宋体" w:cs="宋体"/>
          <w:color w:val="auto"/>
          <w:sz w:val="24"/>
          <w:lang w:eastAsia="zh-CN"/>
        </w:rPr>
        <w:t>磋商</w:t>
      </w:r>
      <w:r>
        <w:rPr>
          <w:rFonts w:hint="eastAsia" w:ascii="宋体" w:hAnsi="宋体" w:eastAsia="宋体" w:cs="宋体"/>
          <w:color w:val="auto"/>
          <w:sz w:val="24"/>
        </w:rPr>
        <w:t>后参与竞争性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的各单位进行第二次报价；</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方式的，当第二次报价全部超过财政预算限额或均低于公认的制作成本时，</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小组有权决定是否</w:t>
      </w:r>
      <w:r>
        <w:rPr>
          <w:rFonts w:hint="eastAsia" w:ascii="宋体" w:hAnsi="宋体" w:eastAsia="宋体" w:cs="宋体"/>
          <w:color w:val="auto"/>
          <w:sz w:val="24"/>
          <w:lang w:eastAsia="zh-CN"/>
        </w:rPr>
        <w:t>磋商</w:t>
      </w:r>
      <w:r>
        <w:rPr>
          <w:rFonts w:hint="eastAsia" w:ascii="宋体" w:hAnsi="宋体" w:eastAsia="宋体" w:cs="宋体"/>
          <w:color w:val="auto"/>
          <w:sz w:val="24"/>
        </w:rPr>
        <w:t>失败或进行第三次报价。当第三次报价若超出财政预算，且采购人又无力支付，</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w:t>
      </w:r>
      <w:r>
        <w:rPr>
          <w:rFonts w:hint="eastAsia" w:ascii="宋体" w:hAnsi="宋体" w:eastAsia="宋体" w:cs="宋体"/>
          <w:color w:val="auto"/>
          <w:sz w:val="24"/>
          <w:lang w:eastAsia="zh-CN"/>
        </w:rPr>
        <w:t>磋商</w:t>
      </w:r>
      <w:r>
        <w:rPr>
          <w:rFonts w:hint="eastAsia" w:ascii="宋体" w:hAnsi="宋体" w:eastAsia="宋体" w:cs="宋体"/>
          <w:color w:val="auto"/>
          <w:sz w:val="24"/>
        </w:rPr>
        <w:t>失败；</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、其他未尽事宜，按照《中华人民共和国政府采购法》、《中华人民共和国政府采购法实施条例》等法律法规的有关条款执行。</w:t>
      </w:r>
    </w:p>
    <w:p>
      <w:pPr>
        <w:spacing w:line="360" w:lineRule="auto"/>
        <w:ind w:firstLine="480" w:firstLineChars="200"/>
        <w:jc w:val="lef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7、本项目不统一组织现场踏勘，如响应供应商认为有必要，可自行踏勘现场，其相关费用及风险由其自行承担。</w:t>
      </w:r>
    </w:p>
    <w:p>
      <w:pPr>
        <w:spacing w:line="360" w:lineRule="auto"/>
        <w:ind w:firstLine="480" w:firstLineChars="200"/>
        <w:jc w:val="left"/>
        <w:rPr>
          <w:rFonts w:hint="default" w:ascii="宋体" w:hAnsi="宋体" w:eastAsia="宋体" w:cs="宋体"/>
          <w:color w:val="auto"/>
          <w:sz w:val="24"/>
          <w:lang w:val="en-US" w:eastAsia="zh-CN"/>
        </w:rPr>
      </w:pPr>
    </w:p>
    <w:p>
      <w:pPr>
        <w:numPr>
          <w:ilvl w:val="0"/>
          <w:numId w:val="0"/>
        </w:numPr>
        <w:spacing w:line="360" w:lineRule="auto"/>
        <w:jc w:val="center"/>
        <w:rPr>
          <w:rFonts w:hint="eastAsia" w:ascii="宋体" w:hAnsi="宋体" w:eastAsia="宋体" w:cs="宋体"/>
          <w:b/>
          <w:bCs w:val="0"/>
          <w:color w:val="000000"/>
          <w:sz w:val="32"/>
          <w:szCs w:val="32"/>
        </w:rPr>
      </w:pPr>
      <w:r>
        <w:rPr>
          <w:rFonts w:hint="eastAsia" w:ascii="宋体" w:hAnsi="宋体" w:eastAsia="宋体" w:cs="宋体"/>
          <w:b/>
          <w:color w:val="auto"/>
          <w:sz w:val="32"/>
          <w:szCs w:val="32"/>
        </w:rPr>
        <w:br w:type="page"/>
      </w:r>
      <w:r>
        <w:rPr>
          <w:rFonts w:hint="eastAsia" w:ascii="宋体" w:hAnsi="宋体" w:cs="宋体"/>
          <w:b/>
          <w:color w:val="auto"/>
          <w:sz w:val="32"/>
          <w:szCs w:val="32"/>
          <w:lang w:val="en-US" w:eastAsia="zh-CN"/>
        </w:rPr>
        <w:t xml:space="preserve">第三部分  </w:t>
      </w:r>
      <w:r>
        <w:rPr>
          <w:rFonts w:hint="eastAsia" w:ascii="宋体" w:hAnsi="宋体" w:eastAsia="宋体" w:cs="宋体"/>
          <w:b/>
          <w:bCs w:val="0"/>
          <w:color w:val="000000"/>
          <w:sz w:val="32"/>
          <w:szCs w:val="32"/>
        </w:rPr>
        <w:t>磋商内容及</w:t>
      </w:r>
      <w:r>
        <w:rPr>
          <w:rFonts w:hint="eastAsia" w:ascii="宋体" w:hAnsi="宋体" w:eastAsia="宋体" w:cs="宋体"/>
          <w:b/>
          <w:bCs w:val="0"/>
          <w:color w:val="000000"/>
          <w:sz w:val="32"/>
          <w:szCs w:val="32"/>
          <w:lang w:val="en-US" w:eastAsia="zh-CN"/>
        </w:rPr>
        <w:t>服务</w:t>
      </w:r>
      <w:r>
        <w:rPr>
          <w:rFonts w:hint="eastAsia" w:ascii="宋体" w:hAnsi="宋体" w:eastAsia="宋体" w:cs="宋体"/>
          <w:b/>
          <w:bCs w:val="0"/>
          <w:color w:val="000000"/>
          <w:sz w:val="32"/>
          <w:szCs w:val="32"/>
        </w:rPr>
        <w:t>要求</w:t>
      </w:r>
    </w:p>
    <w:p>
      <w:pPr>
        <w:keepNext w:val="0"/>
        <w:keepLines w:val="0"/>
        <w:pageBreakBefore w:val="0"/>
        <w:kinsoku/>
        <w:overflowPunct/>
        <w:topLinePunct w:val="0"/>
        <w:autoSpaceDE/>
        <w:autoSpaceDN/>
        <w:bidi w:val="0"/>
        <w:adjustRightInd/>
        <w:snapToGrid/>
        <w:spacing w:line="360" w:lineRule="auto"/>
        <w:jc w:val="left"/>
        <w:rPr>
          <w:rFonts w:hint="default" w:ascii="Times New Roman" w:hAnsi="Times New Roman" w:eastAsia="宋体" w:cs="宋体"/>
          <w:i w:val="0"/>
          <w:iCs w:val="0"/>
          <w:caps w:val="0"/>
          <w:color w:val="000000"/>
          <w:spacing w:val="0"/>
          <w:sz w:val="24"/>
          <w:szCs w:val="24"/>
          <w:shd w:val="clear" w:color="auto" w:fill="FFFFFF"/>
          <w:lang w:val="en-US" w:eastAsia="zh-CN"/>
        </w:rPr>
      </w:pPr>
      <w:r>
        <w:rPr>
          <w:rFonts w:hint="eastAsia" w:ascii="宋体" w:hAnsi="宋体" w:eastAsia="宋体" w:cs="宋体"/>
          <w:b w:val="0"/>
          <w:bCs/>
          <w:color w:val="000000"/>
          <w:sz w:val="24"/>
          <w:szCs w:val="24"/>
          <w:lang w:val="en-US" w:eastAsia="zh-CN"/>
        </w:rPr>
        <w:t>一、</w:t>
      </w:r>
      <w:r>
        <w:rPr>
          <w:rFonts w:hint="eastAsia" w:ascii="宋体" w:hAnsi="宋体" w:eastAsia="宋体" w:cs="宋体"/>
          <w:b w:val="0"/>
          <w:bCs/>
          <w:color w:val="000000"/>
          <w:sz w:val="24"/>
          <w:szCs w:val="24"/>
        </w:rPr>
        <w:t>项目</w:t>
      </w:r>
      <w:r>
        <w:rPr>
          <w:rFonts w:hint="eastAsia" w:ascii="Times New Roman" w:hAnsi="Times New Roman" w:eastAsia="宋体" w:cs="宋体"/>
          <w:i w:val="0"/>
          <w:iCs w:val="0"/>
          <w:caps w:val="0"/>
          <w:color w:val="000000"/>
          <w:spacing w:val="0"/>
          <w:sz w:val="24"/>
          <w:szCs w:val="24"/>
          <w:shd w:val="clear" w:color="auto" w:fill="FFFFFF"/>
          <w:lang w:val="en-US" w:eastAsia="zh-CN"/>
        </w:rPr>
        <w:t>编号：</w:t>
      </w:r>
      <w:r>
        <w:rPr>
          <w:rFonts w:hint="eastAsia" w:cs="宋体"/>
          <w:i w:val="0"/>
          <w:iCs w:val="0"/>
          <w:caps w:val="0"/>
          <w:color w:val="000000"/>
          <w:spacing w:val="0"/>
          <w:sz w:val="24"/>
          <w:szCs w:val="24"/>
          <w:shd w:val="clear" w:color="auto" w:fill="FFFFFF"/>
          <w:lang w:val="en-US" w:eastAsia="zh-CN"/>
        </w:rPr>
        <w:t>FZC2026-037.1B2</w:t>
      </w:r>
    </w:p>
    <w:p>
      <w:pPr>
        <w:keepNext w:val="0"/>
        <w:keepLines w:val="0"/>
        <w:pageBreakBefore w:val="0"/>
        <w:kinsoku/>
        <w:overflowPunct/>
        <w:topLinePunct w:val="0"/>
        <w:autoSpaceDE/>
        <w:autoSpaceDN/>
        <w:bidi w:val="0"/>
        <w:adjustRightInd/>
        <w:snapToGrid/>
        <w:spacing w:line="360" w:lineRule="auto"/>
        <w:jc w:val="left"/>
        <w:rPr>
          <w:rFonts w:hint="eastAsia"/>
          <w:lang w:val="en-US" w:eastAsia="zh-CN"/>
        </w:rPr>
      </w:pPr>
      <w:r>
        <w:rPr>
          <w:rFonts w:hint="eastAsia" w:ascii="Times New Roman" w:hAnsi="Times New Roman" w:eastAsia="宋体" w:cs="宋体"/>
          <w:i w:val="0"/>
          <w:iCs w:val="0"/>
          <w:caps w:val="0"/>
          <w:color w:val="000000"/>
          <w:spacing w:val="0"/>
          <w:sz w:val="24"/>
          <w:szCs w:val="24"/>
          <w:shd w:val="clear" w:color="auto" w:fill="FFFFFF"/>
          <w:lang w:val="en-US" w:eastAsia="zh-CN"/>
        </w:rPr>
        <w:t>二、项目名称：</w:t>
      </w:r>
      <w:r>
        <w:rPr>
          <w:rFonts w:hint="eastAsia" w:cs="宋体"/>
          <w:i w:val="0"/>
          <w:iCs w:val="0"/>
          <w:caps w:val="0"/>
          <w:color w:val="000000"/>
          <w:spacing w:val="0"/>
          <w:sz w:val="24"/>
          <w:szCs w:val="24"/>
          <w:shd w:val="clear" w:color="auto" w:fill="FFFFFF"/>
          <w:lang w:val="en-US" w:eastAsia="zh-CN"/>
        </w:rPr>
        <w:t>富县水土保持专项规划报告编制采购项目（三次）</w:t>
      </w:r>
    </w:p>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b w:val="0"/>
          <w:bCs/>
          <w:color w:val="000000"/>
          <w:sz w:val="24"/>
          <w:szCs w:val="24"/>
          <w:lang w:val="en-US"/>
        </w:rPr>
      </w:pPr>
      <w:r>
        <w:rPr>
          <w:rFonts w:hint="eastAsia" w:ascii="宋体" w:hAnsi="宋体" w:eastAsia="宋体" w:cs="宋体"/>
          <w:b w:val="0"/>
          <w:bCs/>
          <w:color w:val="000000"/>
          <w:sz w:val="24"/>
          <w:szCs w:val="24"/>
          <w:lang w:val="en-US" w:eastAsia="zh-CN"/>
        </w:rPr>
        <w:t>三、</w:t>
      </w:r>
      <w:r>
        <w:rPr>
          <w:rFonts w:hint="eastAsia" w:ascii="宋体" w:hAnsi="宋体" w:eastAsia="宋体" w:cs="宋体"/>
          <w:b w:val="0"/>
          <w:bCs/>
          <w:color w:val="000000"/>
          <w:sz w:val="24"/>
          <w:szCs w:val="24"/>
        </w:rPr>
        <w:t>预算金额：</w:t>
      </w:r>
      <w:r>
        <w:rPr>
          <w:rFonts w:hint="eastAsia" w:ascii="宋体" w:hAnsi="宋体" w:cs="宋体"/>
          <w:b w:val="0"/>
          <w:bCs/>
          <w:color w:val="000000"/>
          <w:sz w:val="24"/>
          <w:szCs w:val="24"/>
          <w:lang w:val="en-US" w:eastAsia="zh-CN"/>
        </w:rPr>
        <w:t>400000.00元。</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四、</w:t>
      </w:r>
      <w:r>
        <w:rPr>
          <w:rFonts w:hint="eastAsia" w:ascii="宋体" w:hAnsi="宋体" w:eastAsia="宋体" w:cs="宋体"/>
          <w:b w:val="0"/>
          <w:bCs/>
          <w:color w:val="000000"/>
          <w:sz w:val="24"/>
          <w:szCs w:val="24"/>
        </w:rPr>
        <w:t>项目</w:t>
      </w:r>
      <w:r>
        <w:rPr>
          <w:rFonts w:hint="eastAsia" w:ascii="宋体" w:hAnsi="宋体" w:eastAsia="宋体" w:cs="宋体"/>
          <w:b w:val="0"/>
          <w:bCs/>
          <w:color w:val="000000"/>
          <w:sz w:val="24"/>
          <w:szCs w:val="24"/>
          <w:lang w:eastAsia="zh-CN"/>
        </w:rPr>
        <w:t>主要</w:t>
      </w:r>
      <w:r>
        <w:rPr>
          <w:rFonts w:hint="eastAsia" w:ascii="宋体" w:hAnsi="宋体" w:eastAsia="宋体" w:cs="宋体"/>
          <w:b w:val="0"/>
          <w:bCs/>
          <w:color w:val="000000"/>
          <w:sz w:val="24"/>
          <w:szCs w:val="24"/>
          <w:lang w:val="en-US" w:eastAsia="zh-CN"/>
        </w:rPr>
        <w:t>服务</w:t>
      </w:r>
      <w:r>
        <w:rPr>
          <w:rFonts w:hint="eastAsia" w:ascii="宋体" w:hAnsi="宋体" w:eastAsia="宋体" w:cs="宋体"/>
          <w:b w:val="0"/>
          <w:bCs/>
          <w:color w:val="000000"/>
          <w:sz w:val="24"/>
          <w:szCs w:val="24"/>
          <w:lang w:eastAsia="zh-CN"/>
        </w:rPr>
        <w:t>内容</w:t>
      </w:r>
      <w:r>
        <w:rPr>
          <w:rFonts w:hint="eastAsia" w:ascii="宋体" w:hAnsi="宋体" w:eastAsia="宋体" w:cs="宋体"/>
          <w:b w:val="0"/>
          <w:bCs/>
          <w:color w:val="000000"/>
          <w:sz w:val="24"/>
          <w:szCs w:val="24"/>
          <w:lang w:val="en-US" w:eastAsia="zh-CN"/>
        </w:rPr>
        <w:t>及要求</w:t>
      </w:r>
      <w:r>
        <w:rPr>
          <w:rFonts w:hint="eastAsia" w:ascii="宋体" w:hAnsi="宋体" w:eastAsia="宋体" w:cs="宋体"/>
          <w:b w:val="0"/>
          <w:bCs/>
          <w:color w:val="000000"/>
          <w:sz w:val="24"/>
          <w:szCs w:val="24"/>
          <w:lang w:eastAsia="zh-CN"/>
        </w:rPr>
        <w:t>：</w:t>
      </w:r>
    </w:p>
    <w:p>
      <w:pPr>
        <w:pStyle w:val="16"/>
        <w:wordWrap w:val="0"/>
        <w:spacing w:beforeAutospacing="0" w:afterAutospacing="0" w:line="360" w:lineRule="auto"/>
        <w:ind w:firstLine="480" w:firstLineChars="200"/>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sz w:val="24"/>
          <w:szCs w:val="24"/>
          <w:lang w:val="en-US" w:eastAsia="zh-CN"/>
        </w:rPr>
        <w:t>1、项目概况</w:t>
      </w:r>
      <w:r>
        <w:rPr>
          <w:rFonts w:hint="eastAsia" w:cs="宋体"/>
          <w:b w:val="0"/>
          <w:bCs/>
          <w:color w:val="000000"/>
          <w:sz w:val="24"/>
          <w:szCs w:val="24"/>
          <w:lang w:val="en-US" w:eastAsia="zh-CN"/>
        </w:rPr>
        <w:t>：</w:t>
      </w:r>
      <w:r>
        <w:rPr>
          <w:rFonts w:hint="eastAsia" w:ascii="宋体" w:hAnsi="宋体" w:eastAsia="宋体" w:cs="宋体"/>
          <w:b w:val="0"/>
          <w:bCs/>
          <w:color w:val="000000"/>
          <w:kern w:val="2"/>
          <w:sz w:val="24"/>
          <w:szCs w:val="24"/>
          <w:lang w:val="en-US" w:eastAsia="zh-CN" w:bidi="ar-SA"/>
        </w:rPr>
        <w:t>本次项目对富县近10年（2025年～2035年）规划治理水土流失面积508.36km²，年均治理50.84km²，病险淤地坝除险加固10座，小流域综合治理提质增效工程 11个，塬面保护、生态清洁小流域项目8个，新建西山水保示范园1座，洛川塬整沟治理项目1个。主要实施项目涵盖以下五类：小流域综合治理项目；生态清洁小流域项目；黄土高原固沟保塬项目；西山水保示范园（远期）；西山水保示范园（远期）。</w:t>
      </w:r>
    </w:p>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b w:val="0"/>
          <w:bCs/>
          <w:color w:val="000000"/>
          <w:kern w:val="2"/>
          <w:sz w:val="24"/>
          <w:szCs w:val="24"/>
          <w:lang w:val="en-US" w:eastAsia="zh-CN" w:bidi="ar-SA"/>
        </w:rPr>
      </w:pPr>
      <w:r>
        <w:rPr>
          <w:rFonts w:hint="eastAsia" w:ascii="宋体" w:hAnsi="宋体" w:cs="宋体"/>
          <w:b w:val="0"/>
          <w:bCs/>
          <w:color w:val="000000"/>
          <w:sz w:val="24"/>
          <w:szCs w:val="24"/>
          <w:lang w:val="en-US" w:eastAsia="zh-CN"/>
        </w:rPr>
        <w:t>2</w:t>
      </w:r>
      <w:r>
        <w:rPr>
          <w:rFonts w:hint="eastAsia" w:ascii="宋体" w:hAnsi="宋体" w:eastAsia="宋体" w:cs="宋体"/>
          <w:b w:val="0"/>
          <w:bCs/>
          <w:color w:val="000000"/>
          <w:sz w:val="24"/>
          <w:szCs w:val="24"/>
          <w:lang w:val="en-US" w:eastAsia="zh-CN"/>
        </w:rPr>
        <w:t>、付款方</w:t>
      </w:r>
      <w:r>
        <w:rPr>
          <w:rFonts w:hint="eastAsia" w:ascii="宋体" w:hAnsi="宋体" w:eastAsia="宋体" w:cs="宋体"/>
          <w:b w:val="0"/>
          <w:bCs/>
          <w:color w:val="000000"/>
          <w:kern w:val="2"/>
          <w:sz w:val="24"/>
          <w:szCs w:val="24"/>
          <w:lang w:val="en-US" w:eastAsia="zh-CN" w:bidi="ar-SA"/>
        </w:rPr>
        <w:t>式：</w:t>
      </w:r>
      <w:bookmarkStart w:id="7" w:name="OLE_LINK3"/>
      <w:r>
        <w:rPr>
          <w:rFonts w:hint="eastAsia" w:ascii="宋体" w:hAnsi="宋体" w:cs="宋体"/>
          <w:b w:val="0"/>
          <w:bCs/>
          <w:color w:val="000000"/>
          <w:kern w:val="2"/>
          <w:sz w:val="24"/>
          <w:szCs w:val="24"/>
          <w:lang w:val="en-US" w:eastAsia="zh-CN" w:bidi="ar-SA"/>
        </w:rPr>
        <w:t>规划成果验收通过后一次性支付。</w:t>
      </w:r>
    </w:p>
    <w:bookmarkEnd w:id="7"/>
    <w:p>
      <w:pPr>
        <w:keepNext w:val="0"/>
        <w:keepLines w:val="0"/>
        <w:pageBreakBefore w:val="0"/>
        <w:kinsoku/>
        <w:overflowPunct/>
        <w:topLinePunct w:val="0"/>
        <w:autoSpaceDE/>
        <w:autoSpaceDN/>
        <w:bidi w:val="0"/>
        <w:adjustRightInd/>
        <w:snapToGrid/>
        <w:spacing w:line="360" w:lineRule="auto"/>
        <w:jc w:val="left"/>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3</w:t>
      </w:r>
      <w:r>
        <w:rPr>
          <w:rFonts w:hint="eastAsia" w:ascii="宋体" w:hAnsi="宋体" w:eastAsia="宋体" w:cs="宋体"/>
          <w:b w:val="0"/>
          <w:bCs/>
          <w:color w:val="000000"/>
          <w:sz w:val="24"/>
          <w:szCs w:val="24"/>
          <w:lang w:val="en-US" w:eastAsia="zh-CN"/>
        </w:rPr>
        <w:t>、</w:t>
      </w:r>
      <w:r>
        <w:rPr>
          <w:rFonts w:hint="eastAsia" w:ascii="宋体" w:hAnsi="宋体" w:cs="宋体"/>
          <w:b w:val="0"/>
          <w:bCs/>
          <w:color w:val="000000"/>
          <w:sz w:val="24"/>
          <w:szCs w:val="24"/>
          <w:lang w:val="en-US" w:eastAsia="zh-CN"/>
        </w:rPr>
        <w:t>服务期限：自合同签订之日起60天。</w:t>
      </w:r>
    </w:p>
    <w:p>
      <w:pPr>
        <w:pStyle w:val="16"/>
        <w:wordWrap w:val="0"/>
        <w:spacing w:beforeAutospacing="0" w:afterAutospacing="0" w:line="360" w:lineRule="auto"/>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cs="宋体"/>
          <w:b w:val="0"/>
          <w:bCs/>
          <w:color w:val="000000"/>
          <w:sz w:val="24"/>
          <w:szCs w:val="24"/>
          <w:lang w:val="en-US" w:eastAsia="zh-CN"/>
        </w:rPr>
        <w:t>4、服务要求：</w:t>
      </w:r>
      <w:r>
        <w:rPr>
          <w:rFonts w:hint="eastAsia" w:ascii="宋体" w:hAnsi="宋体" w:eastAsia="宋体" w:cs="宋体"/>
          <w:b w:val="0"/>
          <w:bCs/>
          <w:color w:val="000000"/>
          <w:kern w:val="2"/>
          <w:sz w:val="24"/>
          <w:szCs w:val="24"/>
          <w:lang w:val="en-US" w:eastAsia="zh-CN" w:bidi="ar-SA"/>
        </w:rPr>
        <w:t>供应商须严格按照依据《水土保持规划编制规范》(SL335-2024)、《全国水土保持规划(2015-2030年)》(中华人民共和国水利部，2015年)、《陕西省水土保持规划(2016-2030年)》(陕西省水土保持局，2016年)，编制规划。</w:t>
      </w:r>
    </w:p>
    <w:p>
      <w:pPr>
        <w:ind w:firstLine="0" w:firstLineChars="0"/>
        <w:jc w:val="left"/>
        <w:rPr>
          <w:rFonts w:hint="eastAsia" w:ascii="Times New Roman" w:hAnsi="Times New Roman" w:cs="宋体"/>
          <w:i w:val="0"/>
          <w:iCs w:val="0"/>
          <w:caps w:val="0"/>
          <w:color w:val="000000"/>
          <w:spacing w:val="0"/>
          <w:sz w:val="24"/>
          <w:szCs w:val="24"/>
          <w:shd w:val="clear" w:color="auto" w:fill="FFFFFF"/>
          <w:lang w:val="en-US" w:eastAsia="zh-CN"/>
        </w:rPr>
      </w:pPr>
      <w:r>
        <w:rPr>
          <w:rFonts w:hint="eastAsia" w:ascii="宋体" w:hAnsi="宋体" w:cs="宋体"/>
          <w:b w:val="0"/>
          <w:bCs/>
          <w:color w:val="000000"/>
          <w:kern w:val="2"/>
          <w:sz w:val="24"/>
          <w:szCs w:val="24"/>
          <w:lang w:val="en-US" w:eastAsia="zh-CN" w:bidi="ar-SA"/>
        </w:rPr>
        <w:t>5</w:t>
      </w:r>
      <w:r>
        <w:rPr>
          <w:rFonts w:hint="eastAsia" w:ascii="宋体" w:hAnsi="宋体" w:eastAsia="宋体" w:cs="宋体"/>
          <w:b w:val="0"/>
          <w:bCs/>
          <w:color w:val="000000"/>
          <w:kern w:val="2"/>
          <w:sz w:val="24"/>
          <w:szCs w:val="24"/>
          <w:lang w:val="en-US" w:eastAsia="zh-CN" w:bidi="ar-SA"/>
        </w:rPr>
        <w:t>、</w:t>
      </w:r>
      <w:r>
        <w:rPr>
          <w:rFonts w:hint="eastAsia" w:ascii="Times New Roman" w:hAnsi="Times New Roman" w:cs="宋体"/>
          <w:i w:val="0"/>
          <w:iCs w:val="0"/>
          <w:caps w:val="0"/>
          <w:color w:val="000000"/>
          <w:spacing w:val="0"/>
          <w:sz w:val="24"/>
          <w:szCs w:val="24"/>
          <w:shd w:val="clear" w:color="auto" w:fill="FFFFFF"/>
          <w:lang w:val="en-US" w:eastAsia="zh-CN"/>
        </w:rPr>
        <w:t>售后要求：</w:t>
      </w:r>
    </w:p>
    <w:p>
      <w:pPr>
        <w:spacing w:line="360" w:lineRule="auto"/>
        <w:jc w:val="left"/>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（1）售后期限：成果验收通过之日起1年。</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（2）服务期内应具有可靠的质量保障和售后服务，如相关技术规程发生变化，应及时对方案予以调整。</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（3）供应商针对报告编制结果，向采购人逐项阐明数据含义、明确判定依据；对采购人提出的技术疑问提供书面或现场解答，确保结论无歧义；</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（4）定期回访：供应商要定期与采购人沟通，了解其对规划编制服务的后续需求和满意度，收集反馈意见，以不断改进服务质量。</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sectPr>
          <w:headerReference r:id="rId8" w:type="default"/>
          <w:footerReference r:id="rId9" w:type="default"/>
          <w:pgSz w:w="11906" w:h="16838"/>
          <w:pgMar w:top="1440" w:right="1800" w:bottom="1440" w:left="1800" w:header="851" w:footer="992" w:gutter="0"/>
          <w:pgNumType w:fmt="numberInDash"/>
          <w:cols w:space="425" w:num="1"/>
          <w:docGrid w:type="lines" w:linePitch="312" w:charSpace="0"/>
        </w:sectPr>
      </w:pPr>
      <w:r>
        <w:rPr>
          <w:rFonts w:hint="eastAsia" w:ascii="宋体" w:hAnsi="宋体" w:cs="宋体"/>
          <w:b w:val="0"/>
          <w:bCs/>
          <w:color w:val="000000"/>
          <w:kern w:val="2"/>
          <w:sz w:val="24"/>
          <w:szCs w:val="24"/>
          <w:lang w:val="en-US" w:eastAsia="zh-CN" w:bidi="ar-SA"/>
        </w:rPr>
        <w:t>（5）应急响应：在采购人遇到紧急情况或突发问题时，响应人能够迅速响应，提供必要的支持和帮助。</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附件：采购清单（包含参数、数量等）</w:t>
      </w:r>
    </w:p>
    <w:tbl>
      <w:tblPr>
        <w:tblStyle w:val="19"/>
        <w:tblW w:w="7671" w:type="dxa"/>
        <w:jc w:val="center"/>
        <w:tblLayout w:type="fixed"/>
        <w:tblCellMar>
          <w:top w:w="0" w:type="dxa"/>
          <w:left w:w="0" w:type="dxa"/>
          <w:bottom w:w="0" w:type="dxa"/>
          <w:right w:w="0" w:type="dxa"/>
        </w:tblCellMar>
      </w:tblPr>
      <w:tblGrid>
        <w:gridCol w:w="1155"/>
        <w:gridCol w:w="1353"/>
        <w:gridCol w:w="851"/>
        <w:gridCol w:w="4312"/>
      </w:tblGrid>
      <w:tr>
        <w:tblPrEx>
          <w:tblCellMar>
            <w:top w:w="0" w:type="dxa"/>
            <w:left w:w="0" w:type="dxa"/>
            <w:bottom w:w="0" w:type="dxa"/>
            <w:right w:w="0" w:type="dxa"/>
          </w:tblCellMar>
        </w:tblPrEx>
        <w:trPr>
          <w:trHeight w:val="775" w:hRule="atLeast"/>
          <w:tblHeader/>
          <w:jc w:val="center"/>
        </w:trPr>
        <w:tc>
          <w:tcPr>
            <w:tcW w:w="115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项目名称</w:t>
            </w:r>
          </w:p>
        </w:tc>
        <w:tc>
          <w:tcPr>
            <w:tcW w:w="135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采购标的</w:t>
            </w:r>
          </w:p>
        </w:tc>
        <w:tc>
          <w:tcPr>
            <w:tcW w:w="85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数量</w:t>
            </w:r>
          </w:p>
          <w:p>
            <w:pPr>
              <w:widowControl/>
              <w:wordWrap w:val="0"/>
              <w:spacing w:line="360" w:lineRule="atLeast"/>
              <w:jc w:val="center"/>
              <w:textAlignment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（单位）</w:t>
            </w:r>
          </w:p>
        </w:tc>
        <w:tc>
          <w:tcPr>
            <w:tcW w:w="431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技术规格、参数及要求</w:t>
            </w:r>
          </w:p>
        </w:tc>
      </w:tr>
      <w:tr>
        <w:tblPrEx>
          <w:tblCellMar>
            <w:top w:w="0" w:type="dxa"/>
            <w:left w:w="0" w:type="dxa"/>
            <w:bottom w:w="0" w:type="dxa"/>
            <w:right w:w="0" w:type="dxa"/>
          </w:tblCellMar>
        </w:tblPrEx>
        <w:trPr>
          <w:trHeight w:val="705" w:hRule="atLeast"/>
          <w:jc w:val="center"/>
        </w:trPr>
        <w:tc>
          <w:tcPr>
            <w:tcW w:w="115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lang w:eastAsia="zh-CN"/>
              </w:rPr>
              <w:t>富县水土保持专项规划报告编制采购项目（三次）</w:t>
            </w:r>
          </w:p>
        </w:tc>
        <w:tc>
          <w:tcPr>
            <w:tcW w:w="135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kern w:val="2"/>
              </w:rPr>
              <w:t>富县水土保持</w:t>
            </w:r>
            <w:r>
              <w:rPr>
                <w:rFonts w:hint="eastAsia" w:ascii="仿宋_GB2312" w:hAnsi="仿宋_GB2312" w:eastAsia="仿宋_GB2312" w:cs="仿宋_GB2312"/>
                <w:kern w:val="2"/>
                <w:lang w:eastAsia="zh-CN"/>
              </w:rPr>
              <w:t>专项</w:t>
            </w:r>
            <w:r>
              <w:rPr>
                <w:rFonts w:hint="eastAsia" w:ascii="仿宋_GB2312" w:hAnsi="仿宋_GB2312" w:eastAsia="仿宋_GB2312" w:cs="仿宋_GB2312"/>
                <w:kern w:val="2"/>
              </w:rPr>
              <w:t>规划</w:t>
            </w:r>
            <w:r>
              <w:rPr>
                <w:rFonts w:hint="eastAsia" w:ascii="仿宋_GB2312" w:hAnsi="仿宋_GB2312" w:eastAsia="仿宋_GB2312" w:cs="仿宋_GB2312"/>
                <w:kern w:val="2"/>
                <w:lang w:eastAsia="zh-CN"/>
              </w:rPr>
              <w:t>报告编制</w:t>
            </w:r>
          </w:p>
        </w:tc>
        <w:tc>
          <w:tcPr>
            <w:tcW w:w="85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1(项)</w:t>
            </w:r>
          </w:p>
        </w:tc>
        <w:tc>
          <w:tcPr>
            <w:tcW w:w="431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依据《水土保持规划编制规范》(SL335-2024)、《全国水土保持规划(2015-2030年)》(中华人民共和国水利部，2015年)、《陕西省水土保持规划(2016-2030年)》(陕西省水土保持局，2016年)，对富县全县进行水土保持详细编制工作，富县水土保持规划（2025-2035）成果主要由规划报告书、规划附表、规划附图组成。成果必须通过专家评审和上级部门审查。</w:t>
            </w:r>
          </w:p>
        </w:tc>
      </w:tr>
    </w:tbl>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val="0"/>
          <w:color w:val="000000"/>
          <w:sz w:val="24"/>
          <w:szCs w:val="24"/>
          <w:lang w:val="en-US" w:eastAsia="zh-CN"/>
        </w:rPr>
        <w:t xml:space="preserve">  </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r>
        <w:rPr>
          <w:rFonts w:hint="eastAsia" w:asciiTheme="minorEastAsia" w:hAnsiTheme="minorEastAsia" w:eastAsiaTheme="minorEastAsia" w:cstheme="minorEastAsia"/>
          <w:b/>
          <w:bCs/>
          <w:color w:val="auto"/>
          <w:spacing w:val="-2"/>
          <w:sz w:val="24"/>
          <w:szCs w:val="24"/>
        </w:rPr>
        <w:t>注：本采购文件的</w:t>
      </w:r>
      <w:r>
        <w:rPr>
          <w:rFonts w:hint="eastAsia" w:asciiTheme="minorEastAsia" w:hAnsiTheme="minorEastAsia" w:eastAsiaTheme="minorEastAsia" w:cstheme="minorEastAsia"/>
          <w:b/>
          <w:bCs/>
          <w:color w:val="auto"/>
          <w:spacing w:val="-3"/>
          <w:sz w:val="24"/>
          <w:szCs w:val="24"/>
          <w:lang w:val="en-US" w:eastAsia="zh-CN"/>
        </w:rPr>
        <w:t>磋商</w:t>
      </w:r>
      <w:r>
        <w:rPr>
          <w:rFonts w:hint="eastAsia" w:asciiTheme="minorEastAsia" w:hAnsiTheme="minorEastAsia" w:eastAsiaTheme="minorEastAsia" w:cstheme="minorEastAsia"/>
          <w:b/>
          <w:bCs/>
          <w:color w:val="auto"/>
          <w:spacing w:val="-2"/>
          <w:sz w:val="24"/>
          <w:szCs w:val="24"/>
        </w:rPr>
        <w:t>内容及参数要求由采购人提供，</w:t>
      </w:r>
      <w:r>
        <w:rPr>
          <w:rFonts w:hint="eastAsia" w:asciiTheme="minorEastAsia" w:hAnsiTheme="minorEastAsia" w:eastAsiaTheme="minorEastAsia" w:cstheme="minorEastAsia"/>
          <w:b/>
          <w:bCs/>
          <w:color w:val="auto"/>
          <w:spacing w:val="-3"/>
          <w:sz w:val="24"/>
          <w:szCs w:val="24"/>
        </w:rPr>
        <w:t>如有不详，咨询采购人。</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p>
    <w:p>
      <w:pPr>
        <w:keepNext w:val="0"/>
        <w:keepLines w:val="0"/>
        <w:pageBreakBefore/>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宋体" w:hAnsi="宋体" w:eastAsia="宋体" w:cs="宋体"/>
          <w:color w:val="000000"/>
          <w:highlight w:val="yellow"/>
        </w:rPr>
      </w:pPr>
      <w:r>
        <w:rPr>
          <w:rFonts w:hint="eastAsia" w:ascii="宋体" w:hAnsi="宋体" w:eastAsia="宋体" w:cs="宋体"/>
          <w:b/>
          <w:color w:val="000000"/>
          <w:sz w:val="32"/>
          <w:szCs w:val="32"/>
        </w:rPr>
        <w:t>第四部分  商务及合同主要条款</w:t>
      </w:r>
    </w:p>
    <w:p>
      <w:pPr>
        <w:snapToGrid w:val="0"/>
        <w:spacing w:line="480" w:lineRule="exact"/>
        <w:ind w:firstLine="460" w:firstLineChars="192"/>
        <w:rPr>
          <w:rFonts w:hint="default" w:ascii="宋体" w:hAnsi="宋体" w:eastAsia="宋体" w:cs="宋体"/>
          <w:color w:val="000000"/>
          <w:sz w:val="24"/>
          <w:szCs w:val="24"/>
          <w:highlight w:val="none"/>
          <w:lang w:val="en-US" w:eastAsia="zh-CN"/>
        </w:rPr>
      </w:pPr>
      <w:bookmarkStart w:id="8" w:name="_Toc457826145"/>
      <w:r>
        <w:rPr>
          <w:rFonts w:hint="eastAsia" w:ascii="宋体" w:hAnsi="宋体" w:eastAsia="宋体" w:cs="宋体"/>
          <w:bCs/>
          <w:color w:val="000000"/>
          <w:sz w:val="24"/>
          <w:szCs w:val="24"/>
        </w:rPr>
        <w:t>甲方：</w:t>
      </w:r>
      <w:r>
        <w:rPr>
          <w:rFonts w:hint="eastAsia" w:ascii="宋体" w:hAnsi="宋体" w:cs="宋体"/>
          <w:bCs/>
          <w:color w:val="000000"/>
          <w:sz w:val="24"/>
          <w:szCs w:val="24"/>
          <w:lang w:val="en-US" w:eastAsia="zh-CN"/>
        </w:rPr>
        <w:t>富县水保生态治理中心</w:t>
      </w:r>
    </w:p>
    <w:p>
      <w:pPr>
        <w:snapToGrid w:val="0"/>
        <w:spacing w:line="480" w:lineRule="exact"/>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w:t>
      </w:r>
    </w:p>
    <w:p>
      <w:pPr>
        <w:snapToGrid w:val="0"/>
        <w:spacing w:line="480" w:lineRule="exact"/>
        <w:ind w:firstLine="460" w:firstLineChars="192"/>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确认方：</w:t>
      </w:r>
      <w:r>
        <w:rPr>
          <w:rFonts w:hint="eastAsia" w:ascii="宋体" w:hAnsi="宋体" w:eastAsia="宋体" w:cs="宋体"/>
          <w:bCs/>
          <w:color w:val="000000"/>
          <w:sz w:val="24"/>
          <w:szCs w:val="24"/>
          <w:lang w:val="en-US" w:eastAsia="zh-CN"/>
        </w:rPr>
        <w:t>富县政府采购管理中心</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富县水保生态治理中心</w:t>
      </w:r>
      <w:r>
        <w:rPr>
          <w:rFonts w:hint="eastAsia" w:ascii="宋体" w:hAnsi="宋体" w:eastAsia="宋体" w:cs="宋体"/>
          <w:bCs/>
          <w:color w:val="000000"/>
          <w:sz w:val="24"/>
          <w:szCs w:val="24"/>
        </w:rPr>
        <w:t>（以下简称甲方，按照政府采购程序，采用竞争性</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的方式，选定</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公司（以下简称乙方）为成交供应商。依据国家《</w:t>
      </w:r>
      <w:r>
        <w:rPr>
          <w:rFonts w:hint="eastAsia" w:ascii="宋体" w:hAnsi="宋体" w:eastAsia="宋体" w:cs="宋体"/>
          <w:bCs/>
          <w:color w:val="000000"/>
          <w:sz w:val="24"/>
          <w:szCs w:val="24"/>
          <w:lang w:val="en-US" w:eastAsia="zh-CN"/>
        </w:rPr>
        <w:t>民法典</w:t>
      </w:r>
      <w:r>
        <w:rPr>
          <w:rFonts w:hint="eastAsia" w:ascii="宋体" w:hAnsi="宋体" w:eastAsia="宋体" w:cs="宋体"/>
          <w:bCs/>
          <w:color w:val="000000"/>
          <w:sz w:val="24"/>
          <w:szCs w:val="24"/>
        </w:rPr>
        <w:t>》、《政府采购法》</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及</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文件和乙方的响应文件，经甲、乙双方协商，达成如下合同条款。</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rPr>
        <w:t>一、项目概况</w:t>
      </w:r>
    </w:p>
    <w:p>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lang w:val="en-US" w:eastAsia="zh-CN"/>
        </w:rPr>
      </w:pPr>
      <w:r>
        <w:rPr>
          <w:rFonts w:hint="eastAsia" w:ascii="宋体" w:hAnsi="宋体" w:eastAsia="宋体" w:cs="宋体"/>
          <w:bCs/>
          <w:color w:val="000000"/>
          <w:sz w:val="24"/>
          <w:szCs w:val="24"/>
          <w:highlight w:val="none"/>
        </w:rPr>
        <w:t>1.项目名称：</w:t>
      </w:r>
      <w:r>
        <w:rPr>
          <w:rFonts w:hint="eastAsia" w:cs="宋体"/>
          <w:i w:val="0"/>
          <w:iCs w:val="0"/>
          <w:caps w:val="0"/>
          <w:color w:val="000000"/>
          <w:spacing w:val="0"/>
          <w:sz w:val="24"/>
          <w:szCs w:val="24"/>
          <w:shd w:val="clear" w:color="auto" w:fill="FFFFFF"/>
          <w:lang w:val="en-US" w:eastAsia="zh-CN"/>
        </w:rPr>
        <w:t>富县水土保持专项规划报告编制采购项目（三次）</w:t>
      </w:r>
    </w:p>
    <w:p>
      <w:pPr>
        <w:snapToGrid w:val="0"/>
        <w:spacing w:line="480" w:lineRule="exact"/>
        <w:ind w:firstLine="460" w:firstLineChars="192"/>
        <w:rPr>
          <w:rFonts w:hint="eastAsia" w:ascii="宋体" w:hAnsi="宋体" w:eastAsia="宋体" w:cs="宋体"/>
          <w:bCs/>
          <w:color w:val="000000"/>
          <w:sz w:val="24"/>
          <w:szCs w:val="24"/>
          <w:highlight w:val="none"/>
          <w:u w:val="none"/>
          <w:lang w:val="en-US"/>
        </w:rPr>
      </w:pPr>
      <w:r>
        <w:rPr>
          <w:rFonts w:hint="eastAsia" w:ascii="宋体" w:hAnsi="宋体" w:eastAsia="宋体" w:cs="宋体"/>
          <w:bCs/>
          <w:color w:val="000000"/>
          <w:sz w:val="24"/>
          <w:szCs w:val="24"/>
          <w:highlight w:val="none"/>
          <w:u w:val="none"/>
        </w:rPr>
        <w:t>2.项目地点：</w:t>
      </w:r>
      <w:r>
        <w:rPr>
          <w:rFonts w:hint="eastAsia" w:ascii="宋体" w:hAnsi="宋体" w:cs="宋体"/>
          <w:bCs/>
          <w:color w:val="000000"/>
          <w:sz w:val="24"/>
          <w:szCs w:val="24"/>
          <w:lang w:val="en-US" w:eastAsia="zh-CN"/>
        </w:rPr>
        <w:t>富县水保生态治理中心</w:t>
      </w:r>
      <w:r>
        <w:rPr>
          <w:rFonts w:hint="eastAsia" w:ascii="宋体" w:hAnsi="宋体" w:eastAsia="宋体" w:cs="宋体"/>
          <w:bCs/>
          <w:color w:val="000000"/>
          <w:sz w:val="24"/>
          <w:szCs w:val="24"/>
          <w:highlight w:val="none"/>
          <w:u w:val="none"/>
          <w:lang w:val="en-US" w:eastAsia="zh-CN"/>
        </w:rPr>
        <w:t>指定地点</w:t>
      </w:r>
    </w:p>
    <w:p>
      <w:pPr>
        <w:snapToGrid w:val="0"/>
        <w:spacing w:line="480" w:lineRule="exact"/>
        <w:ind w:firstLine="460" w:firstLineChars="192"/>
        <w:rPr>
          <w:rFonts w:hint="default" w:ascii="宋体" w:hAnsi="宋体" w:eastAsia="宋体" w:cs="宋体"/>
          <w:bCs/>
          <w:color w:val="000000"/>
          <w:sz w:val="24"/>
          <w:szCs w:val="24"/>
          <w:highlight w:val="none"/>
          <w:lang w:val="en-US" w:eastAsia="zh-CN"/>
        </w:rPr>
      </w:pPr>
      <w:bookmarkStart w:id="9" w:name="_Toc457826141"/>
      <w:bookmarkStart w:id="10" w:name="_Toc406150412"/>
      <w:r>
        <w:rPr>
          <w:rFonts w:hint="eastAsia" w:ascii="宋体" w:hAnsi="宋体" w:eastAsia="宋体" w:cs="宋体"/>
          <w:bCs/>
          <w:color w:val="000000"/>
          <w:sz w:val="24"/>
          <w:szCs w:val="24"/>
          <w:highlight w:val="none"/>
        </w:rPr>
        <w:t>二、</w:t>
      </w:r>
      <w:bookmarkEnd w:id="9"/>
      <w:bookmarkEnd w:id="10"/>
      <w:bookmarkStart w:id="11" w:name="_Toc406150414"/>
      <w:bookmarkStart w:id="12" w:name="_Toc457826143"/>
      <w:r>
        <w:rPr>
          <w:rFonts w:hint="eastAsia" w:ascii="宋体" w:hAnsi="宋体" w:cs="宋体"/>
          <w:bCs/>
          <w:color w:val="000000"/>
          <w:sz w:val="24"/>
          <w:szCs w:val="24"/>
          <w:highlight w:val="none"/>
          <w:lang w:val="en-US" w:eastAsia="zh-CN"/>
        </w:rPr>
        <w:t>服务期限：</w:t>
      </w:r>
    </w:p>
    <w:p>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1.服务期限：自合同签订之日起</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lang w:val="en-US" w:eastAsia="zh-CN"/>
        </w:rPr>
        <w:t>天。</w:t>
      </w:r>
    </w:p>
    <w:p>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eastAsia="宋体" w:cs="宋体"/>
          <w:b w:val="0"/>
          <w:bCs/>
          <w:color w:val="000000"/>
          <w:kern w:val="2"/>
          <w:sz w:val="24"/>
          <w:szCs w:val="24"/>
          <w:lang w:val="en-US" w:eastAsia="zh-CN" w:bidi="ar-SA"/>
        </w:rPr>
        <w:t>2.售后期限：成果验收通过之日起</w:t>
      </w:r>
      <w:r>
        <w:rPr>
          <w:rFonts w:hint="eastAsia" w:ascii="宋体" w:hAnsi="宋体" w:cs="宋体"/>
          <w:b w:val="0"/>
          <w:bCs/>
          <w:color w:val="000000"/>
          <w:kern w:val="2"/>
          <w:sz w:val="24"/>
          <w:szCs w:val="24"/>
          <w:u w:val="single"/>
          <w:lang w:val="en-US" w:eastAsia="zh-CN" w:bidi="ar-SA"/>
        </w:rPr>
        <w:t xml:space="preserve">    </w:t>
      </w:r>
      <w:r>
        <w:rPr>
          <w:rFonts w:hint="eastAsia" w:ascii="宋体" w:hAnsi="宋体" w:eastAsia="宋体" w:cs="宋体"/>
          <w:b w:val="0"/>
          <w:bCs/>
          <w:color w:val="000000"/>
          <w:kern w:val="2"/>
          <w:sz w:val="24"/>
          <w:szCs w:val="24"/>
          <w:lang w:val="en-US" w:eastAsia="zh-CN" w:bidi="ar-SA"/>
        </w:rPr>
        <w:t>年。</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三</w:t>
      </w:r>
      <w:r>
        <w:rPr>
          <w:rFonts w:hint="eastAsia" w:ascii="宋体" w:hAnsi="宋体" w:eastAsia="宋体" w:cs="宋体"/>
          <w:bCs/>
          <w:color w:val="000000"/>
          <w:sz w:val="24"/>
          <w:szCs w:val="24"/>
        </w:rPr>
        <w:t>、合同价款</w:t>
      </w:r>
      <w:bookmarkEnd w:id="11"/>
      <w:bookmarkEnd w:id="12"/>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1.合同价款金额：人民币（大写）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元)</w:t>
      </w:r>
      <w:r>
        <w:rPr>
          <w:rFonts w:hint="eastAsia" w:ascii="宋体" w:hAnsi="宋体" w:eastAsia="宋体" w:cs="宋体"/>
          <w:bCs/>
          <w:color w:val="000000"/>
          <w:sz w:val="24"/>
          <w:szCs w:val="24"/>
          <w:lang w:eastAsia="zh-CN"/>
        </w:rPr>
        <w:t>；</w:t>
      </w:r>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2.合同价不受市场价格变化因素的影响。</w:t>
      </w:r>
    </w:p>
    <w:p>
      <w:pPr>
        <w:snapToGrid w:val="0"/>
        <w:spacing w:line="480" w:lineRule="exact"/>
        <w:ind w:left="420" w:leftChars="200"/>
        <w:rPr>
          <w:rFonts w:hint="default" w:ascii="宋体" w:hAnsi="宋体" w:eastAsia="宋体" w:cs="宋体"/>
          <w:bCs/>
          <w:color w:val="000000"/>
          <w:sz w:val="24"/>
          <w:szCs w:val="24"/>
          <w:lang w:val="en-US"/>
        </w:rPr>
      </w:pPr>
      <w:r>
        <w:rPr>
          <w:rFonts w:hint="eastAsia" w:ascii="宋体" w:hAnsi="宋体" w:eastAsia="宋体" w:cs="宋体"/>
          <w:bCs/>
          <w:color w:val="000000"/>
          <w:sz w:val="24"/>
          <w:szCs w:val="24"/>
        </w:rPr>
        <w:t>3.付款方式：</w:t>
      </w:r>
      <w:r>
        <w:rPr>
          <w:rFonts w:hint="eastAsia" w:ascii="宋体" w:hAnsi="宋体" w:cs="宋体"/>
          <w:b w:val="0"/>
          <w:bCs/>
          <w:color w:val="000000"/>
          <w:sz w:val="24"/>
          <w:szCs w:val="24"/>
          <w:lang w:val="en-US" w:eastAsia="zh-CN"/>
        </w:rPr>
        <w:t>规划成果验收通过后一次性支付。</w:t>
      </w:r>
    </w:p>
    <w:bookmarkEnd w:id="8"/>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四</w:t>
      </w:r>
      <w:r>
        <w:rPr>
          <w:rFonts w:hint="eastAsia" w:ascii="宋体" w:hAnsi="宋体" w:eastAsia="宋体" w:cs="宋体"/>
          <w:bCs/>
          <w:color w:val="000000"/>
          <w:sz w:val="24"/>
          <w:szCs w:val="24"/>
        </w:rPr>
        <w:t>、服务</w:t>
      </w:r>
      <w:r>
        <w:rPr>
          <w:rFonts w:hint="eastAsia" w:ascii="宋体" w:hAnsi="宋体" w:eastAsia="宋体" w:cs="宋体"/>
          <w:bCs/>
          <w:color w:val="000000"/>
          <w:sz w:val="24"/>
          <w:szCs w:val="24"/>
          <w:lang w:val="en-US" w:eastAsia="zh-CN"/>
        </w:rPr>
        <w:t>范围</w:t>
      </w:r>
      <w:r>
        <w:rPr>
          <w:rFonts w:hint="eastAsia" w:ascii="宋体" w:hAnsi="宋体" w:eastAsia="宋体" w:cs="宋体"/>
          <w:bCs/>
          <w:color w:val="000000"/>
          <w:sz w:val="24"/>
          <w:szCs w:val="24"/>
        </w:rPr>
        <w:t>内容和要求：详见采购内容</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五</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保障</w:t>
      </w:r>
      <w:r>
        <w:rPr>
          <w:rFonts w:hint="eastAsia" w:ascii="宋体" w:hAnsi="宋体" w:eastAsia="宋体" w:cs="宋体"/>
          <w:bCs/>
          <w:color w:val="auto"/>
          <w:sz w:val="24"/>
          <w:szCs w:val="24"/>
        </w:rPr>
        <w:t>措施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供应商应根据</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内容保质保量完成任务，因供应商原因造成的服务质量问题，给采购人造成损失的，供应商承担全部责任，如严重违反质保措施的将取消成本资格。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六</w:t>
      </w:r>
      <w:r>
        <w:rPr>
          <w:rFonts w:hint="eastAsia" w:ascii="宋体" w:hAnsi="宋体" w:eastAsia="宋体" w:cs="宋体"/>
          <w:bCs/>
          <w:color w:val="auto"/>
          <w:sz w:val="24"/>
          <w:szCs w:val="24"/>
        </w:rPr>
        <w:t>、违约责任：</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按照《民法典》中的相关条款执行；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服务质量</w:t>
      </w:r>
      <w:r>
        <w:rPr>
          <w:rFonts w:hint="eastAsia" w:ascii="宋体" w:hAnsi="宋体" w:eastAsia="宋体" w:cs="宋体"/>
          <w:bCs/>
          <w:color w:val="auto"/>
          <w:sz w:val="24"/>
          <w:szCs w:val="24"/>
          <w:lang w:val="en-US" w:eastAsia="zh-CN"/>
        </w:rPr>
        <w:t>不符合采购规定</w:t>
      </w:r>
      <w:r>
        <w:rPr>
          <w:rFonts w:hint="eastAsia" w:ascii="宋体" w:hAnsi="宋体" w:eastAsia="宋体" w:cs="宋体"/>
          <w:bCs/>
          <w:color w:val="auto"/>
          <w:sz w:val="24"/>
          <w:szCs w:val="24"/>
        </w:rPr>
        <w:t>要求的，</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有权</w:t>
      </w:r>
      <w:r>
        <w:rPr>
          <w:rFonts w:hint="eastAsia" w:ascii="宋体" w:hAnsi="宋体" w:eastAsia="宋体" w:cs="宋体"/>
          <w:bCs/>
          <w:color w:val="auto"/>
          <w:sz w:val="24"/>
          <w:szCs w:val="24"/>
          <w:lang w:val="en-US" w:eastAsia="zh-CN"/>
        </w:rPr>
        <w:t>拒收或</w:t>
      </w:r>
      <w:r>
        <w:rPr>
          <w:rFonts w:hint="eastAsia" w:ascii="宋体" w:hAnsi="宋体" w:eastAsia="宋体" w:cs="宋体"/>
          <w:bCs/>
          <w:color w:val="auto"/>
          <w:sz w:val="24"/>
          <w:szCs w:val="24"/>
        </w:rPr>
        <w:t>终止合同</w:t>
      </w:r>
      <w:r>
        <w:rPr>
          <w:rFonts w:hint="eastAsia" w:ascii="宋体" w:hAnsi="宋体" w:eastAsia="宋体" w:cs="宋体"/>
          <w:bCs/>
          <w:color w:val="auto"/>
          <w:sz w:val="24"/>
          <w:szCs w:val="24"/>
          <w:lang w:val="en-US" w:eastAsia="zh-CN"/>
        </w:rPr>
        <w:t>并</w:t>
      </w:r>
      <w:r>
        <w:rPr>
          <w:rFonts w:hint="eastAsia" w:ascii="宋体" w:hAnsi="宋体" w:eastAsia="宋体" w:cs="宋体"/>
          <w:bCs/>
          <w:color w:val="auto"/>
          <w:sz w:val="24"/>
          <w:szCs w:val="24"/>
        </w:rPr>
        <w:t>对</w:t>
      </w:r>
      <w:r>
        <w:rPr>
          <w:rFonts w:hint="eastAsia" w:ascii="宋体" w:hAnsi="宋体" w:eastAsia="宋体" w:cs="宋体"/>
          <w:bCs/>
          <w:color w:val="auto"/>
          <w:sz w:val="24"/>
          <w:szCs w:val="24"/>
          <w:lang w:val="en-US" w:eastAsia="zh-CN"/>
        </w:rPr>
        <w:t>供应商</w:t>
      </w:r>
      <w:r>
        <w:rPr>
          <w:rFonts w:hint="eastAsia" w:ascii="宋体" w:hAnsi="宋体" w:eastAsia="宋体" w:cs="宋体"/>
          <w:bCs/>
          <w:color w:val="auto"/>
          <w:sz w:val="24"/>
          <w:szCs w:val="24"/>
        </w:rPr>
        <w:t>进行违约追究。</w:t>
      </w:r>
    </w:p>
    <w:p>
      <w:pPr>
        <w:keepNext w:val="0"/>
        <w:keepLines w:val="0"/>
        <w:widowControl/>
        <w:suppressLineNumbers w:val="0"/>
        <w:ind w:firstLine="480" w:firstLineChars="200"/>
        <w:jc w:val="left"/>
        <w:rPr>
          <w:rFonts w:hint="default" w:ascii="宋体" w:hAnsi="宋体" w:eastAsia="宋体" w:cs="宋体"/>
          <w:color w:val="000000"/>
          <w:kern w:val="0"/>
          <w:sz w:val="24"/>
          <w:szCs w:val="24"/>
          <w:lang w:val="en-US" w:eastAsia="zh-CN" w:bidi="ar"/>
        </w:rPr>
      </w:pPr>
      <w:r>
        <w:rPr>
          <w:rFonts w:hint="eastAsia" w:ascii="宋体" w:hAnsi="宋体" w:eastAsia="宋体" w:cs="宋体"/>
          <w:bCs/>
          <w:color w:val="auto"/>
          <w:sz w:val="24"/>
          <w:szCs w:val="24"/>
          <w:lang w:val="en-US" w:eastAsia="zh-CN"/>
        </w:rPr>
        <w:t>3.乙方未按期提供服务</w:t>
      </w:r>
      <w:r>
        <w:rPr>
          <w:rFonts w:hint="eastAsia" w:ascii="宋体" w:hAnsi="宋体" w:cs="宋体"/>
          <w:bCs/>
          <w:color w:val="auto"/>
          <w:sz w:val="24"/>
          <w:szCs w:val="24"/>
          <w:lang w:val="en-US" w:eastAsia="zh-CN"/>
        </w:rPr>
        <w:t>或未按期完成服务</w:t>
      </w:r>
      <w:r>
        <w:rPr>
          <w:rFonts w:hint="eastAsia" w:ascii="宋体" w:hAnsi="宋体" w:eastAsia="宋体" w:cs="宋体"/>
          <w:bCs/>
          <w:color w:val="auto"/>
          <w:sz w:val="24"/>
          <w:szCs w:val="24"/>
          <w:lang w:val="en-US" w:eastAsia="zh-CN"/>
        </w:rPr>
        <w:t>的，每延迟一日减少</w:t>
      </w:r>
      <w:r>
        <w:rPr>
          <w:rFonts w:hint="eastAsia" w:ascii="宋体" w:hAnsi="宋体" w:eastAsia="宋体" w:cs="宋体"/>
          <w:color w:val="000000"/>
          <w:kern w:val="0"/>
          <w:sz w:val="24"/>
          <w:szCs w:val="24"/>
          <w:lang w:val="en-US" w:eastAsia="zh-CN" w:bidi="ar"/>
        </w:rPr>
        <w:t>合同总价款 1‰，迟延违约金总额不超过合同总价的 10%；迟延超过三十日的，甲方有权解除合同。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七</w:t>
      </w:r>
      <w:r>
        <w:rPr>
          <w:rFonts w:hint="eastAsia" w:ascii="宋体" w:hAnsi="宋体" w:eastAsia="宋体" w:cs="宋体"/>
          <w:bCs/>
          <w:color w:val="auto"/>
          <w:sz w:val="24"/>
          <w:szCs w:val="24"/>
        </w:rPr>
        <w:t>、验收：验收须以竞争性</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文件、响应文件、合同、国家相应的标准、规范等为依据。</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、合同争议的解决：合同执行中发生争议的，当事人双方应协商解决，协商达不成一致时，可向延安仲裁委员会申请仲裁或者向采购人所在地的人民法院提请诉讼。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九</w:t>
      </w:r>
      <w:r>
        <w:rPr>
          <w:rFonts w:hint="eastAsia" w:ascii="宋体" w:hAnsi="宋体" w:eastAsia="宋体" w:cs="宋体"/>
          <w:bCs/>
          <w:color w:val="auto"/>
          <w:sz w:val="24"/>
          <w:szCs w:val="24"/>
        </w:rPr>
        <w:t>、合同一经签订，不得擅自变更、中止或者终止合同。对确需变更、调整或者中止、终止合同的，应按规定履行相应的手续。</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十、本合同从签订之日起生效，合同规定的全部事宜和程序结束后终止。本合同一式三份，甲、乙双方和采购代理机构各一份。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w:t>
      </w: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、合同期内，未尽事宜，双方可根据服务需要，另立补充协议，补充协议是本合同的重要组成部分，具有同等法律效力。</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9"/>
        <w:gridCol w:w="3117"/>
        <w:gridCol w:w="3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1679" w:type="pct"/>
            <w:noWrap w:val="0"/>
            <w:vAlign w:val="center"/>
          </w:tcPr>
          <w:p>
            <w:pPr>
              <w:spacing w:line="420" w:lineRule="exact"/>
              <w:jc w:val="center"/>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pPr>
              <w:spacing w:line="420" w:lineRule="exact"/>
              <w:jc w:val="both"/>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pPr>
              <w:spacing w:line="420" w:lineRule="exact"/>
              <w:jc w:val="both"/>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pPr>
              <w:spacing w:line="420" w:lineRule="exact"/>
              <w:rPr>
                <w:rFonts w:hint="eastAsia" w:ascii="宋体" w:hAnsi="宋体" w:eastAsia="宋体" w:cs="宋体"/>
                <w:color w:val="auto"/>
              </w:rPr>
            </w:pPr>
            <w:r>
              <w:rPr>
                <w:rFonts w:hint="eastAsia" w:ascii="宋体" w:hAnsi="宋体" w:eastAsia="宋体" w:cs="宋体"/>
                <w:color w:val="auto"/>
              </w:rPr>
              <w:t>地址：</w:t>
            </w:r>
          </w:p>
          <w:p>
            <w:pPr>
              <w:pStyle w:val="17"/>
              <w:rPr>
                <w:rFonts w:hint="eastAsia" w:ascii="宋体" w:hAnsi="宋体" w:eastAsia="宋体" w:cs="宋体"/>
                <w:bCs/>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pPr>
              <w:spacing w:line="420" w:lineRule="exact"/>
              <w:rPr>
                <w:rFonts w:hint="eastAsia" w:ascii="宋体" w:hAnsi="宋体" w:eastAsia="宋体" w:cs="宋体"/>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pPr>
              <w:spacing w:line="420" w:lineRule="exact"/>
              <w:rPr>
                <w:rFonts w:hint="eastAsia" w:ascii="宋体" w:hAnsi="宋体" w:eastAsia="宋体" w:cs="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pPr>
        <w:spacing w:line="360" w:lineRule="auto"/>
        <w:jc w:val="center"/>
        <w:rPr>
          <w:rFonts w:hint="eastAsia" w:ascii="宋体" w:hAnsi="宋体" w:eastAsia="宋体" w:cs="宋体"/>
          <w:b/>
          <w:color w:val="auto"/>
          <w:sz w:val="44"/>
          <w:szCs w:val="44"/>
        </w:rPr>
      </w:pPr>
      <w:r>
        <w:rPr>
          <w:rFonts w:hint="eastAsia" w:ascii="宋体" w:hAnsi="宋体" w:eastAsia="宋体" w:cs="宋体"/>
          <w:b/>
          <w:bCs/>
          <w:color w:val="000000"/>
          <w:kern w:val="0"/>
          <w:sz w:val="22"/>
          <w:szCs w:val="22"/>
          <w:lang w:val="en-US" w:eastAsia="zh-CN" w:bidi="ar"/>
        </w:rPr>
        <w:t>注：合同模板仅供参考，甲方在签订合同时有权结合项目具体情况再行细化并修改，具体以最终签订为准。</w:t>
      </w:r>
      <w:r>
        <w:rPr>
          <w:rFonts w:hint="eastAsia" w:ascii="宋体" w:hAnsi="宋体" w:eastAsia="宋体" w:cs="宋体"/>
          <w:b/>
          <w:color w:val="auto"/>
          <w:sz w:val="44"/>
          <w:szCs w:val="44"/>
        </w:rPr>
        <w:br w:type="page"/>
      </w:r>
      <w:r>
        <w:rPr>
          <w:rFonts w:hint="eastAsia" w:ascii="宋体" w:hAnsi="宋体" w:eastAsia="宋体" w:cs="宋体"/>
          <w:b/>
          <w:color w:val="auto"/>
          <w:sz w:val="44"/>
          <w:szCs w:val="44"/>
        </w:rPr>
        <w:t>第 五 部 分  响应文件格式</w:t>
      </w:r>
    </w:p>
    <w:p>
      <w:pPr>
        <w:spacing w:line="570" w:lineRule="exact"/>
        <w:rPr>
          <w:rFonts w:hint="eastAsia" w:ascii="宋体" w:hAnsi="宋体" w:eastAsia="宋体" w:cs="宋体"/>
          <w:b/>
          <w:bCs/>
          <w:color w:val="auto"/>
          <w:sz w:val="28"/>
          <w:szCs w:val="28"/>
        </w:rPr>
      </w:pPr>
      <w:r>
        <w:rPr>
          <w:rFonts w:hint="eastAsia" w:ascii="宋体" w:hAnsi="宋体" w:eastAsia="宋体" w:cs="宋体"/>
          <w:bCs/>
          <w:color w:val="000000"/>
          <w:kern w:val="0"/>
          <w:sz w:val="24"/>
          <w:lang w:val="zh-CN"/>
        </w:rPr>
        <w:t>供应商应按照磋商文件要求编制响应文件，</w:t>
      </w:r>
      <w:r>
        <w:rPr>
          <w:rFonts w:hint="eastAsia" w:ascii="宋体" w:hAnsi="宋体" w:eastAsia="宋体" w:cs="宋体"/>
          <w:color w:val="000000"/>
          <w:sz w:val="24"/>
        </w:rPr>
        <w:t>编制响应文件前，请详细阅读磋商文件，理解文件中的每一项要求。全部编制完成，并按要求加盖公章后，</w:t>
      </w:r>
      <w:r>
        <w:rPr>
          <w:rFonts w:hint="eastAsia" w:ascii="宋体" w:hAnsi="宋体" w:eastAsia="宋体" w:cs="宋体"/>
          <w:bCs/>
          <w:color w:val="000000"/>
          <w:kern w:val="0"/>
          <w:sz w:val="24"/>
          <w:lang w:val="zh-CN"/>
        </w:rPr>
        <w:t>编制相应页码（每一项内容必须在目录中注明具体页码，便于磋商小组评审）。</w:t>
      </w:r>
    </w:p>
    <w:p>
      <w:pPr>
        <w:spacing w:line="57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FZC2026-037.1B2</w:t>
      </w:r>
    </w:p>
    <w:p>
      <w:pPr>
        <w:pStyle w:val="10"/>
        <w:ind w:left="0" w:leftChars="0" w:firstLine="0" w:firstLineChars="0"/>
        <w:jc w:val="both"/>
        <w:rPr>
          <w:rFonts w:hint="eastAsia" w:ascii="宋体" w:hAnsi="宋体" w:eastAsia="宋体" w:cs="宋体"/>
          <w:b/>
          <w:bCs/>
          <w:color w:val="auto"/>
          <w:sz w:val="44"/>
          <w:szCs w:val="52"/>
          <w:lang w:val="en-US" w:eastAsia="zh-CN"/>
        </w:rPr>
      </w:pPr>
    </w:p>
    <w:p>
      <w:pPr>
        <w:pStyle w:val="10"/>
        <w:keepNext w:val="0"/>
        <w:keepLines w:val="0"/>
        <w:pageBreakBefore w:val="0"/>
        <w:widowControl w:val="0"/>
        <w:kinsoku/>
        <w:wordWrap/>
        <w:overflowPunct/>
        <w:topLinePunct w:val="0"/>
        <w:autoSpaceDE/>
        <w:autoSpaceDN/>
        <w:bidi w:val="0"/>
        <w:adjustRightInd/>
        <w:spacing w:line="800" w:lineRule="exact"/>
        <w:ind w:left="0" w:leftChars="0" w:firstLine="0" w:firstLineChars="0"/>
        <w:jc w:val="center"/>
        <w:textAlignment w:val="auto"/>
        <w:rPr>
          <w:rFonts w:hint="eastAsia" w:ascii="宋体" w:hAnsi="宋体" w:eastAsia="宋体" w:cs="宋体"/>
          <w:b/>
          <w:bCs/>
          <w:color w:val="000000"/>
          <w:kern w:val="2"/>
          <w:sz w:val="52"/>
          <w:szCs w:val="52"/>
          <w:lang w:val="en-US" w:eastAsia="zh-CN" w:bidi="ar-SA"/>
        </w:rPr>
      </w:pPr>
    </w:p>
    <w:p>
      <w:pPr>
        <w:keepNext w:val="0"/>
        <w:keepLines w:val="0"/>
        <w:pageBreakBefore w:val="0"/>
        <w:kinsoku/>
        <w:overflowPunct/>
        <w:topLinePunct w:val="0"/>
        <w:autoSpaceDE/>
        <w:autoSpaceDN/>
        <w:bidi w:val="0"/>
        <w:adjustRightInd/>
        <w:snapToGrid/>
        <w:spacing w:line="360" w:lineRule="auto"/>
        <w:jc w:val="center"/>
        <w:rPr>
          <w:rFonts w:hint="eastAsia" w:ascii="宋体" w:hAnsi="宋体" w:eastAsia="宋体" w:cs="宋体"/>
          <w:b/>
          <w:bCs/>
          <w:color w:val="000000"/>
          <w:sz w:val="52"/>
          <w:szCs w:val="52"/>
        </w:rPr>
      </w:pPr>
      <w:r>
        <w:rPr>
          <w:rFonts w:hint="eastAsia" w:ascii="宋体" w:hAnsi="宋体" w:cs="宋体"/>
          <w:b/>
          <w:bCs/>
          <w:color w:val="000000"/>
          <w:sz w:val="52"/>
          <w:szCs w:val="52"/>
          <w:lang w:val="en-US" w:eastAsia="zh-CN"/>
        </w:rPr>
        <w:t>富县水土保持专项规划报告编制采购项目（三次）</w:t>
      </w:r>
      <w:r>
        <w:rPr>
          <w:rFonts w:hint="eastAsia" w:ascii="宋体" w:hAnsi="宋体" w:eastAsia="宋体" w:cs="宋体"/>
          <w:b/>
          <w:bCs/>
          <w:color w:val="000000"/>
          <w:sz w:val="52"/>
          <w:szCs w:val="52"/>
        </w:rPr>
        <w:t>竞争性磋商响应文件</w:t>
      </w:r>
    </w:p>
    <w:p>
      <w:pPr>
        <w:ind w:firstLine="2088" w:firstLineChars="400"/>
        <w:jc w:val="center"/>
        <w:rPr>
          <w:rFonts w:hint="eastAsia" w:ascii="宋体" w:hAnsi="宋体" w:eastAsia="宋体" w:cs="宋体"/>
          <w:b/>
          <w:bCs/>
          <w:color w:val="000000"/>
          <w:sz w:val="52"/>
          <w:szCs w:val="52"/>
        </w:rPr>
      </w:pPr>
    </w:p>
    <w:p>
      <w:pPr>
        <w:spacing w:line="360" w:lineRule="atLeast"/>
        <w:rPr>
          <w:rFonts w:hint="eastAsia" w:ascii="宋体" w:hAnsi="宋体" w:eastAsia="宋体" w:cs="宋体"/>
          <w:color w:val="auto"/>
          <w:sz w:val="52"/>
          <w:szCs w:val="52"/>
        </w:rPr>
      </w:pPr>
    </w:p>
    <w:p>
      <w:pPr>
        <w:spacing w:line="360" w:lineRule="atLeast"/>
        <w:rPr>
          <w:rFonts w:hint="eastAsia" w:ascii="宋体" w:hAnsi="宋体" w:eastAsia="宋体" w:cs="宋体"/>
          <w:color w:val="auto"/>
          <w:sz w:val="52"/>
          <w:szCs w:val="52"/>
        </w:rPr>
      </w:pPr>
    </w:p>
    <w:p>
      <w:pPr>
        <w:pStyle w:val="26"/>
        <w:rPr>
          <w:rFonts w:hint="eastAsia" w:ascii="宋体" w:hAnsi="宋体" w:eastAsia="宋体" w:cs="宋体"/>
          <w:color w:val="auto"/>
        </w:rPr>
      </w:pPr>
    </w:p>
    <w:p>
      <w:pPr>
        <w:spacing w:line="360" w:lineRule="atLeast"/>
        <w:rPr>
          <w:rFonts w:hint="eastAsia" w:ascii="宋体" w:hAnsi="宋体" w:eastAsia="宋体" w:cs="宋体"/>
          <w:color w:val="auto"/>
          <w:sz w:val="52"/>
          <w:szCs w:val="52"/>
        </w:rPr>
      </w:pP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供   应  商：</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（盖单位公章）</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法定代表人或</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其委托代理人：</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（签字或盖章）</w:t>
      </w:r>
    </w:p>
    <w:p>
      <w:pPr>
        <w:rPr>
          <w:rFonts w:hint="eastAsia" w:ascii="宋体" w:hAnsi="宋体" w:eastAsia="宋体" w:cs="宋体"/>
          <w:b/>
          <w:bCs/>
          <w:color w:val="auto"/>
          <w:spacing w:val="20"/>
          <w:sz w:val="30"/>
          <w:szCs w:val="30"/>
          <w:u w:val="single"/>
        </w:rPr>
      </w:pPr>
      <w:r>
        <w:rPr>
          <w:rFonts w:hint="eastAsia" w:ascii="宋体" w:hAnsi="宋体" w:eastAsia="宋体" w:cs="宋体"/>
          <w:b/>
          <w:bCs/>
          <w:color w:val="auto"/>
          <w:spacing w:val="20"/>
          <w:sz w:val="30"/>
          <w:szCs w:val="30"/>
        </w:rPr>
        <w:t>日       期：</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年</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月</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 xml:space="preserve">日  </w:t>
      </w:r>
      <w:r>
        <w:rPr>
          <w:rFonts w:hint="eastAsia" w:ascii="宋体" w:hAnsi="宋体" w:eastAsia="宋体" w:cs="宋体"/>
          <w:b/>
          <w:bCs/>
          <w:color w:val="auto"/>
          <w:spacing w:val="20"/>
          <w:sz w:val="30"/>
          <w:szCs w:val="30"/>
          <w:u w:val="single"/>
        </w:rPr>
        <w:t xml:space="preserve"> </w:t>
      </w:r>
    </w:p>
    <w:p>
      <w:pPr>
        <w:pStyle w:val="26"/>
        <w:rPr>
          <w:rFonts w:hint="eastAsia" w:ascii="宋体" w:hAnsi="宋体" w:eastAsia="宋体" w:cs="宋体"/>
          <w:b/>
          <w:bCs/>
          <w:color w:val="auto"/>
          <w:spacing w:val="20"/>
          <w:sz w:val="30"/>
          <w:szCs w:val="30"/>
          <w:u w:val="single"/>
        </w:rPr>
      </w:pPr>
    </w:p>
    <w:p>
      <w:pPr>
        <w:pStyle w:val="26"/>
        <w:rPr>
          <w:rFonts w:hint="eastAsia" w:ascii="宋体" w:hAnsi="宋体" w:eastAsia="宋体" w:cs="宋体"/>
          <w:b/>
          <w:bCs/>
          <w:color w:val="auto"/>
          <w:spacing w:val="20"/>
          <w:sz w:val="30"/>
          <w:szCs w:val="30"/>
          <w:u w:val="single"/>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目     录</w:t>
      </w:r>
    </w:p>
    <w:p>
      <w:pPr>
        <w:spacing w:line="360" w:lineRule="atLeast"/>
        <w:ind w:firstLine="3698" w:firstLineChars="1151"/>
        <w:jc w:val="left"/>
        <w:rPr>
          <w:rFonts w:hint="eastAsia" w:ascii="宋体" w:hAnsi="宋体" w:eastAsia="宋体" w:cs="宋体"/>
          <w:b/>
          <w:color w:val="auto"/>
          <w:sz w:val="32"/>
          <w:szCs w:val="32"/>
        </w:rPr>
      </w:pPr>
    </w:p>
    <w:p>
      <w:pPr>
        <w:spacing w:line="360" w:lineRule="atLeast"/>
        <w:jc w:val="left"/>
        <w:rPr>
          <w:rFonts w:hint="eastAsia" w:ascii="宋体" w:hAnsi="宋体" w:eastAsia="宋体" w:cs="宋体"/>
          <w:color w:val="auto"/>
          <w:sz w:val="20"/>
          <w:szCs w:val="22"/>
        </w:rPr>
      </w:pP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rPr>
        <w:t>部分   响应函</w:t>
      </w:r>
    </w:p>
    <w:p>
      <w:pPr>
        <w:spacing w:line="480" w:lineRule="auto"/>
        <w:ind w:leftChars="700"/>
        <w:jc w:val="left"/>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rPr>
        <w:t>部分   响应</w:t>
      </w:r>
      <w:r>
        <w:rPr>
          <w:rFonts w:hint="eastAsia" w:ascii="宋体" w:hAnsi="宋体" w:cs="宋体"/>
          <w:b w:val="0"/>
          <w:bCs w:val="0"/>
          <w:color w:val="auto"/>
          <w:sz w:val="28"/>
          <w:szCs w:val="28"/>
          <w:lang w:val="en-US" w:eastAsia="zh-CN"/>
        </w:rPr>
        <w:t>报价表</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kern w:val="0"/>
          <w:sz w:val="28"/>
          <w:szCs w:val="28"/>
        </w:rPr>
        <w:t>法定代表人证明书与授权书</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rPr>
        <w:t>部分   供应商资质证明文件</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5</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 xml:space="preserve"> 磋商响应</w:t>
      </w:r>
      <w:r>
        <w:rPr>
          <w:rFonts w:hint="eastAsia" w:ascii="宋体" w:hAnsi="宋体" w:eastAsia="宋体" w:cs="宋体"/>
          <w:b w:val="0"/>
          <w:bCs w:val="0"/>
          <w:color w:val="auto"/>
          <w:sz w:val="28"/>
          <w:szCs w:val="28"/>
          <w:lang w:eastAsia="zh-CN"/>
        </w:rPr>
        <w:t>技术</w:t>
      </w:r>
      <w:r>
        <w:rPr>
          <w:rFonts w:hint="eastAsia" w:ascii="宋体" w:hAnsi="宋体" w:eastAsia="宋体" w:cs="宋体"/>
          <w:b w:val="0"/>
          <w:bCs w:val="0"/>
          <w:color w:val="auto"/>
          <w:sz w:val="28"/>
          <w:szCs w:val="28"/>
        </w:rPr>
        <w:t>方案</w:t>
      </w:r>
    </w:p>
    <w:p>
      <w:pPr>
        <w:pStyle w:val="11"/>
        <w:spacing w:line="480" w:lineRule="auto"/>
        <w:ind w:leftChars="700"/>
        <w:jc w:val="left"/>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部分   商务响应</w:t>
      </w:r>
      <w:r>
        <w:rPr>
          <w:rFonts w:hint="eastAsia" w:hAnsi="宋体" w:cs="宋体"/>
          <w:b w:val="0"/>
          <w:bCs w:val="0"/>
          <w:color w:val="auto"/>
          <w:sz w:val="28"/>
          <w:szCs w:val="28"/>
          <w:lang w:val="en-US" w:eastAsia="zh-CN"/>
        </w:rPr>
        <w:t>方案</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7</w:t>
      </w:r>
      <w:r>
        <w:rPr>
          <w:rFonts w:hint="eastAsia" w:ascii="宋体" w:hAnsi="宋体" w:eastAsia="宋体" w:cs="宋体"/>
          <w:b w:val="0"/>
          <w:bCs w:val="0"/>
          <w:color w:val="auto"/>
          <w:sz w:val="28"/>
          <w:szCs w:val="28"/>
        </w:rPr>
        <w:t>部分   供应商承诺书</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8</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附件</w:t>
      </w:r>
    </w:p>
    <w:p>
      <w:pPr>
        <w:pStyle w:val="11"/>
        <w:spacing w:line="500" w:lineRule="exact"/>
        <w:ind w:left="4200" w:leftChars="0" w:firstLine="420" w:firstLineChars="0"/>
        <w:jc w:val="left"/>
        <w:rPr>
          <w:rFonts w:hint="eastAsia" w:ascii="宋体" w:hAnsi="宋体" w:eastAsia="宋体" w:cs="宋体"/>
          <w:b/>
          <w:bCs/>
          <w:color w:val="auto"/>
          <w:sz w:val="28"/>
          <w:szCs w:val="28"/>
        </w:rPr>
      </w:pPr>
    </w:p>
    <w:p>
      <w:pPr>
        <w:spacing w:line="360" w:lineRule="atLeast"/>
        <w:jc w:val="lef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1</w:t>
      </w:r>
      <w:r>
        <w:rPr>
          <w:rFonts w:hint="eastAsia" w:ascii="宋体" w:hAnsi="宋体" w:eastAsia="宋体" w:cs="宋体"/>
          <w:b/>
          <w:color w:val="auto"/>
          <w:sz w:val="32"/>
          <w:szCs w:val="32"/>
        </w:rPr>
        <w:t xml:space="preserve">部分   响应函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lang w:val="en-US" w:eastAsia="zh-CN"/>
        </w:rPr>
        <w:t>富县政府采购管理中心</w:t>
      </w:r>
      <w:r>
        <w:rPr>
          <w:rFonts w:hint="eastAsia" w:ascii="宋体" w:hAnsi="宋体" w:eastAsia="宋体" w:cs="宋体"/>
          <w:color w:val="auto"/>
          <w:sz w:val="24"/>
        </w:rPr>
        <w:t>：</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2、如若中标，将根据磋商文件的要求、响应文件及承诺条件，全面签约并履行合同规定的责任和义务；</w:t>
      </w:r>
    </w:p>
    <w:p>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4、我方按磋商文件要求交纳保证金为（人民币）：</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5、我方已详细阅读和核实全部磋商文件内容，完全理解并同意放弃提出含糊不清和误解问题的权力；</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6、同意提供贵方要求的与本次磋商有关的任何证明资料；</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7、我方的响应文件在磋商之日计算有效为九十（90）个日历日；</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8、所有关于本次响应的函电，请按下列地址、方式联系：</w:t>
      </w:r>
    </w:p>
    <w:p>
      <w:pPr>
        <w:kinsoku w:val="0"/>
        <w:spacing w:line="440" w:lineRule="exact"/>
        <w:ind w:firstLine="84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                           </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rPr>
      </w:pPr>
      <w:r>
        <w:rPr>
          <w:rFonts w:hint="eastAsia" w:ascii="宋体" w:hAnsi="宋体" w:eastAsia="宋体" w:cs="宋体"/>
          <w:color w:val="auto"/>
          <w:sz w:val="24"/>
        </w:rPr>
        <w:t>供应商：</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r>
        <w:rPr>
          <w:rFonts w:hint="eastAsia" w:ascii="宋体" w:hAnsi="宋体" w:eastAsia="宋体" w:cs="宋体"/>
          <w:color w:val="auto"/>
          <w:sz w:val="24"/>
          <w:u w:val="single"/>
        </w:rPr>
        <w:t xml:space="preserve">             . </w:t>
      </w:r>
    </w:p>
    <w:p>
      <w:pPr>
        <w:kinsoku w:val="0"/>
        <w:spacing w:line="440" w:lineRule="exact"/>
        <w:ind w:firstLine="570"/>
        <w:rPr>
          <w:rFonts w:hint="default" w:ascii="宋体" w:hAnsi="宋体" w:eastAsia="宋体" w:cs="宋体"/>
          <w:color w:val="auto"/>
          <w:sz w:val="24"/>
          <w:lang w:val="en-US" w:eastAsia="zh-CN"/>
        </w:rPr>
        <w:sectPr>
          <w:footerReference r:id="rId10" w:type="default"/>
          <w:pgSz w:w="11906" w:h="16838"/>
          <w:pgMar w:top="1417" w:right="1417" w:bottom="1417" w:left="1417" w:header="851" w:footer="992" w:gutter="0"/>
          <w:lnNumType w:countBy="0" w:restart="continuous"/>
          <w:pgNumType w:fmt="decimal" w:start="1"/>
          <w:cols w:space="720" w:num="1"/>
          <w:docGrid w:type="lines" w:linePitch="315" w:charSpace="0"/>
        </w:sect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日</w:t>
      </w: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2</w:t>
      </w:r>
      <w:r>
        <w:rPr>
          <w:rFonts w:hint="eastAsia" w:ascii="宋体" w:hAnsi="宋体" w:eastAsia="宋体" w:cs="宋体"/>
          <w:b/>
          <w:color w:val="auto"/>
          <w:sz w:val="32"/>
          <w:szCs w:val="32"/>
        </w:rPr>
        <w:t>部分 响应一览表</w:t>
      </w:r>
    </w:p>
    <w:tbl>
      <w:tblPr>
        <w:tblStyle w:val="19"/>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6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2194" w:type="dxa"/>
            <w:noWrap w:val="0"/>
            <w:vAlign w:val="center"/>
          </w:tcPr>
          <w:p>
            <w:pPr>
              <w:ind w:left="1400" w:leftChars="164" w:hanging="1056" w:hangingChars="400"/>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6806" w:type="dxa"/>
            <w:noWrap w:val="0"/>
            <w:vAlign w:val="center"/>
          </w:tcPr>
          <w:p>
            <w:pP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2194" w:type="dxa"/>
            <w:noWrap w:val="0"/>
            <w:vAlign w:val="center"/>
          </w:tcPr>
          <w:p>
            <w:pPr>
              <w:ind w:firstLine="240" w:firstLineChars="100"/>
              <w:rPr>
                <w:rFonts w:hint="eastAsia" w:ascii="宋体" w:hAnsi="宋体" w:eastAsia="宋体" w:cs="宋体"/>
                <w:color w:val="auto"/>
                <w:spacing w:val="12"/>
                <w:sz w:val="24"/>
              </w:rPr>
            </w:pPr>
            <w:r>
              <w:rPr>
                <w:rFonts w:hint="eastAsia" w:ascii="宋体" w:hAnsi="宋体" w:eastAsia="宋体" w:cs="宋体"/>
                <w:color w:val="auto"/>
                <w:sz w:val="24"/>
              </w:rPr>
              <w:t>供应商</w:t>
            </w:r>
            <w:r>
              <w:rPr>
                <w:rFonts w:hint="eastAsia" w:ascii="宋体" w:hAnsi="宋体" w:eastAsia="宋体" w:cs="宋体"/>
                <w:color w:val="auto"/>
                <w:spacing w:val="12"/>
                <w:sz w:val="24"/>
              </w:rPr>
              <w:t>名称</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u w:val="none"/>
                <w:lang w:val="en-US" w:eastAsia="zh-CN"/>
              </w:rPr>
              <w:t>服务</w:t>
            </w:r>
            <w:r>
              <w:rPr>
                <w:rFonts w:hint="eastAsia" w:ascii="宋体" w:hAnsi="宋体" w:eastAsia="宋体" w:cs="宋体"/>
                <w:color w:val="auto"/>
                <w:spacing w:val="12"/>
                <w:sz w:val="24"/>
                <w:u w:val="none"/>
              </w:rPr>
              <w:t>期</w:t>
            </w:r>
            <w:r>
              <w:rPr>
                <w:rFonts w:hint="eastAsia" w:ascii="宋体" w:hAnsi="宋体" w:eastAsia="宋体" w:cs="宋体"/>
                <w:color w:val="auto"/>
                <w:spacing w:val="12"/>
                <w:sz w:val="24"/>
                <w:u w:val="none"/>
                <w:lang w:val="en-US" w:eastAsia="zh-CN"/>
              </w:rPr>
              <w:t>限（</w:t>
            </w:r>
            <w:r>
              <w:rPr>
                <w:rFonts w:hint="eastAsia" w:ascii="宋体" w:hAnsi="宋体" w:cs="宋体"/>
                <w:color w:val="auto"/>
                <w:spacing w:val="12"/>
                <w:sz w:val="24"/>
                <w:u w:val="none"/>
                <w:lang w:val="en-US" w:eastAsia="zh-CN"/>
              </w:rPr>
              <w:t>天</w:t>
            </w:r>
            <w:r>
              <w:rPr>
                <w:rFonts w:hint="eastAsia" w:ascii="宋体" w:hAnsi="宋体" w:eastAsia="宋体" w:cs="宋体"/>
                <w:color w:val="auto"/>
                <w:spacing w:val="12"/>
                <w:sz w:val="24"/>
                <w:u w:val="none"/>
                <w:lang w:val="en-US" w:eastAsia="zh-CN"/>
              </w:rPr>
              <w:t>）</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default" w:ascii="宋体" w:hAnsi="宋体" w:eastAsia="宋体" w:cs="宋体"/>
                <w:color w:val="auto"/>
                <w:spacing w:val="12"/>
                <w:sz w:val="24"/>
                <w:u w:val="none"/>
                <w:lang w:val="en-US" w:eastAsia="zh-CN"/>
              </w:rPr>
            </w:pPr>
            <w:r>
              <w:rPr>
                <w:rFonts w:hint="eastAsia" w:ascii="宋体" w:hAnsi="宋体" w:cs="宋体"/>
                <w:color w:val="auto"/>
                <w:spacing w:val="12"/>
                <w:sz w:val="24"/>
                <w:u w:val="none"/>
                <w:lang w:val="en-US" w:eastAsia="zh-CN"/>
              </w:rPr>
              <w:t>售后期限（年）</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2194" w:type="dxa"/>
            <w:noWrap w:val="0"/>
            <w:textDirection w:val="tbRlV"/>
            <w:vAlign w:val="center"/>
          </w:tcPr>
          <w:p>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6806" w:type="dxa"/>
            <w:noWrap w:val="0"/>
            <w:vAlign w:val="top"/>
          </w:tcPr>
          <w:p>
            <w:pPr>
              <w:pStyle w:val="12"/>
              <w:ind w:left="5250"/>
              <w:rPr>
                <w:rFonts w:hint="eastAsia" w:ascii="宋体" w:hAnsi="宋体" w:eastAsia="宋体" w:cs="宋体"/>
                <w:bCs/>
                <w:color w:val="auto"/>
                <w:spacing w:val="12"/>
              </w:rPr>
            </w:pPr>
          </w:p>
          <w:p>
            <w:pPr>
              <w:rPr>
                <w:rFonts w:hint="eastAsia" w:ascii="宋体" w:hAnsi="宋体" w:eastAsia="宋体" w:cs="宋体"/>
                <w:color w:val="auto"/>
                <w:spacing w:val="12"/>
                <w:sz w:val="24"/>
              </w:rPr>
            </w:pPr>
          </w:p>
          <w:p>
            <w:pPr>
              <w:rPr>
                <w:rFonts w:hint="eastAsia" w:ascii="宋体" w:hAnsi="宋体" w:eastAsia="宋体" w:cs="宋体"/>
                <w:color w:val="auto"/>
                <w:spacing w:val="12"/>
                <w:sz w:val="24"/>
              </w:rPr>
            </w:pPr>
          </w:p>
        </w:tc>
      </w:tr>
    </w:tbl>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p>
    <w:p>
      <w:pPr>
        <w:kinsoku w:val="0"/>
        <w:spacing w:line="440" w:lineRule="exact"/>
        <w:ind w:firstLine="6240" w:firstLineChars="2600"/>
        <w:rPr>
          <w:rFonts w:hint="eastAsia" w:ascii="宋体" w:hAnsi="宋体" w:eastAsia="宋体" w:cs="宋体"/>
          <w:color w:val="auto"/>
          <w:sz w:val="24"/>
        </w:rPr>
      </w:pPr>
    </w:p>
    <w:p>
      <w:pPr>
        <w:kinsoku w:val="0"/>
        <w:spacing w:line="440" w:lineRule="exact"/>
        <w:ind w:firstLine="6240" w:firstLineChars="2600"/>
        <w:rPr>
          <w:rFonts w:hint="eastAsia" w:ascii="宋体" w:hAnsi="宋体" w:eastAsia="宋体" w:cs="宋体"/>
          <w:color w:val="auto"/>
          <w:sz w:val="24"/>
        </w:rPr>
      </w:pPr>
      <w:r>
        <w:rPr>
          <w:rFonts w:hint="eastAsia" w:ascii="宋体" w:hAnsi="宋体" w:eastAsia="宋体" w:cs="宋体"/>
          <w:color w:val="auto"/>
          <w:sz w:val="24"/>
        </w:rPr>
        <w:t>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日</w:t>
      </w:r>
    </w:p>
    <w:p>
      <w:pPr>
        <w:spacing w:line="360" w:lineRule="atLeast"/>
        <w:rPr>
          <w:rFonts w:hint="eastAsia" w:ascii="宋体" w:hAnsi="宋体" w:eastAsia="宋体" w:cs="宋体"/>
          <w:color w:val="auto"/>
          <w:sz w:val="24"/>
        </w:rPr>
        <w:sectPr>
          <w:footerReference r:id="rId11" w:type="default"/>
          <w:pgSz w:w="11906" w:h="16838"/>
          <w:pgMar w:top="1417" w:right="1417" w:bottom="1417" w:left="1417" w:header="851" w:footer="992" w:gutter="0"/>
          <w:lnNumType w:countBy="0" w:restart="continuous"/>
          <w:pgNumType w:fmt="decimal"/>
          <w:cols w:space="720" w:num="1"/>
          <w:docGrid w:type="lines" w:linePitch="315" w:charSpace="0"/>
        </w:sectPr>
      </w:pP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附表1</w:t>
      </w:r>
    </w:p>
    <w:p>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pPr>
        <w:spacing w:line="45" w:lineRule="exact"/>
        <w:rPr>
          <w:rFonts w:hint="eastAsia" w:asciiTheme="minorEastAsia" w:hAnsiTheme="minorEastAsia" w:eastAsiaTheme="minorEastAsia" w:cstheme="minorEastAsia"/>
          <w:color w:val="auto"/>
        </w:rPr>
      </w:pPr>
    </w:p>
    <w:tbl>
      <w:tblPr>
        <w:tblStyle w:val="27"/>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vAlign w:val="top"/>
          </w:tcPr>
          <w:p>
            <w:pPr>
              <w:spacing w:before="43" w:line="199" w:lineRule="auto"/>
              <w:ind w:left="792"/>
              <w:rPr>
                <w:rFonts w:ascii="宋体" w:hAnsi="宋体" w:eastAsia="宋体" w:cs="宋体"/>
                <w:sz w:val="24"/>
                <w:szCs w:val="24"/>
              </w:rPr>
            </w:pPr>
            <w:r>
              <w:rPr>
                <w:rFonts w:ascii="宋体" w:hAnsi="宋体" w:eastAsia="宋体" w:cs="宋体"/>
                <w:sz w:val="24"/>
                <w:szCs w:val="24"/>
              </w:rPr>
              <w:t>序 号</w:t>
            </w:r>
          </w:p>
        </w:tc>
        <w:tc>
          <w:tcPr>
            <w:tcW w:w="2791" w:type="dxa"/>
            <w:vAlign w:val="top"/>
          </w:tcPr>
          <w:p>
            <w:pPr>
              <w:pStyle w:val="28"/>
              <w:spacing w:line="249" w:lineRule="auto"/>
            </w:pPr>
          </w:p>
          <w:p>
            <w:pPr>
              <w:spacing w:before="78" w:line="219" w:lineRule="auto"/>
              <w:ind w:left="796"/>
              <w:rPr>
                <w:rFonts w:ascii="宋体" w:hAnsi="宋体" w:eastAsia="宋体" w:cs="宋体"/>
                <w:sz w:val="24"/>
                <w:szCs w:val="24"/>
              </w:rPr>
            </w:pPr>
            <w:r>
              <w:rPr>
                <w:rFonts w:ascii="宋体" w:hAnsi="宋体" w:eastAsia="宋体" w:cs="宋体"/>
                <w:spacing w:val="-3"/>
                <w:sz w:val="24"/>
                <w:szCs w:val="24"/>
              </w:rPr>
              <w:t>服务内容</w:t>
            </w:r>
          </w:p>
        </w:tc>
        <w:tc>
          <w:tcPr>
            <w:tcW w:w="3171" w:type="dxa"/>
            <w:vAlign w:val="top"/>
          </w:tcPr>
          <w:p>
            <w:pPr>
              <w:pStyle w:val="28"/>
              <w:spacing w:line="248" w:lineRule="auto"/>
            </w:pPr>
          </w:p>
          <w:p>
            <w:pPr>
              <w:spacing w:before="78" w:line="218" w:lineRule="auto"/>
              <w:ind w:left="798"/>
              <w:rPr>
                <w:rFonts w:ascii="宋体" w:hAnsi="宋体" w:eastAsia="宋体" w:cs="宋体"/>
                <w:sz w:val="24"/>
                <w:szCs w:val="24"/>
              </w:rPr>
            </w:pPr>
            <w:r>
              <w:rPr>
                <w:rFonts w:ascii="宋体" w:hAnsi="宋体" w:eastAsia="宋体" w:cs="宋体"/>
                <w:spacing w:val="-4"/>
                <w:sz w:val="24"/>
                <w:szCs w:val="24"/>
              </w:rPr>
              <w:t>报价</w:t>
            </w:r>
          </w:p>
        </w:tc>
        <w:tc>
          <w:tcPr>
            <w:tcW w:w="1757" w:type="dxa"/>
            <w:vAlign w:val="top"/>
          </w:tcPr>
          <w:p>
            <w:pPr>
              <w:pStyle w:val="28"/>
              <w:spacing w:line="280" w:lineRule="auto"/>
            </w:pPr>
          </w:p>
          <w:p>
            <w:pPr>
              <w:pStyle w:val="28"/>
              <w:spacing w:line="280" w:lineRule="auto"/>
            </w:pPr>
          </w:p>
          <w:p>
            <w:pPr>
              <w:spacing w:before="78" w:line="221" w:lineRule="auto"/>
              <w:ind w:left="804"/>
              <w:rPr>
                <w:rFonts w:ascii="宋体" w:hAnsi="宋体" w:eastAsia="宋体" w:cs="宋体"/>
                <w:sz w:val="24"/>
                <w:szCs w:val="24"/>
              </w:rPr>
            </w:pPr>
            <w:r>
              <w:rPr>
                <w:rFonts w:ascii="宋体" w:hAnsi="宋体" w:eastAsia="宋体" w:cs="宋体"/>
                <w:spacing w:val="-7"/>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3384" w:type="dxa"/>
            <w:gridSpan w:val="2"/>
            <w:vAlign w:val="top"/>
          </w:tcPr>
          <w:p>
            <w:pPr>
              <w:spacing w:before="28" w:line="221" w:lineRule="auto"/>
              <w:ind w:left="806"/>
              <w:rPr>
                <w:rFonts w:ascii="宋体" w:hAnsi="宋体" w:eastAsia="宋体" w:cs="宋体"/>
                <w:sz w:val="24"/>
                <w:szCs w:val="24"/>
              </w:rPr>
            </w:pPr>
            <w:r>
              <w:rPr>
                <w:rFonts w:ascii="宋体" w:hAnsi="宋体" w:eastAsia="宋体" w:cs="宋体"/>
                <w:spacing w:val="-8"/>
                <w:sz w:val="24"/>
                <w:szCs w:val="24"/>
              </w:rPr>
              <w:t>总计</w:t>
            </w:r>
          </w:p>
        </w:tc>
        <w:tc>
          <w:tcPr>
            <w:tcW w:w="4928" w:type="dxa"/>
            <w:gridSpan w:val="2"/>
            <w:vAlign w:val="top"/>
          </w:tcPr>
          <w:p>
            <w:pPr>
              <w:spacing w:before="29" w:line="213" w:lineRule="auto"/>
              <w:ind w:left="803"/>
              <w:rPr>
                <w:rFonts w:ascii="宋体" w:hAnsi="宋体" w:eastAsia="宋体" w:cs="宋体"/>
                <w:sz w:val="24"/>
                <w:szCs w:val="24"/>
              </w:rPr>
            </w:pPr>
            <w:r>
              <w:rPr>
                <w:rFonts w:ascii="宋体" w:hAnsi="宋体" w:eastAsia="宋体" w:cs="宋体"/>
                <w:spacing w:val="-1"/>
                <w:sz w:val="24"/>
                <w:szCs w:val="24"/>
              </w:rPr>
              <w:t>大写：人民币____________________</w:t>
            </w:r>
          </w:p>
          <w:p>
            <w:pPr>
              <w:spacing w:before="23" w:line="213" w:lineRule="auto"/>
              <w:ind w:left="807"/>
              <w:rPr>
                <w:rFonts w:ascii="宋体" w:hAnsi="宋体" w:eastAsia="宋体" w:cs="宋体"/>
                <w:sz w:val="24"/>
                <w:szCs w:val="24"/>
              </w:rPr>
            </w:pPr>
            <w:r>
              <w:rPr>
                <w:rFonts w:ascii="宋体" w:hAnsi="宋体" w:eastAsia="宋体" w:cs="宋体"/>
                <w:spacing w:val="-1"/>
                <w:sz w:val="24"/>
                <w:szCs w:val="24"/>
              </w:rPr>
              <w:t xml:space="preserve">小写： </w:t>
            </w:r>
            <w:r>
              <w:rPr>
                <w:rFonts w:ascii="宋体" w:hAnsi="宋体" w:eastAsia="宋体" w:cs="宋体"/>
                <w:spacing w:val="25"/>
                <w:sz w:val="24"/>
                <w:szCs w:val="24"/>
              </w:rPr>
              <w:t xml:space="preserve"> </w:t>
            </w:r>
            <w:r>
              <w:rPr>
                <w:rFonts w:ascii="宋体" w:hAnsi="宋体" w:eastAsia="宋体" w:cs="宋体"/>
                <w:spacing w:val="-1"/>
                <w:sz w:val="24"/>
                <w:szCs w:val="24"/>
              </w:rPr>
              <w:t>________________</w:t>
            </w:r>
            <w:r>
              <w:rPr>
                <w:rFonts w:ascii="宋体" w:hAnsi="宋体" w:eastAsia="宋体" w:cs="宋体"/>
                <w:spacing w:val="-2"/>
                <w:sz w:val="24"/>
                <w:szCs w:val="24"/>
              </w:rPr>
              <w:t>____元</w:t>
            </w:r>
          </w:p>
        </w:tc>
      </w:tr>
    </w:tbl>
    <w:p>
      <w:pPr>
        <w:spacing w:before="79" w:line="222" w:lineRule="auto"/>
        <w:ind w:left="5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投标报价完成本项目所需的一切费用，各投标人自主报价，此表格可延伸。</w:t>
      </w:r>
    </w:p>
    <w:p>
      <w:pPr>
        <w:spacing w:before="195" w:line="481" w:lineRule="auto"/>
        <w:ind w:right="460"/>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2.分项报价表</w:t>
      </w:r>
      <w:r>
        <w:rPr>
          <w:rFonts w:hint="eastAsia" w:asciiTheme="minorEastAsia" w:hAnsiTheme="minorEastAsia" w:eastAsiaTheme="minorEastAsia" w:cstheme="minorEastAsia"/>
          <w:snapToGrid w:val="0"/>
          <w:color w:val="auto"/>
          <w:spacing w:val="-3"/>
          <w:kern w:val="0"/>
          <w:sz w:val="24"/>
          <w:szCs w:val="24"/>
          <w:lang w:val="en-US" w:eastAsia="en-US" w:bidi="ar-SA"/>
        </w:rPr>
        <w:t>无法满足的可自拟格式。</w:t>
      </w:r>
    </w:p>
    <w:p>
      <w:pPr>
        <w:pStyle w:val="7"/>
        <w:spacing w:line="284" w:lineRule="auto"/>
        <w:rPr>
          <w:rFonts w:hint="eastAsia" w:asciiTheme="minorEastAsia" w:hAnsiTheme="minorEastAsia" w:eastAsiaTheme="minorEastAsia" w:cstheme="minorEastAsia"/>
          <w:color w:val="auto"/>
        </w:rPr>
      </w:pPr>
    </w:p>
    <w:p>
      <w:pPr>
        <w:pStyle w:val="7"/>
        <w:spacing w:line="284" w:lineRule="auto"/>
        <w:rPr>
          <w:rFonts w:hint="eastAsia" w:asciiTheme="minorEastAsia" w:hAnsiTheme="minorEastAsia" w:eastAsiaTheme="minorEastAsia" w:cstheme="minorEastAsia"/>
          <w:color w:val="auto"/>
        </w:rPr>
      </w:pPr>
    </w:p>
    <w:p>
      <w:pPr>
        <w:spacing w:before="79" w:line="222"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7"/>
        <w:spacing w:line="472" w:lineRule="auto"/>
        <w:rPr>
          <w:rFonts w:hint="eastAsia" w:asciiTheme="minorEastAsia" w:hAnsiTheme="minorEastAsia" w:eastAsiaTheme="minorEastAsia" w:cstheme="minorEastAsia"/>
          <w:color w:val="auto"/>
        </w:rPr>
      </w:pPr>
    </w:p>
    <w:p>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ind w:firstLine="480" w:firstLineChars="200"/>
        <w:rPr>
          <w:rFonts w:hint="default" w:asciiTheme="minorEastAsia" w:hAnsiTheme="minorEastAsia" w:eastAsiaTheme="minorEastAsia" w:cstheme="minorEastAsia"/>
          <w:color w:val="auto"/>
          <w:sz w:val="24"/>
          <w:szCs w:val="24"/>
          <w:lang w:val="en-US" w:eastAsia="zh-CN"/>
        </w:rPr>
        <w:sectPr>
          <w:footerReference r:id="rId12" w:type="default"/>
          <w:pgSz w:w="11906" w:h="16839"/>
          <w:pgMar w:top="1431" w:right="1767" w:bottom="1242" w:left="175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b/>
          <w:color w:val="auto"/>
          <w:sz w:val="44"/>
        </w:rPr>
      </w:pPr>
      <w:r>
        <w:rPr>
          <w:rFonts w:hint="eastAsia" w:ascii="宋体" w:hAnsi="宋体" w:eastAsia="宋体" w:cs="宋体"/>
          <w:color w:val="auto"/>
          <w:sz w:val="24"/>
          <w:szCs w:val="24"/>
        </w:rPr>
        <w:t>附表2</w:t>
      </w:r>
    </w:p>
    <w:p>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tbl>
      <w:tblPr>
        <w:tblStyle w:val="27"/>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pPr>
              <w:spacing w:before="314" w:line="221" w:lineRule="auto"/>
              <w:ind w:left="247"/>
              <w:rPr>
                <w:rFonts w:ascii="宋体" w:hAnsi="宋体" w:eastAsia="宋体" w:cs="宋体"/>
                <w:sz w:val="24"/>
                <w:szCs w:val="24"/>
              </w:rPr>
            </w:pPr>
            <w:r>
              <w:rPr>
                <w:rFonts w:ascii="宋体" w:hAnsi="宋体" w:eastAsia="宋体" w:cs="宋体"/>
                <w:spacing w:val="-5"/>
                <w:sz w:val="24"/>
                <w:szCs w:val="24"/>
              </w:rPr>
              <w:t>序号</w:t>
            </w:r>
          </w:p>
        </w:tc>
        <w:tc>
          <w:tcPr>
            <w:tcW w:w="1554" w:type="dxa"/>
            <w:vAlign w:val="top"/>
          </w:tcPr>
          <w:p>
            <w:pPr>
              <w:spacing w:before="315" w:line="219" w:lineRule="auto"/>
              <w:ind w:left="239"/>
              <w:rPr>
                <w:rFonts w:ascii="宋体" w:hAnsi="宋体" w:eastAsia="宋体" w:cs="宋体"/>
                <w:sz w:val="24"/>
                <w:szCs w:val="24"/>
              </w:rPr>
            </w:pPr>
            <w:r>
              <w:rPr>
                <w:rFonts w:ascii="宋体" w:hAnsi="宋体" w:eastAsia="宋体" w:cs="宋体"/>
                <w:spacing w:val="-5"/>
                <w:sz w:val="24"/>
                <w:szCs w:val="24"/>
              </w:rPr>
              <w:t>服务内容</w:t>
            </w:r>
          </w:p>
        </w:tc>
        <w:tc>
          <w:tcPr>
            <w:tcW w:w="2176" w:type="dxa"/>
            <w:vAlign w:val="top"/>
          </w:tcPr>
          <w:p>
            <w:pPr>
              <w:spacing w:before="314" w:line="220" w:lineRule="auto"/>
              <w:ind w:left="551"/>
              <w:rPr>
                <w:rFonts w:ascii="宋体" w:hAnsi="宋体" w:eastAsia="宋体" w:cs="宋体"/>
                <w:sz w:val="24"/>
                <w:szCs w:val="24"/>
              </w:rPr>
            </w:pPr>
            <w:r>
              <w:rPr>
                <w:rFonts w:hint="eastAsia" w:ascii="宋体" w:hAnsi="宋体" w:eastAsia="宋体" w:cs="宋体"/>
                <w:spacing w:val="-5"/>
                <w:sz w:val="24"/>
                <w:szCs w:val="24"/>
                <w:lang w:val="en-US" w:eastAsia="zh-CN"/>
              </w:rPr>
              <w:t>磋商</w:t>
            </w:r>
            <w:r>
              <w:rPr>
                <w:rFonts w:ascii="宋体" w:hAnsi="宋体" w:eastAsia="宋体" w:cs="宋体"/>
                <w:spacing w:val="-5"/>
                <w:sz w:val="24"/>
                <w:szCs w:val="24"/>
              </w:rPr>
              <w:t>要求</w:t>
            </w:r>
          </w:p>
        </w:tc>
        <w:tc>
          <w:tcPr>
            <w:tcW w:w="1612" w:type="dxa"/>
            <w:vAlign w:val="top"/>
          </w:tcPr>
          <w:p>
            <w:pPr>
              <w:spacing w:before="314" w:line="220" w:lineRule="auto"/>
              <w:ind w:left="294"/>
              <w:rPr>
                <w:rFonts w:ascii="宋体" w:hAnsi="宋体" w:eastAsia="宋体" w:cs="宋体"/>
                <w:sz w:val="24"/>
                <w:szCs w:val="24"/>
              </w:rPr>
            </w:pPr>
            <w:r>
              <w:rPr>
                <w:rFonts w:ascii="宋体" w:hAnsi="宋体" w:eastAsia="宋体" w:cs="宋体"/>
                <w:spacing w:val="-10"/>
                <w:sz w:val="24"/>
                <w:szCs w:val="24"/>
              </w:rPr>
              <w:t>响应情况</w:t>
            </w:r>
          </w:p>
        </w:tc>
        <w:tc>
          <w:tcPr>
            <w:tcW w:w="1040" w:type="dxa"/>
            <w:vAlign w:val="top"/>
          </w:tcPr>
          <w:p>
            <w:pPr>
              <w:spacing w:before="87" w:line="219" w:lineRule="auto"/>
              <w:ind w:left="268"/>
              <w:rPr>
                <w:rFonts w:ascii="宋体" w:hAnsi="宋体" w:eastAsia="宋体" w:cs="宋体"/>
                <w:sz w:val="24"/>
                <w:szCs w:val="24"/>
              </w:rPr>
            </w:pPr>
            <w:r>
              <w:rPr>
                <w:rFonts w:ascii="宋体" w:hAnsi="宋体" w:eastAsia="宋体" w:cs="宋体"/>
                <w:spacing w:val="-5"/>
                <w:sz w:val="24"/>
                <w:szCs w:val="24"/>
              </w:rPr>
              <w:t>偏离</w:t>
            </w:r>
          </w:p>
          <w:p>
            <w:pPr>
              <w:spacing w:before="199" w:line="220" w:lineRule="auto"/>
              <w:ind w:left="276"/>
              <w:rPr>
                <w:rFonts w:ascii="宋体" w:hAnsi="宋体" w:eastAsia="宋体" w:cs="宋体"/>
                <w:sz w:val="24"/>
                <w:szCs w:val="24"/>
              </w:rPr>
            </w:pPr>
            <w:r>
              <w:rPr>
                <w:rFonts w:ascii="宋体" w:hAnsi="宋体" w:eastAsia="宋体" w:cs="宋体"/>
                <w:spacing w:val="-6"/>
                <w:sz w:val="24"/>
                <w:szCs w:val="24"/>
              </w:rPr>
              <w:t>情况</w:t>
            </w:r>
          </w:p>
        </w:tc>
        <w:tc>
          <w:tcPr>
            <w:tcW w:w="1130" w:type="dxa"/>
            <w:vAlign w:val="top"/>
          </w:tcPr>
          <w:p>
            <w:pPr>
              <w:spacing w:before="317" w:line="219" w:lineRule="auto"/>
              <w:ind w:left="316"/>
              <w:rPr>
                <w:rFonts w:ascii="宋体" w:hAnsi="宋体" w:eastAsia="宋体" w:cs="宋体"/>
                <w:sz w:val="24"/>
                <w:szCs w:val="24"/>
              </w:rPr>
            </w:pPr>
            <w:r>
              <w:rPr>
                <w:rFonts w:ascii="宋体" w:hAnsi="宋体" w:eastAsia="宋体" w:cs="宋体"/>
                <w:spacing w:val="-7"/>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line="241" w:lineRule="auto"/>
              <w:ind w:left="487"/>
              <w:rPr>
                <w:rFonts w:ascii="宋体" w:hAnsi="宋体" w:eastAsia="宋体" w:cs="宋体"/>
                <w:sz w:val="24"/>
                <w:szCs w:val="24"/>
              </w:rPr>
            </w:pPr>
            <w:r>
              <w:rPr>
                <w:rFonts w:ascii="宋体" w:hAnsi="宋体" w:eastAsia="宋体" w:cs="宋体"/>
                <w:sz w:val="24"/>
                <w:szCs w:val="24"/>
              </w:rPr>
              <w:t>1</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pPr>
              <w:spacing w:before="65" w:line="241" w:lineRule="auto"/>
              <w:ind w:left="455"/>
              <w:rPr>
                <w:rFonts w:ascii="宋体" w:hAnsi="宋体" w:eastAsia="宋体" w:cs="宋体"/>
                <w:sz w:val="24"/>
                <w:szCs w:val="24"/>
              </w:rPr>
            </w:pPr>
            <w:r>
              <w:rPr>
                <w:rFonts w:ascii="宋体" w:hAnsi="宋体" w:eastAsia="宋体" w:cs="宋体"/>
                <w:sz w:val="24"/>
                <w:szCs w:val="24"/>
              </w:rPr>
              <w:t>2</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ind w:left="459"/>
              <w:rPr>
                <w:rFonts w:ascii="宋体" w:hAnsi="宋体" w:eastAsia="宋体" w:cs="宋体"/>
                <w:sz w:val="24"/>
                <w:szCs w:val="24"/>
              </w:rPr>
            </w:pPr>
            <w:r>
              <w:rPr>
                <w:rFonts w:ascii="宋体" w:hAnsi="宋体" w:eastAsia="宋体" w:cs="宋体"/>
                <w:sz w:val="24"/>
                <w:szCs w:val="24"/>
              </w:rPr>
              <w:t>3</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67" w:line="241" w:lineRule="auto"/>
              <w:ind w:left="446"/>
              <w:rPr>
                <w:rFonts w:ascii="宋体" w:hAnsi="宋体" w:eastAsia="宋体" w:cs="宋体"/>
                <w:sz w:val="24"/>
                <w:szCs w:val="24"/>
              </w:rPr>
            </w:pPr>
            <w:r>
              <w:rPr>
                <w:rFonts w:ascii="宋体" w:hAnsi="宋体" w:eastAsia="宋体" w:cs="宋体"/>
                <w:sz w:val="24"/>
                <w:szCs w:val="24"/>
              </w:rPr>
              <w:t>4</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170" w:line="332" w:lineRule="exact"/>
              <w:ind w:left="412"/>
              <w:rPr>
                <w:rFonts w:ascii="宋体" w:hAnsi="宋体" w:eastAsia="宋体" w:cs="宋体"/>
                <w:sz w:val="24"/>
                <w:szCs w:val="24"/>
              </w:rPr>
            </w:pPr>
            <w:r>
              <w:rPr>
                <w:rFonts w:ascii="宋体" w:hAnsi="宋体" w:eastAsia="宋体" w:cs="宋体"/>
                <w:position w:val="1"/>
                <w:sz w:val="24"/>
                <w:szCs w:val="24"/>
              </w:rPr>
              <w:t>…</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pPr>
              <w:spacing w:before="110" w:line="182" w:lineRule="auto"/>
              <w:ind w:left="433"/>
              <w:rPr>
                <w:rFonts w:ascii="宋体" w:hAnsi="宋体" w:eastAsia="宋体" w:cs="宋体"/>
                <w:sz w:val="24"/>
                <w:szCs w:val="24"/>
              </w:rPr>
            </w:pPr>
            <w:r>
              <w:rPr>
                <w:rFonts w:ascii="宋体" w:hAnsi="宋体" w:eastAsia="宋体" w:cs="宋体"/>
                <w:sz w:val="24"/>
                <w:szCs w:val="24"/>
              </w:rPr>
              <w:t>N</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bl>
    <w:p>
      <w:pPr>
        <w:spacing w:before="195" w:line="481" w:lineRule="auto"/>
        <w:ind w:right="460"/>
        <w:rPr>
          <w:rFonts w:hint="eastAsia" w:asciiTheme="minorEastAsia" w:hAnsiTheme="minorEastAsia" w:eastAsiaTheme="minorEastAsia" w:cstheme="minorEastAsia"/>
          <w:color w:val="auto"/>
          <w:spacing w:val="-3"/>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2" w:firstLineChars="200"/>
        <w:textAlignment w:val="baseline"/>
        <w:rPr>
          <w:rFonts w:hint="eastAsia" w:ascii="宋体" w:hAnsi="宋体" w:eastAsia="宋体" w:cs="宋体"/>
          <w:color w:val="auto"/>
          <w:sz w:val="24"/>
        </w:rPr>
      </w:pPr>
      <w:r>
        <w:rPr>
          <w:rFonts w:hint="eastAsia" w:asciiTheme="minorEastAsia" w:hAnsiTheme="minorEastAsia" w:eastAsiaTheme="minorEastAsia" w:cstheme="minorEastAsia"/>
          <w:color w:val="auto"/>
          <w:spacing w:val="-2"/>
          <w:sz w:val="24"/>
          <w:szCs w:val="24"/>
          <w:lang w:val="en-US" w:eastAsia="zh-CN"/>
        </w:rPr>
        <w:t>2.</w:t>
      </w:r>
      <w:r>
        <w:rPr>
          <w:rFonts w:hint="eastAsia" w:ascii="宋体" w:hAnsi="宋体" w:eastAsia="宋体" w:cs="宋体"/>
          <w:color w:val="auto"/>
          <w:sz w:val="24"/>
        </w:rPr>
        <w:t>偏离情况填写：优于、等于或低于，偏离说明对偏离情况做出详细说明。</w:t>
      </w:r>
      <w:r>
        <w:rPr>
          <w:rFonts w:hint="eastAsia" w:ascii="宋体" w:hAnsi="宋体" w:eastAsia="宋体" w:cs="宋体"/>
          <w:color w:val="auto"/>
          <w:sz w:val="24"/>
          <w:szCs w:val="24"/>
          <w:lang w:val="en-US" w:eastAsia="zh-CN"/>
        </w:rPr>
        <w:t>此表</w:t>
      </w:r>
      <w:r>
        <w:rPr>
          <w:rFonts w:hint="eastAsia" w:ascii="宋体" w:hAnsi="宋体" w:eastAsia="宋体" w:cs="宋体"/>
          <w:color w:val="auto"/>
          <w:sz w:val="24"/>
        </w:rPr>
        <w:t>偏离情况</w:t>
      </w:r>
      <w:r>
        <w:rPr>
          <w:rFonts w:hint="eastAsia" w:ascii="宋体" w:hAnsi="宋体" w:eastAsia="宋体" w:cs="宋体"/>
          <w:color w:val="auto"/>
          <w:sz w:val="24"/>
          <w:lang w:val="en-US" w:eastAsia="zh-CN"/>
        </w:rPr>
        <w:t>若为</w:t>
      </w:r>
      <w:r>
        <w:rPr>
          <w:rFonts w:hint="eastAsia" w:ascii="宋体" w:hAnsi="宋体" w:eastAsia="宋体" w:cs="宋体"/>
          <w:color w:val="auto"/>
          <w:sz w:val="24"/>
        </w:rPr>
        <w:t>低于</w:t>
      </w:r>
      <w:r>
        <w:rPr>
          <w:rFonts w:hint="eastAsia" w:ascii="宋体" w:hAnsi="宋体" w:eastAsia="宋体" w:cs="宋体"/>
          <w:color w:val="auto"/>
          <w:sz w:val="24"/>
          <w:szCs w:val="24"/>
          <w:lang w:val="en-US" w:eastAsia="zh-CN"/>
        </w:rPr>
        <w:t>，视为不响应。</w:t>
      </w: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firstLine="468" w:firstLineChars="200"/>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偏离表无法满足的可自拟格式。</w:t>
      </w:r>
    </w:p>
    <w:p>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7"/>
        <w:spacing w:line="470" w:lineRule="auto"/>
        <w:rPr>
          <w:rFonts w:hint="eastAsia" w:asciiTheme="minorEastAsia" w:hAnsiTheme="minorEastAsia" w:eastAsiaTheme="minorEastAsia" w:cstheme="minorEastAsia"/>
          <w:color w:val="auto"/>
        </w:rPr>
      </w:pPr>
    </w:p>
    <w:p>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ind w:firstLine="960" w:firstLineChars="4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snapToGrid w:val="0"/>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u w:val="single"/>
        </w:rPr>
        <w:br w:type="page"/>
      </w:r>
      <w:r>
        <w:rPr>
          <w:rFonts w:hint="eastAsia" w:ascii="宋体" w:hAnsi="宋体" w:eastAsia="宋体" w:cs="宋体"/>
          <w:color w:val="auto"/>
          <w:sz w:val="24"/>
        </w:rPr>
        <w:t>附表3</w:t>
      </w:r>
    </w:p>
    <w:p>
      <w:pPr>
        <w:snapToGrid w:val="0"/>
        <w:spacing w:beforeAutospacing="0" w:afterAutospacing="0"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商务响应条款说明</w:t>
      </w:r>
    </w:p>
    <w:p>
      <w:pPr>
        <w:kinsoku w:val="0"/>
        <w:spacing w:beforeAutospacing="0" w:afterAutospacing="0" w:line="500" w:lineRule="exact"/>
        <w:ind w:left="-359" w:leftChars="-171" w:firstLine="358"/>
        <w:rPr>
          <w:rFonts w:hint="eastAsia" w:ascii="宋体" w:hAnsi="宋体" w:eastAsia="宋体" w:cs="宋体"/>
          <w:color w:val="auto"/>
          <w:sz w:val="24"/>
        </w:rPr>
      </w:pPr>
      <w:r>
        <w:rPr>
          <w:rFonts w:hint="eastAsia" w:ascii="宋体" w:hAnsi="宋体" w:eastAsia="宋体" w:cs="宋体"/>
          <w:color w:val="auto"/>
          <w:sz w:val="24"/>
        </w:rPr>
        <w:t xml:space="preserve">项目名称：                                                   </w:t>
      </w:r>
    </w:p>
    <w:p>
      <w:pPr>
        <w:kinsoku w:val="0"/>
        <w:spacing w:beforeAutospacing="0" w:afterAutospacing="0" w:line="540" w:lineRule="exact"/>
        <w:ind w:left="-359" w:leftChars="-171" w:firstLine="357"/>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1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8"/>
        <w:gridCol w:w="2968"/>
        <w:gridCol w:w="2593"/>
        <w:gridCol w:w="1616"/>
        <w:gridCol w:w="16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rPr>
              <w:t>磋商文件要求</w:t>
            </w:r>
          </w:p>
        </w:tc>
        <w:tc>
          <w:tcPr>
            <w:tcW w:w="1341"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响应文件实际数据</w:t>
            </w:r>
          </w:p>
        </w:tc>
        <w:tc>
          <w:tcPr>
            <w:tcW w:w="836"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响应说明</w:t>
            </w:r>
          </w:p>
        </w:tc>
        <w:tc>
          <w:tcPr>
            <w:tcW w:w="836" w:type="pct"/>
            <w:noWrap w:val="0"/>
            <w:vAlign w:val="center"/>
          </w:tcPr>
          <w:p>
            <w:pPr>
              <w:spacing w:beforeAutospacing="0" w:afterAutospacing="0" w:line="560" w:lineRule="exact"/>
              <w:ind w:right="-168" w:rightChars="-80"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bl>
    <w:p>
      <w:pPr>
        <w:autoSpaceDE w:val="0"/>
        <w:autoSpaceDN w:val="0"/>
        <w:spacing w:beforeAutospacing="0" w:afterAutospacing="0" w:line="360" w:lineRule="auto"/>
        <w:rPr>
          <w:rFonts w:hint="eastAsia" w:ascii="宋体" w:hAnsi="宋体" w:eastAsia="宋体" w:cs="宋体"/>
          <w:color w:val="auto"/>
          <w:sz w:val="24"/>
        </w:rPr>
      </w:pPr>
      <w:r>
        <w:rPr>
          <w:rFonts w:hint="eastAsia" w:ascii="宋体" w:hAnsi="宋体" w:eastAsia="宋体" w:cs="宋体"/>
          <w:color w:val="auto"/>
          <w:sz w:val="24"/>
        </w:rPr>
        <w:t>说明：</w:t>
      </w:r>
    </w:p>
    <w:p>
      <w:pPr>
        <w:autoSpaceDE w:val="0"/>
        <w:autoSpaceDN w:val="0"/>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1、按照供应商须知前附表商务条款须如实填写（提供</w:t>
      </w:r>
      <w:r>
        <w:rPr>
          <w:rFonts w:hint="eastAsia" w:ascii="宋体" w:hAnsi="宋体" w:eastAsia="宋体" w:cs="宋体"/>
          <w:color w:val="auto"/>
          <w:sz w:val="24"/>
          <w:lang w:val="en-US" w:eastAsia="zh-CN"/>
        </w:rPr>
        <w:t>服务</w:t>
      </w:r>
      <w:r>
        <w:rPr>
          <w:rFonts w:hint="eastAsia" w:ascii="宋体" w:hAnsi="宋体" w:eastAsia="宋体" w:cs="宋体"/>
          <w:color w:val="auto"/>
          <w:sz w:val="24"/>
        </w:rPr>
        <w:t>的时间、地点、结算方式等）。</w:t>
      </w:r>
    </w:p>
    <w:p>
      <w:pPr>
        <w:pStyle w:val="23"/>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pPr>
        <w:pStyle w:val="23"/>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b/>
          <w:color w:val="auto"/>
          <w:sz w:val="32"/>
          <w:szCs w:val="32"/>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年   月   日</w:t>
      </w: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3</w:t>
      </w:r>
      <w:r>
        <w:rPr>
          <w:rFonts w:hint="eastAsia" w:ascii="宋体" w:hAnsi="宋体" w:eastAsia="宋体" w:cs="宋体"/>
          <w:b/>
          <w:color w:val="auto"/>
          <w:sz w:val="32"/>
          <w:szCs w:val="32"/>
        </w:rPr>
        <w:t>部分   法定代表人证明书与授权书</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法定代表人证明书</w:t>
      </w: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color w:val="auto"/>
        </w:rPr>
      </w:pPr>
    </w:p>
    <w:p>
      <w:pPr>
        <w:pStyle w:val="17"/>
        <w:rPr>
          <w:rFonts w:hint="eastAsia" w:ascii="宋体" w:hAnsi="宋体" w:eastAsia="宋体" w:cs="宋体"/>
          <w:color w:val="auto"/>
        </w:rPr>
      </w:pP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pPr>
        <w:spacing w:line="560" w:lineRule="exact"/>
        <w:ind w:firstLine="240" w:firstLineChars="100"/>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pPr>
        <w:spacing w:line="560" w:lineRule="exact"/>
        <w:ind w:firstLine="307" w:firstLineChars="128"/>
        <w:rPr>
          <w:rFonts w:hint="eastAsia" w:ascii="宋体" w:hAnsi="宋体" w:eastAsia="宋体" w:cs="宋体"/>
          <w:color w:val="auto"/>
          <w:sz w:val="24"/>
        </w:rPr>
      </w:pP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pPr>
        <w:pStyle w:val="10"/>
        <w:ind w:left="0" w:leftChars="0" w:firstLine="0" w:firstLineChars="0"/>
        <w:rPr>
          <w:rFonts w:hint="eastAsia" w:ascii="宋体" w:hAnsi="宋体" w:eastAsia="宋体" w:cs="宋体"/>
          <w:color w:val="auto"/>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附法定代表人身份证正反面</w:t>
      </w:r>
      <w:r>
        <w:rPr>
          <w:rFonts w:hint="eastAsia" w:ascii="宋体" w:hAnsi="宋体" w:eastAsia="宋体" w:cs="宋体"/>
          <w:color w:val="auto"/>
          <w:sz w:val="24"/>
          <w:lang w:eastAsia="zh-CN"/>
        </w:rPr>
        <w:t>）</w:t>
      </w:r>
    </w:p>
    <w:p>
      <w:pPr>
        <w:spacing w:line="560" w:lineRule="exact"/>
        <w:rPr>
          <w:rFonts w:hint="eastAsia" w:ascii="宋体" w:hAnsi="宋体" w:eastAsia="宋体" w:cs="宋体"/>
          <w:color w:val="auto"/>
          <w:sz w:val="24"/>
        </w:rPr>
      </w:pPr>
    </w:p>
    <w:p>
      <w:pPr>
        <w:pStyle w:val="17"/>
        <w:rPr>
          <w:rFonts w:hint="eastAsia" w:ascii="宋体" w:hAnsi="宋体" w:eastAsia="宋体" w:cs="宋体"/>
          <w:color w:val="auto"/>
        </w:rPr>
      </w:pPr>
    </w:p>
    <w:p>
      <w:pPr>
        <w:spacing w:line="560" w:lineRule="exact"/>
        <w:rPr>
          <w:rFonts w:hint="eastAsia" w:ascii="宋体" w:hAnsi="宋体" w:eastAsia="宋体" w:cs="宋体"/>
          <w:color w:val="auto"/>
          <w:sz w:val="24"/>
        </w:rPr>
      </w:pPr>
    </w:p>
    <w:p>
      <w:pPr>
        <w:autoSpaceDE w:val="0"/>
        <w:autoSpaceDN w:val="0"/>
        <w:adjustRightInd w:val="0"/>
        <w:jc w:val="center"/>
        <w:rPr>
          <w:rFonts w:hint="eastAsia" w:ascii="宋体" w:hAnsi="宋体" w:eastAsia="宋体" w:cs="宋体"/>
          <w:color w:val="auto"/>
          <w:sz w:val="24"/>
          <w:u w:val="single"/>
          <w:lang w:val="zh-CN"/>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pPr>
        <w:autoSpaceDE w:val="0"/>
        <w:autoSpaceDN w:val="0"/>
        <w:adjustRightInd w:val="0"/>
        <w:rPr>
          <w:rFonts w:hint="eastAsia" w:ascii="宋体" w:hAnsi="宋体" w:eastAsia="宋体" w:cs="宋体"/>
          <w:color w:val="auto"/>
          <w:sz w:val="24"/>
          <w:lang w:val="zh-CN"/>
        </w:rPr>
      </w:pPr>
    </w:p>
    <w:p>
      <w:pPr>
        <w:autoSpaceDE w:val="0"/>
        <w:autoSpaceDN w:val="0"/>
        <w:adjustRightInd w:val="0"/>
        <w:ind w:firstLine="2400" w:firstLineChars="10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w:t>
      </w:r>
      <w:r>
        <w:rPr>
          <w:rFonts w:hint="eastAsia" w:ascii="宋体" w:hAnsi="宋体" w:eastAsia="宋体" w:cs="宋体"/>
          <w:color w:val="auto"/>
          <w:sz w:val="24"/>
          <w:lang w:val="en-US" w:eastAsia="zh-CN"/>
        </w:rPr>
        <w:t>并</w:t>
      </w:r>
      <w:r>
        <w:rPr>
          <w:rFonts w:hint="eastAsia" w:ascii="宋体" w:hAnsi="宋体" w:eastAsia="宋体" w:cs="宋体"/>
          <w:color w:val="auto"/>
          <w:sz w:val="24"/>
          <w:lang w:val="zh-CN"/>
        </w:rPr>
        <w:t>盖章）</w:t>
      </w:r>
    </w:p>
    <w:p>
      <w:pPr>
        <w:autoSpaceDE w:val="0"/>
        <w:autoSpaceDN w:val="0"/>
        <w:adjustRightInd w:val="0"/>
        <w:jc w:val="right"/>
        <w:rPr>
          <w:rFonts w:hint="eastAsia" w:ascii="宋体" w:hAnsi="宋体" w:eastAsia="宋体" w:cs="宋体"/>
          <w:color w:val="auto"/>
          <w:sz w:val="24"/>
        </w:rPr>
      </w:pPr>
    </w:p>
    <w:p>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b/>
          <w:color w:val="auto"/>
          <w:sz w:val="32"/>
          <w:szCs w:val="32"/>
        </w:rPr>
      </w:pPr>
    </w:p>
    <w:p>
      <w:pPr>
        <w:pStyle w:val="17"/>
        <w:ind w:left="0" w:leftChars="0" w:firstLine="0" w:firstLineChars="0"/>
        <w:rPr>
          <w:rFonts w:hint="eastAsia" w:ascii="宋体" w:hAnsi="宋体" w:eastAsia="宋体" w:cs="宋体"/>
          <w:b/>
          <w:color w:val="auto"/>
          <w:sz w:val="32"/>
          <w:szCs w:val="32"/>
        </w:rPr>
      </w:pPr>
    </w:p>
    <w:p>
      <w:pPr>
        <w:tabs>
          <w:tab w:val="left" w:pos="210"/>
        </w:tabs>
        <w:spacing w:line="320" w:lineRule="exact"/>
        <w:jc w:val="left"/>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  </w:t>
      </w:r>
    </w:p>
    <w:p>
      <w:pPr>
        <w:tabs>
          <w:tab w:val="left" w:pos="210"/>
        </w:tabs>
        <w:spacing w:line="320" w:lineRule="exact"/>
        <w:jc w:val="center"/>
        <w:rPr>
          <w:rFonts w:hint="eastAsia" w:ascii="宋体" w:hAnsi="宋体" w:eastAsia="宋体" w:cs="宋体"/>
          <w:color w:val="auto"/>
          <w:spacing w:val="-6"/>
          <w:sz w:val="24"/>
        </w:rPr>
      </w:pPr>
      <w:r>
        <w:rPr>
          <w:rFonts w:hint="eastAsia" w:ascii="宋体" w:hAnsi="宋体" w:eastAsia="宋体" w:cs="宋体"/>
          <w:b/>
          <w:color w:val="auto"/>
          <w:kern w:val="0"/>
          <w:sz w:val="32"/>
          <w:szCs w:val="32"/>
        </w:rPr>
        <w:t>法定代表人授权委托书</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 xml:space="preserve">   （项目名称）（采购项目编号）   </w:t>
      </w:r>
      <w:r>
        <w:rPr>
          <w:rFonts w:hint="eastAsia" w:ascii="宋体" w:hAnsi="宋体" w:eastAsia="宋体" w:cs="宋体"/>
          <w:color w:val="auto"/>
          <w:sz w:val="24"/>
        </w:rPr>
        <w:t>的</w:t>
      </w:r>
      <w:r>
        <w:rPr>
          <w:rFonts w:hint="eastAsia" w:ascii="宋体" w:hAnsi="宋体" w:eastAsia="宋体" w:cs="宋体"/>
          <w:color w:val="auto"/>
          <w:sz w:val="24"/>
          <w:lang w:val="zh-CN"/>
        </w:rPr>
        <w:t>投标，以本公司名义处理一切与之有关的事务</w:t>
      </w:r>
      <w:r>
        <w:rPr>
          <w:rFonts w:hint="eastAsia" w:ascii="宋体" w:hAnsi="宋体" w:eastAsia="宋体" w:cs="宋体"/>
          <w:color w:val="auto"/>
          <w:sz w:val="24"/>
        </w:rPr>
        <w:t>。</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日签字生效，有效期文件在磋商之日计算有效为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日历天。</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pPr>
        <w:adjustRightInd w:val="0"/>
        <w:spacing w:line="36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身份证复印件粘贴处</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法</w:t>
            </w:r>
            <w:r>
              <w:rPr>
                <w:rFonts w:hint="eastAsia" w:ascii="宋体" w:hAnsi="宋体" w:eastAsia="宋体" w:cs="宋体"/>
                <w:color w:val="auto"/>
                <w:sz w:val="22"/>
                <w:szCs w:val="22"/>
                <w:lang w:val="en-US" w:eastAsia="zh-CN"/>
              </w:rPr>
              <w:t>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法定代表人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bl>
    <w:p>
      <w:pPr>
        <w:spacing w:line="560" w:lineRule="exact"/>
        <w:ind w:firstLine="1233" w:firstLineChars="514"/>
        <w:rPr>
          <w:rFonts w:hint="eastAsia" w:ascii="宋体" w:hAnsi="宋体" w:eastAsia="宋体" w:cs="宋体"/>
          <w:color w:val="auto"/>
          <w:sz w:val="24"/>
          <w:u w:val="single"/>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p>
    <w:p>
      <w:pPr>
        <w:spacing w:line="560" w:lineRule="exact"/>
        <w:ind w:firstLine="1233" w:firstLineChars="514"/>
        <w:rPr>
          <w:rFonts w:hint="eastAsia" w:ascii="宋体" w:hAnsi="宋体" w:eastAsia="宋体" w:cs="宋体"/>
          <w:color w:val="auto"/>
          <w:sz w:val="24"/>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并</w:t>
      </w:r>
      <w:r>
        <w:rPr>
          <w:rFonts w:hint="eastAsia" w:ascii="宋体" w:hAnsi="宋体" w:eastAsia="宋体" w:cs="宋体"/>
          <w:color w:val="auto"/>
          <w:sz w:val="24"/>
        </w:rPr>
        <w:t xml:space="preserve">盖章）      </w:t>
      </w:r>
    </w:p>
    <w:p>
      <w:pPr>
        <w:spacing w:line="560" w:lineRule="exact"/>
        <w:ind w:firstLine="1233" w:firstLineChars="514"/>
        <w:rPr>
          <w:rFonts w:hint="eastAsia" w:ascii="宋体" w:hAnsi="宋体" w:eastAsia="宋体" w:cs="宋体"/>
          <w:color w:val="auto"/>
          <w:sz w:val="24"/>
        </w:rPr>
      </w:pPr>
    </w:p>
    <w:p>
      <w:pPr>
        <w:spacing w:line="560" w:lineRule="exact"/>
        <w:rPr>
          <w:rFonts w:hint="eastAsia" w:ascii="宋体" w:hAnsi="宋体" w:eastAsia="宋体" w:cs="宋体"/>
          <w:b/>
          <w:color w:val="auto"/>
          <w:sz w:val="32"/>
          <w:szCs w:val="32"/>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numPr>
          <w:ilvl w:val="0"/>
          <w:numId w:val="5"/>
        </w:num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供应商资质证明文件</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4.3社会保障资金缴纳证明：提供投标截止时间前1年内任意1个月的社会保障资金缴存单据或社保机构开具的社会保险参保缴费情况证明；依法不需要缴纳社会保障资金的应提供相关文件证明；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4.4税收缴纳证明：提供投标截止时间前1年内任意1个月完税凭证或税务机关开具的完税证明（任意税种）；依法免税的应提供相关文件证明；</w:t>
      </w:r>
    </w:p>
    <w:p>
      <w:pPr>
        <w:ind w:firstLine="480" w:firstLineChars="200"/>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4.5书面声明：提供《供应商信用记录书面声明函》（按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4.</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pStyle w:val="16"/>
        <w:wordWrap w:val="0"/>
        <w:spacing w:beforeAutospacing="0" w:afterAutospacing="0" w:line="360" w:lineRule="auto"/>
        <w:ind w:firstLine="480" w:firstLineChars="20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4.</w:t>
      </w:r>
      <w:r>
        <w:rPr>
          <w:rFonts w:hint="eastAsia" w:ascii="宋体" w:hAnsi="宋体" w:cs="宋体"/>
          <w:color w:val="auto"/>
          <w:kern w:val="0"/>
          <w:sz w:val="24"/>
          <w:szCs w:val="24"/>
          <w:lang w:val="en-US" w:eastAsia="zh-CN" w:bidi="ar-SA"/>
        </w:rPr>
        <w:t>8</w:t>
      </w:r>
      <w:r>
        <w:rPr>
          <w:rFonts w:hint="eastAsia" w:ascii="宋体" w:hAnsi="宋体" w:eastAsia="宋体" w:cs="宋体"/>
          <w:color w:val="auto"/>
          <w:kern w:val="2"/>
          <w:sz w:val="24"/>
          <w:szCs w:val="24"/>
          <w:lang w:val="en-US" w:eastAsia="zh-CN" w:bidi="ar-SA"/>
        </w:rPr>
        <w:t>供应商须需具备住房和城乡建设主管部门颁发的水利行业乙级及以上或水利行业（水土保持）专业乙级及以上设计资质。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0"/>
          <w:sz w:val="24"/>
          <w:szCs w:val="24"/>
          <w:lang w:val="en-US" w:eastAsia="zh-CN" w:bidi="ar-SA"/>
        </w:rPr>
        <w:t>4.9</w:t>
      </w:r>
      <w:r>
        <w:rPr>
          <w:rFonts w:hint="eastAsia" w:ascii="宋体" w:hAnsi="宋体" w:eastAsia="宋体" w:cs="宋体"/>
          <w:b w:val="0"/>
          <w:bCs w:val="0"/>
          <w:color w:val="auto"/>
          <w:kern w:val="2"/>
          <w:sz w:val="24"/>
          <w:szCs w:val="24"/>
          <w:lang w:val="en-US" w:eastAsia="zh-CN" w:bidi="ar-SA"/>
        </w:rPr>
        <w:t>本项目不接受联合体投标。（提供非联合体声明函）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4.10</w:t>
      </w:r>
      <w:r>
        <w:rPr>
          <w:rFonts w:hint="eastAsia" w:ascii="宋体" w:hAnsi="宋体" w:eastAsia="宋体" w:cs="宋体"/>
          <w:b w:val="0"/>
          <w:bCs w:val="0"/>
          <w:color w:val="auto"/>
          <w:kern w:val="0"/>
          <w:sz w:val="24"/>
          <w:szCs w:val="24"/>
          <w:lang w:val="en-US" w:eastAsia="zh-CN" w:bidi="ar-SA"/>
        </w:rPr>
        <w:t>本项目专门面向中小企业。（提供中小企业声明函）</w:t>
      </w: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ind w:firstLine="2570" w:firstLineChars="800"/>
        <w:jc w:val="both"/>
        <w:textAlignment w:val="auto"/>
        <w:rPr>
          <w:rFonts w:hint="eastAsia" w:ascii="宋体" w:hAnsi="宋体" w:eastAsia="宋体" w:cs="宋体"/>
          <w:color w:val="auto"/>
          <w:sz w:val="44"/>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5</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磋商响应</w:t>
      </w:r>
      <w:r>
        <w:rPr>
          <w:rFonts w:hint="eastAsia" w:ascii="宋体" w:hAnsi="宋体" w:eastAsia="宋体" w:cs="宋体"/>
          <w:b/>
          <w:color w:val="auto"/>
          <w:sz w:val="32"/>
          <w:szCs w:val="32"/>
          <w:lang w:eastAsia="zh-CN"/>
        </w:rPr>
        <w:t>技术</w:t>
      </w:r>
      <w:r>
        <w:rPr>
          <w:rFonts w:hint="eastAsia" w:ascii="宋体" w:hAnsi="宋体" w:eastAsia="宋体" w:cs="宋体"/>
          <w:b/>
          <w:color w:val="auto"/>
          <w:sz w:val="32"/>
          <w:szCs w:val="32"/>
        </w:rPr>
        <w:t>方案</w:t>
      </w:r>
    </w:p>
    <w:p>
      <w:pPr>
        <w:spacing w:line="480" w:lineRule="auto"/>
        <w:ind w:firstLine="480" w:firstLineChars="20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应按照</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要求，根据“</w:t>
      </w:r>
      <w:r>
        <w:rPr>
          <w:rFonts w:hint="eastAsia" w:ascii="宋体" w:hAnsi="宋体" w:eastAsia="宋体" w:cs="宋体"/>
          <w:color w:val="auto"/>
          <w:sz w:val="24"/>
          <w:szCs w:val="24"/>
          <w:lang w:eastAsia="zh-CN"/>
        </w:rPr>
        <w:t>第二部分</w:t>
      </w:r>
      <w:r>
        <w:rPr>
          <w:rFonts w:hint="eastAsia" w:ascii="宋体" w:hAnsi="宋体" w:eastAsia="宋体" w:cs="宋体"/>
          <w:color w:val="auto"/>
          <w:sz w:val="24"/>
          <w:szCs w:val="24"/>
          <w:lang w:val="en-US" w:eastAsia="zh-CN"/>
        </w:rPr>
        <w:t>磋商办法及</w:t>
      </w:r>
      <w:r>
        <w:rPr>
          <w:rFonts w:hint="eastAsia" w:ascii="宋体" w:hAnsi="宋体" w:eastAsia="宋体" w:cs="宋体"/>
          <w:color w:val="auto"/>
          <w:sz w:val="24"/>
          <w:szCs w:val="24"/>
        </w:rPr>
        <w:t>第三部分磋商内容及服务要</w:t>
      </w:r>
      <w:r>
        <w:rPr>
          <w:rFonts w:hint="eastAsia" w:ascii="宋体" w:hAnsi="宋体" w:eastAsia="宋体" w:cs="宋体"/>
          <w:color w:val="auto"/>
          <w:sz w:val="24"/>
          <w:szCs w:val="24"/>
          <w:lang w:eastAsia="zh-CN"/>
        </w:rPr>
        <w:t>求”内容作出全面响应。</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服务</w:t>
      </w:r>
      <w:r>
        <w:rPr>
          <w:rFonts w:hint="eastAsia" w:ascii="宋体" w:hAnsi="宋体" w:eastAsia="宋体" w:cs="宋体"/>
          <w:color w:val="auto"/>
          <w:sz w:val="24"/>
          <w:szCs w:val="24"/>
          <w:lang w:val="en-US" w:eastAsia="zh-CN"/>
        </w:rPr>
        <w:t>方案</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5.2、服务承诺</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5.3、质量保障措施</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5.4、应急</w:t>
      </w:r>
      <w:r>
        <w:rPr>
          <w:rFonts w:hint="eastAsia" w:ascii="宋体" w:hAnsi="宋体" w:cs="宋体"/>
          <w:color w:val="auto"/>
          <w:sz w:val="24"/>
          <w:szCs w:val="24"/>
          <w:lang w:val="en-US" w:eastAsia="zh-CN"/>
        </w:rPr>
        <w:t>预案</w:t>
      </w:r>
    </w:p>
    <w:p>
      <w:pPr>
        <w:spacing w:line="480" w:lineRule="auto"/>
        <w:ind w:firstLine="480" w:firstLineChars="200"/>
        <w:outlineLvl w:val="2"/>
        <w:rPr>
          <w:rFonts w:hint="eastAsia" w:ascii="宋体" w:hAnsi="宋体" w:eastAsia="宋体" w:cs="宋体"/>
          <w:color w:val="auto"/>
          <w:sz w:val="24"/>
          <w:szCs w:val="24"/>
          <w:lang w:val="en-US" w:eastAsia="zh-CN"/>
        </w:rPr>
      </w:pP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spacing w:line="600" w:lineRule="exact"/>
        <w:jc w:val="both"/>
        <w:rPr>
          <w:rFonts w:hint="eastAsia" w:ascii="宋体" w:hAnsi="宋体" w:eastAsia="宋体" w:cs="宋体"/>
          <w:b/>
          <w:color w:val="auto"/>
        </w:rPr>
      </w:pPr>
    </w:p>
    <w:p>
      <w:pPr>
        <w:spacing w:line="600" w:lineRule="exact"/>
        <w:jc w:val="center"/>
        <w:rPr>
          <w:rFonts w:hint="eastAsia" w:ascii="宋体" w:hAnsi="宋体" w:eastAsia="宋体" w:cs="宋体"/>
          <w:b/>
          <w:color w:val="auto"/>
        </w:rPr>
      </w:pPr>
      <w:r>
        <w:rPr>
          <w:rFonts w:hint="eastAsia" w:ascii="宋体" w:hAnsi="宋体" w:eastAsia="宋体" w:cs="宋体"/>
          <w:b/>
          <w:color w:val="auto"/>
        </w:rPr>
        <w:t xml:space="preserve"> </w:t>
      </w:r>
    </w:p>
    <w:p>
      <w:pPr>
        <w:spacing w:line="600" w:lineRule="exact"/>
        <w:jc w:val="center"/>
        <w:rPr>
          <w:rFonts w:hint="eastAsia" w:ascii="宋体" w:hAnsi="宋体" w:eastAsia="宋体" w:cs="宋体"/>
          <w:b/>
          <w:color w:val="auto"/>
        </w:rPr>
      </w:pPr>
      <w:r>
        <w:rPr>
          <w:rFonts w:hint="eastAsia" w:ascii="宋体" w:hAnsi="宋体" w:eastAsia="宋体" w:cs="宋体"/>
          <w:b/>
          <w:color w:val="auto"/>
        </w:rPr>
        <w:br w:type="page"/>
      </w:r>
    </w:p>
    <w:p>
      <w:pPr>
        <w:spacing w:line="600" w:lineRule="exact"/>
        <w:jc w:val="center"/>
        <w:rPr>
          <w:rFonts w:hint="eastAsia" w:ascii="宋体" w:hAnsi="宋体" w:eastAsia="宋体" w:cs="宋体"/>
          <w:b/>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 xml:space="preserve"> 商务响应方案</w:t>
      </w:r>
    </w:p>
    <w:p>
      <w:pPr>
        <w:spacing w:line="760" w:lineRule="exact"/>
        <w:rPr>
          <w:rFonts w:hint="eastAsia" w:ascii="宋体" w:hAnsi="宋体" w:eastAsia="宋体" w:cs="宋体"/>
          <w:color w:val="auto"/>
          <w:sz w:val="24"/>
        </w:rPr>
      </w:pPr>
      <w:r>
        <w:rPr>
          <w:rFonts w:hint="eastAsia" w:ascii="宋体" w:hAnsi="宋体" w:eastAsia="宋体" w:cs="宋体"/>
          <w:color w:val="auto"/>
          <w:sz w:val="24"/>
        </w:rPr>
        <w:t>商务响应方案的主要内容</w:t>
      </w:r>
      <w:r>
        <w:rPr>
          <w:rFonts w:hint="eastAsia" w:ascii="宋体" w:hAnsi="宋体" w:eastAsia="宋体" w:cs="宋体"/>
          <w:color w:val="auto"/>
          <w:sz w:val="24"/>
          <w:lang w:eastAsia="zh-CN"/>
        </w:rPr>
        <w:t>：</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6.1、</w:t>
      </w:r>
      <w:r>
        <w:rPr>
          <w:rFonts w:hint="eastAsia" w:ascii="宋体" w:hAnsi="宋体" w:eastAsia="宋体" w:cs="宋体"/>
          <w:color w:val="auto"/>
          <w:sz w:val="24"/>
        </w:rPr>
        <w:t>企业简介；</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6.2、</w:t>
      </w:r>
      <w:r>
        <w:rPr>
          <w:rFonts w:hint="eastAsia" w:ascii="宋体" w:hAnsi="宋体" w:eastAsia="宋体" w:cs="宋体"/>
          <w:color w:val="auto"/>
          <w:sz w:val="24"/>
        </w:rPr>
        <w:t>供应商商务响应与合同条款说明（参照《商务及合同主要条款》）；</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6.3、业绩；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w:t>
      </w:r>
      <w:r>
        <w:rPr>
          <w:rFonts w:hint="eastAsia" w:ascii="宋体" w:hAnsi="宋体" w:cs="宋体"/>
          <w:color w:val="auto"/>
          <w:sz w:val="24"/>
          <w:szCs w:val="24"/>
          <w:lang w:val="en-US" w:eastAsia="zh-CN"/>
        </w:rPr>
        <w:t>服务团队；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6.5、</w:t>
      </w:r>
      <w:r>
        <w:rPr>
          <w:rFonts w:hint="eastAsia" w:ascii="宋体" w:hAnsi="宋体" w:eastAsia="宋体" w:cs="宋体"/>
          <w:color w:val="auto"/>
          <w:sz w:val="24"/>
        </w:rPr>
        <w:t>有必要说明的商务事宜。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eastAsia="宋体" w:cs="宋体"/>
          <w:color w:val="auto"/>
          <w:sz w:val="24"/>
          <w:szCs w:val="24"/>
          <w:lang w:val="en-US" w:eastAsia="zh-CN"/>
        </w:rPr>
      </w:pPr>
    </w:p>
    <w:p>
      <w:pPr>
        <w:spacing w:line="360" w:lineRule="atLeas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部分  供应商承诺书</w:t>
      </w:r>
    </w:p>
    <w:p>
      <w:pPr>
        <w:pStyle w:val="11"/>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pPr>
        <w:rPr>
          <w:rFonts w:hint="eastAsia" w:ascii="宋体" w:hAnsi="宋体" w:eastAsia="宋体" w:cs="宋体"/>
          <w:color w:val="auto"/>
        </w:rPr>
      </w:pPr>
    </w:p>
    <w:p>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pPr>
        <w:spacing w:line="360" w:lineRule="auto"/>
        <w:ind w:firstLine="480" w:firstLineChars="20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szCs w:val="28"/>
        </w:rPr>
        <w:t>：</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（签字）</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pPr>
        <w:spacing w:line="440" w:lineRule="exact"/>
        <w:ind w:firstLine="480" w:firstLineChars="200"/>
        <w:rPr>
          <w:rFonts w:hint="eastAsia" w:ascii="宋体" w:hAnsi="宋体" w:eastAsia="宋体" w:cs="宋体"/>
          <w:color w:val="auto"/>
          <w:sz w:val="24"/>
          <w:szCs w:val="28"/>
        </w:rPr>
      </w:pPr>
    </w:p>
    <w:p>
      <w:pPr>
        <w:spacing w:line="360" w:lineRule="auto"/>
        <w:ind w:firstLine="360" w:firstLineChars="150"/>
        <w:rPr>
          <w:rFonts w:hint="eastAsia" w:ascii="宋体" w:hAnsi="宋体" w:eastAsia="宋体" w:cs="宋体"/>
          <w:color w:val="auto"/>
          <w:sz w:val="24"/>
          <w:szCs w:val="28"/>
        </w:rPr>
      </w:pPr>
    </w:p>
    <w:p>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42"/>
          <w:szCs w:val="4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rPr>
          <w:rFonts w:hint="eastAsia" w:ascii="宋体" w:hAnsi="宋体" w:eastAsia="宋体" w:cs="宋体"/>
          <w:b/>
          <w:bCs/>
          <w:color w:val="auto"/>
          <w:sz w:val="32"/>
        </w:rPr>
      </w:pPr>
    </w:p>
    <w:p>
      <w:pPr>
        <w:tabs>
          <w:tab w:val="left" w:pos="1755"/>
        </w:tabs>
        <w:spacing w:line="500" w:lineRule="atLeast"/>
        <w:jc w:val="center"/>
        <w:outlineLvl w:val="1"/>
        <w:rPr>
          <w:rFonts w:hint="eastAsia" w:ascii="宋体" w:hAnsi="宋体" w:eastAsia="宋体" w:cs="宋体"/>
          <w:b/>
          <w:bCs/>
          <w:color w:val="auto"/>
          <w:sz w:val="32"/>
          <w:szCs w:val="32"/>
        </w:rPr>
      </w:pPr>
      <w:bookmarkStart w:id="13" w:name="OLE_LINK2"/>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8</w:t>
      </w:r>
      <w:r>
        <w:rPr>
          <w:rFonts w:hint="eastAsia" w:ascii="宋体" w:hAnsi="宋体" w:eastAsia="宋体" w:cs="宋体"/>
          <w:b/>
          <w:bCs/>
          <w:color w:val="auto"/>
          <w:sz w:val="32"/>
          <w:szCs w:val="32"/>
        </w:rPr>
        <w:t>部分  附件</w:t>
      </w:r>
    </w:p>
    <w:p>
      <w:pPr>
        <w:spacing w:line="500" w:lineRule="atLeast"/>
        <w:jc w:val="center"/>
        <w:outlineLvl w:val="2"/>
        <w:rPr>
          <w:rFonts w:hint="eastAsia" w:ascii="宋体" w:hAnsi="宋体" w:eastAsia="宋体" w:cs="宋体"/>
          <w:b/>
          <w:bCs/>
          <w:color w:val="auto"/>
          <w:kern w:val="0"/>
          <w:sz w:val="28"/>
          <w:szCs w:val="28"/>
        </w:rPr>
      </w:pPr>
      <w:bookmarkStart w:id="14" w:name="_Toc17249"/>
      <w:bookmarkStart w:id="15" w:name="_Toc20607"/>
      <w:r>
        <w:rPr>
          <w:rFonts w:hint="eastAsia" w:ascii="宋体" w:hAnsi="宋体" w:eastAsia="宋体" w:cs="宋体"/>
          <w:b/>
          <w:bCs/>
          <w:color w:val="auto"/>
          <w:kern w:val="0"/>
          <w:sz w:val="28"/>
          <w:szCs w:val="28"/>
        </w:rPr>
        <w:t>一.</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企业声明函</w:t>
      </w:r>
      <w:bookmarkEnd w:id="14"/>
      <w:bookmarkEnd w:id="15"/>
      <w:r>
        <w:rPr>
          <w:rFonts w:hint="eastAsia" w:ascii="宋体" w:hAnsi="宋体" w:eastAsia="宋体" w:cs="宋体"/>
          <w:b/>
          <w:bCs/>
          <w:color w:val="auto"/>
          <w:kern w:val="0"/>
          <w:sz w:val="28"/>
          <w:szCs w:val="28"/>
        </w:rPr>
        <w:t>(非</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企业不填写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bCs/>
          <w:color w:val="auto"/>
          <w:kern w:val="0"/>
          <w:sz w:val="28"/>
          <w:szCs w:val="28"/>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采购活动，服务的单位全部由符合政策要求的中小企业承接。相关企业（含联合体中的中小企业、签订分包意向协议的中小企业）的具体情况如下：</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w:t>
      </w:r>
      <w:r>
        <w:rPr>
          <w:rFonts w:hint="eastAsia" w:ascii="宋体" w:hAnsi="宋体" w:eastAsia="宋体" w:cs="宋体"/>
          <w:bCs/>
          <w:color w:val="auto"/>
          <w:sz w:val="24"/>
          <w:szCs w:val="24"/>
          <w:highlight w:val="none"/>
          <w:u w:val="single"/>
        </w:rPr>
        <w:t>于（</w:t>
      </w:r>
      <w:r>
        <w:rPr>
          <w:rFonts w:hint="eastAsia" w:ascii="宋体" w:hAnsi="宋体" w:cs="宋体"/>
          <w:kern w:val="0"/>
          <w:sz w:val="24"/>
          <w:u w:val="single"/>
          <w:lang w:eastAsia="zh-CN"/>
        </w:rPr>
        <w:t>采购文件中明确的所属行业</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万元¹，属于【（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 xml:space="preserve">】； </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本企业对上述声明内容的真实性负责。如有虚假，将依法承担相应责任。</w:t>
      </w:r>
    </w:p>
    <w:p>
      <w:pPr>
        <w:spacing w:line="360" w:lineRule="auto"/>
        <w:ind w:firstLine="480" w:firstLineChars="200"/>
        <w:jc w:val="right"/>
        <w:rPr>
          <w:rFonts w:hint="eastAsia" w:ascii="宋体" w:hAnsi="宋体" w:eastAsia="宋体" w:cs="宋体"/>
          <w:bCs/>
          <w:color w:val="auto"/>
          <w:sz w:val="24"/>
          <w:szCs w:val="24"/>
          <w:highlight w:val="none"/>
        </w:rPr>
      </w:pP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期：</w:t>
      </w: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注：从业人员、营业收入、资产总额填报上一年度数据，无上一年度数据的新成立企业可不填报。</w:t>
      </w:r>
    </w:p>
    <w:p>
      <w:pPr>
        <w:spacing w:line="500" w:lineRule="atLeas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备注：供应商提供的《</w:t>
      </w:r>
      <w:r>
        <w:rPr>
          <w:rFonts w:hint="eastAsia" w:ascii="宋体" w:hAnsi="宋体" w:eastAsia="宋体" w:cs="宋体"/>
          <w:color w:val="auto"/>
          <w:kern w:val="0"/>
          <w:sz w:val="24"/>
          <w:lang w:val="en-US" w:eastAsia="zh-CN"/>
        </w:rPr>
        <w:t>中小</w:t>
      </w:r>
      <w:r>
        <w:rPr>
          <w:rFonts w:hint="eastAsia" w:ascii="宋体" w:hAnsi="宋体" w:eastAsia="宋体" w:cs="宋体"/>
          <w:color w:val="auto"/>
          <w:kern w:val="0"/>
          <w:sz w:val="24"/>
        </w:rPr>
        <w:t>企业声明函》必须真实有效，如果被举报经查实出具虚假声明函的，将被取消磋商资格，并按有关规定予以处理。</w:t>
      </w:r>
    </w:p>
    <w:p>
      <w:pPr>
        <w:tabs>
          <w:tab w:val="left" w:pos="1755"/>
        </w:tabs>
        <w:spacing w:line="500" w:lineRule="atLeast"/>
        <w:jc w:val="center"/>
        <w:rPr>
          <w:rFonts w:hint="eastAsia" w:ascii="宋体" w:hAnsi="宋体" w:eastAsia="宋体" w:cs="宋体"/>
          <w:b/>
          <w:bCs/>
          <w:color w:val="auto"/>
          <w:sz w:val="32"/>
          <w:szCs w:val="32"/>
        </w:rPr>
      </w:pPr>
    </w:p>
    <w:p>
      <w:pPr>
        <w:pStyle w:val="26"/>
        <w:rPr>
          <w:rFonts w:hint="eastAsia" w:ascii="宋体" w:hAnsi="宋体" w:eastAsia="宋体" w:cs="宋体"/>
          <w:b/>
          <w:bCs/>
          <w:color w:val="auto"/>
          <w:sz w:val="32"/>
        </w:rPr>
      </w:pPr>
    </w:p>
    <w:p>
      <w:pPr>
        <w:tabs>
          <w:tab w:val="left" w:pos="1755"/>
        </w:tabs>
        <w:spacing w:line="360" w:lineRule="auto"/>
        <w:jc w:val="center"/>
        <w:outlineLvl w:val="2"/>
        <w:rPr>
          <w:rFonts w:hint="eastAsia" w:ascii="宋体" w:hAnsi="宋体" w:eastAsia="宋体" w:cs="宋体"/>
          <w:b/>
          <w:bCs/>
          <w:color w:val="auto"/>
          <w:sz w:val="28"/>
          <w:szCs w:val="28"/>
        </w:rPr>
      </w:pPr>
      <w:bookmarkStart w:id="16" w:name="_Toc32499"/>
      <w:bookmarkStart w:id="17" w:name="_Toc26990"/>
    </w:p>
    <w:bookmarkEnd w:id="16"/>
    <w:bookmarkEnd w:id="17"/>
    <w:p>
      <w:pPr>
        <w:numPr>
          <w:ilvl w:val="0"/>
          <w:numId w:val="7"/>
        </w:numPr>
        <w:tabs>
          <w:tab w:val="left" w:pos="1755"/>
        </w:tabs>
        <w:spacing w:line="360" w:lineRule="auto"/>
        <w:ind w:left="0" w:leftChars="0" w:firstLine="0" w:firstLineChars="0"/>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pPr>
        <w:numPr>
          <w:ilvl w:val="0"/>
          <w:numId w:val="0"/>
        </w:numPr>
        <w:tabs>
          <w:tab w:val="left" w:pos="1755"/>
        </w:tabs>
        <w:spacing w:line="360" w:lineRule="auto"/>
        <w:ind w:leftChars="0" w:firstLine="2249" w:firstLineChars="800"/>
        <w:jc w:val="both"/>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uto"/>
        <w:rPr>
          <w:rFonts w:hint="eastAsia" w:ascii="宋体" w:hAnsi="宋体" w:eastAsia="宋体" w:cs="宋体"/>
          <w:b/>
          <w:color w:val="auto"/>
          <w:spacing w:val="6"/>
          <w:sz w:val="32"/>
          <w:szCs w:val="32"/>
          <w:shd w:val="pct10" w:color="auto" w:fill="FFFFFF"/>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pPr>
        <w:spacing w:line="360" w:lineRule="auto"/>
        <w:ind w:firstLine="480" w:firstLineChars="200"/>
        <w:rPr>
          <w:rFonts w:hint="eastAsia" w:ascii="宋体" w:hAnsi="宋体" w:eastAsia="宋体" w:cs="宋体"/>
          <w:color w:val="auto"/>
          <w:sz w:val="24"/>
        </w:rPr>
      </w:pPr>
    </w:p>
    <w:p>
      <w:pPr>
        <w:spacing w:line="360" w:lineRule="auto"/>
        <w:ind w:firstLine="480" w:firstLineChars="200"/>
        <w:rPr>
          <w:rFonts w:hint="eastAsia" w:ascii="宋体" w:hAnsi="宋体" w:eastAsia="宋体" w:cs="宋体"/>
          <w:color w:val="auto"/>
          <w:sz w:val="24"/>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360" w:lineRule="auto"/>
        <w:ind w:firstLine="506" w:firstLineChars="200"/>
        <w:rPr>
          <w:rFonts w:hint="eastAsia" w:ascii="宋体" w:hAnsi="宋体" w:eastAsia="宋体" w:cs="宋体"/>
          <w:b/>
          <w:color w:val="auto"/>
          <w:spacing w:val="6"/>
          <w:sz w:val="24"/>
          <w:shd w:val="pct10" w:color="auto" w:fill="FFFFFF"/>
        </w:rPr>
      </w:pPr>
    </w:p>
    <w:p>
      <w:pPr>
        <w:spacing w:line="360" w:lineRule="auto"/>
        <w:ind w:firstLine="506" w:firstLineChars="200"/>
        <w:rPr>
          <w:rFonts w:hint="eastAsia" w:ascii="宋体" w:hAnsi="宋体" w:eastAsia="宋体" w:cs="宋体"/>
          <w:b/>
          <w:color w:val="auto"/>
          <w:spacing w:val="6"/>
          <w:sz w:val="24"/>
          <w:shd w:val="pct10" w:color="auto" w:fill="FFFFFF"/>
        </w:rPr>
      </w:pPr>
    </w:p>
    <w:p>
      <w:pPr>
        <w:kinsoku w:val="0"/>
        <w:spacing w:line="360" w:lineRule="auto"/>
        <w:ind w:firstLine="480" w:firstLineChars="200"/>
        <w:rPr>
          <w:rFonts w:hint="eastAsia" w:ascii="宋体" w:hAnsi="宋体" w:eastAsia="宋体" w:cs="宋体"/>
          <w:color w:val="auto"/>
          <w:kern w:val="0"/>
          <w:sz w:val="24"/>
          <w:lang w:val="zh-CN"/>
        </w:rPr>
        <w:sectPr>
          <w:footerReference r:id="rId13" w:type="default"/>
          <w:pgSz w:w="11906" w:h="16838"/>
          <w:pgMar w:top="1418" w:right="1134" w:bottom="1418" w:left="1321" w:header="851" w:footer="992" w:gutter="0"/>
          <w:pgNumType w:fmt="decimal"/>
          <w:cols w:space="720" w:num="1"/>
          <w:docGrid w:type="lines" w:linePitch="312" w:charSpace="0"/>
        </w:sectPr>
      </w:pPr>
      <w:r>
        <w:rPr>
          <w:rFonts w:hint="eastAsia" w:ascii="宋体" w:hAnsi="宋体" w:eastAsia="宋体" w:cs="宋体"/>
          <w:color w:val="auto"/>
          <w:kern w:val="0"/>
          <w:sz w:val="24"/>
          <w:lang w:val="zh-CN"/>
        </w:rPr>
        <w:t>备注：投标人提供的《残疾人福利性单位声明函》必须真实有效，如果被举报经查实出具虚假声明函的，将被取消投标资格，并按有关规定予以处理。</w:t>
      </w:r>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p>
    <w:p>
      <w:pPr>
        <w:numPr>
          <w:ilvl w:val="0"/>
          <w:numId w:val="0"/>
        </w:numPr>
        <w:tabs>
          <w:tab w:val="left" w:pos="1755"/>
        </w:tabs>
        <w:spacing w:line="360" w:lineRule="auto"/>
        <w:jc w:val="center"/>
        <w:outlineLvl w:val="2"/>
        <w:rPr>
          <w:rFonts w:hint="eastAsia" w:ascii="宋体" w:hAnsi="宋体" w:eastAsia="宋体" w:cs="宋体"/>
          <w:b/>
          <w:color w:val="auto"/>
          <w:kern w:val="0"/>
          <w:sz w:val="24"/>
          <w:szCs w:val="24"/>
          <w:lang w:val="zh-CN"/>
        </w:rPr>
      </w:pPr>
      <w:r>
        <w:rPr>
          <w:rFonts w:hint="eastAsia" w:ascii="宋体" w:hAnsi="宋体" w:eastAsia="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zh-CN" w:eastAsia="zh-CN" w:bidi="ar-SA"/>
        </w:rPr>
        <w:t>监狱企业声明函</w:t>
      </w:r>
    </w:p>
    <w:p>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tLeast"/>
        <w:rPr>
          <w:rFonts w:hint="eastAsia" w:ascii="宋体" w:hAnsi="宋体" w:eastAsia="宋体" w:cs="宋体"/>
          <w:color w:val="auto"/>
          <w:sz w:val="32"/>
          <w:szCs w:val="32"/>
        </w:rPr>
      </w:pPr>
    </w:p>
    <w:p>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pPr>
        <w:spacing w:line="360" w:lineRule="atLeast"/>
        <w:rPr>
          <w:rFonts w:hint="eastAsia" w:ascii="宋体" w:hAnsi="宋体" w:eastAsia="宋体" w:cs="宋体"/>
          <w:color w:val="auto"/>
          <w:sz w:val="32"/>
          <w:szCs w:val="32"/>
        </w:rPr>
      </w:pPr>
    </w:p>
    <w:p>
      <w:pPr>
        <w:pStyle w:val="18"/>
        <w:rPr>
          <w:rFonts w:hint="eastAsia" w:ascii="宋体" w:hAnsi="宋体" w:eastAsia="宋体" w:cs="宋体"/>
          <w:color w:val="auto"/>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spacing w:beforeLines="50" w:afterLines="100"/>
        <w:rPr>
          <w:rFonts w:hint="eastAsia" w:ascii="宋体" w:hAnsi="宋体" w:eastAsia="宋体" w:cs="宋体"/>
          <w:b/>
          <w:color w:val="auto"/>
          <w:szCs w:val="21"/>
          <w:lang w:val="en-GB"/>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
    <w:p/>
    <w:p/>
    <w:p/>
    <w:p/>
    <w:p/>
    <w:p/>
    <w:p/>
    <w:p/>
    <w:p/>
    <w:p/>
    <w:p/>
    <w:p/>
    <w:p/>
    <w:p/>
    <w:p/>
    <w:p/>
    <w:p/>
    <w:p/>
    <w:p/>
    <w:p/>
    <w:p/>
    <w:p/>
    <w:p/>
    <w:p/>
    <w:p/>
    <w:p/>
    <w:p/>
    <w:p/>
    <w:p/>
    <w:p/>
    <w:p>
      <w:pPr>
        <w:spacing w:before="262" w:line="229" w:lineRule="auto"/>
        <w:ind w:left="2743"/>
        <w:rPr>
          <w:rFonts w:hint="eastAsia" w:asciiTheme="minorEastAsia" w:hAnsiTheme="minorEastAsia" w:eastAsiaTheme="minorEastAsia" w:cstheme="minorEastAsia"/>
          <w:color w:val="auto"/>
          <w:sz w:val="31"/>
          <w:szCs w:val="31"/>
        </w:rPr>
      </w:pPr>
      <w:r>
        <w:rPr>
          <w:rFonts w:hint="eastAsia" w:ascii="宋体" w:hAnsi="宋体" w:cs="宋体"/>
          <w:b/>
          <w:bCs/>
          <w:color w:val="auto"/>
          <w:kern w:val="2"/>
          <w:sz w:val="28"/>
          <w:szCs w:val="28"/>
          <w:highlight w:val="none"/>
          <w:lang w:val="en-US" w:eastAsia="zh-CN" w:bidi="ar-SA"/>
        </w:rPr>
        <w:t>四、</w:t>
      </w:r>
      <w:r>
        <w:rPr>
          <w:rFonts w:hint="eastAsia" w:asciiTheme="minorEastAsia" w:hAnsiTheme="minorEastAsia" w:eastAsiaTheme="minorEastAsia" w:cstheme="minorEastAsia"/>
          <w:b/>
          <w:bCs/>
          <w:color w:val="auto"/>
          <w:spacing w:val="5"/>
          <w:sz w:val="31"/>
          <w:szCs w:val="31"/>
        </w:rPr>
        <w:t>控股管理关系承诺函</w:t>
      </w:r>
    </w:p>
    <w:p>
      <w:pPr>
        <w:pStyle w:val="7"/>
        <w:spacing w:line="259"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致：</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lang w:val="en-US" w:eastAsia="zh-CN"/>
        </w:rPr>
        <w:t>（采购人名称）</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我公司参加贵单位组织的           (项目名称及编号)招标活动，郑重承诺:在参加本次采购活动不存在与参加本项目的其它供应商单位负责人为同一人或者存在直接控股、管理关系。</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本公司对上述承诺的真实性负责。如有虚假，将依法承担相应责任。 </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特此承诺！</w:t>
      </w: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 </w:t>
      </w:r>
    </w:p>
    <w:p>
      <w:pPr>
        <w:pStyle w:val="7"/>
        <w:spacing w:line="264" w:lineRule="auto"/>
        <w:rPr>
          <w:rFonts w:hint="eastAsia" w:asciiTheme="minorEastAsia" w:hAnsiTheme="minorEastAsia" w:eastAsiaTheme="minorEastAsia" w:cstheme="minorEastAsia"/>
          <w:color w:val="auto"/>
        </w:rPr>
      </w:pPr>
    </w:p>
    <w:p/>
    <w:p>
      <w:pPr>
        <w:pStyle w:val="7"/>
        <w:spacing w:line="264" w:lineRule="auto"/>
        <w:rPr>
          <w:rFonts w:hint="eastAsia" w:asciiTheme="minorEastAsia" w:hAnsiTheme="minorEastAsia" w:eastAsiaTheme="minorEastAsia" w:cstheme="minorEastAsia"/>
          <w:color w:val="auto"/>
        </w:rPr>
      </w:pPr>
    </w:p>
    <w:p>
      <w:pPr>
        <w:pStyle w:val="7"/>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pPr>
        <w:spacing w:line="222" w:lineRule="auto"/>
        <w:rPr>
          <w:rFonts w:hint="eastAsia" w:asciiTheme="minorEastAsia" w:hAnsiTheme="minorEastAsia" w:eastAsiaTheme="minorEastAsia" w:cstheme="minorEastAsia"/>
          <w:color w:val="auto"/>
          <w:sz w:val="24"/>
          <w:szCs w:val="24"/>
        </w:rPr>
        <w:sectPr>
          <w:footerReference r:id="rId14" w:type="default"/>
          <w:pgSz w:w="11906" w:h="16839"/>
          <w:pgMar w:top="400" w:right="1785" w:bottom="1242" w:left="1785" w:header="0" w:footer="1028" w:gutter="0"/>
          <w:pgNumType w:fmt="decimal"/>
          <w:cols w:space="720" w:num="1"/>
        </w:sectPr>
      </w:pPr>
    </w:p>
    <w:p/>
    <w:p/>
    <w:p/>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w:t>
      </w:r>
      <w:r>
        <w:rPr>
          <w:rFonts w:hint="eastAsia" w:ascii="宋体" w:hAnsi="宋体" w:eastAsia="宋体" w:cs="宋体"/>
          <w:b/>
          <w:bCs/>
          <w:color w:val="auto"/>
          <w:kern w:val="2"/>
          <w:sz w:val="28"/>
          <w:szCs w:val="28"/>
          <w:highlight w:val="none"/>
          <w:lang w:val="en-US" w:eastAsia="zh-CN" w:bidi="ar-SA"/>
        </w:rPr>
        <w:t>供应商信用记录书面声明函</w:t>
      </w:r>
    </w:p>
    <w:p>
      <w:pPr>
        <w:spacing w:line="360" w:lineRule="auto"/>
        <w:ind w:firstLine="480" w:firstLineChars="200"/>
        <w:rPr>
          <w:rFonts w:hint="default" w:ascii="宋体" w:hAnsi="宋体" w:eastAsia="宋体" w:cs="宋体"/>
          <w:color w:val="auto"/>
          <w:sz w:val="24"/>
          <w:szCs w:val="22"/>
          <w:lang w:val="en-US" w:eastAsia="zh-CN"/>
        </w:rPr>
      </w:pPr>
    </w:p>
    <w:p>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pPr>
        <w:spacing w:line="360" w:lineRule="auto"/>
        <w:ind w:firstLine="480" w:firstLineChars="200"/>
        <w:rPr>
          <w:rFonts w:hint="eastAsia" w:ascii="宋体" w:hAnsi="宋体" w:eastAsia="宋体" w:cs="宋体"/>
          <w:color w:val="auto"/>
          <w:sz w:val="24"/>
          <w:szCs w:val="22"/>
          <w:lang w:val="en-US" w:eastAsia="zh-CN"/>
        </w:rPr>
      </w:pPr>
    </w:p>
    <w:p>
      <w:pPr>
        <w:pStyle w:val="7"/>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sectPr>
          <w:footerReference r:id="rId15" w:type="default"/>
          <w:pgSz w:w="11906" w:h="16839"/>
          <w:pgMar w:top="400" w:right="1785" w:bottom="1242" w:left="1785" w:header="0" w:footer="1028" w:gutter="0"/>
          <w:pgNumType w:fmt="decimal"/>
          <w:cols w:space="720" w:num="1"/>
        </w:sect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bookmarkEnd w:id="13"/>
    <w:p/>
    <w:sectPr>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813"/>
      <w:rPr>
        <w:rFonts w:hint="eastAsia"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p>
    <w:pPr>
      <w:pStyle w:val="14"/>
      <w:bidi w:val="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34</w:t>
                    </w:r>
                    <w:r>
                      <w:fldChar w:fldCharType="end"/>
                    </w:r>
                  </w:p>
                </w:txbxContent>
              </v:textbox>
            </v:shape>
          </w:pict>
        </mc:Fallback>
      </mc:AlternateContent>
    </w:r>
  </w:p>
  <w:p>
    <w:pPr>
      <w:pStyle w:val="14"/>
      <w:jc w:val="center"/>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u w:val="single"/>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36</w:t>
                    </w:r>
                    <w:r>
                      <w:fldChar w:fldCharType="end"/>
                    </w:r>
                  </w:p>
                </w:txbxContent>
              </v:textbox>
            </v:shape>
          </w:pict>
        </mc:Fallback>
      </mc:AlternateContent>
    </w:r>
  </w:p>
  <w:p>
    <w:pPr>
      <w:pStyle w:val="1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20EDD3"/>
    <w:multiLevelType w:val="singleLevel"/>
    <w:tmpl w:val="1520EDD3"/>
    <w:lvl w:ilvl="0" w:tentative="0">
      <w:start w:val="3"/>
      <w:numFmt w:val="decimal"/>
      <w:suff w:val="nothing"/>
      <w:lvlText w:val="（%1）"/>
      <w:lvlJc w:val="left"/>
    </w:lvl>
  </w:abstractNum>
  <w:abstractNum w:abstractNumId="1">
    <w:nsid w:val="276CF46B"/>
    <w:multiLevelType w:val="singleLevel"/>
    <w:tmpl w:val="276CF46B"/>
    <w:lvl w:ilvl="0" w:tentative="0">
      <w:start w:val="4"/>
      <w:numFmt w:val="decimal"/>
      <w:suff w:val="space"/>
      <w:lvlText w:val="第%1部分"/>
      <w:lvlJc w:val="left"/>
    </w:lvl>
  </w:abstractNum>
  <w:abstractNum w:abstractNumId="2">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DD8A1CF"/>
    <w:multiLevelType w:val="singleLevel"/>
    <w:tmpl w:val="4DD8A1CF"/>
    <w:lvl w:ilvl="0" w:tentative="0">
      <w:start w:val="2"/>
      <w:numFmt w:val="chineseCounting"/>
      <w:suff w:val="nothing"/>
      <w:lvlText w:val="%1、"/>
      <w:lvlJc w:val="left"/>
      <w:rPr>
        <w:rFonts w:hint="eastAsia"/>
      </w:rPr>
    </w:lvl>
  </w:abstractNum>
  <w:abstractNum w:abstractNumId="4">
    <w:nsid w:val="5D51548C"/>
    <w:multiLevelType w:val="singleLevel"/>
    <w:tmpl w:val="5D51548C"/>
    <w:lvl w:ilvl="0" w:tentative="0">
      <w:start w:val="1"/>
      <w:numFmt w:val="chineseCounting"/>
      <w:suff w:val="nothing"/>
      <w:lvlText w:val="（%1）"/>
      <w:lvlJc w:val="left"/>
      <w:rPr>
        <w:rFonts w:hint="eastAsia"/>
      </w:rPr>
    </w:lvl>
  </w:abstractNum>
  <w:abstractNum w:abstractNumId="5">
    <w:nsid w:val="5E4284CA"/>
    <w:multiLevelType w:val="singleLevel"/>
    <w:tmpl w:val="5E4284CA"/>
    <w:lvl w:ilvl="0" w:tentative="0">
      <w:start w:val="1"/>
      <w:numFmt w:val="chineseCounting"/>
      <w:suff w:val="nothing"/>
      <w:lvlText w:val="（%1）"/>
      <w:lvlJc w:val="left"/>
      <w:rPr>
        <w:rFonts w:hint="eastAsia"/>
      </w:rPr>
    </w:lvl>
  </w:abstractNum>
  <w:abstractNum w:abstractNumId="6">
    <w:nsid w:val="6EC771C0"/>
    <w:multiLevelType w:val="singleLevel"/>
    <w:tmpl w:val="6EC771C0"/>
    <w:lvl w:ilvl="0" w:tentative="0">
      <w:start w:val="1"/>
      <w:numFmt w:val="decimal"/>
      <w:suff w:val="space"/>
      <w:lvlText w:val="%1."/>
      <w:lvlJc w:val="left"/>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wZmZmOWM5YzZlNzAyM2JkNmJlYzUzNWQ5M2NkYmIifQ=="/>
  </w:docVars>
  <w:rsids>
    <w:rsidRoot w:val="157115E9"/>
    <w:rsid w:val="00103897"/>
    <w:rsid w:val="004874D5"/>
    <w:rsid w:val="018F475E"/>
    <w:rsid w:val="01B82438"/>
    <w:rsid w:val="0236335D"/>
    <w:rsid w:val="029E2E94"/>
    <w:rsid w:val="03060F81"/>
    <w:rsid w:val="048B7990"/>
    <w:rsid w:val="04EB340E"/>
    <w:rsid w:val="05465FAD"/>
    <w:rsid w:val="05A52CD4"/>
    <w:rsid w:val="05C92573"/>
    <w:rsid w:val="05CB200E"/>
    <w:rsid w:val="07224C2D"/>
    <w:rsid w:val="07302A71"/>
    <w:rsid w:val="0763222E"/>
    <w:rsid w:val="07BC2556"/>
    <w:rsid w:val="08393BA7"/>
    <w:rsid w:val="08CF2907"/>
    <w:rsid w:val="08D84521"/>
    <w:rsid w:val="093525C0"/>
    <w:rsid w:val="09CD0A4B"/>
    <w:rsid w:val="09ED5836"/>
    <w:rsid w:val="0A5C592B"/>
    <w:rsid w:val="0A9F4195"/>
    <w:rsid w:val="0AE3397F"/>
    <w:rsid w:val="0AFA1C2B"/>
    <w:rsid w:val="0B554854"/>
    <w:rsid w:val="0BB04902"/>
    <w:rsid w:val="0C0D15D3"/>
    <w:rsid w:val="0C197F77"/>
    <w:rsid w:val="0C9870EE"/>
    <w:rsid w:val="0CEC743A"/>
    <w:rsid w:val="0CF55810"/>
    <w:rsid w:val="0DAE60CA"/>
    <w:rsid w:val="0E2C21E4"/>
    <w:rsid w:val="0E9D4E90"/>
    <w:rsid w:val="0EF425D6"/>
    <w:rsid w:val="0F7200CA"/>
    <w:rsid w:val="109220A6"/>
    <w:rsid w:val="110C00AB"/>
    <w:rsid w:val="11EB52CA"/>
    <w:rsid w:val="12135469"/>
    <w:rsid w:val="125B488D"/>
    <w:rsid w:val="13734411"/>
    <w:rsid w:val="137C501C"/>
    <w:rsid w:val="13AC7923"/>
    <w:rsid w:val="14795A57"/>
    <w:rsid w:val="148655CA"/>
    <w:rsid w:val="14902FBC"/>
    <w:rsid w:val="14BF5434"/>
    <w:rsid w:val="154C37F7"/>
    <w:rsid w:val="157115E9"/>
    <w:rsid w:val="158521DA"/>
    <w:rsid w:val="159F14ED"/>
    <w:rsid w:val="15DE3A69"/>
    <w:rsid w:val="16832BBD"/>
    <w:rsid w:val="16836B12"/>
    <w:rsid w:val="16A82624"/>
    <w:rsid w:val="17017F86"/>
    <w:rsid w:val="17093488"/>
    <w:rsid w:val="173C0FBE"/>
    <w:rsid w:val="18DE057F"/>
    <w:rsid w:val="18F91C0E"/>
    <w:rsid w:val="192D6E10"/>
    <w:rsid w:val="19AA09DE"/>
    <w:rsid w:val="1A35028C"/>
    <w:rsid w:val="1B39148F"/>
    <w:rsid w:val="1C0C0F5F"/>
    <w:rsid w:val="1CF02ADF"/>
    <w:rsid w:val="1D1C3424"/>
    <w:rsid w:val="1D954F84"/>
    <w:rsid w:val="1D9726BB"/>
    <w:rsid w:val="1DB400E5"/>
    <w:rsid w:val="1DD26D6F"/>
    <w:rsid w:val="1E8D2E73"/>
    <w:rsid w:val="1EC21DA9"/>
    <w:rsid w:val="20455DD1"/>
    <w:rsid w:val="20B43559"/>
    <w:rsid w:val="20BA367F"/>
    <w:rsid w:val="20D34410"/>
    <w:rsid w:val="21156B08"/>
    <w:rsid w:val="230A01C2"/>
    <w:rsid w:val="238241FC"/>
    <w:rsid w:val="23D732B4"/>
    <w:rsid w:val="23EF2142"/>
    <w:rsid w:val="249935AC"/>
    <w:rsid w:val="26046F41"/>
    <w:rsid w:val="263B7010"/>
    <w:rsid w:val="264E4807"/>
    <w:rsid w:val="26630315"/>
    <w:rsid w:val="26F4010A"/>
    <w:rsid w:val="277870D8"/>
    <w:rsid w:val="2826784C"/>
    <w:rsid w:val="286F223B"/>
    <w:rsid w:val="28B0314E"/>
    <w:rsid w:val="28C4452E"/>
    <w:rsid w:val="2973261D"/>
    <w:rsid w:val="29D62BAC"/>
    <w:rsid w:val="2A047719"/>
    <w:rsid w:val="2BA573BA"/>
    <w:rsid w:val="2C2E153C"/>
    <w:rsid w:val="2E60513A"/>
    <w:rsid w:val="2F13208B"/>
    <w:rsid w:val="2F407445"/>
    <w:rsid w:val="2FA838B9"/>
    <w:rsid w:val="2FE14059"/>
    <w:rsid w:val="302723B3"/>
    <w:rsid w:val="31044BCF"/>
    <w:rsid w:val="312132A7"/>
    <w:rsid w:val="31C0486E"/>
    <w:rsid w:val="31D43E75"/>
    <w:rsid w:val="31DA0D78"/>
    <w:rsid w:val="3300481C"/>
    <w:rsid w:val="33FA3584"/>
    <w:rsid w:val="34F211E2"/>
    <w:rsid w:val="35493093"/>
    <w:rsid w:val="36513CE6"/>
    <w:rsid w:val="36B94DDA"/>
    <w:rsid w:val="370F76FD"/>
    <w:rsid w:val="373D070E"/>
    <w:rsid w:val="37A8595C"/>
    <w:rsid w:val="37D526F5"/>
    <w:rsid w:val="38217669"/>
    <w:rsid w:val="385950D4"/>
    <w:rsid w:val="38FF085A"/>
    <w:rsid w:val="391060DB"/>
    <w:rsid w:val="39C944DB"/>
    <w:rsid w:val="3A74459B"/>
    <w:rsid w:val="3AE93FA9"/>
    <w:rsid w:val="3B5129DA"/>
    <w:rsid w:val="3BCE5DD9"/>
    <w:rsid w:val="3BDF1D94"/>
    <w:rsid w:val="3C011D0B"/>
    <w:rsid w:val="3CDD1D4D"/>
    <w:rsid w:val="3D453E79"/>
    <w:rsid w:val="3D532A3A"/>
    <w:rsid w:val="3EDF52FC"/>
    <w:rsid w:val="3EEB4A45"/>
    <w:rsid w:val="3F320A55"/>
    <w:rsid w:val="3F982986"/>
    <w:rsid w:val="401031B3"/>
    <w:rsid w:val="40147E62"/>
    <w:rsid w:val="408178BE"/>
    <w:rsid w:val="417D0085"/>
    <w:rsid w:val="418C4461"/>
    <w:rsid w:val="41BB0BAE"/>
    <w:rsid w:val="41CF073A"/>
    <w:rsid w:val="426562AB"/>
    <w:rsid w:val="42D40179"/>
    <w:rsid w:val="43234C5C"/>
    <w:rsid w:val="43943464"/>
    <w:rsid w:val="440A1978"/>
    <w:rsid w:val="456D3396"/>
    <w:rsid w:val="456E4C88"/>
    <w:rsid w:val="458F0387"/>
    <w:rsid w:val="463D7DE3"/>
    <w:rsid w:val="46565FB2"/>
    <w:rsid w:val="465B470D"/>
    <w:rsid w:val="46B76631"/>
    <w:rsid w:val="47777325"/>
    <w:rsid w:val="4787272C"/>
    <w:rsid w:val="481C1C7A"/>
    <w:rsid w:val="4847774B"/>
    <w:rsid w:val="49026D73"/>
    <w:rsid w:val="49163AD1"/>
    <w:rsid w:val="495A5150"/>
    <w:rsid w:val="49892799"/>
    <w:rsid w:val="4B072810"/>
    <w:rsid w:val="4B895879"/>
    <w:rsid w:val="4C2D4456"/>
    <w:rsid w:val="4D1F3BDA"/>
    <w:rsid w:val="4DDC25D7"/>
    <w:rsid w:val="4E404914"/>
    <w:rsid w:val="4E546612"/>
    <w:rsid w:val="4FD71DD8"/>
    <w:rsid w:val="51E4246D"/>
    <w:rsid w:val="52500E9E"/>
    <w:rsid w:val="529945F3"/>
    <w:rsid w:val="52A33A2B"/>
    <w:rsid w:val="52A419D8"/>
    <w:rsid w:val="52D715BF"/>
    <w:rsid w:val="53054505"/>
    <w:rsid w:val="53C41B44"/>
    <w:rsid w:val="53DB3C58"/>
    <w:rsid w:val="547E05C3"/>
    <w:rsid w:val="54E67898"/>
    <w:rsid w:val="55124B31"/>
    <w:rsid w:val="55A57753"/>
    <w:rsid w:val="564C45D1"/>
    <w:rsid w:val="569C51DA"/>
    <w:rsid w:val="569E3A76"/>
    <w:rsid w:val="57325526"/>
    <w:rsid w:val="599E0A6A"/>
    <w:rsid w:val="59AC7302"/>
    <w:rsid w:val="5A9F6E67"/>
    <w:rsid w:val="5C0A6562"/>
    <w:rsid w:val="5C557D30"/>
    <w:rsid w:val="5CBA7F88"/>
    <w:rsid w:val="5E056FE1"/>
    <w:rsid w:val="5F6309CC"/>
    <w:rsid w:val="602F6597"/>
    <w:rsid w:val="60730B79"/>
    <w:rsid w:val="60952569"/>
    <w:rsid w:val="61047A23"/>
    <w:rsid w:val="613C2F6B"/>
    <w:rsid w:val="61BA27D8"/>
    <w:rsid w:val="61C54068"/>
    <w:rsid w:val="624125B1"/>
    <w:rsid w:val="62DE4368"/>
    <w:rsid w:val="62F835B8"/>
    <w:rsid w:val="640921BA"/>
    <w:rsid w:val="64923598"/>
    <w:rsid w:val="64D63485"/>
    <w:rsid w:val="659C2CDE"/>
    <w:rsid w:val="65F8567D"/>
    <w:rsid w:val="662D17CA"/>
    <w:rsid w:val="66344907"/>
    <w:rsid w:val="66C832A1"/>
    <w:rsid w:val="67A755AC"/>
    <w:rsid w:val="692C3FBB"/>
    <w:rsid w:val="69C2222A"/>
    <w:rsid w:val="6A034B4D"/>
    <w:rsid w:val="6A7F606F"/>
    <w:rsid w:val="6B702FFE"/>
    <w:rsid w:val="6BC60A82"/>
    <w:rsid w:val="6C68355C"/>
    <w:rsid w:val="6D0668D1"/>
    <w:rsid w:val="6D982EEF"/>
    <w:rsid w:val="6E38049E"/>
    <w:rsid w:val="6E82642B"/>
    <w:rsid w:val="6FB76354"/>
    <w:rsid w:val="700417EE"/>
    <w:rsid w:val="70422316"/>
    <w:rsid w:val="706C2EE2"/>
    <w:rsid w:val="70AB266E"/>
    <w:rsid w:val="71285068"/>
    <w:rsid w:val="715C11B6"/>
    <w:rsid w:val="716D5EA5"/>
    <w:rsid w:val="71793B16"/>
    <w:rsid w:val="71AB5D77"/>
    <w:rsid w:val="729F75AC"/>
    <w:rsid w:val="72A25354"/>
    <w:rsid w:val="72A3100B"/>
    <w:rsid w:val="72BA734A"/>
    <w:rsid w:val="73F456D6"/>
    <w:rsid w:val="741F1749"/>
    <w:rsid w:val="746C5BB4"/>
    <w:rsid w:val="748E62FB"/>
    <w:rsid w:val="74D61B72"/>
    <w:rsid w:val="751122B7"/>
    <w:rsid w:val="75175B20"/>
    <w:rsid w:val="75986F51"/>
    <w:rsid w:val="77ED700C"/>
    <w:rsid w:val="78577029"/>
    <w:rsid w:val="788334CC"/>
    <w:rsid w:val="79490272"/>
    <w:rsid w:val="796E4DDC"/>
    <w:rsid w:val="7A505630"/>
    <w:rsid w:val="7AD26045"/>
    <w:rsid w:val="7D553689"/>
    <w:rsid w:val="7E2766A8"/>
    <w:rsid w:val="7E2E7A36"/>
    <w:rsid w:val="7E81736B"/>
    <w:rsid w:val="7E971E28"/>
    <w:rsid w:val="7EF134EF"/>
    <w:rsid w:val="7EFE565A"/>
    <w:rsid w:val="7F371E68"/>
    <w:rsid w:val="7F715230"/>
    <w:rsid w:val="7F9D30C5"/>
    <w:rsid w:val="7FC05006"/>
    <w:rsid w:val="7FCE13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6">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7">
    <w:name w:val="Body Text"/>
    <w:basedOn w:val="1"/>
    <w:next w:val="8"/>
    <w:qFormat/>
    <w:uiPriority w:val="0"/>
    <w:rPr>
      <w:color w:val="993300"/>
      <w:sz w:val="24"/>
    </w:rPr>
  </w:style>
  <w:style w:type="paragraph" w:styleId="8">
    <w:name w:val="Body Text 2"/>
    <w:basedOn w:val="1"/>
    <w:next w:val="7"/>
    <w:qFormat/>
    <w:uiPriority w:val="0"/>
    <w:pPr>
      <w:spacing w:line="340" w:lineRule="exact"/>
      <w:jc w:val="center"/>
    </w:pPr>
    <w:rPr>
      <w:rFonts w:ascii="宋体" w:hAnsi="Calibri"/>
      <w:sz w:val="24"/>
    </w:rPr>
  </w:style>
  <w:style w:type="paragraph" w:styleId="9">
    <w:name w:val="Body Text Indent"/>
    <w:basedOn w:val="1"/>
    <w:next w:val="1"/>
    <w:qFormat/>
    <w:uiPriority w:val="0"/>
    <w:pPr>
      <w:ind w:firstLine="480"/>
    </w:pPr>
    <w:rPr>
      <w:rFonts w:ascii="宋体" w:hAnsi="宋体"/>
    </w:rPr>
  </w:style>
  <w:style w:type="paragraph" w:styleId="10">
    <w:name w:val="Block Text"/>
    <w:basedOn w:val="1"/>
    <w:qFormat/>
    <w:uiPriority w:val="0"/>
    <w:pPr>
      <w:spacing w:line="240" w:lineRule="auto"/>
      <w:ind w:left="1077" w:leftChars="513" w:right="382" w:rightChars="182" w:firstLine="420" w:firstLineChars="200"/>
    </w:pPr>
    <w:rPr>
      <w:rFonts w:hAnsi="Calibri"/>
    </w:rPr>
  </w:style>
  <w:style w:type="paragraph" w:styleId="11">
    <w:name w:val="Plain Text"/>
    <w:basedOn w:val="1"/>
    <w:qFormat/>
    <w:uiPriority w:val="0"/>
    <w:rPr>
      <w:rFonts w:ascii="宋体" w:hAnsi="Courier New" w:cs="Courier New"/>
      <w:szCs w:val="21"/>
    </w:rPr>
  </w:style>
  <w:style w:type="paragraph" w:styleId="12">
    <w:name w:val="Date"/>
    <w:basedOn w:val="1"/>
    <w:next w:val="1"/>
    <w:qFormat/>
    <w:uiPriority w:val="0"/>
    <w:pPr>
      <w:spacing w:line="360" w:lineRule="auto"/>
    </w:pPr>
    <w:rPr>
      <w:rFonts w:ascii="宋体"/>
      <w:sz w:val="24"/>
      <w:szCs w:val="20"/>
    </w:rPr>
  </w:style>
  <w:style w:type="paragraph" w:styleId="13">
    <w:name w:val="Body Text Indent 2"/>
    <w:basedOn w:val="1"/>
    <w:qFormat/>
    <w:uiPriority w:val="0"/>
    <w:pPr>
      <w:spacing w:after="120" w:afterLines="0" w:line="480" w:lineRule="auto"/>
      <w:ind w:left="420" w:leftChars="200"/>
    </w:p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6">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7">
    <w:name w:val="Body Text First Indent"/>
    <w:basedOn w:val="7"/>
    <w:next w:val="18"/>
    <w:qFormat/>
    <w:uiPriority w:val="0"/>
    <w:pPr>
      <w:adjustRightInd w:val="0"/>
      <w:spacing w:after="120" w:line="312" w:lineRule="atLeast"/>
      <w:ind w:firstLine="420"/>
      <w:textAlignment w:val="baseline"/>
    </w:pPr>
    <w:rPr>
      <w:color w:val="auto"/>
      <w:kern w:val="0"/>
      <w:sz w:val="21"/>
      <w:szCs w:val="20"/>
    </w:rPr>
  </w:style>
  <w:style w:type="paragraph" w:styleId="18">
    <w:name w:val="Body Text First Indent 2"/>
    <w:basedOn w:val="9"/>
    <w:next w:val="1"/>
    <w:qFormat/>
    <w:uiPriority w:val="0"/>
    <w:pPr>
      <w:ind w:firstLine="420"/>
    </w:pPr>
  </w:style>
  <w:style w:type="character" w:styleId="21">
    <w:name w:val="Strong"/>
    <w:basedOn w:val="20"/>
    <w:qFormat/>
    <w:uiPriority w:val="0"/>
    <w:rPr>
      <w:b/>
      <w:bCs/>
    </w:rPr>
  </w:style>
  <w:style w:type="paragraph" w:customStyle="1" w:styleId="22">
    <w:name w:val="null3"/>
    <w:qFormat/>
    <w:uiPriority w:val="0"/>
    <w:rPr>
      <w:rFonts w:hint="eastAsia" w:ascii="Calibri" w:hAnsi="Calibri" w:eastAsia="宋体" w:cs="Times New Roman"/>
      <w:lang w:val="en-US" w:eastAsia="zh-Hans"/>
    </w:rPr>
  </w:style>
  <w:style w:type="paragraph" w:customStyle="1" w:styleId="23">
    <w:name w:val="纯文本1"/>
    <w:basedOn w:val="1"/>
    <w:qFormat/>
    <w:uiPriority w:val="0"/>
    <w:rPr>
      <w:rFonts w:ascii="宋体" w:hAnsi="Courier New"/>
      <w:szCs w:val="21"/>
    </w:rPr>
  </w:style>
  <w:style w:type="paragraph" w:customStyle="1" w:styleId="24">
    <w:name w:val="普通(网站)1"/>
    <w:basedOn w:val="1"/>
    <w:qFormat/>
    <w:uiPriority w:val="0"/>
    <w:pPr>
      <w:spacing w:before="100" w:beforeAutospacing="1" w:after="100" w:afterAutospacing="1" w:line="240" w:lineRule="auto"/>
      <w:jc w:val="left"/>
    </w:pPr>
    <w:rPr>
      <w:rFonts w:ascii="宋体" w:hAnsi="宋体"/>
      <w:kern w:val="0"/>
      <w:sz w:val="24"/>
    </w:rPr>
  </w:style>
  <w:style w:type="paragraph" w:customStyle="1" w:styleId="25">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仿宋" w:hAnsi="仿宋" w:eastAsia="仿宋" w:cs="仿宋"/>
      <w:sz w:val="24"/>
      <w:szCs w:val="24"/>
      <w:lang w:val="en-US" w:eastAsia="en-US" w:bidi="ar-SA"/>
    </w:rPr>
  </w:style>
  <w:style w:type="paragraph" w:styleId="29">
    <w:name w:val="List Paragraph"/>
    <w:basedOn w:val="1"/>
    <w:qFormat/>
    <w:uiPriority w:val="99"/>
    <w:pPr>
      <w:ind w:firstLine="420" w:firstLineChars="200"/>
    </w:pPr>
  </w:style>
  <w:style w:type="paragraph" w:customStyle="1" w:styleId="30">
    <w:name w:val="正文缩进1"/>
    <w:basedOn w:val="31"/>
    <w:qFormat/>
    <w:uiPriority w:val="0"/>
    <w:pPr>
      <w:ind w:firstLine="420" w:firstLineChars="200"/>
    </w:pPr>
  </w:style>
  <w:style w:type="paragraph" w:customStyle="1" w:styleId="31">
    <w:name w:val="正文_1_0"/>
    <w:next w:val="30"/>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14052</Words>
  <Characters>14595</Characters>
  <Lines>0</Lines>
  <Paragraphs>0</Paragraphs>
  <TotalTime>128</TotalTime>
  <ScaleCrop>false</ScaleCrop>
  <LinksUpToDate>false</LinksUpToDate>
  <CharactersWithSpaces>14750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2025-11-10T06:45:00Z</dcterms:created>
  <dc:creator>微信用户</dc:creator>
  <cp:lastModifiedBy>微信用户</cp:lastModifiedBy>
  <cp:lastPrinted>2025-11-13T05:47:00Z</cp:lastPrinted>
  <dcterms:modified xsi:type="dcterms:W3CDTF">2026-07-21T09:37:51Z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36023DF1C97D44C38F43349FB778F8E1_13</vt:lpwstr>
  </property>
  <property fmtid="{D5CDD505-2E9C-101B-9397-08002B2CF9AE}" pid="4" name="KSOTemplateDocerSaveRecord">
    <vt:lpwstr>eyJoZGlkIjoiYjE2OGM0OGI4YzA3NDNhZjFiNjc3ZThkMTUxYWU5YWQiLCJ1c2VySWQiOiIzNzg1NjIxOTcifQ==</vt:lpwstr>
  </property>
</Properties>
</file>