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86C69B">
      <w:pPr>
        <w:pStyle w:val="2"/>
        <w:pageBreakBefore w:val="0"/>
        <w:kinsoku/>
        <w:wordWrap/>
        <w:overflowPunct/>
        <w:topLinePunct w:val="0"/>
        <w:bidi w:val="0"/>
        <w:spacing w:before="0" w:after="0" w:line="360" w:lineRule="auto"/>
        <w:jc w:val="center"/>
        <w:textAlignment w:val="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lang w:eastAsia="zh-CN"/>
          <w14:textFill>
            <w14:solidFill>
              <w14:schemeClr w14:val="tx1"/>
            </w14:solidFill>
          </w14:textFill>
        </w:rPr>
        <w:t>第一部分</w:t>
      </w:r>
      <w:r>
        <w:rPr>
          <w:rFonts w:hint="eastAsia" w:ascii="宋体" w:hAnsi="宋体" w:eastAsia="宋体" w:cs="宋体"/>
          <w:color w:val="000000" w:themeColor="text1"/>
          <w:sz w:val="36"/>
          <w:szCs w:val="36"/>
          <w:lang w:val="en-US" w:eastAsia="zh-CN"/>
          <w14:textFill>
            <w14:solidFill>
              <w14:schemeClr w14:val="tx1"/>
            </w14:solidFill>
          </w14:textFill>
        </w:rPr>
        <w:t xml:space="preserve">  </w:t>
      </w:r>
      <w:r>
        <w:rPr>
          <w:rFonts w:hint="eastAsia" w:ascii="宋体" w:hAnsi="宋体" w:eastAsia="宋体" w:cs="宋体"/>
          <w:color w:val="000000" w:themeColor="text1"/>
          <w:sz w:val="36"/>
          <w:szCs w:val="36"/>
          <w14:textFill>
            <w14:solidFill>
              <w14:schemeClr w14:val="tx1"/>
            </w14:solidFill>
          </w14:textFill>
        </w:rPr>
        <w:t>竞争性磋商公告</w:t>
      </w:r>
    </w:p>
    <w:p w14:paraId="035C54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7E9582D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4号学生公寓楼局部沉降整修工程项目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的潜在供应商应在</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公共资源交易中心平台</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（陕西省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获取采购文件，并于</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202</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 xml:space="preserve">7 </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月</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日</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时</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0分（北京时间）前提交响应文件。</w:t>
      </w:r>
    </w:p>
    <w:p w14:paraId="510924E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395F34C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ZBZB-2026-2927</w:t>
      </w:r>
    </w:p>
    <w:p w14:paraId="4C1FCFC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4号学生公寓楼局部沉降整修工程项目</w:t>
      </w:r>
    </w:p>
    <w:p w14:paraId="4A31421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6476ADC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479" w:leftChars="228" w:right="0" w:firstLine="0" w:firstLineChars="0"/>
        <w:jc w:val="both"/>
        <w:rPr>
          <w:rFonts w:hint="default" w:ascii="宋体" w:hAnsi="宋体" w:eastAsia="宋体" w:cs="宋体"/>
          <w:i w:val="0"/>
          <w:iCs w:val="0"/>
          <w:caps w:val="0"/>
          <w:color w:val="000000" w:themeColor="text1"/>
          <w:spacing w:val="0"/>
          <w:sz w:val="24"/>
          <w:szCs w:val="24"/>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采购需求：</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4号学生公寓楼局部沉降整修工程项目</w:t>
      </w:r>
    </w:p>
    <w:p w14:paraId="0DDD130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4号学生公寓楼局部沉降整修工程项目</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5A6BDB3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预算金额：990000</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.00</w:t>
      </w:r>
      <w:r>
        <w:rPr>
          <w:rFonts w:hint="eastAsia"/>
          <w:color w:val="000000" w:themeColor="text1"/>
          <w:highlight w:val="none"/>
          <w:lang w:val="en-US" w:eastAsia="zh-CN"/>
          <w14:textFill>
            <w14:solidFill>
              <w14:schemeClr w14:val="tx1"/>
            </w14:solidFill>
          </w14:textFill>
        </w:rPr>
        <w:t>元</w:t>
      </w:r>
    </w:p>
    <w:p w14:paraId="35B7F60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479" w:leftChars="228" w:right="0" w:firstLine="0" w:firstLineChars="0"/>
        <w:jc w:val="both"/>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最高限价：973888.82</w:t>
      </w:r>
      <w:r>
        <w:rPr>
          <w:rFonts w:hint="eastAsia"/>
          <w:color w:val="000000" w:themeColor="text1"/>
          <w:highlight w:val="none"/>
          <w:lang w:val="en-US" w:eastAsia="zh-CN"/>
          <w14:textFill>
            <w14:solidFill>
              <w14:schemeClr w14:val="tx1"/>
            </w14:solidFill>
          </w14:textFill>
        </w:rPr>
        <w:t>元</w:t>
      </w:r>
    </w:p>
    <w:tbl>
      <w:tblPr>
        <w:tblStyle w:val="8"/>
        <w:tblW w:w="91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9"/>
        <w:gridCol w:w="1352"/>
        <w:gridCol w:w="2429"/>
        <w:gridCol w:w="1290"/>
        <w:gridCol w:w="1674"/>
        <w:gridCol w:w="1622"/>
      </w:tblGrid>
      <w:tr w14:paraId="1B1D11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18" w:hRule="atLeast"/>
          <w:tblHeader/>
        </w:trPr>
        <w:tc>
          <w:tcPr>
            <w:tcW w:w="8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C60A9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3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69258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24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D33CB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65C4B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w:t>
            </w:r>
          </w:p>
          <w:p w14:paraId="0E49487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（单位）</w:t>
            </w:r>
          </w:p>
        </w:tc>
        <w:tc>
          <w:tcPr>
            <w:tcW w:w="16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861BA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16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0B277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品目预算(元)</w:t>
            </w:r>
          </w:p>
        </w:tc>
      </w:tr>
      <w:tr w14:paraId="1CD246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05" w:hRule="atLeast"/>
        </w:trPr>
        <w:tc>
          <w:tcPr>
            <w:tcW w:w="8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4986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13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96F3F9">
            <w:pPr>
              <w:keepNext w:val="0"/>
              <w:keepLines w:val="0"/>
              <w:widowControl/>
              <w:suppressLineNumbers w:val="0"/>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地基和基础工程</w:t>
            </w:r>
          </w:p>
        </w:tc>
        <w:tc>
          <w:tcPr>
            <w:tcW w:w="24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459D71">
            <w:pPr>
              <w:keepNext w:val="0"/>
              <w:keepLines w:val="0"/>
              <w:widowControl/>
              <w:suppressLineNumbers w:val="0"/>
              <w:wordWrap w:val="0"/>
              <w:spacing w:before="0" w:beforeAutospacing="0" w:after="0" w:afterAutospacing="0" w:line="360" w:lineRule="auto"/>
              <w:ind w:left="0" w:right="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4号学生公寓楼局部沉降整修工程项目</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66A09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16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B5430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16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22620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990000</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.00</w:t>
            </w:r>
          </w:p>
        </w:tc>
      </w:tr>
    </w:tbl>
    <w:p w14:paraId="693B305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3AFCC03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详见采购文件</w:t>
      </w:r>
    </w:p>
    <w:p w14:paraId="4A32280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0D99EB1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3C094FC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2A43699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4号学生公寓楼局部沉降整修工程项目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)落实政府采购政策需满足的资格要求如下:</w:t>
      </w:r>
    </w:p>
    <w:p w14:paraId="0C1E614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2-1《政府采购促进中小企业发展管理办法》的通知--财库〔2020〕46号</w:t>
      </w:r>
    </w:p>
    <w:p w14:paraId="4821B6A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财政部司法部关于政府采购支持监狱企业发展有关问题的通知--财库[2014]68号 </w:t>
      </w:r>
    </w:p>
    <w:p w14:paraId="2108C63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2-3《财政部 发展改革委 生态环境部 市场监管总局关于调整优化节能产品 环境标志产品政府采购执行机制的通知》（财库〔2019〕9号）</w:t>
      </w:r>
    </w:p>
    <w:p w14:paraId="6BCF6DB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2-4《节能产品政府采购实施意见》--（财库[2004]185号） </w:t>
      </w:r>
    </w:p>
    <w:p w14:paraId="5C04663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2-5《环境标志产品政府采购实施的意见》--财库[2006]90号</w:t>
      </w:r>
    </w:p>
    <w:p w14:paraId="7D9BBB2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2-6《关于促进残疾人就业政府采购政策的通知》（财库[2017]141号）</w:t>
      </w:r>
    </w:p>
    <w:p w14:paraId="02808AA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2-7《陕西省财政厅关于加快推进我省中小企业政府采购信用融资工作的通知》（陕财办采〔2020〕15号）</w:t>
      </w:r>
    </w:p>
    <w:p w14:paraId="39D4A54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2-8《陕西省中小企业政府采购信用融资办法》陕财办采〔2018〕23号</w:t>
      </w:r>
    </w:p>
    <w:p w14:paraId="47E15EF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2-9《关于运用政府采购政策支持乡村产业振兴的通知》（财库〔2021〕19号）</w:t>
      </w:r>
    </w:p>
    <w:p w14:paraId="5535B10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5F2B35A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4号学生公寓楼局部沉降整修工程项目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))特定资格要求如下:</w:t>
      </w:r>
    </w:p>
    <w:p w14:paraId="6E06082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3-1具有独立承担民事责任能力的法人、其他组织或自然人，并出具合法有效的统一社会信用代码的营业执照或事业单位法人证书等国家规定的相关证明，自然人参与的提供其身份证明。</w:t>
      </w:r>
    </w:p>
    <w:p w14:paraId="1A98BCE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3-2财务状况：</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提供2024年度或2025年度的财务审计报告（成立时间至提交投标文件截止时间不足一年的可提供成立后任意时段的资产负债表），或开标前半年内其基本存款账户开户银行出具的资信证明。</w:t>
      </w:r>
    </w:p>
    <w:p w14:paraId="0556AB4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3-3完税证明：</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提供2025年6月至今已缴纳的至少三个月的纳税证明或完税证明，依法免税的单位应提供相关证明材料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23666ED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3-4社保缴纳情况：</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提供2025年6月至今已缴存的至少三个月的社会保障资金缴存单据或社保机构开具的社会保险参保缴费情况证明，依法不需要缴纳社会保障资金的单位应提供相关证明材料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12506FD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3-5参加本次政府采购活动前三年内，在经营活动中没有重大违法记录声明。</w:t>
      </w:r>
    </w:p>
    <w:p w14:paraId="7A39708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3-6提供具有履行合同所必需的设备和专业技术能力的承诺函（格式自拟）。</w:t>
      </w:r>
    </w:p>
    <w:p w14:paraId="6B00771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3-7法定代表人授权书（附法定代表人</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身份证复印件）及被授权人</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身份证</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（法定代表人直接参加磋商只需提供法定代表人身份证</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复印件加盖公章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3269349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3-8</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2D08863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3-9</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供应商须具备建设行政主管部门颁发的建筑工程施工总承包三级及</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以上资质且具有有效的安全生产许可证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66026D6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3-10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拟派项目经理须具备行政主管部门颁发建筑工程专业二级(含二级)以上注册建造师资格且具有有效的安全生产考核合格的B证书且无在建工程</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w:t>
      </w:r>
    </w:p>
    <w:p w14:paraId="56783D3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本项目为专门面向中小企业（提供声明）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65C7F46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3-1</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本项目不接受联合体磋商（提供声明）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22322C3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2D61C57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时间：2026年7月03日至2026年7月10日，每天上午09:00:00至12:00:00，下午14:00至17:00:00（北京时间）</w:t>
      </w:r>
    </w:p>
    <w:p w14:paraId="670C71D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途径：</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公共资源交易平台</w:t>
      </w:r>
    </w:p>
    <w:p w14:paraId="6CC351E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方式：在线获取</w:t>
      </w:r>
    </w:p>
    <w:p w14:paraId="7A0263D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售价：</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元</w:t>
      </w:r>
    </w:p>
    <w:p w14:paraId="540DB28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四、响应文件提交</w:t>
      </w:r>
    </w:p>
    <w:p w14:paraId="1CBB319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截止时间：2026年7月15日09时00分00秒（北京时间）</w:t>
      </w:r>
    </w:p>
    <w:p w14:paraId="05DCA8F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公共资源交易平台</w:t>
      </w:r>
    </w:p>
    <w:p w14:paraId="3472457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五、开启</w:t>
      </w:r>
    </w:p>
    <w:p w14:paraId="2809268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时间：2026年7月15日09时00分00秒（北京时间）</w:t>
      </w:r>
    </w:p>
    <w:p w14:paraId="535F21A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公共资源交易平台</w:t>
      </w:r>
    </w:p>
    <w:p w14:paraId="656FEA6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六、公告期限</w:t>
      </w:r>
    </w:p>
    <w:p w14:paraId="051D566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56ACE82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3ACC07DB">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文件获取方式及注意事项</w:t>
      </w:r>
      <w:r>
        <w:rPr>
          <w:rFonts w:hint="eastAsia" w:ascii="宋体" w:hAnsi="宋体" w:cs="宋体"/>
          <w:color w:val="000000" w:themeColor="text1"/>
          <w:sz w:val="24"/>
          <w:szCs w:val="24"/>
          <w:highlight w:val="none"/>
          <w:lang w:eastAsia="zh-CN"/>
          <w14:textFill>
            <w14:solidFill>
              <w14:schemeClr w14:val="tx1"/>
            </w14:solidFill>
          </w14:textFill>
        </w:rPr>
        <w:t>：</w:t>
      </w:r>
    </w:p>
    <w:p w14:paraId="7FB908DC">
      <w:pPr>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报名登记：供应商使用捆绑CA证书登录全国公共资源交易平台（陕西省·</w:t>
      </w:r>
      <w:r>
        <w:rPr>
          <w:rFonts w:hint="eastAsia" w:ascii="宋体" w:hAnsi="宋体" w:eastAsia="宋体" w:cs="宋体"/>
          <w:color w:val="000000" w:themeColor="text1"/>
          <w:sz w:val="24"/>
          <w:szCs w:val="24"/>
          <w:highlight w:val="none"/>
          <w:lang w:eastAsia="zh-CN"/>
          <w14:textFill>
            <w14:solidFill>
              <w14:schemeClr w14:val="tx1"/>
            </w14:solidFill>
          </w14:textFill>
        </w:rPr>
        <w:t>安康市</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安康市</w:t>
      </w:r>
      <w:r>
        <w:rPr>
          <w:rFonts w:hint="eastAsia" w:ascii="宋体" w:hAnsi="宋体" w:eastAsia="宋体" w:cs="宋体"/>
          <w:color w:val="000000" w:themeColor="text1"/>
          <w:sz w:val="24"/>
          <w:szCs w:val="24"/>
          <w:highlight w:val="none"/>
          <w14:textFill>
            <w14:solidFill>
              <w14:schemeClr w14:val="tx1"/>
            </w14:solidFill>
          </w14:textFill>
        </w:rPr>
        <w:t>公共资源交易中心，选择电子交易平台中的陕西政府采购交易系统进行登录，登录后选择“交易乙方”身份进入供应商界面进行报名。</w:t>
      </w:r>
    </w:p>
    <w:p w14:paraId="081B0DF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未完成网上响应成功的或未在文件发售时间内从电子交易平台下载磋商文件的，无法完成后续流程。</w:t>
      </w:r>
    </w:p>
    <w:p w14:paraId="413D1F1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友情提示：</w:t>
      </w:r>
    </w:p>
    <w:p w14:paraId="3A547B3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（1）本项目为电子化政府采购项目，供应商初次登录安康市公共资源交易平台前应先完成诚信入库登记、CA认证和企业信息绑定。</w:t>
      </w:r>
    </w:p>
    <w:p w14:paraId="0E26258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（2）制作电子投标文件（*.SXSTF）需要使用专用制作工具。软件下载及操作说明详见安康市公共资源交易平台〖首页·〉服务指南·〉下载专区〗中的《政府采购项目投标文件制作软件及操作手册》。</w:t>
      </w:r>
    </w:p>
    <w:p w14:paraId="6E370CA5">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7C4E991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响应文件的提交方式：从安康市公共资源交易平台〖首页·〉电子交易平台·〉陕西政府采购交易系统·〉企业端〗登录，登录后切换到〖我的项目〗模块，依次点选〖项目流程·〉项目管理·〉上传响应文件〗上传加密后的电子投标文件（*.SXSTF）。</w:t>
      </w:r>
    </w:p>
    <w:p w14:paraId="2BFE8C6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5.请各供应商下载磋商文件后，按照陕西省财政厅《关于政府采供应商注册登记有关事项的通知》要求，通过陕西省政府采购网注册登记加入陕西省政府采购供应商库。</w:t>
      </w:r>
    </w:p>
    <w:p w14:paraId="3D1FBF4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4CCD4D35">
      <w:pPr>
        <w:bidi w:val="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1.采购人信息</w:t>
      </w:r>
    </w:p>
    <w:p w14:paraId="556E8E0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安康职业技术学院</w:t>
      </w:r>
    </w:p>
    <w:p w14:paraId="34441E5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陕西省安康市高新区安康大道2号</w:t>
      </w:r>
    </w:p>
    <w:p w14:paraId="2B739BF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0915-8177820</w:t>
      </w:r>
    </w:p>
    <w:p w14:paraId="146149AE">
      <w:pPr>
        <w:bidi w:val="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2.采购代理机构信息</w:t>
      </w:r>
    </w:p>
    <w:p w14:paraId="1E53A83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陕西正邦招标有限责任公司</w:t>
      </w:r>
    </w:p>
    <w:p w14:paraId="313DB99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西安市雁塔区朱雀大街南段69号长丰园三区5号楼9层9006室</w:t>
      </w:r>
    </w:p>
    <w:p w14:paraId="3C4131DE">
      <w:pPr>
        <w:bidi w:val="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3.项目联系方式</w:t>
      </w:r>
    </w:p>
    <w:p w14:paraId="3EE4F32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李工</w:t>
      </w:r>
    </w:p>
    <w:p w14:paraId="42E55E0F">
      <w:pPr>
        <w:pageBreakBefore w:val="0"/>
        <w:kinsoku/>
        <w:wordWrap/>
        <w:overflowPunct/>
        <w:topLinePunct w:val="0"/>
        <w:bidi w:val="0"/>
        <w:spacing w:line="360" w:lineRule="auto"/>
        <w:ind w:firstLine="480" w:firstLineChars="200"/>
        <w:textAlignment w:val="auto"/>
        <w:rPr>
          <w:rFonts w:hint="default" w:ascii="宋体" w:hAnsi="宋体" w:eastAsia="宋体" w:cs="宋体"/>
          <w:color w:val="000000" w:themeColor="text1"/>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029-85578186转827</w:t>
      </w:r>
    </w:p>
    <w:p w14:paraId="45FA6BE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F464DB"/>
    <w:rsid w:val="46F46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1"/>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jc w:val="both"/>
      <w:outlineLvl w:val="0"/>
    </w:pPr>
    <w:rPr>
      <w:rFonts w:ascii="Calibri" w:hAnsi="Calibri" w:cs="Times New Roman" w:eastAsiaTheme="minorEastAsia"/>
      <w:b/>
      <w:bCs/>
      <w:kern w:val="1"/>
      <w:sz w:val="44"/>
      <w:szCs w:val="44"/>
      <w:lang w:val="en-US" w:eastAsia="zh-CN" w:bidi="ar-SA"/>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ind w:firstLine="420" w:firstLineChars="200"/>
    </w:p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0" w:after="0" w:afterAutospacing="0"/>
      <w:ind w:left="0" w:right="0"/>
      <w:jc w:val="left"/>
    </w:pPr>
    <w:rPr>
      <w:kern w:val="0"/>
      <w:sz w:val="24"/>
      <w:lang w:val="en-US" w:eastAsia="zh-CN" w:bidi="ar"/>
    </w:rPr>
  </w:style>
  <w:style w:type="character" w:styleId="10">
    <w:name w:val="Strong"/>
    <w:basedOn w:val="9"/>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2026-07-16T07:22:00Z</dcterms:created>
  <dc:creator>余白</dc:creator>
  <cp:lastModifiedBy>余白</cp:lastModifiedBy>
  <dcterms:modified xsi:type="dcterms:W3CDTF">2026-07-16T07:23:27Z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83696ED560AD443A9FCB23CC9FE97AF9_11</vt:lpwstr>
  </property>
  <property fmtid="{D5CDD505-2E9C-101B-9397-08002B2CF9AE}" pid="4" name="KSOTemplateDocerSaveRecord">
    <vt:lpwstr>eyJoZGlkIjoiNGU0ZDMzZDMwZjgxNmRjODVhMTdkYjdmY2FlYjk0MTEiLCJ1c2VySWQiOiIzNzYxMDc1OTkifQ==</vt:lpwstr>
  </property>
</Properties>
</file>