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版本号：LTHZ-2026-042020260528002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黎坝镇柳营村集体经济半坡民宿配套设施采购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LTHZ-2026-0420</w:t>
      </w:r>
      <w:r>
        <w:br/>
      </w:r>
      <w:r>
        <w:br/>
      </w:r>
      <w:r>
        <w:br/>
      </w:r>
    </w:p>
    <w:p>
      <w:pPr>
        <w:pStyle w:val="null3"/>
        <w:jc w:val="center"/>
        <w:outlineLvl w:val="2"/>
      </w:pPr>
      <w:r>
        <w:rPr>
          <w:rFonts w:ascii="仿宋_GB2312" w:hAnsi="仿宋_GB2312" w:cs="仿宋_GB2312" w:eastAsia="仿宋_GB2312"/>
          <w:sz w:val="28"/>
          <w:b/>
        </w:rPr>
        <w:t>镇巴县黎坝镇人民政府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镇巴县黎坝镇人民政府</w:t>
      </w:r>
      <w:r>
        <w:rPr>
          <w:rFonts w:ascii="仿宋_GB2312" w:hAnsi="仿宋_GB2312" w:cs="仿宋_GB2312" w:eastAsia="仿宋_GB2312"/>
        </w:rPr>
        <w:t>委托，拟对</w:t>
      </w:r>
      <w:r>
        <w:rPr>
          <w:rFonts w:ascii="仿宋_GB2312" w:hAnsi="仿宋_GB2312" w:cs="仿宋_GB2312" w:eastAsia="仿宋_GB2312"/>
        </w:rPr>
        <w:t>黎坝镇柳营村集体经济半坡民宿配套设施采购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LTHZ-2026-0420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黎坝镇柳营村集体经济半坡民宿配套设施采购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采购民宿设施设备；厨房设备及餐具用品；布草、耗品、床垫；窗帘；民宿洗涤设备；户外家具；装饰物品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采购包1（黎坝镇柳营村集体经济半坡民宿配套设施采购）：属于专门面向中小企业采购。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2、法定代表人授权委托书 ：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 ：供应商具有良好的商业信誉和健全的财务会计制度,具有履行合同所必需的设备和专业技术能力，具有依法缴纳税收和社会保障金的良好记录，参加本项目采购活动前三年内无重大违法活动记录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镇巴县黎坝镇人民政府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镇巴县黎坝镇春生社区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镇巴县黎坝镇人民政府经办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15332526295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镇巴县黎坝镇人民政府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镇巴县黎坝镇人民政府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镇巴县黎坝镇人民政府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民宿设施设备；厨房设备及餐具用品；布草、耗品、床垫；窗帘；民宿洗涤设备；户外家具；装饰物品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黎坝镇柳营村集体经济半坡民宿配套设施采购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标的名称：黎坝镇柳营村集体经济半坡民宿配套设施采购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2"/>
              <w:gridCol w:w="601"/>
              <w:gridCol w:w="1215"/>
              <w:gridCol w:w="316"/>
              <w:gridCol w:w="217"/>
            </w:tblGrid>
            <w:tr>
              <w:tc>
                <w:tcPr>
                  <w:tcW w:type="dxa" w:w="2521"/>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窗帘类</w:t>
                  </w:r>
                </w:p>
              </w:tc>
            </w:tr>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货物名称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防水竹帘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材质：碳化竹</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窗帘布</w:t>
                  </w:r>
                  <w:r>
                    <w:rPr>
                      <w:rFonts w:ascii="仿宋_GB2312" w:hAnsi="仿宋_GB2312" w:cs="仿宋_GB2312" w:eastAsia="仿宋_GB2312"/>
                      <w:sz w:val="22"/>
                      <w:color w:val="000000"/>
                    </w:rPr>
                    <w:t>+纱</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材质：金丝绒</w:t>
                  </w:r>
                  <w:r>
                    <w:rPr>
                      <w:rFonts w:ascii="仿宋_GB2312" w:hAnsi="仿宋_GB2312" w:cs="仿宋_GB2312" w:eastAsia="仿宋_GB2312"/>
                      <w:sz w:val="22"/>
                      <w:color w:val="000000"/>
                    </w:rPr>
                    <w:t>+亚麻纱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卷帘铝型材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铝型材壁厚</w:t>
                  </w:r>
                  <w:r>
                    <w:rPr>
                      <w:rFonts w:ascii="仿宋_GB2312" w:hAnsi="仿宋_GB2312" w:cs="仿宋_GB2312" w:eastAsia="仿宋_GB2312"/>
                      <w:sz w:val="22"/>
                      <w:color w:val="000000"/>
                    </w:rPr>
                    <w:t>≥2.0mm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百叶铝型材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铝型材壁厚</w:t>
                  </w:r>
                  <w:r>
                    <w:rPr>
                      <w:rFonts w:ascii="仿宋_GB2312" w:hAnsi="仿宋_GB2312" w:cs="仿宋_GB2312" w:eastAsia="仿宋_GB2312"/>
                      <w:sz w:val="22"/>
                      <w:color w:val="000000"/>
                    </w:rPr>
                    <w:t>≥2.0mm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轨道</w:t>
                  </w:r>
                  <w:r>
                    <w:rPr>
                      <w:rFonts w:ascii="仿宋_GB2312" w:hAnsi="仿宋_GB2312" w:cs="仿宋_GB2312" w:eastAsia="仿宋_GB2312"/>
                      <w:sz w:val="22"/>
                      <w:color w:val="000000"/>
                    </w:rPr>
                    <w:t>+配件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罗马杆轨道壁厚</w:t>
                  </w:r>
                  <w:r>
                    <w:rPr>
                      <w:rFonts w:ascii="仿宋_GB2312" w:hAnsi="仿宋_GB2312" w:cs="仿宋_GB2312" w:eastAsia="仿宋_GB2312"/>
                      <w:sz w:val="22"/>
                      <w:color w:val="000000"/>
                    </w:rPr>
                    <w:t>≥2.5mm，钛镁合金材质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电动卷帘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开合方式：电动智能；全遮光，隔热，侧面安装</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床幔</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材质：亚麻纱</w:t>
                  </w:r>
                  <w:r>
                    <w:rPr>
                      <w:rFonts w:ascii="仿宋_GB2312" w:hAnsi="仿宋_GB2312" w:cs="仿宋_GB2312" w:eastAsia="仿宋_GB2312"/>
                      <w:sz w:val="22"/>
                      <w:color w:val="000000"/>
                    </w:rPr>
                    <w:t>，麻本色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130*230cm；材质：棉</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r>
            <w:tr>
              <w:tc>
                <w:tcPr>
                  <w:tcW w:type="dxa" w:w="2521"/>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户外家具类</w:t>
                  </w:r>
                </w:p>
              </w:tc>
            </w:tr>
            <w:tr>
              <w:tc>
                <w:tcPr>
                  <w:tcW w:type="dxa" w:w="2521"/>
                  <w:gridSpan w:val="5"/>
                  <w:vMerge/>
                  <w:tcBorders>
                    <w:top w:val="none" w:color="000000" w:sz="4"/>
                    <w:left w:val="single" w:color="000000" w:sz="4"/>
                    <w:bottom w:val="single" w:color="000000" w:sz="4"/>
                    <w:right w:val="single" w:color="000000" w:sz="4"/>
                  </w:tcBorders>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户外桌</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700*700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铝合金框架，防水织带编织；坐垫：防水布料加海绵</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户外沙发套组</w:t>
                  </w:r>
                  <w:r>
                    <w:rPr>
                      <w:rFonts w:ascii="仿宋_GB2312" w:hAnsi="仿宋_GB2312" w:cs="仿宋_GB2312" w:eastAsia="仿宋_GB2312"/>
                      <w:sz w:val="22"/>
                      <w:color w:val="000000"/>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沙发</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w:t>
                  </w:r>
                  <w:r>
                    <w:rPr>
                      <w:rFonts w:ascii="仿宋_GB2312" w:hAnsi="仿宋_GB2312" w:cs="仿宋_GB2312" w:eastAsia="仿宋_GB2312"/>
                      <w:sz w:val="22"/>
                      <w:color w:val="000000"/>
                    </w:rPr>
                    <w:t>68*78*67cm)</w:t>
                  </w:r>
                  <w:r>
                    <w:rPr>
                      <w:rFonts w:ascii="仿宋_GB2312" w:hAnsi="仿宋_GB2312" w:cs="仿宋_GB2312" w:eastAsia="仿宋_GB2312"/>
                      <w:sz w:val="22"/>
                      <w:color w:val="000000"/>
                    </w:rPr>
                    <w:t>+茶几1个（</w:t>
                  </w:r>
                  <w:r>
                    <w:rPr>
                      <w:rFonts w:ascii="仿宋_GB2312" w:hAnsi="仿宋_GB2312" w:cs="仿宋_GB2312" w:eastAsia="仿宋_GB2312"/>
                      <w:sz w:val="22"/>
                      <w:color w:val="000000"/>
                    </w:rPr>
                    <w:t>石面方茶几，</w:t>
                  </w:r>
                  <w:r>
                    <w:rPr>
                      <w:rFonts w:ascii="仿宋_GB2312" w:hAnsi="仿宋_GB2312" w:cs="仿宋_GB2312" w:eastAsia="仿宋_GB2312"/>
                      <w:sz w:val="22"/>
                      <w:color w:val="000000"/>
                    </w:rPr>
                    <w:t>85*85cm</w:t>
                  </w:r>
                  <w:r>
                    <w:rPr>
                      <w:rFonts w:ascii="仿宋_GB2312" w:hAnsi="仿宋_GB2312" w:cs="仿宋_GB2312" w:eastAsia="仿宋_GB2312"/>
                      <w:sz w:val="22"/>
                      <w:color w:val="000000"/>
                    </w:rPr>
                    <w:t>）</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户外沙发套组</w:t>
                  </w:r>
                  <w:r>
                    <w:rPr>
                      <w:rFonts w:ascii="仿宋_GB2312" w:hAnsi="仿宋_GB2312" w:cs="仿宋_GB2312" w:eastAsia="仿宋_GB2312"/>
                      <w:sz w:val="22"/>
                      <w:color w:val="000000"/>
                    </w:rPr>
                    <w:t>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沙发</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70*70*80cm，带扶手小桌板</w:t>
                  </w:r>
                  <w:r>
                    <w:rPr>
                      <w:rFonts w:ascii="仿宋_GB2312" w:hAnsi="仿宋_GB2312" w:cs="仿宋_GB2312" w:eastAsia="仿宋_GB2312"/>
                      <w:sz w:val="22"/>
                      <w:color w:val="000000"/>
                    </w:rPr>
                    <w:t>）</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户外沙发套组</w:t>
                  </w:r>
                  <w:r>
                    <w:rPr>
                      <w:rFonts w:ascii="仿宋_GB2312" w:hAnsi="仿宋_GB2312" w:cs="仿宋_GB2312" w:eastAsia="仿宋_GB2312"/>
                      <w:sz w:val="22"/>
                      <w:color w:val="000000"/>
                    </w:rPr>
                    <w:t>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三人位沙发</w:t>
                  </w:r>
                  <w:r>
                    <w:rPr>
                      <w:rFonts w:ascii="仿宋_GB2312" w:hAnsi="仿宋_GB2312" w:cs="仿宋_GB2312" w:eastAsia="仿宋_GB2312"/>
                      <w:sz w:val="22"/>
                      <w:color w:val="000000"/>
                    </w:rPr>
                    <w:t>1个</w:t>
                  </w:r>
                  <w:r>
                    <w:rPr>
                      <w:rFonts w:ascii="仿宋_GB2312" w:hAnsi="仿宋_GB2312" w:cs="仿宋_GB2312" w:eastAsia="仿宋_GB2312"/>
                      <w:sz w:val="22"/>
                      <w:color w:val="000000"/>
                    </w:rPr>
                    <w:t>(250*85*65)</w:t>
                  </w:r>
                  <w:r>
                    <w:rPr>
                      <w:rFonts w:ascii="仿宋_GB2312" w:hAnsi="仿宋_GB2312" w:cs="仿宋_GB2312" w:eastAsia="仿宋_GB2312"/>
                      <w:sz w:val="22"/>
                      <w:color w:val="000000"/>
                    </w:rPr>
                    <w:t>+茶几2个（</w:t>
                  </w:r>
                  <w:r>
                    <w:rPr>
                      <w:rFonts w:ascii="仿宋_GB2312" w:hAnsi="仿宋_GB2312" w:cs="仿宋_GB2312" w:eastAsia="仿宋_GB2312"/>
                      <w:sz w:val="22"/>
                      <w:color w:val="000000"/>
                    </w:rPr>
                    <w:t>石面方茶几，</w:t>
                  </w:r>
                  <w:r>
                    <w:rPr>
                      <w:rFonts w:ascii="仿宋_GB2312" w:hAnsi="仿宋_GB2312" w:cs="仿宋_GB2312" w:eastAsia="仿宋_GB2312"/>
                      <w:sz w:val="22"/>
                      <w:color w:val="000000"/>
                    </w:rPr>
                    <w:t>85*85cm</w:t>
                  </w:r>
                  <w:r>
                    <w:rPr>
                      <w:rFonts w:ascii="仿宋_GB2312" w:hAnsi="仿宋_GB2312" w:cs="仿宋_GB2312" w:eastAsia="仿宋_GB2312"/>
                      <w:sz w:val="22"/>
                      <w:color w:val="000000"/>
                    </w:rPr>
                    <w:t>）</w:t>
                  </w:r>
                  <w:r>
                    <w:rPr>
                      <w:rFonts w:ascii="仿宋_GB2312" w:hAnsi="仿宋_GB2312" w:cs="仿宋_GB2312" w:eastAsia="仿宋_GB2312"/>
                      <w:sz w:val="22"/>
                      <w:color w:val="000000"/>
                    </w:rPr>
                    <w:t>+双人位沙发2个</w:t>
                  </w:r>
                  <w:r>
                    <w:rPr>
                      <w:rFonts w:ascii="仿宋_GB2312" w:hAnsi="仿宋_GB2312" w:cs="仿宋_GB2312" w:eastAsia="仿宋_GB2312"/>
                      <w:sz w:val="22"/>
                      <w:color w:val="000000"/>
                    </w:rPr>
                    <w:t>（</w:t>
                  </w:r>
                  <w:r>
                    <w:rPr>
                      <w:rFonts w:ascii="仿宋_GB2312" w:hAnsi="仿宋_GB2312" w:cs="仿宋_GB2312" w:eastAsia="仿宋_GB2312"/>
                      <w:sz w:val="22"/>
                      <w:color w:val="000000"/>
                    </w:rPr>
                    <w:t>140*85*65cm)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户外单人沙发</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750*750*750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2521"/>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装饰挂画类</w:t>
                  </w:r>
                </w:p>
              </w:tc>
            </w:tr>
            <w:tr>
              <w:tc>
                <w:tcPr>
                  <w:tcW w:type="dxa" w:w="2521"/>
                  <w:gridSpan w:val="5"/>
                  <w:vMerge/>
                  <w:tcBorders>
                    <w:top w:val="none" w:color="000000" w:sz="4"/>
                    <w:left w:val="single" w:color="000000" w:sz="4"/>
                    <w:bottom w:val="single" w:color="000000" w:sz="4"/>
                    <w:right w:val="single" w:color="000000" w:sz="4"/>
                  </w:tcBorders>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挂画</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画芯</w:t>
                  </w:r>
                  <w:r>
                    <w:rPr>
                      <w:rFonts w:ascii="仿宋_GB2312" w:hAnsi="仿宋_GB2312" w:cs="仿宋_GB2312" w:eastAsia="仿宋_GB2312"/>
                      <w:sz w:val="22"/>
                      <w:color w:val="000000"/>
                    </w:rPr>
                    <w:t>1.5*0.5cm，装裱实木画框和有机玻璃</w:t>
                  </w:r>
                  <w:r>
                    <w:rPr>
                      <w:rFonts w:ascii="仿宋_GB2312" w:hAnsi="仿宋_GB2312" w:cs="仿宋_GB2312" w:eastAsia="仿宋_GB2312"/>
                      <w:sz w:val="22"/>
                      <w:color w:val="000000"/>
                    </w:rPr>
                    <w:t>；材质：手</w:t>
                  </w:r>
                  <w:r>
                    <w:rPr>
                      <w:rFonts w:ascii="仿宋_GB2312" w:hAnsi="仿宋_GB2312" w:cs="仿宋_GB2312" w:eastAsia="仿宋_GB2312"/>
                      <w:sz w:val="22"/>
                      <w:color w:val="000000"/>
                    </w:rPr>
                    <w:t>绘</w:t>
                  </w:r>
                  <w:r>
                    <w:rPr>
                      <w:rFonts w:ascii="仿宋_GB2312" w:hAnsi="仿宋_GB2312" w:cs="仿宋_GB2312" w:eastAsia="仿宋_GB2312"/>
                      <w:sz w:val="22"/>
                      <w:color w:val="000000"/>
                    </w:rPr>
                    <w:t>水墨画</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521"/>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布草类</w:t>
                  </w:r>
                </w:p>
              </w:tc>
            </w:tr>
            <w:tr>
              <w:tc>
                <w:tcPr>
                  <w:tcW w:type="dxa" w:w="2521"/>
                  <w:gridSpan w:val="5"/>
                  <w:vMerge/>
                  <w:tcBorders>
                    <w:top w:val="none" w:color="000000" w:sz="4"/>
                    <w:left w:val="single" w:color="000000" w:sz="4"/>
                    <w:bottom w:val="single" w:color="000000" w:sz="4"/>
                    <w:right w:val="single" w:color="000000" w:sz="4"/>
                  </w:tcBorders>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床单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300*235；★面料：100%全棉顶级精梳纱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被套</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245*220；★面料：100%全棉顶级精梳纱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保护垫</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203*138；▲表面面料：全棉40*40；密度：133*100三防面料；▲底部面料：涤棉45（TC65/35）*45（TC65/35）；密度：110*76；▲内充：无胶定型水洗棉200g/㎡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冬季被芯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230*200；面料：全棉40*40S；密度：133*100 防羽布面料；内部添加加防绒层；★内部填充90%白鹅绒230g/m²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夏季被芯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230*200；面料：全棉40*40S；密度：133*100 防羽布面料；★内部填充桑蚕丝200g/m²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床单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300*280▲面料：100%全棉顶级精梳纱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被套</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245*265▲面料：100%全棉顶级精梳纱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保护垫</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203*183；表面面料：全棉40*40；密度：133*100三防面料；▲底部面料：涤棉45（TC65/35）*45（TC65/35）；密度：110*76；★内充：无胶定型水洗棉200g/㎡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冬季被芯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230*245；▲面料：全棉40*40S；▲密度：133*100 防羽布面料；内部添加加防绒层；★内部填充90%白鹅绒230g/m²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夏季被芯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230*245；▲面料：全棉40*40S；密度：133*100 防羽布面料；内部添加加防绒层；★内部填充90%白鹅绒230g/m²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外枕套</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90*60；★面料：100%全棉顶级精梳纱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内枕套</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85*53；▲面料：涤棉40（TC50/50）*40（TC50/50）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前枕芯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80*50；▲面料：全棉40*40S；密度：133*100 防羽布面料</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后枕芯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80*50面料：全棉40*40S；▲密度：133*100 防羽布面料；★内部添加加防绒层；★内部上下两层填充：50%白鹅绒450g，中层填充：白鹅毛片1000g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33*33/70g；▲全棉漂白精梳16S长绒棉纱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150*80/850g；▲全棉漂白精梳16S长绒棉纱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75*40/200g；▲全棉漂白精梳16S长绒棉纱</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80</w:t>
                  </w:r>
                  <w:r>
                    <w:rPr>
                      <w:rFonts w:ascii="仿宋_GB2312" w:hAnsi="仿宋_GB2312" w:cs="仿宋_GB2312" w:eastAsia="仿宋_GB2312"/>
                      <w:sz w:val="22"/>
                      <w:color w:val="000000"/>
                    </w:rPr>
                    <w:t>*</w:t>
                  </w:r>
                  <w:r>
                    <w:rPr>
                      <w:rFonts w:ascii="仿宋_GB2312" w:hAnsi="仿宋_GB2312" w:cs="仿宋_GB2312" w:eastAsia="仿宋_GB2312"/>
                      <w:sz w:val="22"/>
                      <w:color w:val="000000"/>
                    </w:rPr>
                    <w:t>50/450g；▲全棉漂白精梳32S/2精梳长绒棉</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长毛地垫</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90*60/1000g；毛圈全棉精梳漂白长毛</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浴袍</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L120；外层：全棉华夫格，内层：全棉割绒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薰衣草枕（备用）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80*50/1300G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决明子枕（备用）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80*50/1450G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荞麦枕（备用）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80*50/1450G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记忆棉枕（备用）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70*42+10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2521"/>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吧台设备类</w:t>
                  </w:r>
                </w:p>
              </w:tc>
            </w:tr>
            <w:tr>
              <w:tc>
                <w:tcPr>
                  <w:tcW w:type="dxa" w:w="2521"/>
                  <w:gridSpan w:val="5"/>
                  <w:vMerge/>
                  <w:tcBorders>
                    <w:top w:val="none" w:color="000000" w:sz="4"/>
                    <w:left w:val="single" w:color="000000" w:sz="4"/>
                    <w:bottom w:val="single" w:color="000000" w:sz="4"/>
                    <w:right w:val="single" w:color="000000" w:sz="4"/>
                  </w:tcBorders>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单头意式商</w:t>
                  </w:r>
                  <w:r>
                    <w:br/>
                  </w:r>
                  <w:r>
                    <w:rPr>
                      <w:rFonts w:ascii="仿宋_GB2312" w:hAnsi="仿宋_GB2312" w:cs="仿宋_GB2312" w:eastAsia="仿宋_GB2312"/>
                      <w:sz w:val="22"/>
                      <w:color w:val="000000"/>
                    </w:rPr>
                    <w:t>用咖啡机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电压：</w:t>
                  </w:r>
                  <w:r>
                    <w:rPr>
                      <w:rFonts w:ascii="仿宋_GB2312" w:hAnsi="仿宋_GB2312" w:cs="仿宋_GB2312" w:eastAsia="仿宋_GB2312"/>
                      <w:sz w:val="22"/>
                      <w:color w:val="000000"/>
                    </w:rPr>
                    <w:t>220V 额定功率：2600W，锅炉容量：4+1.6L 机器</w:t>
                  </w:r>
                  <w:r>
                    <w:rPr>
                      <w:rFonts w:ascii="仿宋_GB2312" w:hAnsi="仿宋_GB2312" w:cs="仿宋_GB2312" w:eastAsia="仿宋_GB2312"/>
                      <w:sz w:val="22"/>
                    </w:rPr>
                    <w:t>水</w:t>
                  </w:r>
                  <w:r>
                    <w:rPr>
                      <w:rFonts w:ascii="仿宋_GB2312" w:hAnsi="仿宋_GB2312" w:cs="仿宋_GB2312" w:eastAsia="仿宋_GB2312"/>
                      <w:sz w:val="22"/>
                      <w:color w:val="000000"/>
                    </w:rPr>
                    <w:t>泵：旋转泵</w:t>
                  </w:r>
                </w:p>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电控意式磨豆</w:t>
                  </w:r>
                  <w:r>
                    <w:br/>
                  </w:r>
                  <w:r>
                    <w:rPr>
                      <w:rFonts w:ascii="仿宋_GB2312" w:hAnsi="仿宋_GB2312" w:cs="仿宋_GB2312" w:eastAsia="仿宋_GB2312"/>
                      <w:sz w:val="22"/>
                      <w:color w:val="000000"/>
                    </w:rPr>
                    <w:t>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电压：</w:t>
                  </w:r>
                  <w:r>
                    <w:rPr>
                      <w:rFonts w:ascii="仿宋_GB2312" w:hAnsi="仿宋_GB2312" w:cs="仿宋_GB2312" w:eastAsia="仿宋_GB2312"/>
                      <w:sz w:val="22"/>
                      <w:color w:val="000000"/>
                    </w:rPr>
                    <w:t>220-240V 功率：450W</w:t>
                  </w:r>
                </w:p>
                <w:p>
                  <w:pPr>
                    <w:pStyle w:val="null3"/>
                    <w:jc w:val="left"/>
                  </w:pPr>
                  <w:r>
                    <w:rPr>
                      <w:rFonts w:ascii="仿宋_GB2312" w:hAnsi="仿宋_GB2312" w:cs="仿宋_GB2312" w:eastAsia="仿宋_GB2312"/>
                      <w:sz w:val="22"/>
                      <w:color w:val="000000"/>
                    </w:rPr>
                    <w:t>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RPM)1360 净重：12KG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带操作台冷藏柜定做</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定制尺寸：</w:t>
                  </w:r>
                  <w:r>
                    <w:rPr>
                      <w:rFonts w:ascii="仿宋_GB2312" w:hAnsi="仿宋_GB2312" w:cs="仿宋_GB2312" w:eastAsia="仿宋_GB2312"/>
                      <w:sz w:val="22"/>
                      <w:color w:val="000000"/>
                    </w:rPr>
                    <w:t>1500*700*800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带操作台冷冻柜定做</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定制尺寸：</w:t>
                  </w:r>
                  <w:r>
                    <w:rPr>
                      <w:rFonts w:ascii="仿宋_GB2312" w:hAnsi="仿宋_GB2312" w:cs="仿宋_GB2312" w:eastAsia="仿宋_GB2312"/>
                      <w:sz w:val="22"/>
                      <w:color w:val="000000"/>
                    </w:rPr>
                    <w:t>1500*700*800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吧台式专业制冰机订做（带靠背）</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550*700*800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水池带操作台定做（工程款）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定制尺寸：</w:t>
                  </w:r>
                  <w:r>
                    <w:rPr>
                      <w:rFonts w:ascii="仿宋_GB2312" w:hAnsi="仿宋_GB2312" w:cs="仿宋_GB2312" w:eastAsia="仿宋_GB2312"/>
                      <w:sz w:val="22"/>
                      <w:color w:val="000000"/>
                    </w:rPr>
                    <w:t>1430*700*800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吧台步进式冷热水开水机</w:t>
                  </w:r>
                </w:p>
                <w:p>
                  <w:pPr>
                    <w:pStyle w:val="null3"/>
                    <w:jc w:val="center"/>
                  </w:pPr>
                  <w:r>
                    <w:rPr>
                      <w:rFonts w:ascii="仿宋_GB2312" w:hAnsi="仿宋_GB2312" w:cs="仿宋_GB2312" w:eastAsia="仿宋_GB2312"/>
                      <w:sz w:val="22"/>
                      <w:color w:val="000000"/>
                    </w:rPr>
                    <w:t>（核心产品）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电压：</w:t>
                  </w:r>
                  <w:r>
                    <w:rPr>
                      <w:rFonts w:ascii="仿宋_GB2312" w:hAnsi="仿宋_GB2312" w:cs="仿宋_GB2312" w:eastAsia="仿宋_GB2312"/>
                      <w:sz w:val="22"/>
                      <w:color w:val="000000"/>
                    </w:rPr>
                    <w:t>110V/220V 功率：3000W 频率：50-60H 单小时出水量：40L 重量：10KG 出水方式：冷水/开水</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咖啡机反渗透净水机</w:t>
                  </w:r>
                </w:p>
                <w:p>
                  <w:pPr>
                    <w:pStyle w:val="null3"/>
                    <w:jc w:val="center"/>
                  </w:pPr>
                  <w:r>
                    <w:rPr>
                      <w:rFonts w:ascii="仿宋_GB2312" w:hAnsi="仿宋_GB2312" w:cs="仿宋_GB2312" w:eastAsia="仿宋_GB2312"/>
                      <w:sz w:val="22"/>
                      <w:color w:val="000000"/>
                    </w:rPr>
                    <w:t>（核心产品）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600G大通量：双出水设计，纯水和净水即滤即饮，分质供水</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521"/>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半坡耗品类</w:t>
                  </w:r>
                </w:p>
              </w:tc>
            </w:tr>
            <w:tr>
              <w:tc>
                <w:tcPr>
                  <w:tcW w:type="dxa" w:w="2521"/>
                  <w:gridSpan w:val="5"/>
                  <w:vMerge/>
                  <w:tcBorders>
                    <w:top w:val="none" w:color="000000" w:sz="4"/>
                    <w:left w:val="single" w:color="000000" w:sz="4"/>
                    <w:bottom w:val="single" w:color="000000" w:sz="4"/>
                    <w:right w:val="single" w:color="000000" w:sz="4"/>
                  </w:tcBorders>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牙刷</w:t>
                  </w:r>
                  <w:r>
                    <w:rPr>
                      <w:rFonts w:ascii="仿宋_GB2312" w:hAnsi="仿宋_GB2312" w:cs="仿宋_GB2312" w:eastAsia="仿宋_GB2312"/>
                      <w:sz w:val="22"/>
                      <w:color w:val="000000"/>
                    </w:rPr>
                    <w:t>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牙刷：竹制娃娃头牙刷灰色竹炭丝</w:t>
                  </w:r>
                  <w:r>
                    <w:br/>
                  </w:r>
                  <w:r>
                    <w:rPr>
                      <w:rFonts w:ascii="仿宋_GB2312" w:hAnsi="仿宋_GB2312" w:cs="仿宋_GB2312" w:eastAsia="仿宋_GB2312"/>
                      <w:sz w:val="22"/>
                      <w:color w:val="000000"/>
                    </w:rPr>
                    <w:t>内包：环保纸袋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牙刷</w:t>
                  </w:r>
                  <w:r>
                    <w:rPr>
                      <w:rFonts w:ascii="仿宋_GB2312" w:hAnsi="仿宋_GB2312" w:cs="仿宋_GB2312" w:eastAsia="仿宋_GB2312"/>
                      <w:sz w:val="22"/>
                      <w:color w:val="000000"/>
                    </w:rPr>
                    <w:t>B</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牙刷：竹制娃娃头牙刷棕色竹炭丝</w:t>
                  </w:r>
                  <w:r>
                    <w:br/>
                  </w:r>
                  <w:r>
                    <w:rPr>
                      <w:rFonts w:ascii="仿宋_GB2312" w:hAnsi="仿宋_GB2312" w:cs="仿宋_GB2312" w:eastAsia="仿宋_GB2312"/>
                      <w:sz w:val="22"/>
                      <w:color w:val="000000"/>
                    </w:rPr>
                    <w:t>内包：环保纸袋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牙膏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牙膏：</w:t>
                  </w:r>
                  <w:r>
                    <w:rPr>
                      <w:rFonts w:ascii="仿宋_GB2312" w:hAnsi="仿宋_GB2312" w:cs="仿宋_GB2312" w:eastAsia="仿宋_GB2312"/>
                      <w:sz w:val="22"/>
                      <w:color w:val="000000"/>
                    </w:rPr>
                    <w:t>10克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梳子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梳子：竹制单排梳</w:t>
                  </w:r>
                  <w:r>
                    <w:br/>
                  </w:r>
                  <w:r>
                    <w:rPr>
                      <w:rFonts w:ascii="仿宋_GB2312" w:hAnsi="仿宋_GB2312" w:cs="仿宋_GB2312" w:eastAsia="仿宋_GB2312"/>
                      <w:sz w:val="22"/>
                      <w:color w:val="000000"/>
                    </w:rPr>
                    <w:t>内包：环保纸袋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浴帽</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浴帽：淀粉浴帽</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剃须套</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剃须刀：</w:t>
                  </w:r>
                  <w:r>
                    <w:rPr>
                      <w:rFonts w:ascii="仿宋_GB2312" w:hAnsi="仿宋_GB2312" w:cs="仿宋_GB2312" w:eastAsia="仿宋_GB2312"/>
                      <w:sz w:val="22"/>
                      <w:color w:val="000000"/>
                    </w:rPr>
                    <w:t>PCR材质刀柄双层不锈钢刀片</w:t>
                  </w:r>
                  <w:r>
                    <w:br/>
                  </w:r>
                  <w:r>
                    <w:rPr>
                      <w:rFonts w:ascii="仿宋_GB2312" w:hAnsi="仿宋_GB2312" w:cs="仿宋_GB2312" w:eastAsia="仿宋_GB2312"/>
                      <w:sz w:val="22"/>
                      <w:color w:val="000000"/>
                    </w:rPr>
                    <w:t>内包：环保纸袋</w:t>
                  </w:r>
                  <w:r>
                    <w:br/>
                  </w:r>
                  <w:r>
                    <w:rPr>
                      <w:rFonts w:ascii="仿宋_GB2312" w:hAnsi="仿宋_GB2312" w:cs="仿宋_GB2312" w:eastAsia="仿宋_GB2312"/>
                      <w:sz w:val="22"/>
                      <w:color w:val="000000"/>
                    </w:rPr>
                    <w:t>剃须膏</w:t>
                  </w:r>
                  <w:r>
                    <w:rPr>
                      <w:rFonts w:ascii="仿宋_GB2312" w:hAnsi="仿宋_GB2312" w:cs="仿宋_GB2312" w:eastAsia="仿宋_GB2312"/>
                      <w:sz w:val="22"/>
                      <w:color w:val="000000"/>
                    </w:rPr>
                    <w:t>:10克剃须膏</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护理套装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护理包：</w:t>
                  </w:r>
                  <w:r>
                    <w:rPr>
                      <w:rFonts w:ascii="仿宋_GB2312" w:hAnsi="仿宋_GB2312" w:cs="仿宋_GB2312" w:eastAsia="仿宋_GB2312"/>
                      <w:sz w:val="22"/>
                      <w:color w:val="000000"/>
                    </w:rPr>
                    <w:t>4个纸质棉签+1个指甲锉+2片压花棉片</w:t>
                  </w:r>
                  <w:r>
                    <w:br/>
                  </w:r>
                  <w:r>
                    <w:rPr>
                      <w:rFonts w:ascii="仿宋_GB2312" w:hAnsi="仿宋_GB2312" w:cs="仿宋_GB2312" w:eastAsia="仿宋_GB2312"/>
                      <w:sz w:val="22"/>
                      <w:color w:val="000000"/>
                    </w:rPr>
                    <w:t>内包：环保纸袋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指甲锉</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指甲锉：</w:t>
                  </w:r>
                  <w:r>
                    <w:rPr>
                      <w:rFonts w:ascii="仿宋_GB2312" w:hAnsi="仿宋_GB2312" w:cs="仿宋_GB2312" w:eastAsia="仿宋_GB2312"/>
                      <w:sz w:val="22"/>
                      <w:color w:val="000000"/>
                    </w:rPr>
                    <w:t>14.5CM*1.5CM指甲锉</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针线包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内芯：</w:t>
                  </w:r>
                  <w:r>
                    <w:rPr>
                      <w:rFonts w:ascii="仿宋_GB2312" w:hAnsi="仿宋_GB2312" w:cs="仿宋_GB2312" w:eastAsia="仿宋_GB2312"/>
                      <w:sz w:val="22"/>
                      <w:color w:val="000000"/>
                    </w:rPr>
                    <w:t>6针6色线预穿针、2个有机纽扣、1个金属别针</w:t>
                  </w:r>
                  <w:r>
                    <w:br/>
                  </w:r>
                  <w:r>
                    <w:rPr>
                      <w:rFonts w:ascii="仿宋_GB2312" w:hAnsi="仿宋_GB2312" w:cs="仿宋_GB2312" w:eastAsia="仿宋_GB2312"/>
                      <w:sz w:val="22"/>
                      <w:color w:val="000000"/>
                    </w:rPr>
                    <w:t>内包：环保纸袋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擦鞋布</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擦鞋布：</w:t>
                  </w:r>
                  <w:r>
                    <w:rPr>
                      <w:rFonts w:ascii="仿宋_GB2312" w:hAnsi="仿宋_GB2312" w:cs="仿宋_GB2312" w:eastAsia="仿宋_GB2312"/>
                      <w:sz w:val="22"/>
                      <w:color w:val="000000"/>
                    </w:rPr>
                    <w:t>15cm*18cm刀型水刺布擦鞋布</w:t>
                  </w:r>
                  <w:r>
                    <w:br/>
                  </w:r>
                  <w:r>
                    <w:rPr>
                      <w:rFonts w:ascii="仿宋_GB2312" w:hAnsi="仿宋_GB2312" w:cs="仿宋_GB2312" w:eastAsia="仿宋_GB2312"/>
                      <w:sz w:val="22"/>
                      <w:color w:val="000000"/>
                    </w:rPr>
                    <w:t>卡盒：甘蔗纸盒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卫生袋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卫生袋：淀粉卫生袋</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浴擦</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浴擦：</w:t>
                  </w:r>
                  <w:r>
                    <w:rPr>
                      <w:rFonts w:ascii="仿宋_GB2312" w:hAnsi="仿宋_GB2312" w:cs="仿宋_GB2312" w:eastAsia="仿宋_GB2312"/>
                      <w:sz w:val="22"/>
                      <w:color w:val="000000"/>
                    </w:rPr>
                    <w:t xml:space="preserve">11.9cm*7.8cm天然丝瓜络 </w:t>
                  </w:r>
                  <w:r>
                    <w:br/>
                  </w:r>
                  <w:r>
                    <w:rPr>
                      <w:rFonts w:ascii="仿宋_GB2312" w:hAnsi="仿宋_GB2312" w:cs="仿宋_GB2312" w:eastAsia="仿宋_GB2312"/>
                      <w:sz w:val="22"/>
                      <w:color w:val="000000"/>
                    </w:rPr>
                    <w:t>包装：甘蔗纸盒</w:t>
                  </w:r>
                  <w:r>
                    <w:rPr>
                      <w:rFonts w:ascii="仿宋_GB2312" w:hAnsi="仿宋_GB2312" w:cs="仿宋_GB2312" w:eastAsia="仿宋_GB2312"/>
                      <w:sz w:val="22"/>
                      <w:color w:val="000000"/>
                    </w:rPr>
                    <w:t>破坏性封口</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珊瑚绒拖鞋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材质：斜纹布＋加厚珊瑚绒内衬</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29*11.5cm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w:t>
                  </w:r>
                </w:p>
              </w:tc>
            </w:tr>
            <w:tr>
              <w:tc>
                <w:tcPr>
                  <w:tcW w:type="dxa" w:w="2521"/>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半坡床垫</w:t>
                  </w:r>
                </w:p>
              </w:tc>
            </w:tr>
            <w:tr>
              <w:tc>
                <w:tcPr>
                  <w:tcW w:type="dxa" w:w="2521"/>
                  <w:gridSpan w:val="5"/>
                  <w:vMerge/>
                  <w:tcBorders>
                    <w:top w:val="none" w:color="000000" w:sz="4"/>
                    <w:left w:val="single" w:color="000000" w:sz="4"/>
                    <w:bottom w:val="single" w:color="000000" w:sz="4"/>
                    <w:right w:val="single" w:color="000000" w:sz="4"/>
                  </w:tcBorders>
                </w:tc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床垫</w:t>
                  </w:r>
                </w:p>
                <w:p>
                  <w:pPr>
                    <w:pStyle w:val="null3"/>
                    <w:jc w:val="center"/>
                  </w:pPr>
                  <w:r>
                    <w:rPr>
                      <w:rFonts w:ascii="仿宋_GB2312" w:hAnsi="仿宋_GB2312" w:cs="仿宋_GB2312" w:eastAsia="仿宋_GB2312"/>
                      <w:sz w:val="22"/>
                      <w:color w:val="000000"/>
                    </w:rPr>
                    <w:t>（核心产品）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135cm*200</w:t>
                  </w:r>
                  <w:r>
                    <w:rPr>
                      <w:rFonts w:ascii="仿宋_GB2312" w:hAnsi="仿宋_GB2312" w:cs="仿宋_GB2312" w:eastAsia="仿宋_GB2312"/>
                      <w:sz w:val="22"/>
                      <w:color w:val="000000"/>
                    </w:rPr>
                    <w:t>*30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r>
                    <w:rPr>
                      <w:rFonts w:ascii="仿宋_GB2312" w:hAnsi="仿宋_GB2312" w:cs="仿宋_GB2312" w:eastAsia="仿宋_GB2312"/>
                      <w:sz w:val="22"/>
                      <w:color w:val="000000"/>
                    </w:rPr>
                    <w:t>独立袋装弹簧</w:t>
                  </w:r>
                  <w:r>
                    <w:rPr>
                      <w:rFonts w:ascii="仿宋_GB2312" w:hAnsi="仿宋_GB2312" w:cs="仿宋_GB2312" w:eastAsia="仿宋_GB2312"/>
                      <w:sz w:val="22"/>
                      <w:color w:val="000000"/>
                    </w:rPr>
                    <w:t>+免翻转技术</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床垫</w:t>
                  </w:r>
                </w:p>
                <w:p>
                  <w:pPr>
                    <w:pStyle w:val="null3"/>
                    <w:jc w:val="center"/>
                  </w:pPr>
                  <w:r>
                    <w:rPr>
                      <w:rFonts w:ascii="仿宋_GB2312" w:hAnsi="仿宋_GB2312" w:cs="仿宋_GB2312" w:eastAsia="仿宋_GB2312"/>
                      <w:sz w:val="22"/>
                      <w:color w:val="000000"/>
                    </w:rPr>
                    <w:t>（核心产品）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180cm*200</w:t>
                  </w:r>
                  <w:r>
                    <w:rPr>
                      <w:rFonts w:ascii="仿宋_GB2312" w:hAnsi="仿宋_GB2312" w:cs="仿宋_GB2312" w:eastAsia="仿宋_GB2312"/>
                      <w:sz w:val="22"/>
                      <w:color w:val="000000"/>
                    </w:rPr>
                    <w:t>*30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r>
                    <w:rPr>
                      <w:rFonts w:ascii="仿宋_GB2312" w:hAnsi="仿宋_GB2312" w:cs="仿宋_GB2312" w:eastAsia="仿宋_GB2312"/>
                      <w:sz w:val="22"/>
                      <w:color w:val="000000"/>
                    </w:rPr>
                    <w:t>独立袋装弹簧</w:t>
                  </w:r>
                  <w:r>
                    <w:rPr>
                      <w:rFonts w:ascii="仿宋_GB2312" w:hAnsi="仿宋_GB2312" w:cs="仿宋_GB2312" w:eastAsia="仿宋_GB2312"/>
                      <w:sz w:val="22"/>
                      <w:color w:val="000000"/>
                    </w:rPr>
                    <w:t>+免翻转技术</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5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布草洗涤设备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小型商用洗衣机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100公斤耐高温高端变频+风干+紫光+变频耐用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小型商用烘干机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50kg；转笼转速：32；排风量：3000㎡/h</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小型商用高温熨烫机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滚轴式压烫机，滚筒长度</w:t>
                  </w:r>
                  <w:r>
                    <w:rPr>
                      <w:rFonts w:ascii="仿宋_GB2312" w:hAnsi="仿宋_GB2312" w:cs="仿宋_GB2312" w:eastAsia="仿宋_GB2312"/>
                      <w:sz w:val="22"/>
                      <w:color w:val="000000"/>
                    </w:rPr>
                    <w:t>:90cm，滚筒速度：2.5m/分钟，滚筒直径：14cm，水箱容量：2L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25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餐具及炊具</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餐具</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中餐餐具，西餐餐具，早餐分餐餐具，烧烤餐具、火锅餐具。瓷器餐具选用釉下彩工艺。</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炊具</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烤箱、可移动烧烤架、烧烤炊具、中餐炊具、西餐炊具</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5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杂项</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材质：陶瓷</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30cm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140*200cm</w:t>
                  </w:r>
                  <w:r>
                    <w:rPr>
                      <w:rFonts w:ascii="仿宋_GB2312" w:hAnsi="仿宋_GB2312" w:cs="仿宋_GB2312" w:eastAsia="仿宋_GB2312"/>
                      <w:sz w:val="22"/>
                      <w:color w:val="000000"/>
                    </w:rPr>
                    <w:t>，</w:t>
                  </w:r>
                  <w:r>
                    <w:rPr>
                      <w:rFonts w:ascii="仿宋_GB2312" w:hAnsi="仿宋_GB2312" w:cs="仿宋_GB2312" w:eastAsia="仿宋_GB2312"/>
                      <w:sz w:val="22"/>
                      <w:color w:val="000000"/>
                    </w:rPr>
                    <w:t>A级防滑，表面材质圈绒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160*230cm</w:t>
                  </w:r>
                  <w:r>
                    <w:rPr>
                      <w:rFonts w:ascii="仿宋_GB2312" w:hAnsi="仿宋_GB2312" w:cs="仿宋_GB2312" w:eastAsia="仿宋_GB2312"/>
                      <w:sz w:val="22"/>
                      <w:color w:val="000000"/>
                    </w:rPr>
                    <w:t>，</w:t>
                  </w:r>
                  <w:r>
                    <w:rPr>
                      <w:rFonts w:ascii="仿宋_GB2312" w:hAnsi="仿宋_GB2312" w:cs="仿宋_GB2312" w:eastAsia="仿宋_GB2312"/>
                      <w:sz w:val="22"/>
                      <w:color w:val="000000"/>
                    </w:rPr>
                    <w:t>A级防滑，表面材质圈绒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200*260cm</w:t>
                  </w:r>
                  <w:r>
                    <w:rPr>
                      <w:rFonts w:ascii="仿宋_GB2312" w:hAnsi="仿宋_GB2312" w:cs="仿宋_GB2312" w:eastAsia="仿宋_GB2312"/>
                      <w:sz w:val="22"/>
                      <w:color w:val="000000"/>
                    </w:rPr>
                    <w:t>，</w:t>
                  </w:r>
                  <w:r>
                    <w:rPr>
                      <w:rFonts w:ascii="仿宋_GB2312" w:hAnsi="仿宋_GB2312" w:cs="仿宋_GB2312" w:eastAsia="仿宋_GB2312"/>
                      <w:sz w:val="22"/>
                      <w:color w:val="000000"/>
                    </w:rPr>
                    <w:t>A级防滑，表面材质圈绒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300*350cm</w:t>
                  </w:r>
                  <w:r>
                    <w:rPr>
                      <w:rFonts w:ascii="仿宋_GB2312" w:hAnsi="仿宋_GB2312" w:cs="仿宋_GB2312" w:eastAsia="仿宋_GB2312"/>
                      <w:sz w:val="22"/>
                      <w:color w:val="000000"/>
                    </w:rPr>
                    <w:t>，</w:t>
                  </w:r>
                  <w:r>
                    <w:rPr>
                      <w:rFonts w:ascii="仿宋_GB2312" w:hAnsi="仿宋_GB2312" w:cs="仿宋_GB2312" w:eastAsia="仿宋_GB2312"/>
                      <w:sz w:val="22"/>
                      <w:color w:val="000000"/>
                    </w:rPr>
                    <w:t>A级防滑，表面材质圈绒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900；材质：剑麻</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落地大花瓶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材质：陶瓷；高度</w:t>
                  </w:r>
                  <w:r>
                    <w:rPr>
                      <w:rFonts w:ascii="仿宋_GB2312" w:hAnsi="仿宋_GB2312" w:cs="仿宋_GB2312" w:eastAsia="仿宋_GB2312"/>
                      <w:sz w:val="22"/>
                      <w:color w:val="000000"/>
                    </w:rPr>
                    <w:t>≥50cm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端景花瓶（大）</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材质：陶瓷；高度</w:t>
                  </w:r>
                  <w:r>
                    <w:rPr>
                      <w:rFonts w:ascii="仿宋_GB2312" w:hAnsi="仿宋_GB2312" w:cs="仿宋_GB2312" w:eastAsia="仿宋_GB2312"/>
                      <w:sz w:val="22"/>
                      <w:color w:val="000000"/>
                    </w:rPr>
                    <w:t>≥34cm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抱枕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45*45cm；材质：棉、麻</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纸巾盒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材质：实木；尺寸：</w:t>
                  </w:r>
                  <w:r>
                    <w:rPr>
                      <w:rFonts w:ascii="仿宋_GB2312" w:hAnsi="仿宋_GB2312" w:cs="仿宋_GB2312" w:eastAsia="仿宋_GB2312"/>
                      <w:sz w:val="22"/>
                      <w:color w:val="000000"/>
                    </w:rPr>
                    <w:t>22*13*9cm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烟灰缸</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材质：黑色不锈钢</w:t>
                  </w:r>
                  <w:r>
                    <w:rPr>
                      <w:rFonts w:ascii="仿宋_GB2312" w:hAnsi="仿宋_GB2312" w:cs="仿宋_GB2312" w:eastAsia="仿宋_GB2312"/>
                      <w:sz w:val="22"/>
                      <w:color w:val="000000"/>
                    </w:rPr>
                    <w:t>，直径</w:t>
                  </w:r>
                  <w:r>
                    <w:rPr>
                      <w:rFonts w:ascii="仿宋_GB2312" w:hAnsi="仿宋_GB2312" w:cs="仿宋_GB2312" w:eastAsia="仿宋_GB2312"/>
                      <w:sz w:val="22"/>
                      <w:color w:val="000000"/>
                    </w:rPr>
                    <w:t>12cm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垃圾桶（房间）</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容积：</w:t>
                  </w:r>
                  <w:r>
                    <w:rPr>
                      <w:rFonts w:ascii="仿宋_GB2312" w:hAnsi="仿宋_GB2312" w:cs="仿宋_GB2312" w:eastAsia="仿宋_GB2312"/>
                      <w:sz w:val="22"/>
                      <w:color w:val="000000"/>
                    </w:rPr>
                    <w:t>12L</w:t>
                  </w:r>
                  <w:r>
                    <w:rPr>
                      <w:rFonts w:ascii="仿宋_GB2312" w:hAnsi="仿宋_GB2312" w:cs="仿宋_GB2312" w:eastAsia="仿宋_GB2312"/>
                      <w:sz w:val="22"/>
                      <w:color w:val="000000"/>
                    </w:rPr>
                    <w:t>，桶身材质：</w:t>
                  </w:r>
                  <w:r>
                    <w:rPr>
                      <w:rFonts w:ascii="仿宋_GB2312" w:hAnsi="仿宋_GB2312" w:cs="仿宋_GB2312" w:eastAsia="仿宋_GB2312"/>
                      <w:sz w:val="22"/>
                      <w:color w:val="000000"/>
                    </w:rPr>
                    <w:t>PP+PET</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垃圾桶（卫生间）</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容积：</w:t>
                  </w:r>
                  <w:r>
                    <w:rPr>
                      <w:rFonts w:ascii="仿宋_GB2312" w:hAnsi="仿宋_GB2312" w:cs="仿宋_GB2312" w:eastAsia="仿宋_GB2312"/>
                      <w:sz w:val="22"/>
                      <w:color w:val="000000"/>
                    </w:rPr>
                    <w:t>7L</w:t>
                  </w:r>
                  <w:r>
                    <w:rPr>
                      <w:rFonts w:ascii="仿宋_GB2312" w:hAnsi="仿宋_GB2312" w:cs="仿宋_GB2312" w:eastAsia="仿宋_GB2312"/>
                      <w:sz w:val="22"/>
                      <w:color w:val="000000"/>
                    </w:rPr>
                    <w:t>，桶身材质：金属</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挂衣钩（卫生间）</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材质：胡桃木，三钩</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长排挂钩</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材质：不锈钢</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漱口杯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材质：高硼硅玻璃；容量：</w:t>
                  </w:r>
                  <w:r>
                    <w:rPr>
                      <w:rFonts w:ascii="仿宋_GB2312" w:hAnsi="仿宋_GB2312" w:cs="仿宋_GB2312" w:eastAsia="仿宋_GB2312"/>
                      <w:sz w:val="22"/>
                      <w:color w:val="000000"/>
                    </w:rPr>
                    <w:t>225ml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洗漱用品托盘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29*20*4cm；材质：竹制</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吹风机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电源线长：</w:t>
                  </w:r>
                  <w:r>
                    <w:rPr>
                      <w:rFonts w:ascii="仿宋_GB2312" w:hAnsi="仿宋_GB2312" w:cs="仿宋_GB2312" w:eastAsia="仿宋_GB2312"/>
                      <w:sz w:val="22"/>
                      <w:color w:val="000000"/>
                    </w:rPr>
                    <w:t>1.7M；最大功率：1500W</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脏衣篓</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30*30cm；材质：黄麻</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材质：陶瓷；容量：</w:t>
                  </w:r>
                  <w:r>
                    <w:rPr>
                      <w:rFonts w:ascii="仿宋_GB2312" w:hAnsi="仿宋_GB2312" w:cs="仿宋_GB2312" w:eastAsia="仿宋_GB2312"/>
                      <w:sz w:val="22"/>
                      <w:color w:val="000000"/>
                    </w:rPr>
                    <w:t>400ml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烧水壶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1.5L</w:t>
                  </w:r>
                  <w:r>
                    <w:rPr>
                      <w:rFonts w:ascii="仿宋_GB2312" w:hAnsi="仿宋_GB2312" w:cs="仿宋_GB2312" w:eastAsia="仿宋_GB2312"/>
                      <w:sz w:val="22"/>
                      <w:color w:val="000000"/>
                    </w:rPr>
                    <w:t>；内胆材质：</w:t>
                  </w:r>
                  <w:r>
                    <w:rPr>
                      <w:rFonts w:ascii="仿宋_GB2312" w:hAnsi="仿宋_GB2312" w:cs="仿宋_GB2312" w:eastAsia="仿宋_GB2312"/>
                      <w:sz w:val="22"/>
                      <w:color w:val="000000"/>
                    </w:rPr>
                    <w:t>316不锈钢，壶身材质：316不锈钢；具备保温和自动断电功能；电热水壶类型：复古电水壶</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房间物品托盘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44*30*4cm；材质：竹制</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咖啡机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额定功率：</w:t>
                  </w:r>
                  <w:r>
                    <w:rPr>
                      <w:rFonts w:ascii="仿宋_GB2312" w:hAnsi="仿宋_GB2312" w:cs="仿宋_GB2312" w:eastAsia="仿宋_GB2312"/>
                      <w:sz w:val="22"/>
                      <w:color w:val="000000"/>
                    </w:rPr>
                    <w:t>2800W</w:t>
                  </w:r>
                  <w:r>
                    <w:rPr>
                      <w:rFonts w:ascii="仿宋_GB2312" w:hAnsi="仿宋_GB2312" w:cs="仿宋_GB2312" w:eastAsia="仿宋_GB2312"/>
                      <w:sz w:val="22"/>
                      <w:color w:val="000000"/>
                    </w:rPr>
                    <w:t>；锅炉容量：</w:t>
                  </w:r>
                  <w:r>
                    <w:rPr>
                      <w:rFonts w:ascii="仿宋_GB2312" w:hAnsi="仿宋_GB2312" w:cs="仿宋_GB2312" w:eastAsia="仿宋_GB2312"/>
                      <w:sz w:val="22"/>
                      <w:color w:val="000000"/>
                    </w:rPr>
                    <w:t>2L，蒸汽系统：商用1.2L锅炉+3孔蒸汽嘴</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磨豆机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220V-50Hz；豆仓最大容量：500g</w:t>
                  </w:r>
                  <w:r>
                    <w:rPr>
                      <w:rFonts w:ascii="仿宋_GB2312" w:hAnsi="仿宋_GB2312" w:cs="仿宋_GB2312" w:eastAsia="仿宋_GB2312"/>
                      <w:sz w:val="22"/>
                      <w:color w:val="000000"/>
                    </w:rPr>
                    <w:t>；触控操作电动磨豆机</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瞬时</w:t>
                  </w:r>
                  <w:r>
                    <w:rPr>
                      <w:rFonts w:ascii="仿宋_GB2312" w:hAnsi="仿宋_GB2312" w:cs="仿宋_GB2312" w:eastAsia="仿宋_GB2312"/>
                      <w:sz w:val="22"/>
                      <w:color w:val="000000"/>
                    </w:rPr>
                    <w:t>1200G流速，3芯5层精滤</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开水器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40L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新中茶泡茶器等</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材质：陶瓷</w:t>
                  </w:r>
                  <w:r>
                    <w:rPr>
                      <w:rFonts w:ascii="仿宋_GB2312" w:hAnsi="仿宋_GB2312" w:cs="仿宋_GB2312" w:eastAsia="仿宋_GB2312"/>
                      <w:sz w:val="22"/>
                      <w:color w:val="000000"/>
                    </w:rPr>
                    <w:t>（釉下彩）</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咖啡杯及新中茶器皿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材质：陶瓷</w:t>
                  </w:r>
                  <w:r>
                    <w:rPr>
                      <w:rFonts w:ascii="仿宋_GB2312" w:hAnsi="仿宋_GB2312" w:cs="仿宋_GB2312" w:eastAsia="仿宋_GB2312"/>
                      <w:sz w:val="22"/>
                      <w:color w:val="000000"/>
                    </w:rPr>
                    <w:t>（釉下彩）</w:t>
                  </w:r>
                  <w:r>
                    <w:rPr>
                      <w:rFonts w:ascii="仿宋_GB2312" w:hAnsi="仿宋_GB2312" w:cs="仿宋_GB2312" w:eastAsia="仿宋_GB2312"/>
                      <w:sz w:val="22"/>
                      <w:color w:val="000000"/>
                    </w:rPr>
                    <w:t>、高硼硅玻璃</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订单来了系统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需提供信息系统安全等级保护备案证明和计算机软件著作权登记证书</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收银系统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软件：基础收银模块、会员基础储值、私域营销高级模板、商家小程序点餐、外卖自动接单包；硬件：主屏</w:t>
                  </w:r>
                  <w:r>
                    <w:rPr>
                      <w:rFonts w:ascii="仿宋_GB2312" w:hAnsi="仿宋_GB2312" w:cs="仿宋_GB2312" w:eastAsia="仿宋_GB2312"/>
                      <w:sz w:val="22"/>
                      <w:color w:val="000000"/>
                    </w:rPr>
                    <w:t>15.6寸、4核1.8GHz处理器、2GB RAM 16GB ROM储存器</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烧水壶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1.8L</w:t>
                  </w:r>
                  <w:r>
                    <w:rPr>
                      <w:rFonts w:ascii="仿宋_GB2312" w:hAnsi="仿宋_GB2312" w:cs="仿宋_GB2312" w:eastAsia="仿宋_GB2312"/>
                      <w:sz w:val="22"/>
                      <w:color w:val="000000"/>
                    </w:rPr>
                    <w:t>；内胆材质：</w:t>
                  </w:r>
                  <w:r>
                    <w:rPr>
                      <w:rFonts w:ascii="仿宋_GB2312" w:hAnsi="仿宋_GB2312" w:cs="仿宋_GB2312" w:eastAsia="仿宋_GB2312"/>
                      <w:sz w:val="22"/>
                      <w:color w:val="000000"/>
                    </w:rPr>
                    <w:t>304不锈钢，壶身材质：不锈钢钢琴烤漆+镀铬工艺；电热水壶类型：常规电热水壶；具备保温和自动断电功能</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耐高温玻璃杯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规格：高硼硅木柄杯子，灰色；容量：</w:t>
                  </w:r>
                  <w:r>
                    <w:rPr>
                      <w:rFonts w:ascii="仿宋_GB2312" w:hAnsi="仿宋_GB2312" w:cs="仿宋_GB2312" w:eastAsia="仿宋_GB2312"/>
                      <w:sz w:val="22"/>
                      <w:color w:val="000000"/>
                    </w:rPr>
                    <w:t>340ml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r>
                    <w:rPr>
                      <w:rFonts w:ascii="仿宋_GB2312" w:hAnsi="仿宋_GB2312" w:cs="仿宋_GB2312" w:eastAsia="仿宋_GB2312"/>
                      <w:sz w:val="22"/>
                      <w:color w:val="000000"/>
                    </w:rPr>
                    <w:t>6个）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洗护套装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洗发露</w:t>
                  </w:r>
                  <w:r>
                    <w:rPr>
                      <w:rFonts w:ascii="仿宋_GB2312" w:hAnsi="仿宋_GB2312" w:cs="仿宋_GB2312" w:eastAsia="仿宋_GB2312"/>
                      <w:sz w:val="22"/>
                      <w:color w:val="000000"/>
                    </w:rPr>
                    <w:t>100ml;护发素100ml；沐浴露100ml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130*230cm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实木标签台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规格：胡桃木，</w:t>
                  </w:r>
                  <w:r>
                    <w:rPr>
                      <w:rFonts w:ascii="仿宋_GB2312" w:hAnsi="仿宋_GB2312" w:cs="仿宋_GB2312" w:eastAsia="仿宋_GB2312"/>
                      <w:sz w:val="22"/>
                      <w:color w:val="000000"/>
                    </w:rPr>
                    <w:t>5.5*2.5cm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r>
                    <w:rPr>
                      <w:rFonts w:ascii="仿宋_GB2312" w:hAnsi="仿宋_GB2312" w:cs="仿宋_GB2312" w:eastAsia="仿宋_GB2312"/>
                      <w:sz w:val="22"/>
                      <w:color w:val="000000"/>
                    </w:rPr>
                    <w:t>10个）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咖啡厅黑板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45*60cm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展示架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规格：四层架，</w:t>
                  </w:r>
                  <w:r>
                    <w:rPr>
                      <w:rFonts w:ascii="仿宋_GB2312" w:hAnsi="仿宋_GB2312" w:cs="仿宋_GB2312" w:eastAsia="仿宋_GB2312"/>
                      <w:sz w:val="22"/>
                      <w:color w:val="000000"/>
                    </w:rPr>
                    <w:t>120*30*165cm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货架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规格：四层架，</w:t>
                  </w:r>
                  <w:r>
                    <w:rPr>
                      <w:rFonts w:ascii="仿宋_GB2312" w:hAnsi="仿宋_GB2312" w:cs="仿宋_GB2312" w:eastAsia="仿宋_GB2312"/>
                      <w:sz w:val="22"/>
                      <w:color w:val="000000"/>
                    </w:rPr>
                    <w:t>200*60*200cm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烤肉夹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304不锈钢，19.5*1.5cm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不锈钢调料瓶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300ml</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尺寸：直径</w:t>
                  </w:r>
                  <w:r>
                    <w:rPr>
                      <w:rFonts w:ascii="仿宋_GB2312" w:hAnsi="仿宋_GB2312" w:cs="仿宋_GB2312" w:eastAsia="仿宋_GB2312"/>
                      <w:sz w:val="22"/>
                      <w:color w:val="000000"/>
                    </w:rPr>
                    <w:t>30cm</w:t>
                  </w:r>
                  <w:r>
                    <w:rPr>
                      <w:rFonts w:ascii="仿宋_GB2312" w:hAnsi="仿宋_GB2312" w:cs="仿宋_GB2312" w:eastAsia="仿宋_GB2312"/>
                      <w:sz w:val="22"/>
                      <w:color w:val="000000"/>
                    </w:rPr>
                    <w:t>；材质：铜</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烤肉盘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盘面材质：耐热</w:t>
                  </w:r>
                  <w:r>
                    <w:rPr>
                      <w:rFonts w:ascii="仿宋_GB2312" w:hAnsi="仿宋_GB2312" w:cs="仿宋_GB2312" w:eastAsia="仿宋_GB2312"/>
                      <w:sz w:val="22"/>
                      <w:color w:val="000000"/>
                    </w:rPr>
                    <w:t>ADC12（氟素涂装）；托盘材质：钢板喷涂；尺寸：336*45mm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卡式炉</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材质：铝合金；炉头：黄铜材质；安全装置：压力感知安全阀</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卡式炉气罐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燃气种类：丁烷燃气；重量：</w:t>
                  </w:r>
                  <w:r>
                    <w:rPr>
                      <w:rFonts w:ascii="仿宋_GB2312" w:hAnsi="仿宋_GB2312" w:cs="仿宋_GB2312" w:eastAsia="仿宋_GB2312"/>
                      <w:sz w:val="22"/>
                      <w:color w:val="000000"/>
                    </w:rPr>
                    <w:t>250g</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7</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仿木纹托盘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38*26.5*2cm</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户外晾衣架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w:t>
                  </w:r>
                  <w:r>
                    <w:rPr>
                      <w:rFonts w:ascii="仿宋_GB2312" w:hAnsi="仿宋_GB2312" w:cs="仿宋_GB2312" w:eastAsia="仿宋_GB2312"/>
                      <w:sz w:val="22"/>
                      <w:color w:val="000000"/>
                    </w:rPr>
                    <w:t>2米，高1.6米</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全自动洗衣机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20公斤纳米杀菌+强力风干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油画</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画芯</w:t>
                  </w:r>
                  <w:r>
                    <w:rPr>
                      <w:rFonts w:ascii="仿宋_GB2312" w:hAnsi="仿宋_GB2312" w:cs="仿宋_GB2312" w:eastAsia="仿宋_GB2312"/>
                      <w:sz w:val="22"/>
                      <w:color w:val="000000"/>
                    </w:rPr>
                    <w:t>50*70cm,装裱实木画框</w:t>
                  </w:r>
                  <w:r>
                    <w:rPr>
                      <w:rFonts w:ascii="仿宋_GB2312" w:hAnsi="仿宋_GB2312" w:cs="仿宋_GB2312" w:eastAsia="仿宋_GB2312"/>
                      <w:sz w:val="22"/>
                      <w:color w:val="000000"/>
                    </w:rPr>
                    <w:t>；材质：手</w:t>
                  </w:r>
                  <w:r>
                    <w:rPr>
                      <w:rFonts w:ascii="仿宋_GB2312" w:hAnsi="仿宋_GB2312" w:cs="仿宋_GB2312" w:eastAsia="仿宋_GB2312"/>
                      <w:sz w:val="22"/>
                      <w:color w:val="000000"/>
                    </w:rPr>
                    <w:t>绘</w:t>
                  </w:r>
                  <w:r>
                    <w:rPr>
                      <w:rFonts w:ascii="仿宋_GB2312" w:hAnsi="仿宋_GB2312" w:cs="仿宋_GB2312" w:eastAsia="仿宋_GB2312"/>
                      <w:sz w:val="22"/>
                      <w:color w:val="000000"/>
                    </w:rPr>
                    <w:t>油画</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color w:val="000000"/>
              </w:rPr>
              <w:t>3 .4</w:t>
            </w:r>
            <w:r>
              <w:rPr>
                <w:rFonts w:ascii="仿宋_GB2312" w:hAnsi="仿宋_GB2312" w:cs="仿宋_GB2312" w:eastAsia="仿宋_GB2312"/>
                <w:sz w:val="21"/>
                <w:b/>
                <w:color w:val="000000"/>
              </w:rPr>
              <w:t>商务要求</w:t>
            </w:r>
          </w:p>
          <w:p>
            <w:pPr>
              <w:pStyle w:val="null3"/>
              <w:jc w:val="left"/>
            </w:pPr>
            <w:r>
              <w:rPr>
                <w:rFonts w:ascii="仿宋_GB2312" w:hAnsi="仿宋_GB2312" w:cs="仿宋_GB2312" w:eastAsia="仿宋_GB2312"/>
                <w:sz w:val="19"/>
                <w:b/>
                <w:color w:val="000000"/>
              </w:rPr>
              <w:t xml:space="preserve">        3.4.1</w:t>
            </w:r>
            <w:r>
              <w:rPr>
                <w:rFonts w:ascii="仿宋_GB2312" w:hAnsi="仿宋_GB2312" w:cs="仿宋_GB2312" w:eastAsia="仿宋_GB2312"/>
                <w:sz w:val="19"/>
                <w:b/>
                <w:color w:val="000000"/>
              </w:rPr>
              <w:t>交货时间</w:t>
            </w:r>
          </w:p>
          <w:p>
            <w:pPr>
              <w:pStyle w:val="null3"/>
              <w:jc w:val="left"/>
            </w:pPr>
            <w:r>
              <w:rPr>
                <w:rFonts w:ascii="仿宋_GB2312" w:hAnsi="仿宋_GB2312" w:cs="仿宋_GB2312" w:eastAsia="仿宋_GB2312"/>
                <w:sz w:val="19"/>
                <w:color w:val="000000"/>
              </w:rPr>
              <w:t xml:space="preserve">  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rPr>
              <w:t xml:space="preserve">自合同签订之日起30日历天   </w:t>
            </w:r>
          </w:p>
          <w:p>
            <w:pPr>
              <w:pStyle w:val="null3"/>
              <w:jc w:val="left"/>
            </w:pPr>
            <w:r>
              <w:rPr>
                <w:rFonts w:ascii="仿宋_GB2312" w:hAnsi="仿宋_GB2312" w:cs="仿宋_GB2312" w:eastAsia="仿宋_GB2312"/>
                <w:sz w:val="19"/>
                <w:b/>
                <w:color w:val="000000"/>
              </w:rPr>
              <w:t xml:space="preserve">       3.4.2</w:t>
            </w:r>
            <w:r>
              <w:rPr>
                <w:rFonts w:ascii="仿宋_GB2312" w:hAnsi="仿宋_GB2312" w:cs="仿宋_GB2312" w:eastAsia="仿宋_GB2312"/>
                <w:sz w:val="19"/>
                <w:b/>
                <w:color w:val="000000"/>
              </w:rPr>
              <w:t>交货地点</w:t>
            </w:r>
          </w:p>
          <w:p>
            <w:pPr>
              <w:pStyle w:val="null3"/>
              <w:jc w:val="left"/>
            </w:pP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甲方指定地点</w:t>
            </w:r>
          </w:p>
          <w:p>
            <w:pPr>
              <w:pStyle w:val="null3"/>
              <w:jc w:val="left"/>
            </w:pPr>
            <w:r>
              <w:rPr>
                <w:rFonts w:ascii="仿宋_GB2312" w:hAnsi="仿宋_GB2312" w:cs="仿宋_GB2312" w:eastAsia="仿宋_GB2312"/>
                <w:sz w:val="19"/>
                <w:b/>
                <w:color w:val="000000"/>
              </w:rPr>
              <w:t xml:space="preserve">       3.4.3</w:t>
            </w:r>
            <w:r>
              <w:rPr>
                <w:rFonts w:ascii="仿宋_GB2312" w:hAnsi="仿宋_GB2312" w:cs="仿宋_GB2312" w:eastAsia="仿宋_GB2312"/>
                <w:sz w:val="19"/>
                <w:b/>
                <w:color w:val="000000"/>
              </w:rPr>
              <w:t>支付方式</w:t>
            </w:r>
          </w:p>
          <w:p>
            <w:pPr>
              <w:pStyle w:val="null3"/>
              <w:jc w:val="left"/>
            </w:pPr>
            <w:r>
              <w:rPr>
                <w:rFonts w:ascii="仿宋_GB2312" w:hAnsi="仿宋_GB2312" w:cs="仿宋_GB2312" w:eastAsia="仿宋_GB2312"/>
                <w:sz w:val="19"/>
                <w:color w:val="000000"/>
              </w:rPr>
              <w:t xml:space="preserve">  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分期付款</w:t>
            </w:r>
          </w:p>
          <w:p>
            <w:pPr>
              <w:pStyle w:val="null3"/>
              <w:jc w:val="left"/>
            </w:pPr>
            <w:r>
              <w:rPr>
                <w:rFonts w:ascii="仿宋_GB2312" w:hAnsi="仿宋_GB2312" w:cs="仿宋_GB2312" w:eastAsia="仿宋_GB2312"/>
                <w:sz w:val="19"/>
                <w:b/>
                <w:color w:val="000000"/>
              </w:rPr>
              <w:t>3.4.4</w:t>
            </w:r>
            <w:r>
              <w:rPr>
                <w:rFonts w:ascii="仿宋_GB2312" w:hAnsi="仿宋_GB2312" w:cs="仿宋_GB2312" w:eastAsia="仿宋_GB2312"/>
                <w:sz w:val="19"/>
                <w:b/>
                <w:color w:val="000000"/>
              </w:rPr>
              <w:t>支付约定</w:t>
            </w:r>
          </w:p>
          <w:p>
            <w:pPr>
              <w:pStyle w:val="null3"/>
              <w:jc w:val="left"/>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：付款条件说明：合同签订后，达到付款条件起</w:t>
            </w:r>
            <w:r>
              <w:rPr>
                <w:rFonts w:ascii="仿宋_GB2312" w:hAnsi="仿宋_GB2312" w:cs="仿宋_GB2312" w:eastAsia="仿宋_GB2312"/>
                <w:sz w:val="19"/>
                <w:color w:val="000000"/>
              </w:rPr>
              <w:t>7</w:t>
            </w:r>
            <w:r>
              <w:rPr>
                <w:rFonts w:ascii="仿宋_GB2312" w:hAnsi="仿宋_GB2312" w:cs="仿宋_GB2312" w:eastAsia="仿宋_GB2312"/>
                <w:sz w:val="19"/>
                <w:color w:val="000000"/>
              </w:rPr>
              <w:t>日内，支付合同总金额的</w:t>
            </w:r>
            <w:r>
              <w:rPr>
                <w:rFonts w:ascii="仿宋_GB2312" w:hAnsi="仿宋_GB2312" w:cs="仿宋_GB2312" w:eastAsia="仿宋_GB2312"/>
                <w:sz w:val="19"/>
                <w:color w:val="000000"/>
              </w:rPr>
              <w:t>40.00%</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：付款条件说明：项目全部完成，达到付款条件起</w:t>
            </w:r>
            <w:r>
              <w:rPr>
                <w:rFonts w:ascii="仿宋_GB2312" w:hAnsi="仿宋_GB2312" w:cs="仿宋_GB2312" w:eastAsia="仿宋_GB2312"/>
                <w:sz w:val="19"/>
                <w:color w:val="000000"/>
              </w:rPr>
              <w:t>7</w:t>
            </w:r>
            <w:r>
              <w:rPr>
                <w:rFonts w:ascii="仿宋_GB2312" w:hAnsi="仿宋_GB2312" w:cs="仿宋_GB2312" w:eastAsia="仿宋_GB2312"/>
                <w:sz w:val="19"/>
                <w:color w:val="000000"/>
              </w:rPr>
              <w:t>日内，支付合同总金额的</w:t>
            </w:r>
            <w:r>
              <w:rPr>
                <w:rFonts w:ascii="仿宋_GB2312" w:hAnsi="仿宋_GB2312" w:cs="仿宋_GB2312" w:eastAsia="仿宋_GB2312"/>
                <w:sz w:val="19"/>
                <w:color w:val="000000"/>
              </w:rPr>
              <w:t>40.00%</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：付款条件说明：</w:t>
            </w:r>
            <w:r>
              <w:rPr>
                <w:rFonts w:ascii="仿宋_GB2312" w:hAnsi="仿宋_GB2312" w:cs="仿宋_GB2312" w:eastAsia="仿宋_GB2312"/>
                <w:sz w:val="19"/>
                <w:color w:val="000000"/>
              </w:rPr>
              <w:t>验收通过后</w:t>
            </w:r>
            <w:r>
              <w:rPr>
                <w:rFonts w:ascii="仿宋_GB2312" w:hAnsi="仿宋_GB2312" w:cs="仿宋_GB2312" w:eastAsia="仿宋_GB2312"/>
                <w:sz w:val="19"/>
                <w:color w:val="000000"/>
              </w:rPr>
              <w:t>，达到付款条件起</w:t>
            </w:r>
            <w:r>
              <w:rPr>
                <w:rFonts w:ascii="仿宋_GB2312" w:hAnsi="仿宋_GB2312" w:cs="仿宋_GB2312" w:eastAsia="仿宋_GB2312"/>
                <w:sz w:val="19"/>
                <w:color w:val="000000"/>
              </w:rPr>
              <w:t>7</w:t>
            </w:r>
            <w:r>
              <w:rPr>
                <w:rFonts w:ascii="仿宋_GB2312" w:hAnsi="仿宋_GB2312" w:cs="仿宋_GB2312" w:eastAsia="仿宋_GB2312"/>
                <w:sz w:val="19"/>
                <w:color w:val="000000"/>
              </w:rPr>
              <w:t>日内，支付合同总金额的</w:t>
            </w:r>
            <w:r>
              <w:rPr>
                <w:rFonts w:ascii="仿宋_GB2312" w:hAnsi="仿宋_GB2312" w:cs="仿宋_GB2312" w:eastAsia="仿宋_GB2312"/>
                <w:sz w:val="19"/>
                <w:color w:val="000000"/>
              </w:rPr>
              <w:t>20.00%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b/>
                <w:color w:val="000000"/>
              </w:rPr>
              <w:t>3.4.5</w:t>
            </w:r>
            <w:r>
              <w:rPr>
                <w:rFonts w:ascii="仿宋_GB2312" w:hAnsi="仿宋_GB2312" w:cs="仿宋_GB2312" w:eastAsia="仿宋_GB2312"/>
                <w:sz w:val="19"/>
                <w:b/>
                <w:color w:val="000000"/>
              </w:rPr>
              <w:t>验收标准和方法</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达到合格标准</w:t>
            </w:r>
          </w:p>
          <w:p>
            <w:pPr>
              <w:pStyle w:val="null3"/>
              <w:jc w:val="left"/>
            </w:pPr>
            <w:r>
              <w:rPr>
                <w:rFonts w:ascii="仿宋_GB2312" w:hAnsi="仿宋_GB2312" w:cs="仿宋_GB2312" w:eastAsia="仿宋_GB2312"/>
                <w:sz w:val="19"/>
                <w:b/>
                <w:color w:val="000000"/>
              </w:rPr>
              <w:t>4.6</w:t>
            </w:r>
            <w:r>
              <w:rPr>
                <w:rFonts w:ascii="仿宋_GB2312" w:hAnsi="仿宋_GB2312" w:cs="仿宋_GB2312" w:eastAsia="仿宋_GB2312"/>
                <w:sz w:val="19"/>
                <w:b/>
                <w:color w:val="000000"/>
              </w:rPr>
              <w:t>包装方式及运输</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p>
          <w:p>
            <w:pPr>
              <w:pStyle w:val="null3"/>
              <w:ind w:firstLine="366"/>
              <w:jc w:val="left"/>
            </w:pPr>
            <w:r>
              <w:rPr>
                <w:rFonts w:ascii="仿宋_GB2312" w:hAnsi="仿宋_GB2312" w:cs="仿宋_GB2312" w:eastAsia="仿宋_GB2312"/>
                <w:sz w:val="19"/>
                <w:color w:val="000000"/>
              </w:rPr>
              <w:t>涉及的商品包装和快递包装，均应符合《商品包装政府采购需求标准（试行）》《快递包装政府采购需求标准（试行）》</w:t>
            </w:r>
            <w:r>
              <w:rPr>
                <w:rFonts w:ascii="仿宋_GB2312" w:hAnsi="仿宋_GB2312" w:cs="仿宋_GB2312" w:eastAsia="仿宋_GB2312"/>
                <w:sz w:val="19"/>
                <w:color w:val="000000"/>
              </w:rPr>
              <w:t>的要求，包装应适应于远距离运输、防潮、防震、防锈和防野蛮装卸，以确保货物安全无损运抵指定地点。</w:t>
            </w:r>
          </w:p>
          <w:p>
            <w:pPr>
              <w:pStyle w:val="null3"/>
              <w:jc w:val="left"/>
            </w:pPr>
            <w:r>
              <w:rPr>
                <w:rFonts w:ascii="仿宋_GB2312" w:hAnsi="仿宋_GB2312" w:cs="仿宋_GB2312" w:eastAsia="仿宋_GB2312"/>
                <w:sz w:val="19"/>
                <w:b/>
                <w:color w:val="000000"/>
              </w:rPr>
              <w:t xml:space="preserve">        3.4.7</w:t>
            </w:r>
            <w:r>
              <w:rPr>
                <w:rFonts w:ascii="仿宋_GB2312" w:hAnsi="仿宋_GB2312" w:cs="仿宋_GB2312" w:eastAsia="仿宋_GB2312"/>
                <w:sz w:val="19"/>
                <w:b/>
                <w:color w:val="000000"/>
              </w:rPr>
              <w:t>质量保修范围和保修期</w:t>
            </w:r>
          </w:p>
          <w:p>
            <w:pPr>
              <w:pStyle w:val="null3"/>
              <w:jc w:val="left"/>
            </w:pP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年</w:t>
            </w:r>
          </w:p>
          <w:p>
            <w:pPr>
              <w:pStyle w:val="null3"/>
              <w:jc w:val="left"/>
            </w:pPr>
            <w:r>
              <w:rPr>
                <w:rFonts w:ascii="仿宋_GB2312" w:hAnsi="仿宋_GB2312" w:cs="仿宋_GB2312" w:eastAsia="仿宋_GB2312"/>
                <w:sz w:val="19"/>
                <w:b/>
                <w:color w:val="000000"/>
              </w:rPr>
              <w:t xml:space="preserve">         3.4.8</w:t>
            </w:r>
            <w:r>
              <w:rPr>
                <w:rFonts w:ascii="仿宋_GB2312" w:hAnsi="仿宋_GB2312" w:cs="仿宋_GB2312" w:eastAsia="仿宋_GB2312"/>
                <w:sz w:val="19"/>
                <w:b/>
                <w:color w:val="000000"/>
              </w:rPr>
              <w:t>违约责任与解决争议的方法</w:t>
            </w:r>
          </w:p>
          <w:p>
            <w:pPr>
              <w:pStyle w:val="null3"/>
              <w:jc w:val="left"/>
            </w:pPr>
            <w:r>
              <w:rPr>
                <w:rFonts w:ascii="仿宋_GB2312" w:hAnsi="仿宋_GB2312" w:cs="仿宋_GB2312" w:eastAsia="仿宋_GB2312"/>
                <w:sz w:val="19"/>
                <w:color w:val="000000"/>
              </w:rPr>
              <w:t xml:space="preserve">   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按法律和相关政策规定执行</w:t>
            </w:r>
          </w:p>
          <w:p>
            <w:pPr>
              <w:pStyle w:val="null3"/>
              <w:jc w:val="left"/>
            </w:pPr>
            <w:r>
              <w:rPr>
                <w:rFonts w:ascii="仿宋_GB2312" w:hAnsi="仿宋_GB2312" w:cs="仿宋_GB2312" w:eastAsia="仿宋_GB2312"/>
                <w:sz w:val="21"/>
                <w:b/>
                <w:color w:val="000000"/>
              </w:rPr>
              <w:t xml:space="preserve">        3 .5</w:t>
            </w:r>
            <w:r>
              <w:rPr>
                <w:rFonts w:ascii="仿宋_GB2312" w:hAnsi="仿宋_GB2312" w:cs="仿宋_GB2312" w:eastAsia="仿宋_GB2312"/>
                <w:sz w:val="21"/>
                <w:b/>
                <w:color w:val="000000"/>
              </w:rPr>
              <w:t>其他要求</w:t>
            </w:r>
            <w:r>
              <w:rPr>
                <w:rFonts w:ascii="仿宋_GB2312" w:hAnsi="仿宋_GB2312" w:cs="仿宋_GB2312" w:eastAsia="仿宋_GB2312"/>
                <w:sz w:val="19"/>
                <w:color w:val="000000"/>
              </w:rPr>
              <w:t>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自合同签订之日起30日历天内交付完成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镇巴县黎坝镇柳营村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签订合同后，达到付款条件起7 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项目全部完成，达到付款条件起7日内，支付合同总金额的40.00%。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验收通过后，达到付款条件起7日内，支付合同总金额的20.00%。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合同双方自行约定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汉中市汉台区七里街道办事处益州路和谐春天110号楼2F营业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投标文件签字、盖章及投标有效期、投标保证金符合招标文件要求。</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投标保证金支付凭证或保函.docx 投标分项报价表.docx 产品技术参数表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投标人投标报价唯一性，投标报价未超出采购预算金额（招标文件有最高限价的，投标报价未超过最高限价）</w:t>
            </w:r>
          </w:p>
        </w:tc>
        <w:tc>
          <w:tcPr>
            <w:tcW w:type="dxa" w:w="1661"/>
          </w:tcPr>
          <w:p>
            <w:pPr>
              <w:pStyle w:val="null3"/>
            </w:pPr>
            <w:r>
              <w:rPr>
                <w:rFonts w:ascii="仿宋_GB2312" w:hAnsi="仿宋_GB2312" w:cs="仿宋_GB2312" w:eastAsia="仿宋_GB2312"/>
              </w:rPr>
              <w:t>开标一览表 投标分项报价表.docx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投标产品未出现漏项或数量与要求不符；投标产品的技术参数要求需求为实质性要求，供应商必须响应并满足，还需提供相应的证明资料（包括不限于检测报告、技术白皮书、产品彩页、厂家产品说明等）。</w:t>
            </w:r>
          </w:p>
        </w:tc>
        <w:tc>
          <w:tcPr>
            <w:tcW w:type="dxa" w:w="1661"/>
          </w:tcPr>
          <w:p>
            <w:pPr>
              <w:pStyle w:val="null3"/>
            </w:pPr>
            <w:r>
              <w:rPr>
                <w:rFonts w:ascii="仿宋_GB2312" w:hAnsi="仿宋_GB2312" w:cs="仿宋_GB2312" w:eastAsia="仿宋_GB2312"/>
              </w:rPr>
              <w:t>投标分项报价表.docx 技术方案.docx 产品技术参数表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开标一览表 投标分项报价表.docx 技术方案.docx 产品技术参数表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二、赋分标准：1、完整性：方案内容完整全面，对上述各项内容均有描述及说明，得2分；缺1项不得分。2、针对性：针对性强，得2分；针对性一般，得1分；缺乏针对性，不得分。3、可实施性：可实施性强，得2分；可实施性一般，得1分；缺乏可实施性，不得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运输安装方案</w:t>
            </w:r>
          </w:p>
        </w:tc>
        <w:tc>
          <w:tcPr>
            <w:tcW w:type="dxa" w:w="2492"/>
          </w:tcPr>
          <w:p>
            <w:pPr>
              <w:pStyle w:val="null3"/>
            </w:pPr>
            <w:r>
              <w:rPr>
                <w:rFonts w:ascii="仿宋_GB2312" w:hAnsi="仿宋_GB2312" w:cs="仿宋_GB2312" w:eastAsia="仿宋_GB2312"/>
              </w:rPr>
              <w:t>一、评审内容投标人针对本项目提供完整、合理、详细的实施方案，方案包含：①采购运输方案；②防潮防污防尘保障措施；③交验货机制；④应急预案。二、赋分标准：1、完整性：方案内容完整全面，对上述各项内容均有描述及说明，得3分；缺1至3项，得0.5分。2、针对性：针对性强，得3分；针对性一般，得1.5分；缺乏针对性，不得分。3、可实施性：可实施性强，得3分；可实施性一般，得1.5分；缺乏可实施性，不得分。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根据产品设备的技术和性能响应情况打分：1.完全响应招标文件要求 ，满足采购需求、技术参数没有负偏离，计满分20分，2.标记“▲”为重要参数，满分8分，每负偏离一项扣0.5分，扣完为止。3.无标识参数为一般参数，满分12分，每负偏离一项扣0.5分，扣完为止。评审依据 ：★核心参数和▲重要参数以投标人提供相应的证明资料（包括不限于检测报告、技术白皮书、产品彩页、厂家产品说明等）为准，其他以技术偏离表中投标人响应内容为准。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完整、合理、详细的售后服务方案，方案包含：①售后服务网点；②售后服务人员安排；③售后服务响应时间与处理时间；④售后服务质量保证措施；⑤备品备件。二、赋分标准1、完整性：方案内容完整全面，对上述各项内容均有描述及说明，得3分；缺1至4项，得0.5分。2、针对性：针对性强 ，得3分；针对性一般，得1.5分；缺乏针对性，不得分。3、可实施性：可实施性强，得3分；可实施性一般，得1.5分；缺乏可实施性 ，不得分。4、不提供此项的，不得分。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提供2023年1月1日至投标文件递交截止时间产品类似合同业绩(以合同签订时间为准)，1份业绩得2分，业绩满分4分(业绩以合同复印件加盖公章为准)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赋分标准：1、完整性：方案内容完整全面，对上述各项内容均有描述及说明，得2分；缺1项不得分。2、针对性：针对性强，得2分；针对性一般，得1分；缺乏针对性，不得分。3、可实施性：可实施性强，得2分；可实施性一般，得1分；缺乏可实施性，不得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环保与安全指标</w:t>
            </w:r>
          </w:p>
        </w:tc>
        <w:tc>
          <w:tcPr>
            <w:tcW w:type="dxa" w:w="2492"/>
          </w:tcPr>
          <w:p>
            <w:pPr>
              <w:pStyle w:val="null3"/>
            </w:pPr>
            <w:r>
              <w:rPr>
                <w:rFonts w:ascii="仿宋_GB2312" w:hAnsi="仿宋_GB2312" w:cs="仿宋_GB2312" w:eastAsia="仿宋_GB2312"/>
              </w:rPr>
              <w:t>根据产品特性，需提供符合国家环保标准（如甲醛释放量、可分解致癌芳香胺染料）的检测报告，每提供一项产品环保检测报告得1分，最高得5分。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所投产品专业设备（意式咖啡机、磨豆机、制冰机、收银系统）合法来源渠道证明文件，确保供应的产品有品质保证，无假货且无产权纠纷，每提供一个产品的证明文件得2分，满分8分，未提供不得分 。注：证明文件（佐证材料）包括但不限于：原厂授权、代理协议、销售协议、产品合格证、检测报告。</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二、赋分标准：1、完整性：方案内容完整全面，对上述各项内容均有描述及说明，得1分；缺1项不得分。2、针对性：针对性强，得1分；针对性一般，得0.5分；缺乏针对性，不得分。3、可实施性：可实施性强，得1分；可实施性一般，得0.5分；缺乏可实施性，不得分。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详见附件：投标保证金支付凭证或保函.docx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详见附件：政府采购合同格式（货物）公开招标.docx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