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版本号：DHJC2026-ZC-CS01020260902002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乾县2026年度集体建设用地调查和基准地价更新工作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DHJC2026-ZC-CS010</w:t>
      </w:r>
      <w:r>
        <w:br/>
      </w:r>
      <w:r>
        <w:br/>
      </w:r>
      <w:r>
        <w:br/>
      </w:r>
    </w:p>
    <w:p>
      <w:pPr>
        <w:pStyle w:val="null3"/>
        <w:jc w:val="center"/>
        <w:outlineLvl w:val="2"/>
      </w:pPr>
      <w:r>
        <w:rPr>
          <w:rFonts w:ascii="仿宋_GB2312" w:hAnsi="仿宋_GB2312" w:cs="仿宋_GB2312" w:eastAsia="仿宋_GB2312"/>
          <w:sz w:val="28"/>
          <w:b/>
        </w:rPr>
        <w:t>乾县自然资源局</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乾县自然资源局</w:t>
      </w:r>
      <w:r>
        <w:rPr>
          <w:rFonts w:ascii="仿宋_GB2312" w:hAnsi="仿宋_GB2312" w:cs="仿宋_GB2312" w:eastAsia="仿宋_GB2312"/>
        </w:rPr>
        <w:t>委托，拟对</w:t>
      </w:r>
      <w:r>
        <w:rPr>
          <w:rFonts w:ascii="仿宋_GB2312" w:hAnsi="仿宋_GB2312" w:cs="仿宋_GB2312" w:eastAsia="仿宋_GB2312"/>
        </w:rPr>
        <w:t>乾县2026年度集体建设用地调查和基准地价更新工作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DHJC2026-ZC-CS010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乾县2026年度集体建设用地调查和基准地价更新工作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摸清我县集体建设用地资产底数，完善城乡基准地价体系，夯实自然资源资产管理基础，并为改革自然资源资产产权制度和推进生态文明建设提供重要依据，特开展乾县2026年度集体建设用地调查和基准地价更新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采购包1（乾县2026年度集体建设用地调查和基准地价更新工作）：属于专门面向中小企业采购。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2、资质要求：供应商须具备省级自然资源行政主管部门颁发的土地估价机构备案函或备案证书；</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乾县东环北路8号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15191042222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西安市高新区高新三路西高智能大厦10楼1011室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答甜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19991969786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国家发展和改革委员会办公厅颁发的《关于招标代理服务收费有关问题的通知》（发改办价格[2003]857号）的有关规定计取，不足3000按3000计取。 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乾县自然资源局</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归乾县自然资源局</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联系人：答甜</w:t>
      </w:r>
    </w:p>
    <w:p>
      <w:pPr>
        <w:pStyle w:val="null3"/>
      </w:pPr>
      <w:r>
        <w:rPr>
          <w:rFonts w:ascii="仿宋_GB2312" w:hAnsi="仿宋_GB2312" w:cs="仿宋_GB2312" w:eastAsia="仿宋_GB2312"/>
        </w:rPr>
        <w:t>联系电话：19991969786</w:t>
      </w:r>
    </w:p>
    <w:p>
      <w:pPr>
        <w:pStyle w:val="null3"/>
      </w:pPr>
      <w:r>
        <w:rPr>
          <w:rFonts w:ascii="仿宋_GB2312" w:hAnsi="仿宋_GB2312" w:cs="仿宋_GB2312" w:eastAsia="仿宋_GB2312"/>
        </w:rPr>
        <w:t>地址：/</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摸清我县集体建设用地资产底数，完善城乡基准地价体系，夯实自然资源资产管理基础，并为改革自然资源资产产权制度和推进生态文明建设提供重要依据，特开展乾县2026年度集体建设用地调查和基准地价更新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467,000.00</w:t>
      </w:r>
    </w:p>
    <w:p>
      <w:pPr>
        <w:pStyle w:val="null3"/>
      </w:pPr>
      <w:r>
        <w:rPr>
          <w:rFonts w:ascii="仿宋_GB2312" w:hAnsi="仿宋_GB2312" w:cs="仿宋_GB2312" w:eastAsia="仿宋_GB2312"/>
        </w:rPr>
        <w:t>采购包最高限价（元）: 467,000.00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乾县2026年度集体建设用地调查和基准地价更新工作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标的名称：乾县2026年度集体建设用地调查和基准地价更新工作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4"/>
                <w:b/>
              </w:rPr>
              <w:t>一、采购项目需求清单</w:t>
            </w: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36"/>
              <w:gridCol w:w="357"/>
              <w:gridCol w:w="122"/>
              <w:gridCol w:w="793"/>
              <w:gridCol w:w="399"/>
              <w:gridCol w:w="164"/>
              <w:gridCol w:w="282"/>
              <w:gridCol w:w="300"/>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功能配置描述</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执行标准</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预算单价</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预算总价</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乾县2026年度集体建设用地调查和基准地价更新工作</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集体建设用地全域摸底调查、地价现状分析、基准地价更新测算、成果核查完善、资料汇总归档及成果上报备案、建立更新地价数据库等工作。</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符合国家和行业制定的相应标准和规范</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2B2B2B"/>
                      <w:shd w:fill="FFFFFF" w:val="clear"/>
                    </w:rPr>
                    <w:t>46.7万</w:t>
                  </w:r>
                  <w:r>
                    <w:rPr>
                      <w:rFonts w:ascii="仿宋_GB2312" w:hAnsi="仿宋_GB2312" w:cs="仿宋_GB2312" w:eastAsia="仿宋_GB2312"/>
                      <w:sz w:val="21"/>
                      <w:color w:val="2B2B2B"/>
                      <w:shd w:fill="FFFFFF" w:val="clear"/>
                    </w:rPr>
                    <w:t>元</w:t>
                  </w:r>
                </w:p>
              </w:tc>
            </w:tr>
          </w:tbl>
          <w:p>
            <w:pPr>
              <w:pStyle w:val="null3"/>
              <w:spacing w:before="105" w:after="105"/>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采购项目概况</w:t>
            </w:r>
          </w:p>
          <w:p>
            <w:pPr>
              <w:pStyle w:val="null3"/>
              <w:spacing w:before="105" w:after="105"/>
              <w:jc w:val="both"/>
            </w:pPr>
            <w:r>
              <w:rPr>
                <w:rFonts w:ascii="仿宋_GB2312" w:hAnsi="仿宋_GB2312" w:cs="仿宋_GB2312" w:eastAsia="仿宋_GB2312"/>
                <w:sz w:val="24"/>
              </w:rPr>
              <w:t>按照咸阳市自然资源局《关于做好</w:t>
            </w:r>
            <w:r>
              <w:rPr>
                <w:rFonts w:ascii="仿宋_GB2312" w:hAnsi="仿宋_GB2312" w:cs="仿宋_GB2312" w:eastAsia="仿宋_GB2312"/>
                <w:sz w:val="24"/>
              </w:rPr>
              <w:t>2026年度自然资源评价评估工作有关事项的通知》（咸自资发〔2026〕50号）有关要求，为全面摸清我县集体建设用地资产底数，完善城乡基准地价体系，夯实自然资源资产管理基础，并为改革自然资源资产产权制度和推进生态文明建设提供重要依据，特开展乾县2026年度集体建设用地调查和基准地价更新工作。</w:t>
            </w:r>
          </w:p>
          <w:p>
            <w:pPr>
              <w:pStyle w:val="null3"/>
              <w:spacing w:before="105" w:after="105"/>
              <w:jc w:val="both"/>
            </w:pPr>
            <w:r>
              <w:rPr>
                <w:rFonts w:ascii="仿宋_GB2312" w:hAnsi="仿宋_GB2312" w:cs="仿宋_GB2312" w:eastAsia="仿宋_GB2312"/>
                <w:sz w:val="24"/>
                <w:b/>
              </w:rPr>
              <w:t>三、</w:t>
            </w:r>
            <w:r>
              <w:rPr>
                <w:rFonts w:ascii="仿宋_GB2312" w:hAnsi="仿宋_GB2312" w:cs="仿宋_GB2312" w:eastAsia="仿宋_GB2312"/>
                <w:sz w:val="24"/>
                <w:b/>
              </w:rPr>
              <w:t>采购项目实施必要性论述</w:t>
            </w:r>
          </w:p>
          <w:p>
            <w:pPr>
              <w:pStyle w:val="null3"/>
              <w:spacing w:before="105" w:after="105"/>
              <w:jc w:val="both"/>
            </w:pPr>
            <w:r>
              <w:rPr>
                <w:rFonts w:ascii="仿宋_GB2312" w:hAnsi="仿宋_GB2312" w:cs="仿宋_GB2312" w:eastAsia="仿宋_GB2312"/>
                <w:sz w:val="24"/>
              </w:rPr>
              <w:t>本项目实施政策依据充分、现实需求迫切、社会效益显著，对完善乾县自然资源管理体系、规范土地市场、盘活土地资产、深化改革发展、保障财政资金高效利用具有不可替代的重要作用，项目实施十分必要、可行。</w:t>
            </w:r>
          </w:p>
          <w:p>
            <w:pPr>
              <w:pStyle w:val="null3"/>
              <w:spacing w:before="105" w:after="105"/>
              <w:jc w:val="both"/>
            </w:pPr>
            <w:r>
              <w:rPr>
                <w:rFonts w:ascii="仿宋_GB2312" w:hAnsi="仿宋_GB2312" w:cs="仿宋_GB2312" w:eastAsia="仿宋_GB2312"/>
                <w:sz w:val="24"/>
                <w:b/>
              </w:rPr>
              <w:t>四、采购项目实施依据</w:t>
            </w:r>
          </w:p>
          <w:p>
            <w:pPr>
              <w:pStyle w:val="null3"/>
              <w:spacing w:before="105" w:after="105"/>
              <w:jc w:val="both"/>
            </w:pPr>
            <w:r>
              <w:rPr>
                <w:rFonts w:ascii="仿宋_GB2312" w:hAnsi="仿宋_GB2312" w:cs="仿宋_GB2312" w:eastAsia="仿宋_GB2312"/>
                <w:sz w:val="24"/>
              </w:rPr>
              <w:t>《关于做好</w:t>
            </w:r>
            <w:r>
              <w:rPr>
                <w:rFonts w:ascii="仿宋_GB2312" w:hAnsi="仿宋_GB2312" w:cs="仿宋_GB2312" w:eastAsia="仿宋_GB2312"/>
                <w:sz w:val="24"/>
              </w:rPr>
              <w:t>2026年度自然资源评价评估工作有关事项的通知》（咸自资发〔2026〕50号）。</w:t>
            </w:r>
          </w:p>
          <w:p>
            <w:pPr>
              <w:pStyle w:val="null3"/>
              <w:spacing w:before="105" w:after="105"/>
              <w:jc w:val="both"/>
            </w:pPr>
            <w:r>
              <w:rPr>
                <w:rFonts w:ascii="仿宋_GB2312" w:hAnsi="仿宋_GB2312" w:cs="仿宋_GB2312" w:eastAsia="仿宋_GB2312"/>
                <w:sz w:val="24"/>
                <w:b/>
              </w:rPr>
              <w:t>五、采购标的实现的功能</w:t>
            </w:r>
          </w:p>
          <w:p>
            <w:pPr>
              <w:pStyle w:val="null3"/>
              <w:spacing w:before="105" w:after="105"/>
              <w:jc w:val="both"/>
            </w:pPr>
            <w:r>
              <w:rPr>
                <w:rFonts w:ascii="仿宋_GB2312" w:hAnsi="仿宋_GB2312" w:cs="仿宋_GB2312" w:eastAsia="仿宋_GB2312"/>
                <w:sz w:val="24"/>
              </w:rPr>
              <w:t>1、实现县域集体建设用地全域摸底核查功能；2、实现区域地价现状研判与数据分析功能；3、实现集体建设用地基准地价科学更新测算功能；4、实现项目成果核查完善与合规提质功能；5、实现成果标准化归档与官方上报备案功能；6、实现县域地价数据库的建立与更新。</w:t>
            </w:r>
          </w:p>
          <w:p>
            <w:pPr>
              <w:pStyle w:val="null3"/>
              <w:spacing w:before="105" w:after="105"/>
              <w:jc w:val="both"/>
            </w:pPr>
            <w:r>
              <w:rPr>
                <w:rFonts w:ascii="仿宋_GB2312" w:hAnsi="仿宋_GB2312" w:cs="仿宋_GB2312" w:eastAsia="仿宋_GB2312"/>
                <w:sz w:val="24"/>
                <w:b/>
              </w:rPr>
              <w:t>六、采购标的的应用场景</w:t>
            </w:r>
          </w:p>
          <w:p>
            <w:pPr>
              <w:pStyle w:val="null3"/>
              <w:spacing w:before="105" w:after="105"/>
              <w:jc w:val="both"/>
            </w:pPr>
            <w:r>
              <w:rPr>
                <w:rFonts w:ascii="仿宋_GB2312" w:hAnsi="仿宋_GB2312" w:cs="仿宋_GB2312" w:eastAsia="仿宋_GB2312"/>
                <w:sz w:val="24"/>
              </w:rPr>
              <w:t>本采购标的成果覆盖自然资源业务管理、市场交易、项目建设、改革发展、民生保障、上级考核等全领域应用场景，实用性、必要性、通用性强，完全契合县域自然资源高质量发展需求。</w:t>
            </w:r>
          </w:p>
          <w:p>
            <w:pPr>
              <w:pStyle w:val="null3"/>
              <w:spacing w:before="105" w:after="105"/>
              <w:jc w:val="both"/>
            </w:pPr>
            <w:r>
              <w:rPr>
                <w:rFonts w:ascii="仿宋_GB2312" w:hAnsi="仿宋_GB2312" w:cs="仿宋_GB2312" w:eastAsia="仿宋_GB2312"/>
                <w:sz w:val="24"/>
                <w:b/>
              </w:rPr>
              <w:t>七、</w:t>
            </w:r>
            <w:r>
              <w:rPr>
                <w:rFonts w:ascii="仿宋_GB2312" w:hAnsi="仿宋_GB2312" w:cs="仿宋_GB2312" w:eastAsia="仿宋_GB2312"/>
                <w:sz w:val="24"/>
                <w:b/>
              </w:rPr>
              <w:t>采购项目需实现目标</w:t>
            </w:r>
          </w:p>
          <w:p>
            <w:pPr>
              <w:pStyle w:val="null3"/>
              <w:spacing w:before="105" w:after="105"/>
              <w:jc w:val="both"/>
            </w:pPr>
            <w:r>
              <w:rPr>
                <w:rFonts w:ascii="仿宋_GB2312" w:hAnsi="仿宋_GB2312" w:cs="仿宋_GB2312" w:eastAsia="仿宋_GB2312"/>
                <w:sz w:val="24"/>
              </w:rPr>
              <w:t>本项目旨在为县域集体建设用地全域摸底调查、地价现状分析、基准地价更新测算、成果核查完善、资料汇总归档及成果上报备案、建立更新地价数据库等工作。</w:t>
            </w:r>
          </w:p>
          <w:p>
            <w:pPr>
              <w:pStyle w:val="null3"/>
              <w:jc w:val="left"/>
            </w:pPr>
            <w:r>
              <w:rPr>
                <w:rFonts w:ascii="仿宋_GB2312" w:hAnsi="仿宋_GB2312" w:cs="仿宋_GB2312" w:eastAsia="仿宋_GB2312"/>
                <w:sz w:val="24"/>
                <w:b/>
              </w:rPr>
              <w:t>八</w:t>
            </w:r>
            <w:r>
              <w:rPr>
                <w:rFonts w:ascii="仿宋_GB2312" w:hAnsi="仿宋_GB2312" w:cs="仿宋_GB2312" w:eastAsia="仿宋_GB2312"/>
                <w:sz w:val="24"/>
                <w:b/>
              </w:rPr>
              <w:t>、</w:t>
            </w:r>
            <w:r>
              <w:rPr>
                <w:rFonts w:ascii="仿宋_GB2312" w:hAnsi="仿宋_GB2312" w:cs="仿宋_GB2312" w:eastAsia="仿宋_GB2312"/>
                <w:sz w:val="24"/>
                <w:b/>
              </w:rPr>
              <w:t>交付（实施）的时间（期限）</w:t>
            </w:r>
          </w:p>
          <w:p>
            <w:pPr>
              <w:pStyle w:val="null3"/>
              <w:jc w:val="left"/>
            </w:pPr>
            <w:r>
              <w:rPr>
                <w:rFonts w:ascii="仿宋_GB2312" w:hAnsi="仿宋_GB2312" w:cs="仿宋_GB2312" w:eastAsia="仿宋_GB2312"/>
                <w:sz w:val="24"/>
              </w:rPr>
              <w:t>合同签订之日起至</w:t>
            </w:r>
            <w:r>
              <w:rPr>
                <w:rFonts w:ascii="仿宋_GB2312" w:hAnsi="仿宋_GB2312" w:cs="仿宋_GB2312" w:eastAsia="仿宋_GB2312"/>
                <w:sz w:val="24"/>
              </w:rPr>
              <w:t>2026年12月31日。</w:t>
            </w:r>
          </w:p>
          <w:p>
            <w:pPr>
              <w:pStyle w:val="null3"/>
              <w:jc w:val="left"/>
            </w:pPr>
            <w:r>
              <w:rPr>
                <w:rFonts w:ascii="仿宋_GB2312" w:hAnsi="仿宋_GB2312" w:cs="仿宋_GB2312" w:eastAsia="仿宋_GB2312"/>
                <w:sz w:val="24"/>
                <w:b/>
              </w:rPr>
              <w:t>九</w:t>
            </w:r>
            <w:r>
              <w:rPr>
                <w:rFonts w:ascii="仿宋_GB2312" w:hAnsi="仿宋_GB2312" w:cs="仿宋_GB2312" w:eastAsia="仿宋_GB2312"/>
                <w:sz w:val="24"/>
                <w:b/>
              </w:rPr>
              <w:t>、</w:t>
            </w:r>
            <w:r>
              <w:rPr>
                <w:rFonts w:ascii="仿宋_GB2312" w:hAnsi="仿宋_GB2312" w:cs="仿宋_GB2312" w:eastAsia="仿宋_GB2312"/>
                <w:sz w:val="24"/>
                <w:b/>
              </w:rPr>
              <w:t>交付（实施）的地点（范围）</w:t>
            </w:r>
          </w:p>
          <w:p>
            <w:pPr>
              <w:pStyle w:val="null3"/>
              <w:jc w:val="left"/>
            </w:pPr>
            <w:r>
              <w:rPr>
                <w:rFonts w:ascii="仿宋_GB2312" w:hAnsi="仿宋_GB2312" w:cs="仿宋_GB2312" w:eastAsia="仿宋_GB2312"/>
                <w:sz w:val="24"/>
              </w:rPr>
              <w:t>乾县自然资源局指定地点。</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b/>
              </w:rPr>
              <w:t>十</w:t>
            </w:r>
            <w:r>
              <w:rPr>
                <w:rFonts w:ascii="仿宋_GB2312" w:hAnsi="仿宋_GB2312" w:cs="仿宋_GB2312" w:eastAsia="仿宋_GB2312"/>
                <w:sz w:val="24"/>
                <w:b/>
              </w:rPr>
              <w:t>、</w:t>
            </w:r>
            <w:r>
              <w:rPr>
                <w:rFonts w:ascii="仿宋_GB2312" w:hAnsi="仿宋_GB2312" w:cs="仿宋_GB2312" w:eastAsia="仿宋_GB2312"/>
                <w:sz w:val="24"/>
                <w:b/>
              </w:rPr>
              <w:t>付款条件（进度和方式）</w:t>
            </w:r>
          </w:p>
          <w:p>
            <w:pPr>
              <w:pStyle w:val="null3"/>
              <w:jc w:val="left"/>
            </w:pPr>
            <w:r>
              <w:rPr>
                <w:rFonts w:ascii="仿宋_GB2312" w:hAnsi="仿宋_GB2312" w:cs="仿宋_GB2312" w:eastAsia="仿宋_GB2312"/>
                <w:sz w:val="27"/>
                <w:color w:val="000000"/>
              </w:rPr>
              <w:t>完成乾县2026年度集体建设用地调查和基准地价更新工作成果上报，达到付款条件起30个工作日内，支付合同总金额70%；乾县2026年度集体建设用地调查和基准地价更新工作成果成果通过相关部门审查验收移交后，达到付款条件起30个工作日内，支付合同总金额30%</w:t>
            </w:r>
            <w:r>
              <w:rPr>
                <w:rFonts w:ascii="仿宋_GB2312" w:hAnsi="仿宋_GB2312" w:cs="仿宋_GB2312" w:eastAsia="仿宋_GB2312"/>
                <w:sz w:val="27"/>
                <w:color w:val="000000"/>
              </w:rPr>
              <w:t>。</w:t>
            </w:r>
          </w:p>
          <w:p>
            <w:pPr>
              <w:pStyle w:val="null3"/>
              <w:jc w:val="left"/>
            </w:pPr>
            <w:r>
              <w:rPr>
                <w:rFonts w:ascii="仿宋_GB2312" w:hAnsi="仿宋_GB2312" w:cs="仿宋_GB2312" w:eastAsia="仿宋_GB2312"/>
                <w:sz w:val="24"/>
                <w:b/>
              </w:rPr>
              <w:t>十一、</w:t>
            </w:r>
            <w:r>
              <w:rPr>
                <w:rFonts w:ascii="仿宋_GB2312" w:hAnsi="仿宋_GB2312" w:cs="仿宋_GB2312" w:eastAsia="仿宋_GB2312"/>
                <w:sz w:val="24"/>
                <w:b/>
              </w:rPr>
              <w:t>售后服务要求</w:t>
            </w:r>
          </w:p>
          <w:p>
            <w:pPr>
              <w:pStyle w:val="null3"/>
            </w:pPr>
            <w:r>
              <w:rPr>
                <w:rFonts w:ascii="仿宋_GB2312" w:hAnsi="仿宋_GB2312" w:cs="仿宋_GB2312" w:eastAsia="仿宋_GB2312"/>
                <w:sz w:val="24"/>
              </w:rPr>
              <w:t>项目提交后，提供后续项目成果咨询或答疑。</w:t>
            </w:r>
            <w:r>
              <w:rPr>
                <w:rFonts w:ascii="仿宋_GB2312" w:hAnsi="仿宋_GB2312" w:cs="仿宋_GB2312" w:eastAsia="仿宋_GB2312"/>
                <w:b/>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规格要求：成果通过省市评审验收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乾县自然资源局指定地点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成果通过相关部门评审验收并取得验收意见后，按需求提交纸质成果及电子成果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进度款，完成乾县2026年度集体建设用地调查和基准地价更新工作成果上报，达到付款条件起30个工作日内，支付合同总金额的70.0%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进度款，乾县2026年度集体建设用地调查和基准地价更新工作成果通过相关部门审查验收移交后，达到付款条件起30个工作日内，支付合同总金额的30.0%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具体依合同约定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3.4.1质量保修范围和保修期：关于本项目相关问题提供长期咨询及答疑。 3.4.2知识产权归属、处理方式：归乾县自然资源局。 3.4.3成本补偿、风险分担约定：具体依合同约定。 3.4.3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3.4.4采购标的对应的中小企业划分标准所属行业为其他未列明行业。 3.4.5成交供应商在成交结果公告发布后3个工作日内提供叁套纸质响应文件（经编标工具生成的文件直接打印并加盖公章），递交的纸质版文件内容确保与线上电子文件保持一致，不允许修改和补充。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料：1、提供合格有效的法人或者其他组织的营业执照等证明文件，自然人的身份证明（供应商是法人或其他组织的应提供营业执照等证明文件，供应商是自然人的应提供有效的自然人身份证明）； 2、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3、提供具有履行合同所必需的设备和专业技术能力的承诺； 4、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5、供应商提供磋商响应文件递交截止之日前一年内已缴存的至少一个月的社会保障资金缴存单据或社保机构开具的社会保险参保缴费情况证明，依法不需要缴纳社会保障资金的供应商应提供相应证明文件；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供应商须具备省级自然资源行政主管部门颁发的土地估价机构备案函或备案证书；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中小企业声明函 报价表 商务应答表.docx 响应文件封面 分项报价表.docx 供应商应提交的相关资格证明材料.docx 残疾人福利性单位声明函 服务方案 标的清单 服务内容及服务要求应答表.docx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中小企业声明函 报价表 商务应答表.docx 响应文件封面 分项报价表.docx 供应商应提交的相关资格证明材料.docx 残疾人福利性单位声明函 服务方案 标的清单 服务内容及服务要求应答表.docx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商务应答表.docx 响应文件封面 分项报价表.docx 供应商应提交的相关资格证明材料.docx 残疾人福利性单位声明函 服务方案 标的清单 服务内容及服务要求应答表.docx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中小企业声明函 报价表 商务应答表.docx 响应文件封面 分项报价表.docx 供应商应提交的相关资格证明材料.docx 残疾人福利性单位声明函 服务方案 标的清单 服务内容及服务要求应答表.docx 响应函 监狱企业的证明文件 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1.评审内容：①项目背景；②项目需求；③工作方向解读。 2.评审标准：①全面性：掌握项目各项工作要求，内容全面完善。②准确性：了解项目真实情况；③针对性：能够紧扣项目实际情况，内容科学合理。 3.赋分标准：①项目背景：每完全满足一项评审标准得1分，满分3分；有一项缺陷扣0.5分。②项目需求：每完全满足一项评审标准得1分，满分3分；有一项缺陷扣0.5分；③工作方向解读：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1.评审内容：①服务内容②服务目标③服务计划④服务标准。 2.评审标准：①可实施性：实施步骤清晰、计划合理，可实施性强。②合理性：切合本项目实际情况，设计合理；③针对性：能够紧扣项目实际情况，内容科学合理。 3.赋分标准：①服务内容：每完全满足一项评审标准得1分，满分3分；有一项缺陷扣0.5分。②服务目标：每完全满足一项评审标准得1分，满分3分；有一项缺陷扣0.5分；③服务计划：每完全满足一项评审标准得1分，满分3分；有一项缺陷扣0.5分；④服务标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 评审内容：①针对本项目的重难点分析；②针对重难点分析后的应对措施。 2. 评审标准：①完整性：方案须全面，对评审内容中的要求有详细描述及说明；②可实施性：切合本项目实际情况，实施步骤清晰、合理；③针对性：方案能够紧扣项目实际情况，内容科学合理。 3. 赋分标准：①针对本项目的重难点分析：每完全满足一项评审标准得1分，满分3分；有一项缺陷扣0.5分。②针对重难点分析后的合理化建议：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1.评审内容：①进度计划安排②进度计划保障措施。 2.评审标准：①可实施性：实施步骤清晰、计划合理，可实施性强。②合理性：切合本项目实际情况，设计合理。 3.赋分标准：①进度计划安排：每完全满足一项评审标准得1分，满分2分；有一项缺陷扣0.5分。②进度计划保障措施：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1.评审内容：①质量管理体系②质量保障措施。 2.评审标准：①可实施性：实施步骤清晰、计划合理，可实施性强。②合理性：切合本项目实际情况，设计合理。 3.赋分标准：①质量管理体系：每完全满足一项评审标准得1分，满分2分；有一项缺陷扣0.5分。②质量保障措施：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1.评审内容：①保密管理制度②员工保密管理方案。 2.评审标准：①可实施性：实施步骤清晰、计划合理，可实施性强。②合理性：切合本项目实际情况，设计合理。 3.赋分标准：①质保密管理制度：每完全满足一项评审标准得1分，满分2分；有一项缺陷扣0.5分。②员工保密管理方案：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后期服务承诺</w:t>
            </w:r>
          </w:p>
        </w:tc>
        <w:tc>
          <w:tcPr>
            <w:tcW w:type="dxa" w:w="2492"/>
          </w:tcPr>
          <w:p>
            <w:pPr>
              <w:pStyle w:val="null3"/>
            </w:pPr>
            <w:r>
              <w:rPr>
                <w:rFonts w:ascii="仿宋_GB2312" w:hAnsi="仿宋_GB2312" w:cs="仿宋_GB2312" w:eastAsia="仿宋_GB2312"/>
              </w:rPr>
              <w:t>1.评审内容：①后期服务配合计划完备、可行性强，能满足采购人要求；②保证随叫随到，配合采购人提供相应的成果方案及相关材料；③配合采购人或上级主管部门完成成果核查、汇交入库等相关工作。 2.评审标准：每提供一个承诺得2分，最高得6分； 3.以上内容未提供得0分。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1、项目负责人：①具备土地估价师资格及高级职称证得5分；②具备土地估价师资格及中级职称证得2.5分。（响应文件中附职称证原件的扫描件，未提供不计分。） 2、投入本项目实际人员（除项目负责人以外）①具备土地估价师资格及高级职称证书，每提供一个符合要求的人员得5分；②具备土地估价师资格及中级职称证书，每提供一个符合要求的人员得2.5分；③具备土地估价师资格，每提供一个符合要求的人员得2分；最高得20分。（响应文件中附相关注册证或职称证原件的扫描件，未提供或提供不全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供应商提供2023年8月1日至今类似项目业绩，1个得2.5分，最高10分。（以合同或协议签订日期为准，响应文件中附加盖公章的合同或协议复印件，否则不作为评审依据）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报价得分=（评审基准价/最后报价）×价格权值（即20%）×100（注：本项目为专门面向中小企业采购项目，不再执行价格评审优惠的扶持政策。）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详见附件：采购供应商拒绝政府采购领域商业贿赂承诺书.docx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