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AC5CD">
      <w:pPr>
        <w:pStyle w:val="8"/>
        <w:jc w:val="center"/>
        <w:outlineLvl w:val="0"/>
        <w:rPr>
          <w:highlight w:val="none"/>
        </w:rPr>
      </w:pPr>
      <w:r>
        <w:rPr>
          <w:rFonts w:ascii="仿宋_GB2312" w:hAnsi="仿宋_GB2312" w:eastAsia="仿宋_GB2312" w:cs="仿宋_GB2312"/>
          <w:b/>
          <w:sz w:val="36"/>
          <w:highlight w:val="none"/>
        </w:rPr>
        <w:t>拟签订采购合同文本</w:t>
      </w:r>
    </w:p>
    <w:p w14:paraId="49647281">
      <w:pPr>
        <w:jc w:val="right"/>
        <w:rPr>
          <w:rFonts w:ascii="宋体" w:hAnsi="宋体" w:cs="宋体"/>
          <w:sz w:val="24"/>
          <w:highlight w:val="none"/>
        </w:rPr>
      </w:pPr>
      <w:r>
        <w:rPr>
          <w:rFonts w:hint="eastAsia"/>
          <w:highlight w:val="none"/>
        </w:rPr>
        <w:t xml:space="preserve">                                        </w:t>
      </w:r>
    </w:p>
    <w:p w14:paraId="0B483646">
      <w:pPr>
        <w:pStyle w:val="3"/>
        <w:snapToGrid w:val="0"/>
        <w:jc w:val="center"/>
        <w:rPr>
          <w:rFonts w:hint="eastAsia" w:ascii="宋体" w:hAnsi="宋体" w:eastAsia="宋体" w:cs="宋体"/>
          <w:highlight w:val="none"/>
        </w:rPr>
      </w:pPr>
    </w:p>
    <w:p w14:paraId="5B580ED4">
      <w:pPr>
        <w:pStyle w:val="3"/>
        <w:snapToGrid w:val="0"/>
        <w:jc w:val="center"/>
        <w:rPr>
          <w:rFonts w:hint="eastAsia" w:ascii="宋体" w:hAnsi="宋体" w:eastAsia="宋体" w:cs="宋体"/>
          <w:highlight w:val="none"/>
        </w:rPr>
      </w:pPr>
    </w:p>
    <w:p w14:paraId="29604F65">
      <w:pPr>
        <w:pStyle w:val="3"/>
        <w:snapToGrid w:val="0"/>
        <w:jc w:val="center"/>
        <w:rPr>
          <w:rFonts w:hint="eastAsia" w:ascii="宋体" w:hAnsi="宋体" w:eastAsia="宋体" w:cs="宋体"/>
          <w:highlight w:val="none"/>
          <w:lang w:eastAsia="zh-CN"/>
        </w:rPr>
      </w:pPr>
      <w:r>
        <w:rPr>
          <w:rFonts w:hint="eastAsia" w:ascii="宋体" w:hAnsi="宋体" w:eastAsia="宋体" w:cs="宋体"/>
          <w:highlight w:val="none"/>
          <w:lang w:eastAsia="zh-CN"/>
        </w:rPr>
        <w:t>西安航空职业技术学院</w:t>
      </w:r>
    </w:p>
    <w:p w14:paraId="300E5B01">
      <w:pPr>
        <w:pStyle w:val="3"/>
        <w:snapToGrid w:val="0"/>
        <w:jc w:val="center"/>
        <w:rPr>
          <w:rFonts w:hint="eastAsia" w:ascii="宋体" w:hAnsi="宋体" w:eastAsia="宋体" w:cs="宋体"/>
          <w:bCs/>
          <w:kern w:val="0"/>
          <w:sz w:val="40"/>
          <w:szCs w:val="40"/>
          <w:highlight w:val="none"/>
        </w:rPr>
      </w:pPr>
      <w:r>
        <w:rPr>
          <w:rFonts w:hint="eastAsia" w:ascii="宋体" w:hAnsi="宋体" w:eastAsia="宋体" w:cs="宋体"/>
          <w:highlight w:val="none"/>
          <w:lang w:eastAsia="zh-CN"/>
        </w:rPr>
        <w:t>北校区东院改造</w:t>
      </w:r>
      <w:r>
        <w:rPr>
          <w:rFonts w:hint="eastAsia" w:ascii="宋体" w:hAnsi="宋体" w:eastAsia="宋体" w:cs="宋体"/>
          <w:highlight w:val="none"/>
        </w:rPr>
        <w:t>施工合同</w:t>
      </w:r>
    </w:p>
    <w:p w14:paraId="3B2FCD98">
      <w:pPr>
        <w:spacing w:line="480" w:lineRule="auto"/>
        <w:rPr>
          <w:rFonts w:hint="eastAsia" w:ascii="宋体" w:hAnsi="宋体" w:eastAsia="宋体" w:cs="宋体"/>
          <w:bCs/>
          <w:kern w:val="0"/>
          <w:sz w:val="52"/>
          <w:szCs w:val="52"/>
          <w:highlight w:val="none"/>
        </w:rPr>
      </w:pPr>
    </w:p>
    <w:p w14:paraId="451194F3">
      <w:pPr>
        <w:ind w:firstLine="1903" w:firstLineChars="790"/>
        <w:rPr>
          <w:rFonts w:hint="eastAsia" w:ascii="宋体" w:hAnsi="宋体" w:eastAsia="宋体" w:cs="宋体"/>
          <w:b/>
          <w:sz w:val="24"/>
          <w:highlight w:val="none"/>
        </w:rPr>
      </w:pPr>
    </w:p>
    <w:p w14:paraId="13A0E8C2">
      <w:pPr>
        <w:ind w:firstLine="1903" w:firstLineChars="790"/>
        <w:rPr>
          <w:rFonts w:hint="eastAsia" w:ascii="宋体" w:hAnsi="宋体" w:eastAsia="宋体" w:cs="宋体"/>
          <w:b/>
          <w:sz w:val="24"/>
          <w:highlight w:val="none"/>
        </w:rPr>
      </w:pPr>
    </w:p>
    <w:p w14:paraId="633676E2">
      <w:pPr>
        <w:spacing w:line="800" w:lineRule="exact"/>
        <w:ind w:left="1938" w:leftChars="172" w:hanging="1577" w:hangingChars="561"/>
        <w:rPr>
          <w:rFonts w:hint="eastAsia" w:ascii="宋体" w:hAnsi="宋体" w:eastAsia="宋体" w:cs="宋体"/>
          <w:b/>
          <w:bCs/>
          <w:sz w:val="28"/>
          <w:szCs w:val="32"/>
          <w:highlight w:val="none"/>
        </w:rPr>
      </w:pPr>
    </w:p>
    <w:p w14:paraId="53675262">
      <w:pPr>
        <w:tabs>
          <w:tab w:val="center" w:pos="4153"/>
          <w:tab w:val="right" w:pos="8306"/>
        </w:tabs>
        <w:snapToGrid w:val="0"/>
        <w:jc w:val="left"/>
        <w:rPr>
          <w:rFonts w:hint="eastAsia" w:ascii="宋体" w:hAnsi="宋体" w:eastAsia="宋体" w:cs="宋体"/>
          <w:b/>
          <w:bCs/>
          <w:sz w:val="28"/>
          <w:szCs w:val="32"/>
          <w:highlight w:val="none"/>
        </w:rPr>
      </w:pPr>
    </w:p>
    <w:p w14:paraId="7685A403">
      <w:pPr>
        <w:tabs>
          <w:tab w:val="center" w:pos="4153"/>
          <w:tab w:val="right" w:pos="8306"/>
        </w:tabs>
        <w:snapToGrid w:val="0"/>
        <w:jc w:val="left"/>
        <w:rPr>
          <w:rFonts w:hint="eastAsia" w:ascii="宋体" w:hAnsi="宋体" w:eastAsia="宋体" w:cs="宋体"/>
          <w:b/>
          <w:bCs/>
          <w:sz w:val="28"/>
          <w:szCs w:val="32"/>
          <w:highlight w:val="none"/>
        </w:rPr>
      </w:pPr>
    </w:p>
    <w:p w14:paraId="72B9BA8D">
      <w:pPr>
        <w:tabs>
          <w:tab w:val="center" w:pos="4153"/>
          <w:tab w:val="right" w:pos="8306"/>
        </w:tabs>
        <w:snapToGrid w:val="0"/>
        <w:jc w:val="left"/>
        <w:rPr>
          <w:rFonts w:hint="eastAsia" w:ascii="宋体" w:hAnsi="宋体" w:eastAsia="宋体" w:cs="宋体"/>
          <w:sz w:val="18"/>
          <w:szCs w:val="18"/>
          <w:highlight w:val="none"/>
        </w:rPr>
      </w:pPr>
    </w:p>
    <w:p w14:paraId="22FD9477">
      <w:pPr>
        <w:spacing w:line="800" w:lineRule="exact"/>
        <w:ind w:left="1938" w:leftChars="172" w:hanging="1577" w:hangingChars="561"/>
        <w:rPr>
          <w:rFonts w:hint="eastAsia" w:ascii="宋体" w:hAnsi="宋体" w:eastAsia="宋体" w:cs="宋体"/>
          <w:b/>
          <w:bCs/>
          <w:sz w:val="28"/>
          <w:szCs w:val="32"/>
          <w:highlight w:val="none"/>
        </w:rPr>
      </w:pPr>
    </w:p>
    <w:p w14:paraId="715F1F8A">
      <w:pPr>
        <w:spacing w:line="800" w:lineRule="exact"/>
        <w:rPr>
          <w:rFonts w:hint="eastAsia" w:ascii="宋体" w:hAnsi="宋体" w:eastAsia="宋体" w:cs="宋体"/>
          <w:b/>
          <w:bCs/>
          <w:sz w:val="28"/>
          <w:szCs w:val="32"/>
          <w:highlight w:val="none"/>
        </w:rPr>
      </w:pPr>
    </w:p>
    <w:p w14:paraId="1033D11A">
      <w:pPr>
        <w:adjustRightInd w:val="0"/>
        <w:snapToGrid w:val="0"/>
        <w:spacing w:line="360" w:lineRule="auto"/>
        <w:ind w:firstLine="1800" w:firstLineChars="600"/>
        <w:rPr>
          <w:rFonts w:hint="eastAsia" w:ascii="宋体" w:hAnsi="宋体" w:eastAsia="宋体" w:cs="宋体"/>
          <w:bCs/>
          <w:kern w:val="0"/>
          <w:sz w:val="30"/>
          <w:szCs w:val="30"/>
          <w:highlight w:val="none"/>
          <w:u w:val="single"/>
          <w:lang w:eastAsia="zh-CN"/>
        </w:rPr>
      </w:pPr>
      <w:r>
        <w:rPr>
          <w:rFonts w:hint="eastAsia" w:ascii="宋体" w:hAnsi="宋体" w:eastAsia="宋体" w:cs="宋体"/>
          <w:bCs/>
          <w:kern w:val="0"/>
          <w:sz w:val="30"/>
          <w:szCs w:val="30"/>
          <w:highlight w:val="none"/>
        </w:rPr>
        <w:t>甲方：</w:t>
      </w:r>
      <w:r>
        <w:rPr>
          <w:rFonts w:hint="eastAsia" w:ascii="宋体" w:hAnsi="宋体" w:eastAsia="宋体" w:cs="宋体"/>
          <w:bCs/>
          <w:kern w:val="0"/>
          <w:sz w:val="30"/>
          <w:szCs w:val="30"/>
          <w:highlight w:val="none"/>
          <w:u w:val="single"/>
          <w:lang w:eastAsia="zh-CN"/>
        </w:rPr>
        <w:t>西安航空职业技术学院</w:t>
      </w:r>
    </w:p>
    <w:p w14:paraId="5D5ABFE9">
      <w:pPr>
        <w:adjustRightInd w:val="0"/>
        <w:snapToGrid w:val="0"/>
        <w:spacing w:line="360" w:lineRule="auto"/>
        <w:ind w:firstLine="1800" w:firstLineChars="600"/>
        <w:rPr>
          <w:rFonts w:hint="eastAsia" w:ascii="宋体" w:hAnsi="宋体" w:eastAsia="宋体" w:cs="宋体"/>
          <w:szCs w:val="22"/>
          <w:highlight w:val="none"/>
        </w:rPr>
        <w:sectPr>
          <w:footerReference r:id="rId3" w:type="default"/>
          <w:pgSz w:w="11906" w:h="16838"/>
          <w:pgMar w:top="1587" w:right="1701" w:bottom="1417" w:left="1701" w:header="851" w:footer="992" w:gutter="0"/>
          <w:pgNumType w:fmt="decimal" w:start="1"/>
          <w:cols w:space="720" w:num="1"/>
          <w:docGrid w:type="lines" w:linePitch="312" w:charSpace="0"/>
        </w:sectPr>
      </w:pPr>
      <w:r>
        <w:rPr>
          <w:rFonts w:hint="eastAsia" w:ascii="宋体" w:hAnsi="宋体" w:eastAsia="宋体" w:cs="宋体"/>
          <w:bCs/>
          <w:kern w:val="0"/>
          <w:sz w:val="30"/>
          <w:szCs w:val="30"/>
          <w:highlight w:val="none"/>
        </w:rPr>
        <w:t>乙方：</w:t>
      </w:r>
      <w:r>
        <w:rPr>
          <w:rFonts w:hint="eastAsia" w:ascii="宋体" w:hAnsi="宋体" w:eastAsia="宋体" w:cs="宋体"/>
          <w:bCs/>
          <w:kern w:val="0"/>
          <w:sz w:val="30"/>
          <w:szCs w:val="30"/>
          <w:highlight w:val="none"/>
          <w:u w:val="single"/>
          <w:lang w:val="en-US" w:eastAsia="zh-CN"/>
        </w:rPr>
        <w:t xml:space="preserve">                        </w:t>
      </w:r>
      <w:r>
        <w:rPr>
          <w:rFonts w:hint="eastAsia" w:ascii="宋体" w:hAnsi="宋体" w:eastAsia="宋体" w:cs="宋体"/>
          <w:bCs/>
          <w:kern w:val="0"/>
          <w:sz w:val="30"/>
          <w:szCs w:val="30"/>
          <w:highlight w:val="none"/>
          <w:u w:val="single"/>
        </w:rPr>
        <w:t xml:space="preserve">  </w:t>
      </w:r>
    </w:p>
    <w:p w14:paraId="5B3D4884">
      <w:pPr>
        <w:keepNext w:val="0"/>
        <w:keepLines w:val="0"/>
        <w:pageBreakBefore w:val="0"/>
        <w:widowControl w:val="0"/>
        <w:kinsoku/>
        <w:overflowPunct/>
        <w:topLinePunct w:val="0"/>
        <w:autoSpaceDE/>
        <w:autoSpaceDN/>
        <w:bidi w:val="0"/>
        <w:spacing w:line="360" w:lineRule="auto"/>
        <w:ind w:right="0" w:rightChars="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甲方：</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，其注册登记地址为：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，法定代表人为：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1A65A07E">
      <w:pPr>
        <w:keepNext w:val="0"/>
        <w:keepLines w:val="0"/>
        <w:pageBreakBefore w:val="0"/>
        <w:widowControl w:val="0"/>
        <w:kinsoku/>
        <w:overflowPunct/>
        <w:topLinePunct w:val="0"/>
        <w:autoSpaceDE/>
        <w:autoSpaceDN/>
        <w:bidi w:val="0"/>
        <w:spacing w:line="360" w:lineRule="auto"/>
        <w:ind w:right="0" w:rightChars="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val="zh-CN"/>
        </w:rPr>
        <w:t>乙方：</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kern w:val="0"/>
          <w:sz w:val="24"/>
          <w:szCs w:val="24"/>
          <w:highlight w:val="none"/>
          <w:lang w:val="zh-CN"/>
        </w:rPr>
        <w:t>，</w:t>
      </w:r>
      <w:r>
        <w:rPr>
          <w:rFonts w:hint="eastAsia" w:ascii="宋体" w:hAnsi="宋体" w:eastAsia="宋体" w:cs="宋体"/>
          <w:color w:val="000000"/>
          <w:sz w:val="24"/>
          <w:szCs w:val="24"/>
          <w:highlight w:val="none"/>
        </w:rPr>
        <w:t>其注册登记地为：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，法定代表人为：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03257DA2">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按照《中华人民共和国</w:t>
      </w:r>
      <w:r>
        <w:rPr>
          <w:rFonts w:hint="eastAsia" w:ascii="宋体" w:hAnsi="宋体" w:eastAsia="宋体" w:cs="宋体"/>
          <w:color w:val="000000"/>
          <w:kern w:val="0"/>
          <w:sz w:val="24"/>
          <w:szCs w:val="24"/>
          <w:highlight w:val="none"/>
        </w:rPr>
        <w:t>民法典</w:t>
      </w:r>
      <w:r>
        <w:rPr>
          <w:rFonts w:hint="eastAsia" w:ascii="宋体" w:hAnsi="宋体" w:eastAsia="宋体" w:cs="宋体"/>
          <w:color w:val="000000"/>
          <w:kern w:val="0"/>
          <w:sz w:val="24"/>
          <w:szCs w:val="24"/>
          <w:highlight w:val="none"/>
          <w:lang w:val="zh-CN"/>
        </w:rPr>
        <w:t>》、《中华人民共和国建筑法》及其他相关法律、法规的规定，甲乙双方依据招投标文件，本着公平、自愿、诚实信用等原则，结合本工程具体情况，达成如下协议。</w:t>
      </w:r>
      <w:r>
        <w:rPr>
          <w:rFonts w:hint="eastAsia" w:ascii="宋体" w:hAnsi="宋体" w:eastAsia="宋体" w:cs="宋体"/>
          <w:color w:val="000000"/>
          <w:kern w:val="0"/>
          <w:sz w:val="24"/>
          <w:szCs w:val="24"/>
          <w:highlight w:val="none"/>
        </w:rPr>
        <w:br w:type="textWrapping"/>
      </w:r>
      <w:r>
        <w:rPr>
          <w:rFonts w:hint="eastAsia" w:ascii="宋体" w:hAnsi="宋体" w:eastAsia="宋体" w:cs="宋体"/>
          <w:color w:val="000000"/>
          <w:kern w:val="0"/>
          <w:sz w:val="24"/>
          <w:szCs w:val="24"/>
          <w:highlight w:val="none"/>
        </w:rPr>
        <w:t xml:space="preserve">    </w:t>
      </w:r>
      <w:r>
        <w:rPr>
          <w:rStyle w:val="9"/>
          <w:rFonts w:hint="eastAsia" w:ascii="宋体" w:hAnsi="宋体" w:eastAsia="宋体" w:cs="宋体"/>
          <w:b/>
          <w:bCs/>
          <w:color w:val="000000"/>
          <w:kern w:val="0"/>
          <w:sz w:val="24"/>
          <w:szCs w:val="24"/>
          <w:highlight w:val="none"/>
          <w:lang w:val="zh-CN"/>
        </w:rPr>
        <w:t>第一条</w:t>
      </w:r>
      <w:r>
        <w:rPr>
          <w:rStyle w:val="9"/>
          <w:rFonts w:hint="eastAsia" w:ascii="宋体" w:hAnsi="宋体" w:eastAsia="宋体" w:cs="宋体"/>
          <w:b/>
          <w:bCs/>
          <w:color w:val="000000"/>
          <w:kern w:val="0"/>
          <w:sz w:val="24"/>
          <w:szCs w:val="24"/>
          <w:highlight w:val="none"/>
        </w:rPr>
        <w:t xml:space="preserve">  </w:t>
      </w:r>
      <w:r>
        <w:rPr>
          <w:rStyle w:val="9"/>
          <w:rFonts w:hint="eastAsia" w:ascii="宋体" w:hAnsi="宋体" w:eastAsia="宋体" w:cs="宋体"/>
          <w:b/>
          <w:bCs/>
          <w:color w:val="000000"/>
          <w:kern w:val="0"/>
          <w:sz w:val="24"/>
          <w:szCs w:val="24"/>
          <w:highlight w:val="none"/>
          <w:lang w:val="zh-CN"/>
        </w:rPr>
        <w:t>工程概况</w:t>
      </w:r>
      <w:r>
        <w:rPr>
          <w:rFonts w:hint="eastAsia" w:ascii="宋体" w:hAnsi="宋体" w:eastAsia="宋体" w:cs="宋体"/>
          <w:b/>
          <w:bCs/>
          <w:color w:val="000000"/>
          <w:kern w:val="0"/>
          <w:sz w:val="24"/>
          <w:szCs w:val="24"/>
          <w:highlight w:val="none"/>
        </w:rPr>
        <w:br w:type="textWrapping"/>
      </w:r>
      <w:r>
        <w:rPr>
          <w:rFonts w:hint="eastAsia" w:ascii="宋体" w:hAnsi="宋体" w:eastAsia="宋体" w:cs="宋体"/>
          <w:b/>
          <w:bCs/>
          <w:color w:val="000000"/>
          <w:kern w:val="0"/>
          <w:sz w:val="24"/>
          <w:szCs w:val="24"/>
          <w:highlight w:val="none"/>
          <w:lang w:val="zh-CN"/>
        </w:rPr>
        <w:t xml:space="preserve">    </w:t>
      </w:r>
      <w:r>
        <w:rPr>
          <w:rFonts w:hint="eastAsia" w:ascii="宋体" w:hAnsi="宋体" w:eastAsia="宋体" w:cs="宋体"/>
          <w:color w:val="000000"/>
          <w:kern w:val="0"/>
          <w:sz w:val="24"/>
          <w:szCs w:val="24"/>
          <w:highlight w:val="none"/>
          <w:lang w:val="zh-CN"/>
        </w:rPr>
        <w:t>1、工程名称：</w:t>
      </w:r>
      <w:r>
        <w:rPr>
          <w:rFonts w:hint="eastAsia" w:ascii="宋体" w:hAnsi="宋体" w:eastAsia="宋体" w:cs="宋体"/>
          <w:color w:val="000000"/>
          <w:sz w:val="24"/>
          <w:szCs w:val="24"/>
          <w:highlight w:val="none"/>
          <w:u w:val="single"/>
          <w:lang w:eastAsia="zh-CN"/>
        </w:rPr>
        <w:t>北校区东院改造</w:t>
      </w:r>
      <w:r>
        <w:rPr>
          <w:rFonts w:hint="eastAsia" w:ascii="宋体" w:hAnsi="宋体" w:eastAsia="宋体" w:cs="宋体"/>
          <w:color w:val="000000"/>
          <w:kern w:val="0"/>
          <w:sz w:val="24"/>
          <w:szCs w:val="24"/>
          <w:highlight w:val="none"/>
          <w:lang w:val="zh-CN"/>
        </w:rPr>
        <w:t>。</w:t>
      </w:r>
      <w:r>
        <w:rPr>
          <w:rFonts w:hint="eastAsia" w:ascii="宋体" w:hAnsi="宋体" w:eastAsia="宋体" w:cs="宋体"/>
          <w:color w:val="000000"/>
          <w:kern w:val="0"/>
          <w:sz w:val="24"/>
          <w:szCs w:val="24"/>
          <w:highlight w:val="none"/>
        </w:rPr>
        <w:t xml:space="preserve"> </w:t>
      </w:r>
      <w:r>
        <w:rPr>
          <w:rFonts w:hint="eastAsia" w:ascii="宋体" w:hAnsi="宋体" w:eastAsia="宋体" w:cs="宋体"/>
          <w:color w:val="000000"/>
          <w:kern w:val="0"/>
          <w:sz w:val="24"/>
          <w:szCs w:val="24"/>
          <w:highlight w:val="none"/>
        </w:rPr>
        <w:br w:type="textWrapping"/>
      </w:r>
      <w:r>
        <w:rPr>
          <w:rFonts w:hint="eastAsia" w:ascii="宋体" w:hAnsi="宋体" w:eastAsia="宋体" w:cs="宋体"/>
          <w:color w:val="000000"/>
          <w:kern w:val="0"/>
          <w:sz w:val="24"/>
          <w:szCs w:val="24"/>
          <w:highlight w:val="none"/>
          <w:lang w:val="zh-CN"/>
        </w:rPr>
        <w:t xml:space="preserve">    </w:t>
      </w:r>
      <w:r>
        <w:rPr>
          <w:rFonts w:hint="eastAsia" w:ascii="宋体" w:hAnsi="宋体" w:eastAsia="宋体" w:cs="宋体"/>
          <w:color w:val="000000"/>
          <w:kern w:val="0"/>
          <w:sz w:val="24"/>
          <w:szCs w:val="24"/>
          <w:highlight w:val="none"/>
        </w:rPr>
        <w:t>2、</w:t>
      </w:r>
      <w:r>
        <w:rPr>
          <w:rFonts w:hint="eastAsia" w:ascii="宋体" w:hAnsi="宋体" w:eastAsia="宋体" w:cs="宋体"/>
          <w:color w:val="000000"/>
          <w:kern w:val="0"/>
          <w:sz w:val="24"/>
          <w:szCs w:val="24"/>
          <w:highlight w:val="none"/>
          <w:lang w:val="zh-CN"/>
        </w:rPr>
        <w:t>工程地点：西安航空职业技术学院</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kern w:val="0"/>
          <w:sz w:val="24"/>
          <w:szCs w:val="24"/>
          <w:highlight w:val="none"/>
          <w:lang w:val="zh-CN"/>
        </w:rPr>
        <w:t>。</w:t>
      </w:r>
      <w:r>
        <w:rPr>
          <w:rFonts w:hint="eastAsia" w:ascii="宋体" w:hAnsi="宋体" w:eastAsia="宋体" w:cs="宋体"/>
          <w:color w:val="000000"/>
          <w:kern w:val="0"/>
          <w:sz w:val="24"/>
          <w:szCs w:val="24"/>
          <w:highlight w:val="none"/>
        </w:rPr>
        <w:br w:type="textWrapping"/>
      </w:r>
      <w:r>
        <w:rPr>
          <w:rFonts w:hint="eastAsia" w:ascii="宋体" w:hAnsi="宋体" w:eastAsia="宋体" w:cs="宋体"/>
          <w:color w:val="000000"/>
          <w:kern w:val="0"/>
          <w:sz w:val="24"/>
          <w:szCs w:val="24"/>
          <w:highlight w:val="none"/>
          <w:lang w:val="zh-CN"/>
        </w:rPr>
        <w:t xml:space="preserve">    </w:t>
      </w:r>
      <w:r>
        <w:rPr>
          <w:rFonts w:hint="eastAsia" w:ascii="宋体" w:hAnsi="宋体" w:eastAsia="宋体" w:cs="宋体"/>
          <w:color w:val="000000"/>
          <w:kern w:val="0"/>
          <w:sz w:val="24"/>
          <w:szCs w:val="24"/>
          <w:highlight w:val="none"/>
        </w:rPr>
        <w:t>3、</w:t>
      </w:r>
      <w:r>
        <w:rPr>
          <w:rFonts w:hint="eastAsia" w:ascii="宋体" w:hAnsi="宋体" w:eastAsia="宋体" w:cs="宋体"/>
          <w:color w:val="000000"/>
          <w:kern w:val="0"/>
          <w:sz w:val="24"/>
          <w:szCs w:val="24"/>
          <w:highlight w:val="none"/>
          <w:lang w:val="zh-CN"/>
        </w:rPr>
        <w:t>工程内容：</w:t>
      </w:r>
      <w:r>
        <w:rPr>
          <w:rFonts w:hint="eastAsia" w:ascii="宋体" w:hAnsi="宋体" w:eastAsia="宋体" w:cs="宋体"/>
          <w:color w:val="000000"/>
          <w:sz w:val="24"/>
          <w:szCs w:val="24"/>
          <w:highlight w:val="none"/>
          <w:u w:val="single"/>
        </w:rPr>
        <w:t>图纸及工程量清单所有内容</w:t>
      </w:r>
      <w:r>
        <w:rPr>
          <w:rFonts w:hint="eastAsia" w:ascii="宋体" w:hAnsi="宋体" w:eastAsia="宋体" w:cs="宋体"/>
          <w:color w:val="000000"/>
          <w:kern w:val="0"/>
          <w:sz w:val="24"/>
          <w:szCs w:val="24"/>
          <w:highlight w:val="none"/>
          <w:lang w:val="zh-CN"/>
        </w:rPr>
        <w:t>。</w:t>
      </w:r>
    </w:p>
    <w:p w14:paraId="35D7432D">
      <w:pPr>
        <w:keepNext w:val="0"/>
        <w:keepLines w:val="0"/>
        <w:pageBreakBefore w:val="0"/>
        <w:widowControl w:val="0"/>
        <w:shd w:val="clear" w:color="auto" w:fill="FFFFFF"/>
        <w:kinsoku/>
        <w:overflowPunct/>
        <w:topLinePunct w:val="0"/>
        <w:autoSpaceDE/>
        <w:autoSpaceDN/>
        <w:bidi w:val="0"/>
        <w:adjustRightInd w:val="0"/>
        <w:spacing w:line="360" w:lineRule="auto"/>
        <w:ind w:right="0" w:rightChars="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rPr>
        <w:t>4</w:t>
      </w:r>
      <w:r>
        <w:rPr>
          <w:rFonts w:hint="eastAsia" w:ascii="宋体" w:hAnsi="宋体" w:eastAsia="宋体" w:cs="宋体"/>
          <w:color w:val="000000"/>
          <w:kern w:val="0"/>
          <w:sz w:val="24"/>
          <w:szCs w:val="24"/>
          <w:highlight w:val="none"/>
          <w:lang w:val="zh-CN"/>
        </w:rPr>
        <w:t>、</w:t>
      </w:r>
      <w:r>
        <w:rPr>
          <w:rFonts w:hint="eastAsia" w:ascii="宋体" w:hAnsi="宋体" w:eastAsia="宋体" w:cs="宋体"/>
          <w:color w:val="000000"/>
          <w:sz w:val="24"/>
          <w:szCs w:val="24"/>
          <w:highlight w:val="none"/>
          <w:lang w:val="zh-CN"/>
        </w:rPr>
        <w:t>总工期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lang w:val="zh-CN"/>
        </w:rPr>
        <w:t>日历天</w:t>
      </w:r>
      <w:r>
        <w:rPr>
          <w:rFonts w:hint="eastAsia" w:ascii="宋体" w:hAnsi="宋体" w:eastAsia="宋体" w:cs="宋体"/>
          <w:color w:val="000000"/>
          <w:sz w:val="24"/>
          <w:szCs w:val="24"/>
          <w:highlight w:val="none"/>
        </w:rPr>
        <w:t>,具体开工时间以甲方通知为准。</w:t>
      </w:r>
    </w:p>
    <w:p w14:paraId="5CD54FF1">
      <w:pPr>
        <w:keepNext w:val="0"/>
        <w:keepLines w:val="0"/>
        <w:pageBreakBefore w:val="0"/>
        <w:widowControl w:val="0"/>
        <w:shd w:val="clear" w:color="auto" w:fill="FFFFFF"/>
        <w:kinsoku/>
        <w:overflowPunct/>
        <w:topLinePunct w:val="0"/>
        <w:autoSpaceDE/>
        <w:autoSpaceDN/>
        <w:bidi w:val="0"/>
        <w:adjustRightInd w:val="0"/>
        <w:spacing w:line="360" w:lineRule="auto"/>
        <w:ind w:left="239" w:leftChars="114" w:right="0" w:rightChars="0"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zh-CN"/>
        </w:rPr>
        <w:t>、</w:t>
      </w:r>
      <w:r>
        <w:rPr>
          <w:rFonts w:hint="eastAsia" w:ascii="宋体" w:hAnsi="宋体" w:eastAsia="宋体" w:cs="宋体"/>
          <w:kern w:val="0"/>
          <w:sz w:val="24"/>
          <w:szCs w:val="24"/>
          <w:highlight w:val="none"/>
        </w:rPr>
        <w:t>合同价款：</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75C8E442">
      <w:pPr>
        <w:keepNext w:val="0"/>
        <w:keepLines w:val="0"/>
        <w:pageBreakBefore w:val="0"/>
        <w:widowControl w:val="0"/>
        <w:shd w:val="clear" w:color="auto" w:fill="FFFFFF"/>
        <w:kinsoku/>
        <w:overflowPunct/>
        <w:topLinePunct w:val="0"/>
        <w:autoSpaceDE/>
        <w:autoSpaceDN/>
        <w:bidi w:val="0"/>
        <w:adjustRightInd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其中安全文明施工费：人民币</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w:t>
      </w:r>
    </w:p>
    <w:p w14:paraId="2B9CE3B1">
      <w:pPr>
        <w:keepNext w:val="0"/>
        <w:keepLines w:val="0"/>
        <w:pageBreakBefore w:val="0"/>
        <w:widowControl w:val="0"/>
        <w:tabs>
          <w:tab w:val="left" w:pos="7290"/>
        </w:tabs>
        <w:kinsoku/>
        <w:overflowPunct/>
        <w:topLinePunct w:val="0"/>
        <w:autoSpaceDE/>
        <w:autoSpaceDN/>
        <w:bidi w:val="0"/>
        <w:spacing w:line="360" w:lineRule="auto"/>
        <w:ind w:right="0" w:rightChars="0" w:firstLine="482" w:firstLineChars="200"/>
        <w:rPr>
          <w:rFonts w:hint="eastAsia" w:ascii="宋体" w:hAnsi="宋体" w:eastAsia="宋体" w:cs="宋体"/>
          <w:b/>
          <w:sz w:val="24"/>
          <w:szCs w:val="24"/>
          <w:highlight w:val="none"/>
          <w:u w:val="single"/>
        </w:rPr>
      </w:pPr>
      <w:r>
        <w:rPr>
          <w:rFonts w:hint="eastAsia" w:ascii="宋体" w:hAnsi="宋体" w:eastAsia="宋体" w:cs="宋体"/>
          <w:b/>
          <w:sz w:val="24"/>
          <w:szCs w:val="24"/>
          <w:highlight w:val="none"/>
          <w:u w:val="single"/>
        </w:rPr>
        <w:t>本合同采用固定综合单价方式计价，单价中包含但不限于税金、施工费、材料费等乙方履行合同义务所需的全部费用，若存在图纸及清单考虑不全的情况，且遇到个别拆除、整改、局部调整等内容时，应为面层、基层、主材、辅材等全部内容，相关费用已包含在本次综合单价中，不再单独计量计价。如有施工范围变化、工程量变更，竣工结算时，按工程清单量核定，据实结算。</w:t>
      </w:r>
    </w:p>
    <w:p w14:paraId="01BE91EF">
      <w:pPr>
        <w:pStyle w:val="2"/>
        <w:keepNext w:val="0"/>
        <w:keepLines w:val="0"/>
        <w:pageBreakBefore w:val="0"/>
        <w:widowControl w:val="0"/>
        <w:numPr>
          <w:ilvl w:val="0"/>
          <w:numId w:val="1"/>
        </w:numPr>
        <w:tabs>
          <w:tab w:val="left" w:pos="7290"/>
        </w:tabs>
        <w:kinsoku/>
        <w:overflowPunct/>
        <w:topLinePunct w:val="0"/>
        <w:autoSpaceDE/>
        <w:autoSpaceDN/>
        <w:bidi w:val="0"/>
        <w:spacing w:after="0" w:line="360" w:lineRule="auto"/>
        <w:ind w:right="0" w:rightChars="0" w:firstLine="480" w:firstLineChars="200"/>
        <w:jc w:val="left"/>
        <w:rPr>
          <w:rFonts w:hint="eastAsia" w:ascii="宋体" w:hAnsi="宋体" w:eastAsia="宋体" w:cs="宋体"/>
          <w:b w:val="0"/>
          <w:sz w:val="24"/>
          <w:szCs w:val="24"/>
          <w:highlight w:val="none"/>
        </w:rPr>
      </w:pPr>
      <w:r>
        <w:rPr>
          <w:rFonts w:hint="eastAsia" w:ascii="宋体" w:hAnsi="宋体" w:eastAsia="宋体" w:cs="宋体"/>
          <w:b w:val="0"/>
          <w:sz w:val="24"/>
          <w:szCs w:val="24"/>
          <w:highlight w:val="none"/>
          <w:u w:val="none"/>
        </w:rPr>
        <w:t>工程质量要求：</w:t>
      </w:r>
      <w:r>
        <w:rPr>
          <w:rFonts w:hint="eastAsia" w:ascii="宋体" w:hAnsi="宋体" w:eastAsia="宋体" w:cs="宋体"/>
          <w:b w:val="0"/>
          <w:sz w:val="24"/>
          <w:szCs w:val="24"/>
          <w:highlight w:val="none"/>
        </w:rPr>
        <w:t>符合国家现行施工验收规范“合格”标准及甲方内部标准。</w:t>
      </w:r>
    </w:p>
    <w:p w14:paraId="14B7581A">
      <w:pPr>
        <w:keepNext w:val="0"/>
        <w:keepLines w:val="0"/>
        <w:pageBreakBefore w:val="0"/>
        <w:widowControl w:val="0"/>
        <w:shd w:val="clear" w:color="auto" w:fill="FFFFFF"/>
        <w:kinsoku/>
        <w:overflowPunct/>
        <w:topLinePunct w:val="0"/>
        <w:autoSpaceDE/>
        <w:autoSpaceDN/>
        <w:bidi w:val="0"/>
        <w:adjustRightInd w:val="0"/>
        <w:spacing w:line="360" w:lineRule="auto"/>
        <w:ind w:left="239" w:leftChars="114" w:right="0" w:rightChars="0" w:firstLine="240" w:firstLineChars="100"/>
        <w:rPr>
          <w:rFonts w:hint="eastAsia" w:ascii="宋体" w:hAnsi="宋体" w:eastAsia="宋体" w:cs="宋体"/>
          <w:sz w:val="24"/>
          <w:szCs w:val="24"/>
          <w:highlight w:val="none"/>
          <w:u w:val="single"/>
        </w:rPr>
      </w:pPr>
      <w:r>
        <w:rPr>
          <w:rFonts w:hint="eastAsia" w:ascii="宋体" w:hAnsi="宋体" w:eastAsia="宋体" w:cs="宋体"/>
          <w:kern w:val="0"/>
          <w:sz w:val="24"/>
          <w:szCs w:val="24"/>
          <w:highlight w:val="none"/>
        </w:rPr>
        <w:t>7、</w:t>
      </w:r>
      <w:r>
        <w:rPr>
          <w:rFonts w:hint="eastAsia" w:ascii="宋体" w:hAnsi="宋体" w:eastAsia="宋体" w:cs="宋体"/>
          <w:sz w:val="24"/>
          <w:szCs w:val="24"/>
          <w:highlight w:val="none"/>
        </w:rPr>
        <w:t>合同文件组成及优先顺序：</w:t>
      </w:r>
      <w:r>
        <w:rPr>
          <w:rFonts w:hint="eastAsia" w:ascii="宋体" w:hAnsi="宋体" w:eastAsia="宋体" w:cs="宋体"/>
          <w:sz w:val="24"/>
          <w:szCs w:val="24"/>
          <w:highlight w:val="none"/>
          <w:u w:val="single"/>
        </w:rPr>
        <w:t>（1）施工合同；（2）已标价工程量清单（投标价）；（3）投标文件和投标磋商二次报价（最终报价）；（4）合同相关附件；（5）技术标准和要求；（6）施工图图纸；（7）中标通知书；（8）其他合同文件。</w:t>
      </w:r>
    </w:p>
    <w:p w14:paraId="7C221E6E">
      <w:pPr>
        <w:keepNext w:val="0"/>
        <w:keepLines w:val="0"/>
        <w:pageBreakBefore w:val="0"/>
        <w:widowControl w:val="0"/>
        <w:tabs>
          <w:tab w:val="left" w:pos="7290"/>
        </w:tabs>
        <w:kinsoku/>
        <w:overflowPunct/>
        <w:topLinePunct w:val="0"/>
        <w:autoSpaceDE/>
        <w:autoSpaceDN/>
        <w:bidi w:val="0"/>
        <w:spacing w:line="360" w:lineRule="auto"/>
        <w:ind w:right="0" w:rightChars="0" w:firstLine="480" w:firstLineChars="200"/>
        <w:rPr>
          <w:rFonts w:hint="eastAsia" w:ascii="宋体" w:hAnsi="宋体" w:eastAsia="宋体" w:cs="宋体"/>
          <w:color w:val="000000"/>
          <w:kern w:val="0"/>
          <w:sz w:val="24"/>
          <w:szCs w:val="24"/>
          <w:highlight w:val="none"/>
        </w:rPr>
      </w:pPr>
      <w:r>
        <w:rPr>
          <w:rFonts w:hint="eastAsia" w:ascii="宋体" w:hAnsi="宋体" w:eastAsia="宋体" w:cs="宋体"/>
          <w:kern w:val="0"/>
          <w:sz w:val="24"/>
          <w:szCs w:val="24"/>
          <w:highlight w:val="none"/>
          <w:lang w:val="en-US" w:eastAsia="zh-CN"/>
        </w:rPr>
        <w:t>8</w:t>
      </w:r>
      <w:r>
        <w:rPr>
          <w:rFonts w:hint="eastAsia" w:ascii="宋体" w:hAnsi="宋体" w:eastAsia="宋体" w:cs="宋体"/>
          <w:kern w:val="0"/>
          <w:sz w:val="24"/>
          <w:szCs w:val="24"/>
          <w:highlight w:val="none"/>
        </w:rPr>
        <w:t>、</w:t>
      </w:r>
      <w:r>
        <w:rPr>
          <w:rFonts w:hint="eastAsia" w:ascii="宋体" w:hAnsi="宋体" w:eastAsia="宋体" w:cs="宋体"/>
          <w:color w:val="000000"/>
          <w:kern w:val="0"/>
          <w:sz w:val="24"/>
          <w:szCs w:val="24"/>
          <w:highlight w:val="none"/>
        </w:rPr>
        <w:t>付款时间：</w:t>
      </w:r>
    </w:p>
    <w:p w14:paraId="3D0A9DB8">
      <w:pPr>
        <w:keepNext w:val="0"/>
        <w:keepLines w:val="0"/>
        <w:pageBreakBefore w:val="0"/>
        <w:widowControl w:val="0"/>
        <w:shd w:val="clear" w:color="auto" w:fill="FFFFFF"/>
        <w:kinsoku/>
        <w:overflowPunct/>
        <w:topLinePunct w:val="0"/>
        <w:autoSpaceDE/>
        <w:autoSpaceDN/>
        <w:bidi w:val="0"/>
        <w:adjustRightInd w:val="0"/>
        <w:spacing w:line="360" w:lineRule="auto"/>
        <w:ind w:right="0" w:rightChars="0" w:firstLine="480" w:firstLineChars="200"/>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（1）竣工验收经审计审核后支付结算款的95%，缺陷责任期满付剩余5%结算款。</w:t>
      </w:r>
    </w:p>
    <w:p w14:paraId="478318D4">
      <w:pPr>
        <w:keepNext w:val="0"/>
        <w:keepLines w:val="0"/>
        <w:pageBreakBefore w:val="0"/>
        <w:widowControl w:val="0"/>
        <w:shd w:val="clear" w:color="auto" w:fill="FFFFFF"/>
        <w:kinsoku/>
        <w:overflowPunct/>
        <w:topLinePunct w:val="0"/>
        <w:autoSpaceDE/>
        <w:autoSpaceDN/>
        <w:bidi w:val="0"/>
        <w:adjustRightInd w:val="0"/>
        <w:spacing w:line="360" w:lineRule="auto"/>
        <w:ind w:right="0" w:rightChars="0" w:firstLine="480" w:firstLineChars="200"/>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银行转账（转账前成交供应商须开具足额的财税发票，若提供的发票不符合规定，采购人有权拒付工程款且不承担任何违约责任。成交供应商迟延提供发票的，采购人有权顺延付款期限且不承担任何违约责任。）</w:t>
      </w:r>
    </w:p>
    <w:p w14:paraId="254A28F7">
      <w:pPr>
        <w:keepNext w:val="0"/>
        <w:keepLines w:val="0"/>
        <w:pageBreakBefore w:val="0"/>
        <w:widowControl w:val="0"/>
        <w:tabs>
          <w:tab w:val="left" w:pos="7290"/>
        </w:tabs>
        <w:kinsoku/>
        <w:overflowPunct/>
        <w:topLinePunct w:val="0"/>
        <w:autoSpaceDE/>
        <w:autoSpaceDN/>
        <w:bidi w:val="0"/>
        <w:spacing w:line="360" w:lineRule="auto"/>
        <w:ind w:right="0" w:rightChars="0"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按照上述条款约定，甲方应将工程款项以银行转账方式汇入乙方指定账户，乙方按指定账户信息如下：</w:t>
      </w:r>
    </w:p>
    <w:p w14:paraId="316A1081">
      <w:pPr>
        <w:keepNext w:val="0"/>
        <w:keepLines w:val="0"/>
        <w:pageBreakBefore w:val="0"/>
        <w:widowControl w:val="0"/>
        <w:tabs>
          <w:tab w:val="left" w:pos="7290"/>
        </w:tabs>
        <w:kinsoku/>
        <w:overflowPunct/>
        <w:topLinePunct w:val="0"/>
        <w:autoSpaceDE/>
        <w:autoSpaceDN/>
        <w:bidi w:val="0"/>
        <w:spacing w:line="360" w:lineRule="auto"/>
        <w:ind w:right="0" w:rightChars="0"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乙方账户：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kern w:val="0"/>
          <w:sz w:val="24"/>
          <w:szCs w:val="24"/>
          <w:highlight w:val="none"/>
        </w:rPr>
        <w:t xml:space="preserve">                 </w:t>
      </w:r>
    </w:p>
    <w:p w14:paraId="372A3C38">
      <w:pPr>
        <w:keepNext w:val="0"/>
        <w:keepLines w:val="0"/>
        <w:pageBreakBefore w:val="0"/>
        <w:widowControl w:val="0"/>
        <w:tabs>
          <w:tab w:val="left" w:pos="7290"/>
        </w:tabs>
        <w:kinsoku/>
        <w:overflowPunct/>
        <w:topLinePunct w:val="0"/>
        <w:autoSpaceDE/>
        <w:autoSpaceDN/>
        <w:bidi w:val="0"/>
        <w:spacing w:line="360" w:lineRule="auto"/>
        <w:ind w:right="0" w:rightChars="0"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帐    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kern w:val="0"/>
          <w:sz w:val="24"/>
          <w:szCs w:val="24"/>
          <w:highlight w:val="none"/>
        </w:rPr>
        <w:t xml:space="preserve">     </w:t>
      </w:r>
    </w:p>
    <w:p w14:paraId="42BC592A">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开 户 行：</w:t>
      </w:r>
      <w:r>
        <w:rPr>
          <w:rFonts w:hint="eastAsia" w:ascii="宋体" w:hAnsi="宋体" w:eastAsia="宋体" w:cs="宋体"/>
          <w:color w:val="000000"/>
          <w:kern w:val="0"/>
          <w:sz w:val="24"/>
          <w:szCs w:val="24"/>
          <w:highlight w:val="none"/>
          <w:u w:val="single"/>
          <w:lang w:val="zh-CN" w:eastAsia="zh-CN"/>
        </w:rPr>
        <w:t xml:space="preserve">                       </w:t>
      </w:r>
      <w:r>
        <w:rPr>
          <w:rFonts w:hint="eastAsia" w:ascii="宋体" w:hAnsi="宋体" w:eastAsia="宋体" w:cs="宋体"/>
          <w:color w:val="000000"/>
          <w:kern w:val="0"/>
          <w:sz w:val="24"/>
          <w:szCs w:val="24"/>
          <w:highlight w:val="none"/>
          <w:u w:val="none"/>
          <w:lang w:val="zh-CN" w:eastAsia="zh-CN"/>
        </w:rPr>
        <w:t xml:space="preserve"> </w:t>
      </w:r>
    </w:p>
    <w:p w14:paraId="5B533091">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2" w:firstLineChars="200"/>
        <w:jc w:val="left"/>
        <w:rPr>
          <w:rStyle w:val="9"/>
          <w:rFonts w:hint="eastAsia" w:ascii="宋体" w:hAnsi="宋体" w:eastAsia="宋体" w:cs="宋体"/>
          <w:b/>
          <w:bCs/>
          <w:color w:val="000000"/>
          <w:kern w:val="0"/>
          <w:sz w:val="24"/>
          <w:szCs w:val="24"/>
          <w:highlight w:val="none"/>
          <w:lang w:val="zh-CN"/>
        </w:rPr>
      </w:pPr>
      <w:r>
        <w:rPr>
          <w:rStyle w:val="9"/>
          <w:rFonts w:hint="eastAsia" w:ascii="宋体" w:hAnsi="宋体" w:eastAsia="宋体" w:cs="宋体"/>
          <w:b/>
          <w:bCs/>
          <w:color w:val="000000"/>
          <w:sz w:val="24"/>
          <w:szCs w:val="24"/>
          <w:highlight w:val="none"/>
          <w:lang w:val="zh-CN"/>
        </w:rPr>
        <w:t>第二条</w:t>
      </w:r>
      <w:r>
        <w:rPr>
          <w:rStyle w:val="9"/>
          <w:rFonts w:hint="eastAsia" w:ascii="宋体" w:hAnsi="宋体" w:eastAsia="宋体" w:cs="宋体"/>
          <w:b/>
          <w:bCs/>
          <w:color w:val="000000"/>
          <w:sz w:val="24"/>
          <w:szCs w:val="24"/>
          <w:highlight w:val="none"/>
        </w:rPr>
        <w:t xml:space="preserve">  </w:t>
      </w:r>
      <w:r>
        <w:rPr>
          <w:rStyle w:val="9"/>
          <w:rFonts w:hint="eastAsia" w:ascii="宋体" w:hAnsi="宋体" w:eastAsia="宋体" w:cs="宋体"/>
          <w:b/>
          <w:bCs/>
          <w:color w:val="000000"/>
          <w:kern w:val="0"/>
          <w:sz w:val="24"/>
          <w:szCs w:val="24"/>
          <w:highlight w:val="none"/>
          <w:lang w:val="zh-CN"/>
        </w:rPr>
        <w:t>甲方义务</w:t>
      </w:r>
    </w:p>
    <w:p w14:paraId="4C0D24A9">
      <w:pPr>
        <w:keepNext w:val="0"/>
        <w:keepLines w:val="0"/>
        <w:pageBreakBefore w:val="0"/>
        <w:widowControl w:val="0"/>
        <w:shd w:val="clear" w:color="auto" w:fill="auto"/>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1、甲方现场代表</w:t>
      </w:r>
      <w:r>
        <w:rPr>
          <w:rFonts w:hint="eastAsia" w:ascii="宋体" w:hAnsi="宋体" w:eastAsia="宋体" w:cs="宋体"/>
          <w:color w:val="000000"/>
          <w:kern w:val="0"/>
          <w:sz w:val="24"/>
          <w:szCs w:val="24"/>
          <w:highlight w:val="none"/>
          <w:u w:val="none"/>
          <w:lang w:val="zh-CN"/>
        </w:rPr>
        <w:t>：</w:t>
      </w:r>
      <w:r>
        <w:rPr>
          <w:rFonts w:hint="eastAsia" w:ascii="宋体" w:hAnsi="宋体" w:eastAsia="宋体" w:cs="宋体"/>
          <w:color w:val="000000"/>
          <w:kern w:val="0"/>
          <w:sz w:val="24"/>
          <w:szCs w:val="24"/>
          <w:highlight w:val="none"/>
          <w:u w:val="single"/>
          <w:lang w:val="zh-CN" w:eastAsia="zh-CN"/>
        </w:rPr>
        <w:t xml:space="preserve">     </w:t>
      </w:r>
      <w:r>
        <w:rPr>
          <w:rFonts w:hint="eastAsia" w:ascii="宋体" w:hAnsi="宋体" w:eastAsia="宋体" w:cs="宋体"/>
          <w:color w:val="000000"/>
          <w:kern w:val="0"/>
          <w:sz w:val="24"/>
          <w:szCs w:val="24"/>
          <w:highlight w:val="none"/>
          <w:lang w:val="zh-CN"/>
        </w:rPr>
        <w:t>。负责组织和协调现场工作，对工程质量、进度，安全、消防进行监督，并组织工程验收。</w:t>
      </w:r>
    </w:p>
    <w:p w14:paraId="22D9D00B">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2、开工前，</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应向</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进行现场交底。向</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提供施工所需的水、电接口，结算时按实际缴费凭证抵扣</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结算书中的水电消耗费用；如未产生实际缴费，工程完成后结算审核时，在承包人的报送的结算书中扣除全部水电消耗费用。</w:t>
      </w:r>
    </w:p>
    <w:p w14:paraId="23015BC8">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3、配合</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办理施工及施工人员出入证所涉及的各种申请、批件等手续。</w:t>
      </w:r>
    </w:p>
    <w:p w14:paraId="30963FF5">
      <w:pPr>
        <w:keepNext w:val="0"/>
        <w:keepLines w:val="0"/>
        <w:pageBreakBefore w:val="0"/>
        <w:widowControl w:val="0"/>
        <w:kinsoku/>
        <w:overflowPunct/>
        <w:topLinePunct w:val="0"/>
        <w:autoSpaceDE/>
        <w:autoSpaceDN/>
        <w:bidi w:val="0"/>
        <w:snapToGrid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zh-CN"/>
        </w:rPr>
        <w:t>4、按合同约定条件支付工程款。</w:t>
      </w:r>
    </w:p>
    <w:p w14:paraId="0C0EEA14">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left="0" w:leftChars="0" w:right="0" w:rightChars="0" w:firstLine="482" w:firstLineChars="200"/>
        <w:jc w:val="left"/>
        <w:rPr>
          <w:rStyle w:val="9"/>
          <w:rFonts w:hint="eastAsia" w:ascii="宋体" w:hAnsi="宋体" w:eastAsia="宋体" w:cs="宋体"/>
          <w:b/>
          <w:bCs/>
          <w:kern w:val="0"/>
          <w:sz w:val="24"/>
          <w:szCs w:val="24"/>
          <w:highlight w:val="none"/>
          <w:lang w:val="zh-CN"/>
        </w:rPr>
      </w:pPr>
      <w:r>
        <w:rPr>
          <w:rStyle w:val="9"/>
          <w:rFonts w:hint="eastAsia" w:ascii="宋体" w:hAnsi="宋体" w:eastAsia="宋体" w:cs="宋体"/>
          <w:b/>
          <w:bCs/>
          <w:sz w:val="24"/>
          <w:szCs w:val="24"/>
          <w:highlight w:val="none"/>
          <w:lang w:val="zh-CN"/>
        </w:rPr>
        <w:t>第三条</w:t>
      </w:r>
      <w:r>
        <w:rPr>
          <w:rStyle w:val="9"/>
          <w:rFonts w:hint="eastAsia" w:ascii="宋体" w:hAnsi="宋体" w:eastAsia="宋体" w:cs="宋体"/>
          <w:b/>
          <w:bCs/>
          <w:sz w:val="24"/>
          <w:szCs w:val="24"/>
          <w:highlight w:val="none"/>
        </w:rPr>
        <w:t xml:space="preserve">  </w:t>
      </w:r>
      <w:r>
        <w:rPr>
          <w:rStyle w:val="9"/>
          <w:rFonts w:hint="eastAsia" w:ascii="宋体" w:hAnsi="宋体" w:eastAsia="宋体" w:cs="宋体"/>
          <w:b/>
          <w:bCs/>
          <w:kern w:val="0"/>
          <w:sz w:val="24"/>
          <w:szCs w:val="24"/>
          <w:highlight w:val="none"/>
          <w:lang w:val="zh-CN"/>
        </w:rPr>
        <w:t>乙方义务</w:t>
      </w:r>
    </w:p>
    <w:p w14:paraId="15612894">
      <w:pPr>
        <w:keepNext w:val="0"/>
        <w:keepLines w:val="0"/>
        <w:pageBreakBefore w:val="0"/>
        <w:widowControl w:val="0"/>
        <w:kinsoku/>
        <w:wordWrap w:val="0"/>
        <w:overflowPunct/>
        <w:topLinePunct w:val="0"/>
        <w:autoSpaceDE/>
        <w:autoSpaceDN/>
        <w:bidi w:val="0"/>
        <w:spacing w:line="360" w:lineRule="auto"/>
        <w:ind w:right="0" w:rightChars="0"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lang w:val="zh-CN"/>
        </w:rPr>
        <w:t>1、</w:t>
      </w:r>
      <w:r>
        <w:rPr>
          <w:rFonts w:hint="eastAsia" w:ascii="宋体" w:hAnsi="宋体" w:eastAsia="宋体" w:cs="宋体"/>
          <w:i w:val="0"/>
          <w:iCs w:val="0"/>
          <w:kern w:val="0"/>
          <w:sz w:val="24"/>
          <w:szCs w:val="24"/>
          <w:highlight w:val="none"/>
          <w:u w:val="single"/>
          <w:lang w:val="zh-CN"/>
        </w:rPr>
        <w:t xml:space="preserve">      </w:t>
      </w:r>
      <w:r>
        <w:rPr>
          <w:rFonts w:hint="eastAsia" w:ascii="宋体" w:hAnsi="宋体" w:eastAsia="宋体" w:cs="宋体"/>
          <w:kern w:val="0"/>
          <w:sz w:val="24"/>
          <w:szCs w:val="24"/>
          <w:highlight w:val="none"/>
          <w:lang w:val="zh-CN"/>
        </w:rPr>
        <w:t>为乙方项目经理，负责本项目的合同履行，建立安全生产领导小组，向甲方提供现场负责人、安全负责人及工人的岗位证书、操作证、身份证复印件等资料,按要求组织施工，做好安全、消防工作，保质、保量完成施工任务，解决由乙方负责的各项事宜。项目经理未驻场，每发现一次罚款500元。（项目经理身份证号：</w:t>
      </w:r>
      <w:r>
        <w:rPr>
          <w:rFonts w:hint="eastAsia" w:ascii="宋体" w:hAnsi="宋体" w:eastAsia="宋体" w:cs="宋体"/>
          <w:kern w:val="0"/>
          <w:sz w:val="24"/>
          <w:szCs w:val="24"/>
          <w:highlight w:val="none"/>
          <w:u w:val="single"/>
          <w:lang w:val="zh-CN"/>
        </w:rPr>
        <w:t xml:space="preserve">      </w:t>
      </w:r>
      <w:r>
        <w:rPr>
          <w:rFonts w:hint="eastAsia" w:ascii="宋体" w:hAnsi="宋体" w:eastAsia="宋体" w:cs="宋体"/>
          <w:kern w:val="0"/>
          <w:sz w:val="24"/>
          <w:szCs w:val="24"/>
          <w:highlight w:val="none"/>
          <w:lang w:val="zh-CN"/>
        </w:rPr>
        <w:t>联系电话：</w:t>
      </w:r>
      <w:r>
        <w:rPr>
          <w:rFonts w:hint="eastAsia" w:ascii="宋体" w:hAnsi="宋体" w:eastAsia="宋体" w:cs="宋体"/>
          <w:kern w:val="0"/>
          <w:sz w:val="24"/>
          <w:szCs w:val="24"/>
          <w:highlight w:val="none"/>
          <w:u w:val="single"/>
          <w:lang w:val="zh-CN"/>
        </w:rPr>
        <w:t xml:space="preserve">      </w:t>
      </w:r>
      <w:r>
        <w:rPr>
          <w:rFonts w:hint="eastAsia" w:ascii="宋体" w:hAnsi="宋体" w:eastAsia="宋体" w:cs="宋体"/>
          <w:kern w:val="0"/>
          <w:sz w:val="24"/>
          <w:szCs w:val="24"/>
          <w:highlight w:val="none"/>
          <w:lang w:val="zh-CN"/>
        </w:rPr>
        <w:t>；现场负责人姓名：</w:t>
      </w:r>
      <w:r>
        <w:rPr>
          <w:rFonts w:hint="eastAsia" w:ascii="宋体" w:hAnsi="宋体" w:eastAsia="宋体" w:cs="宋体"/>
          <w:kern w:val="0"/>
          <w:sz w:val="24"/>
          <w:szCs w:val="24"/>
          <w:highlight w:val="none"/>
          <w:u w:val="single"/>
          <w:lang w:val="zh-CN"/>
        </w:rPr>
        <w:t xml:space="preserve">     </w:t>
      </w:r>
      <w:r>
        <w:rPr>
          <w:rFonts w:hint="eastAsia" w:ascii="宋体" w:hAnsi="宋体" w:eastAsia="宋体" w:cs="宋体"/>
          <w:kern w:val="0"/>
          <w:sz w:val="24"/>
          <w:szCs w:val="24"/>
          <w:highlight w:val="none"/>
          <w:lang w:val="zh-CN"/>
        </w:rPr>
        <w:t>身份证号：</w:t>
      </w:r>
      <w:r>
        <w:rPr>
          <w:rFonts w:hint="eastAsia" w:ascii="宋体" w:hAnsi="宋体" w:eastAsia="宋体" w:cs="宋体"/>
          <w:kern w:val="0"/>
          <w:sz w:val="24"/>
          <w:szCs w:val="24"/>
          <w:highlight w:val="none"/>
          <w:u w:val="single"/>
          <w:lang w:val="zh-CN"/>
        </w:rPr>
        <w:t xml:space="preserve">           </w:t>
      </w:r>
      <w:r>
        <w:rPr>
          <w:rFonts w:hint="eastAsia" w:ascii="宋体" w:hAnsi="宋体" w:eastAsia="宋体" w:cs="宋体"/>
          <w:kern w:val="0"/>
          <w:sz w:val="24"/>
          <w:szCs w:val="24"/>
          <w:highlight w:val="none"/>
          <w:lang w:val="zh-CN"/>
        </w:rPr>
        <w:t>联系电话：</w:t>
      </w:r>
      <w:r>
        <w:rPr>
          <w:rFonts w:hint="eastAsia" w:ascii="宋体" w:hAnsi="宋体" w:eastAsia="宋体" w:cs="宋体"/>
          <w:kern w:val="0"/>
          <w:sz w:val="24"/>
          <w:szCs w:val="24"/>
          <w:highlight w:val="none"/>
          <w:u w:val="single"/>
          <w:lang w:val="zh-CN"/>
        </w:rPr>
        <w:t xml:space="preserve">      </w:t>
      </w:r>
      <w:r>
        <w:rPr>
          <w:rFonts w:hint="eastAsia" w:ascii="宋体" w:hAnsi="宋体" w:eastAsia="宋体" w:cs="宋体"/>
          <w:kern w:val="0"/>
          <w:sz w:val="24"/>
          <w:szCs w:val="24"/>
          <w:highlight w:val="none"/>
          <w:lang w:val="zh-CN"/>
        </w:rPr>
        <w:t>）</w:t>
      </w:r>
    </w:p>
    <w:p w14:paraId="114A50CA">
      <w:pPr>
        <w:keepNext w:val="0"/>
        <w:keepLines w:val="0"/>
        <w:pageBreakBefore w:val="0"/>
        <w:widowControl w:val="0"/>
        <w:tabs>
          <w:tab w:val="center" w:pos="4153"/>
          <w:tab w:val="right" w:pos="8306"/>
        </w:tabs>
        <w:kinsoku/>
        <w:wordWrap/>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2、严格执行施工规范、安全操作规程、防火安全规定、环境保护规定。严格按照合同约定进行施工，做好各项质量检查记录。参加竣工验收，编制工程结算报告书及其他资料。</w:t>
      </w:r>
    </w:p>
    <w:p w14:paraId="7CDC59B9">
      <w:pPr>
        <w:keepNext w:val="0"/>
        <w:keepLines w:val="0"/>
        <w:pageBreakBefore w:val="0"/>
        <w:widowControl w:val="0"/>
        <w:tabs>
          <w:tab w:val="center" w:pos="4153"/>
          <w:tab w:val="right" w:pos="8306"/>
        </w:tabs>
        <w:kinsoku/>
        <w:wordWrap/>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3、乙方负责工程施工过程中对外协调沟通事宜及相关手续的办理（过程产生的费用由乙方自理），甲方向乙方提供必要的施工资料。</w:t>
      </w:r>
    </w:p>
    <w:p w14:paraId="68A83862">
      <w:pPr>
        <w:keepNext w:val="0"/>
        <w:keepLines w:val="0"/>
        <w:pageBreakBefore w:val="0"/>
        <w:widowControl w:val="0"/>
        <w:tabs>
          <w:tab w:val="center" w:pos="4153"/>
          <w:tab w:val="right" w:pos="8306"/>
        </w:tabs>
        <w:kinsoku/>
        <w:wordWrap/>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4、施工过程中所需的通讯线路和设备由乙方自行解决并承担费用。</w:t>
      </w:r>
    </w:p>
    <w:p w14:paraId="22C1C5F8">
      <w:pPr>
        <w:keepNext w:val="0"/>
        <w:keepLines w:val="0"/>
        <w:pageBreakBefore w:val="0"/>
        <w:widowControl w:val="0"/>
        <w:tabs>
          <w:tab w:val="center" w:pos="4153"/>
          <w:tab w:val="right" w:pos="8306"/>
        </w:tabs>
        <w:kinsoku/>
        <w:wordWrap/>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5、按照施工现场管理的规定，妥善保护好施工现场周围建筑物、设施、管线，因乙方施工造成损坏的，乙方应于3日内修复（如涉及医疗救护或民生供给等的应与2小时内响应8小时内进行抢修），否则甲方有权委托第三方进行修复，所产生的费用由乙方承担，甲方有权在支付进度款时扣除。做好施工现场财产设施安全等工作，处理好由于施工带来的打扰病患的问题及与周围环境的关系，因乙方施工原因导致甲方被环境主管部门处罚的，由乙方承担处罚金额，甲方有权在支付进度款时扣除。工程竣工未移交甲方之前，负责对现场的一切设施和工程成品进行保护。</w:t>
      </w:r>
    </w:p>
    <w:p w14:paraId="641E2B7E">
      <w:pPr>
        <w:keepNext w:val="0"/>
        <w:keepLines w:val="0"/>
        <w:pageBreakBefore w:val="0"/>
        <w:widowControl w:val="0"/>
        <w:tabs>
          <w:tab w:val="center" w:pos="4153"/>
          <w:tab w:val="right" w:pos="8306"/>
        </w:tabs>
        <w:kinsoku/>
        <w:wordWrap/>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6、乙方必须自行组织施工，不得以任何形式进行转包或分包，否则视为乙方根本违约，甲方有权单方解除本合同，合同自书面解除通知到达甲方之日起解除，甲方有权要求乙方于解除通知书到达之日起10日内退场，否则视为乙方放弃场地内所有设备、设施，甲方有权委托第三方清场，所产生的费用由乙方承担，同时乙方应向甲方支付合同总金额15%的违约金，违约金不足以弥补损失的，由乙方另行支付。</w:t>
      </w:r>
    </w:p>
    <w:p w14:paraId="73F1483C">
      <w:pPr>
        <w:keepNext w:val="0"/>
        <w:keepLines w:val="0"/>
        <w:pageBreakBefore w:val="0"/>
        <w:widowControl w:val="0"/>
        <w:tabs>
          <w:tab w:val="center" w:pos="4153"/>
          <w:tab w:val="right" w:pos="8306"/>
        </w:tabs>
        <w:kinsoku/>
        <w:wordWrap/>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7、乙方在甲方指定地点，将水电引至施工现场进行施工，工程完成后结算审核时，在承包人的报送的结算书中扣除全部水电消耗费用。</w:t>
      </w:r>
    </w:p>
    <w:p w14:paraId="27047238">
      <w:pPr>
        <w:keepNext w:val="0"/>
        <w:keepLines w:val="0"/>
        <w:pageBreakBefore w:val="0"/>
        <w:widowControl w:val="0"/>
        <w:kinsoku/>
        <w:wordWrap w:val="0"/>
        <w:overflowPunct/>
        <w:topLinePunct w:val="0"/>
        <w:autoSpaceDE/>
        <w:autoSpaceDN/>
        <w:bidi w:val="0"/>
        <w:spacing w:line="360" w:lineRule="auto"/>
        <w:ind w:right="0" w:rightChars="0" w:firstLine="480" w:firstLineChars="200"/>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zh-CN"/>
        </w:rPr>
        <w:t>8、本工程竣工后3日内，乙方应将施工现场周围清除干净，保证场地整洁。否则甲方有权不予支付工程款，且甲方可另行委托第三人进行清理，因此产生的一切费用（包含但不限于委托第三人或自行产生的搬运费、保管费、清理费）均由乙方承担。</w:t>
      </w:r>
    </w:p>
    <w:p w14:paraId="373D7C7B">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2" w:firstLineChars="200"/>
        <w:jc w:val="left"/>
        <w:rPr>
          <w:rStyle w:val="9"/>
          <w:rFonts w:hint="eastAsia" w:ascii="宋体" w:hAnsi="宋体" w:eastAsia="宋体" w:cs="宋体"/>
          <w:sz w:val="24"/>
          <w:szCs w:val="24"/>
          <w:highlight w:val="none"/>
        </w:rPr>
      </w:pPr>
      <w:r>
        <w:rPr>
          <w:rStyle w:val="9"/>
          <w:rFonts w:hint="eastAsia" w:ascii="宋体" w:hAnsi="宋体" w:eastAsia="宋体" w:cs="宋体"/>
          <w:b/>
          <w:bCs/>
          <w:color w:val="000000"/>
          <w:sz w:val="24"/>
          <w:szCs w:val="24"/>
          <w:highlight w:val="none"/>
          <w:lang w:val="zh-CN"/>
        </w:rPr>
        <w:t>第</w:t>
      </w:r>
      <w:r>
        <w:rPr>
          <w:rStyle w:val="9"/>
          <w:rFonts w:hint="eastAsia" w:ascii="宋体" w:hAnsi="宋体" w:eastAsia="宋体" w:cs="宋体"/>
          <w:b/>
          <w:bCs/>
          <w:color w:val="000000"/>
          <w:sz w:val="24"/>
          <w:szCs w:val="24"/>
          <w:highlight w:val="none"/>
        </w:rPr>
        <w:t>四</w:t>
      </w:r>
      <w:r>
        <w:rPr>
          <w:rStyle w:val="9"/>
          <w:rFonts w:hint="eastAsia" w:ascii="宋体" w:hAnsi="宋体" w:eastAsia="宋体" w:cs="宋体"/>
          <w:b/>
          <w:bCs/>
          <w:color w:val="000000"/>
          <w:sz w:val="24"/>
          <w:szCs w:val="24"/>
          <w:highlight w:val="none"/>
          <w:lang w:val="zh-CN"/>
        </w:rPr>
        <w:t>条</w:t>
      </w:r>
      <w:r>
        <w:rPr>
          <w:rStyle w:val="9"/>
          <w:rFonts w:hint="eastAsia" w:ascii="宋体" w:hAnsi="宋体" w:eastAsia="宋体" w:cs="宋体"/>
          <w:b/>
          <w:bCs/>
          <w:color w:val="000000"/>
          <w:sz w:val="24"/>
          <w:szCs w:val="24"/>
          <w:highlight w:val="none"/>
        </w:rPr>
        <w:t xml:space="preserve">  </w:t>
      </w:r>
      <w:r>
        <w:rPr>
          <w:rStyle w:val="9"/>
          <w:rFonts w:hint="eastAsia" w:ascii="宋体" w:hAnsi="宋体" w:eastAsia="宋体" w:cs="宋体"/>
          <w:b/>
          <w:bCs/>
          <w:color w:val="000000"/>
          <w:kern w:val="0"/>
          <w:sz w:val="24"/>
          <w:szCs w:val="24"/>
          <w:highlight w:val="none"/>
        </w:rPr>
        <w:t>安全协议</w:t>
      </w:r>
    </w:p>
    <w:p w14:paraId="79296CEE">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1、双方必须认真贯彻国家和上级劳动保护、安全生产主管部门办法的有关生产、消防工作的方针、政策,严格执行有关劳动保护法规、条例、规定。</w:t>
      </w:r>
    </w:p>
    <w:p w14:paraId="5CA32231">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2、双方的领导必须认真对本单位职工进行安全生产制度及安全技术知识教育，增强法制观念，提高职工的安全生产思想意识和自我保护的能力，督促职工自觉遵守安全纪律、制度法规。</w:t>
      </w:r>
    </w:p>
    <w:p w14:paraId="001A41CF">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3、</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应有安全管理组织体制，包括抓安全生产的领导，各级专职和兼职的安全负责人；应有各工种的安全操作规程，特种作业工人的审证考核制度及各级安全生产岗位责任制和定期安全检查制度。</w:t>
      </w:r>
    </w:p>
    <w:p w14:paraId="6B8CD9C8">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4、施工前，</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应组织召开管理、施工人员安全生产教育会议，并通知</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委派有关人员出席会议。介绍施工中有关安全防火等规章制度及要求，</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必须检查、督促施工人员严格遵守、认真执行。</w:t>
      </w:r>
    </w:p>
    <w:p w14:paraId="3AE49FE1">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5、施工期间，</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指派固定人员负责项目的有关安全、防火工作；</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指派人员负责职系予以协助督促</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执行有关安全、防火规定。甲乙双方应经常联系，相互协助检查工程项目中有关安全、防火工作，共同预防事故发生。</w:t>
      </w:r>
    </w:p>
    <w:p w14:paraId="3B235496">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6、</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在施工期间必须严格执行和遵守</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的安全生产防火管理的各类规定，接受</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的监督、检查和指导。</w:t>
      </w:r>
    </w:p>
    <w:p w14:paraId="33549CC2">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7、在生产操作过程中施工现场人员应自觉穿戴好安全防护用品，</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支付的款项中已包含安全措施费，</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工作人员在施工过程中造成的</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或任何第三方人身或财产损失的，由</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承担赔偿责任，</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因此遭遇索赔的，有权向</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追偿。</w:t>
      </w:r>
    </w:p>
    <w:p w14:paraId="6AB55FFD">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8、双方人员对各自所出的施工区域、作业环境、操作施工设备、工具用具等必须认真检查，发现隐患，应即停止施工，整改措施落实后方准施工。</w:t>
      </w:r>
    </w:p>
    <w:p w14:paraId="5B82EC11">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9、</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在施工期间所使用的各种设备以及工具等均应由</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自备。如甲乙双方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由借入使用方来承担责任，负责赔偿。</w:t>
      </w:r>
    </w:p>
    <w:p w14:paraId="5976E338">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10、甲乙双方的人员对施工现场的脚手架、各类安全防护措施、安全标志和警告牌，不得擅自拆除、更动。如确实需要拆除更动的，必须经甲乙双方指派的安全管理人员的同意，并采取必要、可靠的安全措施后方能拆除。任何一方人员，擅自拆除所造成的后果，均由该方人员及其单位负责承担。</w:t>
      </w:r>
    </w:p>
    <w:p w14:paraId="2BC6F096">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11、特种作业必须执行《特种作业人员安全技术培训考核管理规定》，经省、市、地区的特种作业安全技术考核站培训考核后持证上岗，并按规定定期审证；中、小型机械的操作人员必须按规定做到"定机定人"和持证操作；起重吊装作业人员必须遵守"十不吊"规定，严禁违章，无证操作；严禁不懂电气、机械设备的人，擅自操作使用电器、机械设备。</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指派不具有特种作业证书的工作人员从事前述工作的，视为</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根本违约，</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有权单方解除合同并要求</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支付合同总金额5%的违约金；因</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前述行为造成</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或其他第三方人身或财产损失的，由</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承担赔偿责任。</w:t>
      </w:r>
    </w:p>
    <w:p w14:paraId="713410E3">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12、甲乙双方必须严格执行各类防火、防爆制度。易燃易爆场所严禁吸烟及动用明火，消防器材不得挪作他用。电焊、气割作业应按规定办理动火审批手续，严格遵守"十不烧"规定，严禁使用电炉。冬季施工如必须采用明火加热防冻措施时，应取得消防主管人员同意，落实防火、防中毒措施，并指派专人值班。</w:t>
      </w:r>
    </w:p>
    <w:p w14:paraId="222943D3">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13、</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需用</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提供的电气设备，在使用前应先进行检测，如不符安全规定的应于</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交付设备后10日内向</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提出，</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应积极整改，整改合格后方准使用，</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未在前述期限内提出的，视为</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设备符合安全规定，后续因设备使用造成</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或其他第三方人身或财产损失的，由</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承担赔偿责任。</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违反本规定或未经</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许可，擅自乱拉电器线路造成后果均由</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负责，</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因此遭遇索赔或处罚的，有权向</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追偿。</w:t>
      </w:r>
    </w:p>
    <w:p w14:paraId="6D2A14B0">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14、施工过程中，应注意地下管线及高低压架空线路的保护，</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对地下管线和障碍物应详细交底，</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应贯彻交底要求，如遇有情况，应及时向</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和有关部门联系，采取保护措施，</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对</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已交底的底线管线和障碍物造成损坏的，应于3日内恢复，否则</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有权委托第三方恢复，所产生的费用由</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承担，因底线管线和障碍物损坏给</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造成的损失，由</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承担赔偿责任。</w:t>
      </w:r>
    </w:p>
    <w:p w14:paraId="45CF8EB2">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b w:val="0"/>
          <w:bCs w:val="0"/>
          <w:color w:val="000000"/>
          <w:kern w:val="0"/>
          <w:sz w:val="24"/>
          <w:szCs w:val="24"/>
          <w:highlight w:val="none"/>
          <w:lang w:val="zh-CN"/>
        </w:rPr>
      </w:pPr>
      <w:r>
        <w:rPr>
          <w:rFonts w:hint="eastAsia" w:ascii="宋体" w:hAnsi="宋体" w:eastAsia="宋体" w:cs="宋体"/>
          <w:color w:val="000000"/>
          <w:kern w:val="0"/>
          <w:sz w:val="24"/>
          <w:szCs w:val="24"/>
          <w:highlight w:val="none"/>
          <w:lang w:val="zh-CN"/>
        </w:rPr>
        <w:t>15、贯彻谁施工谁负责安全原则，</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人员在施工期间，造成伤亡、火警、火灾、机械等其它事故（包括由</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责任造成甲</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人员及第三方人员伤亡等），由</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承担全部责任和因此发生的全部费用，</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不承担任何经济责任且</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有权利对施工方进行处罚。若</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因此遭受索赔的，有权向</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追偿。追偿费用包括但不限于</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为此支付的诉讼费、律师费、保全费、差旅费、财产保全保险费等费用。</w:t>
      </w:r>
    </w:p>
    <w:p w14:paraId="67D3E993">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2" w:firstLineChars="200"/>
        <w:jc w:val="left"/>
        <w:rPr>
          <w:rStyle w:val="9"/>
          <w:rFonts w:hint="eastAsia" w:ascii="宋体" w:hAnsi="宋体" w:eastAsia="宋体" w:cs="宋体"/>
          <w:b/>
          <w:bCs/>
          <w:color w:val="000000"/>
          <w:kern w:val="0"/>
          <w:sz w:val="24"/>
          <w:szCs w:val="24"/>
          <w:highlight w:val="none"/>
          <w:lang w:val="zh-CN"/>
        </w:rPr>
      </w:pPr>
      <w:r>
        <w:rPr>
          <w:rStyle w:val="9"/>
          <w:rFonts w:hint="eastAsia" w:ascii="宋体" w:hAnsi="宋体" w:eastAsia="宋体" w:cs="宋体"/>
          <w:b/>
          <w:bCs/>
          <w:color w:val="000000"/>
          <w:kern w:val="0"/>
          <w:sz w:val="24"/>
          <w:szCs w:val="24"/>
          <w:highlight w:val="none"/>
          <w:lang w:val="zh-CN"/>
        </w:rPr>
        <w:t>第</w:t>
      </w:r>
      <w:r>
        <w:rPr>
          <w:rStyle w:val="9"/>
          <w:rFonts w:hint="eastAsia" w:ascii="宋体" w:hAnsi="宋体" w:eastAsia="宋体" w:cs="宋体"/>
          <w:b/>
          <w:bCs/>
          <w:color w:val="000000"/>
          <w:kern w:val="0"/>
          <w:sz w:val="24"/>
          <w:szCs w:val="24"/>
          <w:highlight w:val="none"/>
        </w:rPr>
        <w:t>五</w:t>
      </w:r>
      <w:r>
        <w:rPr>
          <w:rStyle w:val="9"/>
          <w:rFonts w:hint="eastAsia" w:ascii="宋体" w:hAnsi="宋体" w:eastAsia="宋体" w:cs="宋体"/>
          <w:b/>
          <w:bCs/>
          <w:color w:val="000000"/>
          <w:kern w:val="0"/>
          <w:sz w:val="24"/>
          <w:szCs w:val="24"/>
          <w:highlight w:val="none"/>
          <w:lang w:val="zh-CN"/>
        </w:rPr>
        <w:t>条</w:t>
      </w:r>
      <w:r>
        <w:rPr>
          <w:rStyle w:val="9"/>
          <w:rFonts w:hint="eastAsia" w:ascii="宋体" w:hAnsi="宋体" w:eastAsia="宋体" w:cs="宋体"/>
          <w:b/>
          <w:bCs/>
          <w:color w:val="000000"/>
          <w:kern w:val="0"/>
          <w:sz w:val="24"/>
          <w:szCs w:val="24"/>
          <w:highlight w:val="none"/>
        </w:rPr>
        <w:t xml:space="preserve">  </w:t>
      </w:r>
      <w:r>
        <w:rPr>
          <w:rStyle w:val="9"/>
          <w:rFonts w:hint="eastAsia" w:ascii="宋体" w:hAnsi="宋体" w:eastAsia="宋体" w:cs="宋体"/>
          <w:b/>
          <w:bCs/>
          <w:color w:val="000000"/>
          <w:kern w:val="0"/>
          <w:sz w:val="24"/>
          <w:szCs w:val="24"/>
          <w:highlight w:val="none"/>
          <w:lang w:val="zh-CN"/>
        </w:rPr>
        <w:t>技术要求</w:t>
      </w:r>
    </w:p>
    <w:p w14:paraId="298ED38B">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1、质量要求</w:t>
      </w:r>
    </w:p>
    <w:p w14:paraId="28B8A2C0">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（1）工程质量应达到国家或专业的质量检验评定标准的合格条件及甲方要求。具体质量标准包括但不限于以下方面：</w:t>
      </w:r>
    </w:p>
    <w:p w14:paraId="61236E35">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①结构安全可靠，符合设计要求和相关规范规定的强度、刚度和稳定性；</w:t>
      </w:r>
    </w:p>
    <w:p w14:paraId="6B56ABB6">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②给排水、电气、通暖等设备安装工程运行正常，无渗漏、堵塞、漏电等问题。</w:t>
      </w:r>
    </w:p>
    <w:p w14:paraId="6424A790">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2）达不到约定条件的部分，若在施工过程中甲方一经发现，可要求乙方于3日内无条件免费返工，乙方应按甲方要求返工，乙方拒绝返工或返工三次后仍不能达到约定条件的，视为乙方根本违约，甲方可单方解除合同并要求乙方支付合同暂定总金额5 %的违约金，达不到约定条件的部分给甲方或其他任何第三人造成人身或财产损害的，由乙方承担赔偿责任，甲方因此遭遇索赔的，有权向乙方追偿；若在工程竣工后甲方一经发现，可要求乙方于3日内无条件免费返工，乙方拒绝返工或返工三次仍不能达到约定条件，甲方有权指定第三方处理，所产生的全部费用（包括但不限于委托第三方所支出的费用）均由乙方承担。3、材料、设备要求</w:t>
      </w:r>
    </w:p>
    <w:p w14:paraId="72AE1F95">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乙方必须严格选择材料，所选材料必须是符合国家现行标准的合格产品，符合国家环境污染控制有关规范，具备出厂证明、质量检验证明、产品合格证及相关检验证明。所有材料进场前应通知甲方进场材料种类、数量、拟进场时间等，材料进场时须经甲方验收同意后方可进场使用，否则甲方有权要求乙方清退未经甲方同意的已进场材料及拆除已经使</w:t>
      </w:r>
      <w:bookmarkStart w:id="0" w:name="_GoBack"/>
      <w:bookmarkEnd w:id="0"/>
      <w:r>
        <w:rPr>
          <w:rFonts w:hint="eastAsia" w:ascii="宋体" w:hAnsi="宋体" w:eastAsia="宋体" w:cs="宋体"/>
          <w:color w:val="000000"/>
          <w:kern w:val="0"/>
          <w:sz w:val="24"/>
          <w:szCs w:val="24"/>
          <w:highlight w:val="none"/>
          <w:lang w:val="zh-CN"/>
        </w:rPr>
        <w:t>用的材料，同时工期不予延长，由此造成的所有后果由乙方承担。</w:t>
      </w:r>
    </w:p>
    <w:p w14:paraId="13219AFA">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因乙方选购材料质量问题造成工程不符合要求给甲方或任何第三方带来人身或财产损害的，由乙方承担赔偿责任，甲方因此遭遇索赔的，有权向乙方追偿。</w:t>
      </w:r>
    </w:p>
    <w:p w14:paraId="6889D2E5">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2" w:firstLineChars="200"/>
        <w:jc w:val="left"/>
        <w:rPr>
          <w:rStyle w:val="9"/>
          <w:rFonts w:hint="eastAsia" w:ascii="宋体" w:hAnsi="宋体" w:eastAsia="宋体" w:cs="宋体"/>
          <w:b/>
          <w:bCs/>
          <w:color w:val="000000"/>
          <w:kern w:val="0"/>
          <w:sz w:val="24"/>
          <w:szCs w:val="24"/>
          <w:highlight w:val="none"/>
        </w:rPr>
      </w:pPr>
      <w:r>
        <w:rPr>
          <w:rStyle w:val="9"/>
          <w:rFonts w:hint="eastAsia" w:ascii="宋体" w:hAnsi="宋体" w:eastAsia="宋体" w:cs="宋体"/>
          <w:b/>
          <w:bCs/>
          <w:color w:val="000000"/>
          <w:kern w:val="0"/>
          <w:sz w:val="24"/>
          <w:szCs w:val="24"/>
          <w:highlight w:val="none"/>
        </w:rPr>
        <w:t>第六条 变更条款</w:t>
      </w:r>
    </w:p>
    <w:p w14:paraId="2B4C2701">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1、关于变更范围的约定：在施工中提出的合理化建议涉及到对设计图纸或施工组织设计的更改及对材料、设备的换用，须经甲方现场工程师审核后，报甲方单位批准后以工程指令单的形式通知乙方实施。变更程序须按照甲方基建科具体建设制度执行。</w:t>
      </w:r>
      <w:r>
        <w:rPr>
          <w:rFonts w:hint="eastAsia" w:ascii="宋体" w:hAnsi="宋体" w:eastAsia="宋体" w:cs="宋体"/>
          <w:color w:val="000000"/>
          <w:kern w:val="0"/>
          <w:sz w:val="24"/>
          <w:szCs w:val="24"/>
          <w:highlight w:val="none"/>
          <w:lang w:val="zh-CN"/>
        </w:rPr>
        <w:tab/>
      </w:r>
    </w:p>
    <w:p w14:paraId="4C29F13C">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2、关于变更估价的约定：乙方在收到工程变更通知后7天内，对变更部分的工程量进行组价，组价后将工程量报予甲方现场工程师审核，审核通过报甲方单位进行确认。</w:t>
      </w:r>
    </w:p>
    <w:p w14:paraId="5561AEEE">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组价规则如下：</w:t>
      </w:r>
    </w:p>
    <w:p w14:paraId="7A4524EA">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（1）合同中已有适用于变更工程的综合单价或价格，按合同已有的综合单价或价格变更合同价款。</w:t>
      </w:r>
    </w:p>
    <w:p w14:paraId="029392CB">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（2）合同中只有类似的综合单价或价格，参照类似综合单价或价格变更合同价款。</w:t>
      </w:r>
    </w:p>
    <w:p w14:paraId="352CFD65">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（3）合同中没有适</w:t>
      </w:r>
      <w:r>
        <w:rPr>
          <w:rFonts w:hint="eastAsia" w:ascii="宋体" w:hAnsi="宋体" w:eastAsia="宋体" w:cs="宋体"/>
          <w:color w:val="000000"/>
          <w:kern w:val="0"/>
          <w:sz w:val="24"/>
          <w:szCs w:val="24"/>
          <w:highlight w:val="none"/>
          <w:lang w:val="zh-CN"/>
        </w:rPr>
        <w:t>用或类似的综合单价或价格，按招标时编制上限价的原则编制其综合单价并优惠，{优惠比例=[(招标控制价上限（</w:t>
      </w:r>
      <w:r>
        <w:rPr>
          <w:rFonts w:hint="eastAsia" w:ascii="宋体" w:hAnsi="宋体" w:eastAsia="宋体" w:cs="宋体"/>
          <w:color w:val="000000"/>
          <w:kern w:val="0"/>
          <w:sz w:val="24"/>
          <w:szCs w:val="24"/>
          <w:highlight w:val="none"/>
          <w:lang w:val="zh-CN" w:eastAsia="zh-CN"/>
        </w:rPr>
        <w:t>除暂列金外</w:t>
      </w:r>
      <w:r>
        <w:rPr>
          <w:rFonts w:hint="eastAsia" w:ascii="宋体" w:hAnsi="宋体" w:eastAsia="宋体" w:cs="宋体"/>
          <w:color w:val="000000"/>
          <w:kern w:val="0"/>
          <w:sz w:val="24"/>
          <w:szCs w:val="24"/>
          <w:highlight w:val="none"/>
          <w:lang w:val="zh-CN"/>
        </w:rPr>
        <w:t>）-中标价（</w:t>
      </w:r>
      <w:r>
        <w:rPr>
          <w:rFonts w:hint="eastAsia" w:ascii="宋体" w:hAnsi="宋体" w:eastAsia="宋体" w:cs="宋体"/>
          <w:color w:val="000000"/>
          <w:kern w:val="0"/>
          <w:sz w:val="24"/>
          <w:szCs w:val="24"/>
          <w:highlight w:val="none"/>
          <w:lang w:val="zh-CN" w:eastAsia="zh-CN"/>
        </w:rPr>
        <w:t>除暂列金外</w:t>
      </w:r>
      <w:r>
        <w:rPr>
          <w:rFonts w:hint="eastAsia" w:ascii="宋体" w:hAnsi="宋体" w:eastAsia="宋体" w:cs="宋体"/>
          <w:color w:val="000000"/>
          <w:kern w:val="0"/>
          <w:sz w:val="24"/>
          <w:szCs w:val="24"/>
          <w:highlight w:val="none"/>
          <w:lang w:val="zh-CN"/>
        </w:rPr>
        <w:t>）)/招标控制价上限（</w:t>
      </w:r>
      <w:r>
        <w:rPr>
          <w:rFonts w:hint="eastAsia" w:ascii="宋体" w:hAnsi="宋体" w:eastAsia="宋体" w:cs="宋体"/>
          <w:color w:val="000000"/>
          <w:kern w:val="0"/>
          <w:sz w:val="24"/>
          <w:szCs w:val="24"/>
          <w:highlight w:val="none"/>
          <w:lang w:val="zh-CN" w:eastAsia="zh-CN"/>
        </w:rPr>
        <w:t>除暂列金外</w:t>
      </w:r>
      <w:r>
        <w:rPr>
          <w:rFonts w:hint="eastAsia" w:ascii="宋体" w:hAnsi="宋体" w:eastAsia="宋体" w:cs="宋体"/>
          <w:color w:val="000000"/>
          <w:kern w:val="0"/>
          <w:sz w:val="24"/>
          <w:szCs w:val="24"/>
          <w:highlight w:val="none"/>
          <w:lang w:val="zh-CN"/>
        </w:rPr>
        <w:t>）]×100%}。</w:t>
      </w:r>
      <w:r>
        <w:rPr>
          <w:rFonts w:hint="eastAsia" w:ascii="宋体" w:hAnsi="宋体" w:eastAsia="宋体" w:cs="宋体"/>
          <w:color w:val="000000"/>
          <w:kern w:val="0"/>
          <w:sz w:val="24"/>
          <w:szCs w:val="24"/>
          <w:highlight w:val="none"/>
          <w:lang w:val="zh-CN"/>
        </w:rPr>
        <w:t>如变更、签证部分的主材需认质认价，甲方按施工当期信息价进行认质认价，认价材料不再参与优惠。若信息价已执行施工当期信息价的，同时按照中标优惠比例进行优惠，则不再认质认价。</w:t>
      </w:r>
    </w:p>
    <w:p w14:paraId="170DDC9B">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4）措施项目费调整：在本工程施工过程中，由于设计变更、现场签证、工程量调整引起工程量变化（除包干措施项费用不予调整外），引起措施项目费用增加时予以增加，减少时予以减少。措施费中的乙方原中标价以综合单价计算的，按变更估价约定的综合单价确定，乙方原中标价以系数计算的措施项目，按原中标系数计算。</w:t>
      </w:r>
    </w:p>
    <w:p w14:paraId="202130F8">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（5）合同中有相同清单项但报价不同时，变更签证价款调增时以“最低综合单价或价格”计算；变更签证价款调减时以“最高综合单价或价格”计算。</w:t>
      </w:r>
    </w:p>
    <w:p w14:paraId="5663BCD7">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（6）因乙方擅自变更设计发生的费用和由此导致甲方的直接损失，由乙方承担，延误的工期不予顺延。</w:t>
      </w:r>
    </w:p>
    <w:p w14:paraId="4795218C">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2" w:firstLineChars="200"/>
        <w:jc w:val="left"/>
        <w:rPr>
          <w:rStyle w:val="9"/>
          <w:rFonts w:hint="eastAsia" w:ascii="宋体" w:hAnsi="宋体" w:eastAsia="宋体" w:cs="宋体"/>
          <w:b/>
          <w:bCs/>
          <w:color w:val="000000"/>
          <w:kern w:val="0"/>
          <w:sz w:val="24"/>
          <w:szCs w:val="24"/>
          <w:highlight w:val="none"/>
          <w:lang w:val="zh-CN"/>
        </w:rPr>
      </w:pPr>
      <w:r>
        <w:rPr>
          <w:rStyle w:val="9"/>
          <w:rFonts w:hint="eastAsia" w:ascii="宋体" w:hAnsi="宋体" w:eastAsia="宋体" w:cs="宋体"/>
          <w:b/>
          <w:bCs/>
          <w:color w:val="000000"/>
          <w:kern w:val="0"/>
          <w:sz w:val="24"/>
          <w:szCs w:val="24"/>
          <w:highlight w:val="none"/>
          <w:lang w:val="zh-CN"/>
        </w:rPr>
        <w:t>第</w:t>
      </w:r>
      <w:r>
        <w:rPr>
          <w:rStyle w:val="9"/>
          <w:rFonts w:hint="eastAsia" w:ascii="宋体" w:hAnsi="宋体" w:eastAsia="宋体" w:cs="宋体"/>
          <w:b/>
          <w:bCs/>
          <w:color w:val="000000"/>
          <w:kern w:val="0"/>
          <w:sz w:val="24"/>
          <w:szCs w:val="24"/>
          <w:highlight w:val="none"/>
        </w:rPr>
        <w:t>七</w:t>
      </w:r>
      <w:r>
        <w:rPr>
          <w:rStyle w:val="9"/>
          <w:rFonts w:hint="eastAsia" w:ascii="宋体" w:hAnsi="宋体" w:eastAsia="宋体" w:cs="宋体"/>
          <w:b/>
          <w:bCs/>
          <w:color w:val="000000"/>
          <w:kern w:val="0"/>
          <w:sz w:val="24"/>
          <w:szCs w:val="24"/>
          <w:highlight w:val="none"/>
          <w:lang w:val="zh-CN"/>
        </w:rPr>
        <w:t>条  验收</w:t>
      </w:r>
    </w:p>
    <w:p w14:paraId="6D1597A8">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1、工程质量应达到国家或专业的质量检验评定标准的合格条件及甲方要求。</w:t>
      </w:r>
    </w:p>
    <w:p w14:paraId="7126F545">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zh-CN"/>
        </w:rPr>
        <w:t>2、达不到约定条件的部分，若在施工过程中甲方一经发现，可要求乙方于【</w:t>
      </w:r>
      <w:r>
        <w:rPr>
          <w:rFonts w:hint="eastAsia" w:ascii="宋体" w:hAnsi="宋体" w:eastAsia="宋体" w:cs="宋体"/>
          <w:color w:val="000000"/>
          <w:kern w:val="0"/>
          <w:sz w:val="24"/>
          <w:szCs w:val="24"/>
          <w:highlight w:val="none"/>
          <w:lang w:val="zh-CN" w:eastAsia="zh-CN"/>
        </w:rPr>
        <w:t>3</w:t>
      </w:r>
      <w:r>
        <w:rPr>
          <w:rFonts w:hint="eastAsia" w:ascii="宋体" w:hAnsi="宋体" w:eastAsia="宋体" w:cs="宋体"/>
          <w:color w:val="000000"/>
          <w:kern w:val="0"/>
          <w:sz w:val="24"/>
          <w:szCs w:val="24"/>
          <w:highlight w:val="none"/>
          <w:lang w:val="zh-CN"/>
        </w:rPr>
        <w:t xml:space="preserve">】日内无条件免费返工，乙方应按甲方要求返工，乙方返工后仍不符合甲方要求的，甲方有权委托第三方对不符合要求部分进行施工，所产生的费用由乙方承担，同时乙方不得延误工期；若在工程竣工后甲方一经发现，可要求乙方无条件免费返工，返工三次仍不能达到约定条件，甲方有权指定第三方处理，所产生的全部费用（包括但不限于委托第三方所支出的费用）均由乙方承担。  </w:t>
      </w:r>
      <w:r>
        <w:rPr>
          <w:rFonts w:hint="eastAsia" w:ascii="宋体" w:hAnsi="宋体" w:eastAsia="宋体" w:cs="宋体"/>
          <w:sz w:val="24"/>
          <w:szCs w:val="24"/>
          <w:highlight w:val="none"/>
        </w:rPr>
        <w:t xml:space="preserve"> </w:t>
      </w:r>
    </w:p>
    <w:p w14:paraId="6DB059E2">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3、工程具备竣工验收条件，乙方提前</w:t>
      </w:r>
      <w:r>
        <w:rPr>
          <w:rFonts w:hint="eastAsia" w:ascii="宋体" w:hAnsi="宋体" w:eastAsia="宋体" w:cs="宋体"/>
          <w:sz w:val="24"/>
          <w:szCs w:val="24"/>
          <w:highlight w:val="none"/>
          <w:u w:val="single"/>
        </w:rPr>
        <w:t xml:space="preserve"> 3</w:t>
      </w:r>
      <w:r>
        <w:rPr>
          <w:rFonts w:hint="eastAsia" w:ascii="宋体" w:hAnsi="宋体" w:eastAsia="宋体" w:cs="宋体"/>
          <w:sz w:val="24"/>
          <w:szCs w:val="24"/>
          <w:highlight w:val="none"/>
        </w:rPr>
        <w:t>日向甲方代表提供竣工资料。甲方代表收到竣工资料后，及时组织有关部门验收，并在验收后</w:t>
      </w:r>
      <w:r>
        <w:rPr>
          <w:rFonts w:hint="eastAsia" w:ascii="宋体" w:hAnsi="宋体" w:eastAsia="宋体" w:cs="宋体"/>
          <w:sz w:val="24"/>
          <w:szCs w:val="24"/>
          <w:highlight w:val="none"/>
          <w:u w:val="single"/>
        </w:rPr>
        <w:t xml:space="preserve"> 5</w:t>
      </w:r>
      <w:r>
        <w:rPr>
          <w:rFonts w:hint="eastAsia" w:ascii="宋体" w:hAnsi="宋体" w:eastAsia="宋体" w:cs="宋体"/>
          <w:sz w:val="24"/>
          <w:szCs w:val="24"/>
          <w:highlight w:val="none"/>
        </w:rPr>
        <w:t>天内给予批准或提出修改意见,乙方在收到修改意见后</w:t>
      </w:r>
      <w:r>
        <w:rPr>
          <w:rFonts w:hint="eastAsia" w:ascii="宋体" w:hAnsi="宋体" w:eastAsia="宋体" w:cs="宋体"/>
          <w:sz w:val="24"/>
          <w:szCs w:val="24"/>
          <w:highlight w:val="none"/>
          <w:u w:val="single"/>
        </w:rPr>
        <w:t xml:space="preserve"> 3</w:t>
      </w:r>
      <w:r>
        <w:rPr>
          <w:rFonts w:hint="eastAsia" w:ascii="宋体" w:hAnsi="宋体" w:eastAsia="宋体" w:cs="宋体"/>
          <w:sz w:val="24"/>
          <w:szCs w:val="24"/>
          <w:highlight w:val="none"/>
        </w:rPr>
        <w:t>日内进行返工</w:t>
      </w:r>
      <w:r>
        <w:rPr>
          <w:rFonts w:hint="eastAsia" w:ascii="宋体" w:hAnsi="宋体" w:eastAsia="宋体" w:cs="宋体"/>
          <w:color w:val="000000"/>
          <w:kern w:val="0"/>
          <w:sz w:val="24"/>
          <w:szCs w:val="24"/>
          <w:highlight w:val="none"/>
        </w:rPr>
        <w:t>并于【</w:t>
      </w:r>
      <w:r>
        <w:rPr>
          <w:rFonts w:hint="eastAsia" w:ascii="宋体" w:hAnsi="宋体" w:eastAsia="宋体" w:cs="宋体"/>
          <w:color w:val="000000"/>
          <w:kern w:val="0"/>
          <w:sz w:val="24"/>
          <w:szCs w:val="24"/>
          <w:highlight w:val="none"/>
          <w:lang w:val="en-US" w:eastAsia="zh-CN"/>
        </w:rPr>
        <w:t>5</w:t>
      </w:r>
      <w:r>
        <w:rPr>
          <w:rFonts w:hint="eastAsia" w:ascii="宋体" w:hAnsi="宋体" w:eastAsia="宋体" w:cs="宋体"/>
          <w:color w:val="000000"/>
          <w:kern w:val="0"/>
          <w:sz w:val="24"/>
          <w:szCs w:val="24"/>
          <w:highlight w:val="none"/>
        </w:rPr>
        <w:t>】日内完成，完成</w:t>
      </w:r>
      <w:r>
        <w:rPr>
          <w:rFonts w:hint="eastAsia" w:ascii="宋体" w:hAnsi="宋体" w:eastAsia="宋体" w:cs="宋体"/>
          <w:color w:val="000000"/>
          <w:kern w:val="0"/>
          <w:sz w:val="24"/>
          <w:szCs w:val="24"/>
          <w:highlight w:val="none"/>
          <w:lang w:val="zh-CN"/>
        </w:rPr>
        <w:t>后甲方另行组织验收，再次不合格的，甲方有权委托第三方进行施工，所产生的费用由乙方承担。</w:t>
      </w:r>
    </w:p>
    <w:p w14:paraId="2CA2C246">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2" w:firstLineChars="200"/>
        <w:jc w:val="left"/>
        <w:rPr>
          <w:rStyle w:val="9"/>
          <w:rFonts w:hint="eastAsia" w:ascii="宋体" w:hAnsi="宋体" w:eastAsia="宋体" w:cs="宋体"/>
          <w:b/>
          <w:bCs/>
          <w:color w:val="000000"/>
          <w:kern w:val="0"/>
          <w:sz w:val="24"/>
          <w:szCs w:val="24"/>
          <w:highlight w:val="none"/>
          <w:lang w:eastAsia="zh-CN"/>
        </w:rPr>
      </w:pPr>
      <w:r>
        <w:rPr>
          <w:rStyle w:val="9"/>
          <w:rFonts w:hint="eastAsia" w:ascii="宋体" w:hAnsi="宋体" w:eastAsia="宋体" w:cs="宋体"/>
          <w:b/>
          <w:bCs/>
          <w:color w:val="000000"/>
          <w:kern w:val="0"/>
          <w:sz w:val="24"/>
          <w:szCs w:val="24"/>
          <w:highlight w:val="none"/>
        </w:rPr>
        <w:t>第八条</w:t>
      </w:r>
      <w:r>
        <w:rPr>
          <w:rStyle w:val="9"/>
          <w:rFonts w:hint="eastAsia" w:ascii="宋体" w:hAnsi="宋体" w:eastAsia="宋体" w:cs="宋体"/>
          <w:b/>
          <w:bCs/>
          <w:sz w:val="24"/>
          <w:szCs w:val="24"/>
          <w:highlight w:val="none"/>
        </w:rPr>
        <w:t xml:space="preserve"> </w:t>
      </w:r>
      <w:r>
        <w:rPr>
          <w:rStyle w:val="9"/>
          <w:rFonts w:hint="eastAsia" w:ascii="宋体" w:hAnsi="宋体" w:eastAsia="宋体" w:cs="宋体"/>
          <w:b/>
          <w:bCs/>
          <w:color w:val="000000"/>
          <w:kern w:val="0"/>
          <w:sz w:val="24"/>
          <w:szCs w:val="24"/>
          <w:highlight w:val="none"/>
        </w:rPr>
        <w:t>缺陷责任期</w:t>
      </w:r>
    </w:p>
    <w:p w14:paraId="557C8E12">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sz w:val="24"/>
          <w:szCs w:val="24"/>
          <w:highlight w:val="none"/>
          <w:lang w:val="zh-CN"/>
        </w:rPr>
        <w:t>自工程竣工验收合格之日起计</w:t>
      </w:r>
      <w:r>
        <w:rPr>
          <w:rFonts w:hint="eastAsia" w:ascii="宋体" w:hAnsi="宋体" w:eastAsia="宋体" w:cs="宋体"/>
          <w:color w:val="000000"/>
          <w:sz w:val="24"/>
          <w:szCs w:val="24"/>
          <w:highlight w:val="none"/>
          <w:u w:val="single"/>
        </w:rPr>
        <w:t xml:space="preserve"> 贰 </w:t>
      </w:r>
      <w:r>
        <w:rPr>
          <w:rFonts w:hint="eastAsia" w:ascii="宋体" w:hAnsi="宋体" w:eastAsia="宋体" w:cs="宋体"/>
          <w:color w:val="000000"/>
          <w:sz w:val="24"/>
          <w:szCs w:val="24"/>
          <w:highlight w:val="none"/>
        </w:rPr>
        <w:t>年，</w:t>
      </w:r>
      <w:r>
        <w:rPr>
          <w:rFonts w:hint="eastAsia" w:ascii="宋体" w:hAnsi="宋体" w:eastAsia="宋体" w:cs="宋体"/>
          <w:sz w:val="24"/>
          <w:szCs w:val="24"/>
          <w:highlight w:val="none"/>
        </w:rPr>
        <w:t>缺陷责任期内，凡工程出现质量问题或损毁，接到甲方通知后，响应时间为正常工作日</w:t>
      </w:r>
      <w:r>
        <w:rPr>
          <w:rFonts w:hint="eastAsia" w:ascii="宋体" w:hAnsi="宋体" w:eastAsia="宋体" w:cs="宋体"/>
          <w:sz w:val="24"/>
          <w:szCs w:val="24"/>
          <w:highlight w:val="none"/>
          <w:u w:val="single"/>
        </w:rPr>
        <w:t>2</w:t>
      </w:r>
      <w:r>
        <w:rPr>
          <w:rFonts w:hint="eastAsia" w:ascii="宋体" w:hAnsi="宋体" w:eastAsia="宋体" w:cs="宋体"/>
          <w:sz w:val="24"/>
          <w:szCs w:val="24"/>
          <w:highlight w:val="none"/>
        </w:rPr>
        <w:t>小时内答复，</w:t>
      </w:r>
      <w:r>
        <w:rPr>
          <w:rFonts w:hint="eastAsia" w:ascii="宋体" w:hAnsi="宋体" w:eastAsia="宋体" w:cs="宋体"/>
          <w:sz w:val="24"/>
          <w:szCs w:val="24"/>
          <w:highlight w:val="none"/>
          <w:u w:val="single"/>
        </w:rPr>
        <w:t>12</w:t>
      </w:r>
      <w:r>
        <w:rPr>
          <w:rFonts w:hint="eastAsia" w:ascii="宋体" w:hAnsi="宋体" w:eastAsia="宋体" w:cs="宋体"/>
          <w:sz w:val="24"/>
          <w:szCs w:val="24"/>
          <w:highlight w:val="none"/>
        </w:rPr>
        <w:t>小时内到现场处理，</w:t>
      </w:r>
      <w:r>
        <w:rPr>
          <w:rFonts w:hint="eastAsia" w:ascii="宋体" w:hAnsi="宋体" w:eastAsia="宋体" w:cs="宋体"/>
          <w:sz w:val="24"/>
          <w:szCs w:val="24"/>
          <w:highlight w:val="none"/>
          <w:u w:val="single"/>
        </w:rPr>
        <w:t>24</w:t>
      </w:r>
      <w:r>
        <w:rPr>
          <w:rFonts w:hint="eastAsia" w:ascii="宋体" w:hAnsi="宋体" w:eastAsia="宋体" w:cs="宋体"/>
          <w:sz w:val="24"/>
          <w:szCs w:val="24"/>
          <w:highlight w:val="none"/>
        </w:rPr>
        <w:t>小时内排除故障恢复正常使用；节假日及法定休息日</w:t>
      </w:r>
      <w:r>
        <w:rPr>
          <w:rFonts w:hint="eastAsia" w:ascii="宋体" w:hAnsi="宋体" w:eastAsia="宋体" w:cs="宋体"/>
          <w:sz w:val="24"/>
          <w:szCs w:val="24"/>
          <w:highlight w:val="none"/>
          <w:u w:val="single"/>
        </w:rPr>
        <w:t>6</w:t>
      </w:r>
      <w:r>
        <w:rPr>
          <w:rFonts w:hint="eastAsia" w:ascii="宋体" w:hAnsi="宋体" w:eastAsia="宋体" w:cs="宋体"/>
          <w:sz w:val="24"/>
          <w:szCs w:val="24"/>
          <w:highlight w:val="none"/>
        </w:rPr>
        <w:t>小时内答复，</w:t>
      </w:r>
      <w:r>
        <w:rPr>
          <w:rFonts w:hint="eastAsia" w:ascii="宋体" w:hAnsi="宋体" w:eastAsia="宋体" w:cs="宋体"/>
          <w:sz w:val="24"/>
          <w:szCs w:val="24"/>
          <w:highlight w:val="none"/>
          <w:u w:val="single"/>
        </w:rPr>
        <w:t>24</w:t>
      </w:r>
      <w:r>
        <w:rPr>
          <w:rFonts w:hint="eastAsia" w:ascii="宋体" w:hAnsi="宋体" w:eastAsia="宋体" w:cs="宋体"/>
          <w:sz w:val="24"/>
          <w:szCs w:val="24"/>
          <w:highlight w:val="none"/>
        </w:rPr>
        <w:t>小时内到现场处理，</w:t>
      </w:r>
      <w:r>
        <w:rPr>
          <w:rFonts w:hint="eastAsia" w:ascii="宋体" w:hAnsi="宋体" w:eastAsia="宋体" w:cs="宋体"/>
          <w:sz w:val="24"/>
          <w:szCs w:val="24"/>
          <w:highlight w:val="none"/>
          <w:u w:val="single"/>
        </w:rPr>
        <w:t>48</w:t>
      </w:r>
      <w:r>
        <w:rPr>
          <w:rFonts w:hint="eastAsia" w:ascii="宋体" w:hAnsi="宋体" w:eastAsia="宋体" w:cs="宋体"/>
          <w:sz w:val="24"/>
          <w:szCs w:val="24"/>
          <w:highlight w:val="none"/>
        </w:rPr>
        <w:t>小时内排除故障恢复正常使用。否则甲方有权指</w:t>
      </w:r>
      <w:r>
        <w:rPr>
          <w:rFonts w:hint="eastAsia" w:ascii="宋体" w:hAnsi="宋体" w:eastAsia="宋体" w:cs="宋体"/>
          <w:color w:val="000000"/>
          <w:kern w:val="0"/>
          <w:sz w:val="24"/>
          <w:szCs w:val="24"/>
          <w:highlight w:val="none"/>
          <w:lang w:val="zh-CN"/>
        </w:rPr>
        <w:t>定第三方处理，所产生的全部费用（包括但不限于委托第三方所支付的费用）均由乙方承担。如出现重大质量问题或因质量问题引起的安全事故，乙方应全部承担维修费用且赔偿因质量问题对甲方造成的所有损失，同时乙方应承担甲方为此支付的诉讼费、律师费、保全费、差旅费、财产保全保险费等费用。</w:t>
      </w:r>
    </w:p>
    <w:p w14:paraId="599F9D2E">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2" w:firstLineChars="200"/>
        <w:jc w:val="left"/>
        <w:rPr>
          <w:rStyle w:val="9"/>
          <w:rFonts w:hint="eastAsia" w:ascii="宋体" w:hAnsi="宋体" w:eastAsia="宋体" w:cs="宋体"/>
          <w:bCs/>
          <w:color w:val="000000"/>
          <w:kern w:val="0"/>
          <w:sz w:val="24"/>
          <w:szCs w:val="24"/>
          <w:highlight w:val="none"/>
          <w:u w:val="none"/>
          <w:lang w:val="zh-CN"/>
        </w:rPr>
      </w:pPr>
      <w:r>
        <w:rPr>
          <w:rStyle w:val="9"/>
          <w:rFonts w:hint="eastAsia" w:ascii="宋体" w:hAnsi="宋体" w:eastAsia="宋体" w:cs="宋体"/>
          <w:bCs/>
          <w:color w:val="000000"/>
          <w:sz w:val="24"/>
          <w:szCs w:val="24"/>
          <w:highlight w:val="none"/>
          <w:u w:val="none"/>
        </w:rPr>
        <w:t xml:space="preserve">第九条 </w:t>
      </w:r>
      <w:r>
        <w:rPr>
          <w:rStyle w:val="9"/>
          <w:rFonts w:hint="eastAsia" w:ascii="宋体" w:hAnsi="宋体" w:eastAsia="宋体" w:cs="宋体"/>
          <w:bCs/>
          <w:color w:val="000000"/>
          <w:kern w:val="0"/>
          <w:sz w:val="24"/>
          <w:szCs w:val="24"/>
          <w:highlight w:val="none"/>
          <w:u w:val="none"/>
          <w:lang w:val="zh-CN"/>
        </w:rPr>
        <w:t>解除合同</w:t>
      </w:r>
    </w:p>
    <w:p w14:paraId="2AA8B4D3">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如发生下列任意一项，甲方有权责令整改并向上级主管部门报备解除合同，并要求乙方赔偿相关损失及承担相关法律责任。</w:t>
      </w:r>
    </w:p>
    <w:p w14:paraId="3FC32AF1">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1、验收不合格，拒不改正、影响质量或损害国家利益的。</w:t>
      </w:r>
    </w:p>
    <w:p w14:paraId="0AA1FF53">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2、因乙方原因导致重大火灾、伤亡、档案丢失等。</w:t>
      </w:r>
    </w:p>
    <w:p w14:paraId="7B5D9FC0">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3、发生重大安全事件隐瞒不报。</w:t>
      </w:r>
    </w:p>
    <w:p w14:paraId="61DB1163">
      <w:pPr>
        <w:keepNext w:val="0"/>
        <w:keepLines w:val="0"/>
        <w:pageBreakBefore w:val="0"/>
        <w:widowControl w:val="0"/>
        <w:tabs>
          <w:tab w:val="center" w:pos="4153"/>
          <w:tab w:val="right" w:pos="8306"/>
        </w:tabs>
        <w:kinsoku/>
        <w:overflowPunct/>
        <w:topLinePunct w:val="0"/>
        <w:autoSpaceDE/>
        <w:autoSpaceDN/>
        <w:bidi w:val="0"/>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4、其他违反法律、法规和规章制度行为，造成恶劣影响的。</w:t>
      </w:r>
    </w:p>
    <w:p w14:paraId="35F2A8F1">
      <w:pPr>
        <w:keepNext w:val="0"/>
        <w:keepLines w:val="0"/>
        <w:pageBreakBefore w:val="0"/>
        <w:widowControl w:val="0"/>
        <w:shd w:val="clear" w:color="auto" w:fill="FFFFFF"/>
        <w:kinsoku/>
        <w:overflowPunct/>
        <w:topLinePunct w:val="0"/>
        <w:autoSpaceDE/>
        <w:autoSpaceDN/>
        <w:bidi w:val="0"/>
        <w:adjustRightInd w:val="0"/>
        <w:spacing w:line="360" w:lineRule="auto"/>
        <w:ind w:right="0" w:rightChars="0" w:firstLine="482" w:firstLineChars="200"/>
        <w:rPr>
          <w:rFonts w:hint="eastAsia" w:ascii="宋体" w:hAnsi="宋体" w:eastAsia="宋体" w:cs="宋体"/>
          <w:b/>
          <w:bCs/>
          <w:color w:val="000000"/>
          <w:kern w:val="0"/>
          <w:sz w:val="24"/>
          <w:szCs w:val="24"/>
          <w:highlight w:val="none"/>
          <w:lang w:val="zh-CN"/>
        </w:rPr>
      </w:pPr>
      <w:r>
        <w:rPr>
          <w:rStyle w:val="9"/>
          <w:rFonts w:hint="eastAsia" w:ascii="宋体" w:hAnsi="宋体" w:eastAsia="宋体" w:cs="宋体"/>
          <w:b/>
          <w:bCs/>
          <w:color w:val="000000"/>
          <w:sz w:val="24"/>
          <w:szCs w:val="24"/>
          <w:highlight w:val="none"/>
          <w:lang w:val="zh-CN"/>
        </w:rPr>
        <w:t>第</w:t>
      </w:r>
      <w:r>
        <w:rPr>
          <w:rStyle w:val="9"/>
          <w:rFonts w:hint="eastAsia" w:ascii="宋体" w:hAnsi="宋体" w:eastAsia="宋体" w:cs="宋体"/>
          <w:b/>
          <w:bCs/>
          <w:color w:val="000000"/>
          <w:sz w:val="24"/>
          <w:szCs w:val="24"/>
          <w:highlight w:val="none"/>
        </w:rPr>
        <w:t>十</w:t>
      </w:r>
      <w:r>
        <w:rPr>
          <w:rStyle w:val="9"/>
          <w:rFonts w:hint="eastAsia" w:ascii="宋体" w:hAnsi="宋体" w:eastAsia="宋体" w:cs="宋体"/>
          <w:b/>
          <w:bCs/>
          <w:color w:val="000000"/>
          <w:sz w:val="24"/>
          <w:szCs w:val="24"/>
          <w:highlight w:val="none"/>
          <w:lang w:val="zh-CN"/>
        </w:rPr>
        <w:t>条</w:t>
      </w:r>
      <w:r>
        <w:rPr>
          <w:rStyle w:val="9"/>
          <w:rFonts w:hint="eastAsia" w:ascii="宋体" w:hAnsi="宋体" w:eastAsia="宋体" w:cs="宋体"/>
          <w:b/>
          <w:bCs/>
          <w:color w:val="000000"/>
          <w:sz w:val="24"/>
          <w:szCs w:val="24"/>
          <w:highlight w:val="none"/>
        </w:rPr>
        <w:t xml:space="preserve">  </w:t>
      </w:r>
      <w:r>
        <w:rPr>
          <w:rStyle w:val="9"/>
          <w:rFonts w:hint="eastAsia" w:ascii="宋体" w:hAnsi="宋体" w:eastAsia="宋体" w:cs="宋体"/>
          <w:b/>
          <w:bCs/>
          <w:color w:val="000000"/>
          <w:kern w:val="0"/>
          <w:sz w:val="24"/>
          <w:szCs w:val="24"/>
          <w:highlight w:val="none"/>
          <w:lang w:val="zh-CN"/>
        </w:rPr>
        <w:t xml:space="preserve">违约责任  </w:t>
      </w:r>
      <w:r>
        <w:rPr>
          <w:rFonts w:hint="eastAsia" w:ascii="宋体" w:hAnsi="宋体" w:eastAsia="宋体" w:cs="宋体"/>
          <w:b/>
          <w:bCs/>
          <w:color w:val="000000"/>
          <w:kern w:val="0"/>
          <w:sz w:val="24"/>
          <w:szCs w:val="24"/>
          <w:highlight w:val="none"/>
          <w:lang w:val="zh-CN"/>
        </w:rPr>
        <w:t xml:space="preserve">                        </w:t>
      </w:r>
    </w:p>
    <w:p w14:paraId="6DF152FE">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1、按《中华人民共和国民法典》中的相关条款执行。</w:t>
      </w:r>
    </w:p>
    <w:p w14:paraId="54B8D779">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2、</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未按合同要求提供工程或工程质量不能满足合同要求，</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有权依据《中华人民共和国民法典》有关条款及合同约定终止合同，并要求</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支付合同暂定总金额 5 %的违约金，违约金不足以弥补损失的，由</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另行支付。</w:t>
      </w:r>
    </w:p>
    <w:p w14:paraId="75ED339B">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3、由于</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原因，逾期竣工，每逾期一天，</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支付</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合同总价款 1 %的违约金;</w:t>
      </w:r>
    </w:p>
    <w:p w14:paraId="197ACBCA">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en-US" w:eastAsia="zh-CN"/>
        </w:rPr>
        <w:t>4</w:t>
      </w:r>
      <w:r>
        <w:rPr>
          <w:rFonts w:hint="eastAsia" w:ascii="宋体" w:hAnsi="宋体" w:eastAsia="宋体" w:cs="宋体"/>
          <w:color w:val="000000"/>
          <w:kern w:val="0"/>
          <w:sz w:val="24"/>
          <w:szCs w:val="24"/>
          <w:highlight w:val="none"/>
          <w:lang w:val="zh-CN"/>
        </w:rPr>
        <w:t>、因</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产品质量、施工等任何原因而引起的该工程对</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员工、第三方造成的财产与人员损伤等一切责任与赔偿费用，均由</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承担赔偿责任。</w:t>
      </w:r>
    </w:p>
    <w:p w14:paraId="5F1A6988">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en-US" w:eastAsia="zh-CN"/>
        </w:rPr>
        <w:t>5</w:t>
      </w:r>
      <w:r>
        <w:rPr>
          <w:rFonts w:hint="eastAsia" w:ascii="宋体" w:hAnsi="宋体" w:eastAsia="宋体" w:cs="宋体"/>
          <w:color w:val="000000"/>
          <w:kern w:val="0"/>
          <w:sz w:val="24"/>
          <w:szCs w:val="24"/>
          <w:highlight w:val="none"/>
          <w:lang w:val="zh-CN"/>
        </w:rPr>
        <w:t>、</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未履行缺陷责任期内的保修义务（包括拒绝履行、不完全履行或拖延履行），</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有权委托第三方进行维修，所产生的费用由</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承担，同时每出现一次</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按照合同价款的1%对</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进行赔偿，如出现重大质量问题，</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应全部承担维修费用且赔偿因质量问题对</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造成的所有损失。</w:t>
      </w:r>
    </w:p>
    <w:p w14:paraId="1C8297D3">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en-US" w:eastAsia="zh-CN"/>
        </w:rPr>
        <w:t>6</w:t>
      </w:r>
      <w:r>
        <w:rPr>
          <w:rFonts w:hint="eastAsia" w:ascii="宋体" w:hAnsi="宋体" w:eastAsia="宋体" w:cs="宋体"/>
          <w:color w:val="000000"/>
          <w:kern w:val="0"/>
          <w:sz w:val="24"/>
          <w:szCs w:val="24"/>
          <w:highlight w:val="none"/>
          <w:lang w:val="zh-CN"/>
        </w:rPr>
        <w:t>、工程经最终验收合格前，</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应妥善保护</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的设施、材料及施工现场，如造成损失的，</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应在5日前按原价进行赔偿，否则</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有权直接从未支付款项中扣除，未支付款项金额不足的，由</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另行支付。</w:t>
      </w:r>
    </w:p>
    <w:p w14:paraId="46B87F14">
      <w:pPr>
        <w:keepNext w:val="0"/>
        <w:keepLines w:val="0"/>
        <w:pageBreakBefore w:val="0"/>
        <w:widowControl w:val="0"/>
        <w:shd w:val="clear" w:color="auto" w:fill="FFFFFF"/>
        <w:kinsoku/>
        <w:overflowPunct/>
        <w:topLinePunct w:val="0"/>
        <w:autoSpaceDE/>
        <w:autoSpaceDN/>
        <w:bidi w:val="0"/>
        <w:adjustRightInd w:val="0"/>
        <w:spacing w:line="360" w:lineRule="auto"/>
        <w:ind w:right="0" w:rightChars="0" w:firstLine="480" w:firstLineChars="200"/>
        <w:rPr>
          <w:rFonts w:hint="eastAsia" w:ascii="宋体" w:hAnsi="宋体" w:eastAsia="宋体" w:cs="宋体"/>
          <w:b/>
          <w:bCs/>
          <w:color w:val="000000"/>
          <w:sz w:val="24"/>
          <w:szCs w:val="24"/>
          <w:highlight w:val="none"/>
        </w:rPr>
      </w:pPr>
      <w:r>
        <w:rPr>
          <w:rFonts w:hint="eastAsia" w:ascii="宋体" w:hAnsi="宋体" w:eastAsia="宋体" w:cs="宋体"/>
          <w:color w:val="000000"/>
          <w:kern w:val="0"/>
          <w:sz w:val="24"/>
          <w:szCs w:val="24"/>
          <w:highlight w:val="none"/>
          <w:lang w:val="en-US" w:eastAsia="zh-CN"/>
        </w:rPr>
        <w:t>7</w:t>
      </w:r>
      <w:r>
        <w:rPr>
          <w:rFonts w:hint="eastAsia" w:ascii="宋体" w:hAnsi="宋体" w:eastAsia="宋体" w:cs="宋体"/>
          <w:color w:val="000000"/>
          <w:kern w:val="0"/>
          <w:sz w:val="24"/>
          <w:szCs w:val="24"/>
          <w:highlight w:val="none"/>
          <w:lang w:val="zh-CN"/>
        </w:rPr>
        <w:t>、除本合同另有约定外，因任何一方原因，导致合同无法继续履行时，应提前10日书面通知对方，双方办理合同终止协议。如是</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原因，</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应于协议终止后5日内退还</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已支付的安全文明施工费且与</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沟通赔偿耽误</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工程进度及其他所造成的一切损失；如是</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原因，甲乙双方进行沟通协商，由</w:t>
      </w:r>
      <w:r>
        <w:rPr>
          <w:rFonts w:hint="eastAsia" w:ascii="宋体" w:hAnsi="宋体" w:eastAsia="宋体" w:cs="宋体"/>
          <w:color w:val="000000"/>
          <w:kern w:val="0"/>
          <w:sz w:val="24"/>
          <w:szCs w:val="24"/>
          <w:highlight w:val="none"/>
          <w:lang w:val="zh-CN" w:eastAsia="zh-CN"/>
        </w:rPr>
        <w:t>甲方</w:t>
      </w:r>
      <w:r>
        <w:rPr>
          <w:rFonts w:hint="eastAsia" w:ascii="宋体" w:hAnsi="宋体" w:eastAsia="宋体" w:cs="宋体"/>
          <w:color w:val="000000"/>
          <w:kern w:val="0"/>
          <w:sz w:val="24"/>
          <w:szCs w:val="24"/>
          <w:highlight w:val="none"/>
          <w:lang w:val="zh-CN"/>
        </w:rPr>
        <w:t>赔付</w:t>
      </w:r>
      <w:r>
        <w:rPr>
          <w:rFonts w:hint="eastAsia" w:ascii="宋体" w:hAnsi="宋体" w:eastAsia="宋体" w:cs="宋体"/>
          <w:color w:val="000000"/>
          <w:kern w:val="0"/>
          <w:sz w:val="24"/>
          <w:szCs w:val="24"/>
          <w:highlight w:val="none"/>
          <w:lang w:val="zh-CN" w:eastAsia="zh-CN"/>
        </w:rPr>
        <w:t>乙方</w:t>
      </w:r>
      <w:r>
        <w:rPr>
          <w:rFonts w:hint="eastAsia" w:ascii="宋体" w:hAnsi="宋体" w:eastAsia="宋体" w:cs="宋体"/>
          <w:color w:val="000000"/>
          <w:kern w:val="0"/>
          <w:sz w:val="24"/>
          <w:szCs w:val="24"/>
          <w:highlight w:val="none"/>
          <w:lang w:val="zh-CN"/>
        </w:rPr>
        <w:t>所造成的经济损失。</w:t>
      </w:r>
    </w:p>
    <w:p w14:paraId="6B50A6EA">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2" w:firstLineChars="200"/>
        <w:jc w:val="left"/>
        <w:rPr>
          <w:rStyle w:val="9"/>
          <w:rFonts w:hint="eastAsia" w:ascii="宋体" w:hAnsi="宋体" w:eastAsia="宋体" w:cs="宋体"/>
          <w:b/>
          <w:bCs/>
          <w:color w:val="000000"/>
          <w:sz w:val="24"/>
          <w:szCs w:val="24"/>
          <w:highlight w:val="none"/>
        </w:rPr>
      </w:pPr>
      <w:r>
        <w:rPr>
          <w:rStyle w:val="9"/>
          <w:rFonts w:hint="eastAsia" w:ascii="宋体" w:hAnsi="宋体" w:eastAsia="宋体" w:cs="宋体"/>
          <w:b/>
          <w:bCs/>
          <w:color w:val="000000"/>
          <w:sz w:val="24"/>
          <w:szCs w:val="24"/>
          <w:highlight w:val="none"/>
        </w:rPr>
        <w:t>第十一条 安全责任</w:t>
      </w:r>
    </w:p>
    <w:p w14:paraId="7D1EF437">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服务过程按法律和行业规定采取安全保护措施，避免各种不安全事故的发生，因乙方原因造成乙方、甲方或第三方的人身安全责任事故，由乙方负责解决并承担全部责任，甲方不承担任何责任且甲方有权利对乙方进行处罚；如因此给甲方造成损失的，乙方应负责赔偿，且甲方有权单方解除本合同。</w:t>
      </w:r>
    </w:p>
    <w:p w14:paraId="25D9A718">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2" w:firstLineChars="200"/>
        <w:jc w:val="left"/>
        <w:rPr>
          <w:rStyle w:val="9"/>
          <w:rFonts w:hint="eastAsia" w:ascii="宋体" w:hAnsi="宋体" w:eastAsia="宋体" w:cs="宋体"/>
          <w:b/>
          <w:bCs/>
          <w:color w:val="000000"/>
          <w:sz w:val="24"/>
          <w:szCs w:val="24"/>
          <w:highlight w:val="none"/>
          <w:lang w:val="zh-CN"/>
        </w:rPr>
      </w:pPr>
      <w:r>
        <w:rPr>
          <w:rStyle w:val="9"/>
          <w:rFonts w:hint="eastAsia" w:ascii="宋体" w:hAnsi="宋体" w:eastAsia="宋体" w:cs="宋体"/>
          <w:b/>
          <w:bCs/>
          <w:color w:val="000000"/>
          <w:sz w:val="24"/>
          <w:szCs w:val="24"/>
          <w:highlight w:val="none"/>
          <w:lang w:val="zh-CN"/>
        </w:rPr>
        <w:t>第</w:t>
      </w:r>
      <w:r>
        <w:rPr>
          <w:rStyle w:val="9"/>
          <w:rFonts w:hint="eastAsia" w:ascii="宋体" w:hAnsi="宋体" w:eastAsia="宋体" w:cs="宋体"/>
          <w:b/>
          <w:bCs/>
          <w:color w:val="000000"/>
          <w:sz w:val="24"/>
          <w:szCs w:val="24"/>
          <w:highlight w:val="none"/>
        </w:rPr>
        <w:t>十二</w:t>
      </w:r>
      <w:r>
        <w:rPr>
          <w:rStyle w:val="9"/>
          <w:rFonts w:hint="eastAsia" w:ascii="宋体" w:hAnsi="宋体" w:eastAsia="宋体" w:cs="宋体"/>
          <w:b/>
          <w:bCs/>
          <w:color w:val="000000"/>
          <w:sz w:val="24"/>
          <w:szCs w:val="24"/>
          <w:highlight w:val="none"/>
          <w:lang w:val="zh-CN"/>
        </w:rPr>
        <w:t>条</w:t>
      </w:r>
      <w:r>
        <w:rPr>
          <w:rStyle w:val="9"/>
          <w:rFonts w:hint="eastAsia" w:ascii="宋体" w:hAnsi="宋体" w:eastAsia="宋体" w:cs="宋体"/>
          <w:b/>
          <w:bCs/>
          <w:color w:val="000000"/>
          <w:sz w:val="24"/>
          <w:szCs w:val="24"/>
          <w:highlight w:val="none"/>
        </w:rPr>
        <w:t xml:space="preserve">  </w:t>
      </w:r>
      <w:r>
        <w:rPr>
          <w:rStyle w:val="9"/>
          <w:rFonts w:hint="eastAsia" w:ascii="宋体" w:hAnsi="宋体" w:eastAsia="宋体" w:cs="宋体"/>
          <w:b/>
          <w:bCs/>
          <w:color w:val="000000"/>
          <w:sz w:val="24"/>
          <w:szCs w:val="24"/>
          <w:highlight w:val="none"/>
          <w:lang w:val="zh-CN"/>
        </w:rPr>
        <w:t>不可抗力</w:t>
      </w:r>
    </w:p>
    <w:p w14:paraId="4FBB7F76">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0" w:firstLineChars="200"/>
        <w:jc w:val="left"/>
        <w:rPr>
          <w:rFonts w:hint="eastAsia" w:ascii="宋体" w:hAnsi="宋体" w:eastAsia="宋体" w:cs="宋体"/>
          <w:color w:val="000000"/>
          <w:kern w:val="0"/>
          <w:sz w:val="24"/>
          <w:szCs w:val="24"/>
          <w:highlight w:val="none"/>
          <w:lang w:val="zh-CN"/>
        </w:rPr>
      </w:pPr>
      <w:r>
        <w:rPr>
          <w:rFonts w:hint="eastAsia" w:ascii="宋体" w:hAnsi="宋体" w:eastAsia="宋体" w:cs="宋体"/>
          <w:color w:val="000000"/>
          <w:kern w:val="0"/>
          <w:sz w:val="24"/>
          <w:szCs w:val="24"/>
          <w:highlight w:val="none"/>
          <w:lang w:val="zh-CN"/>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六十个工作日内提供附有有关该事件的权威机关证明的书面材料，包括陈述迟延履行、部分履行或无法履行本合同义务的理由的说明书，方可免责。</w:t>
      </w:r>
    </w:p>
    <w:p w14:paraId="3CDFC5AA">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2" w:firstLineChars="200"/>
        <w:jc w:val="left"/>
        <w:rPr>
          <w:rStyle w:val="9"/>
          <w:rFonts w:hint="eastAsia" w:ascii="宋体" w:hAnsi="宋体" w:eastAsia="宋体" w:cs="宋体"/>
          <w:color w:val="000000"/>
          <w:sz w:val="24"/>
          <w:szCs w:val="24"/>
          <w:highlight w:val="none"/>
        </w:rPr>
      </w:pPr>
      <w:r>
        <w:rPr>
          <w:rStyle w:val="9"/>
          <w:rFonts w:hint="eastAsia" w:ascii="宋体" w:hAnsi="宋体" w:eastAsia="宋体" w:cs="宋体"/>
          <w:b/>
          <w:bCs/>
          <w:color w:val="000000"/>
          <w:sz w:val="24"/>
          <w:szCs w:val="24"/>
          <w:highlight w:val="none"/>
          <w:lang w:val="zh-CN"/>
        </w:rPr>
        <w:t>第</w:t>
      </w:r>
      <w:r>
        <w:rPr>
          <w:rStyle w:val="9"/>
          <w:rFonts w:hint="eastAsia" w:ascii="宋体" w:hAnsi="宋体" w:eastAsia="宋体" w:cs="宋体"/>
          <w:b/>
          <w:bCs/>
          <w:color w:val="000000"/>
          <w:sz w:val="24"/>
          <w:szCs w:val="24"/>
          <w:highlight w:val="none"/>
        </w:rPr>
        <w:t>十三</w:t>
      </w:r>
      <w:r>
        <w:rPr>
          <w:rStyle w:val="9"/>
          <w:rFonts w:hint="eastAsia" w:ascii="宋体" w:hAnsi="宋体" w:eastAsia="宋体" w:cs="宋体"/>
          <w:b/>
          <w:bCs/>
          <w:color w:val="000000"/>
          <w:sz w:val="24"/>
          <w:szCs w:val="24"/>
          <w:highlight w:val="none"/>
          <w:lang w:val="zh-CN"/>
        </w:rPr>
        <w:t>条</w:t>
      </w:r>
      <w:r>
        <w:rPr>
          <w:rStyle w:val="9"/>
          <w:rFonts w:hint="eastAsia" w:ascii="宋体" w:hAnsi="宋体" w:eastAsia="宋体" w:cs="宋体"/>
          <w:b/>
          <w:bCs/>
          <w:color w:val="000000"/>
          <w:sz w:val="24"/>
          <w:szCs w:val="24"/>
          <w:highlight w:val="none"/>
        </w:rPr>
        <w:t xml:space="preserve">  </w:t>
      </w:r>
      <w:r>
        <w:rPr>
          <w:rStyle w:val="9"/>
          <w:rFonts w:hint="eastAsia" w:ascii="宋体" w:hAnsi="宋体" w:eastAsia="宋体" w:cs="宋体"/>
          <w:b/>
          <w:bCs/>
          <w:color w:val="000000"/>
          <w:sz w:val="24"/>
          <w:szCs w:val="24"/>
          <w:highlight w:val="none"/>
          <w:lang w:val="zh-CN"/>
        </w:rPr>
        <w:t>争议</w:t>
      </w:r>
    </w:p>
    <w:p w14:paraId="3D5C3B0B">
      <w:pPr>
        <w:keepNext w:val="0"/>
        <w:keepLines w:val="0"/>
        <w:pageBreakBefore w:val="0"/>
        <w:widowControl w:val="0"/>
        <w:shd w:val="clear" w:color="auto" w:fill="FFFFFF"/>
        <w:kinsoku/>
        <w:overflowPunct/>
        <w:topLinePunct w:val="0"/>
        <w:autoSpaceDE/>
        <w:autoSpaceDN/>
        <w:bidi w:val="0"/>
        <w:adjustRightInd w:val="0"/>
        <w:spacing w:line="360" w:lineRule="auto"/>
        <w:ind w:right="0" w:rightChars="0"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val="zh-CN"/>
        </w:rPr>
        <w:t>本合同在履行过程中发生的任何争议，应由甲方、乙方双方友好协商解决，协商不成的，双方任意一方有权向甲方所在地人民法院提起诉讼。</w:t>
      </w:r>
      <w:r>
        <w:rPr>
          <w:rFonts w:hint="eastAsia" w:ascii="宋体" w:hAnsi="宋体" w:eastAsia="宋体" w:cs="宋体"/>
          <w:color w:val="000000"/>
          <w:sz w:val="24"/>
          <w:szCs w:val="24"/>
          <w:highlight w:val="none"/>
        </w:rPr>
        <w:br w:type="textWrapping"/>
      </w:r>
      <w:r>
        <w:rPr>
          <w:rFonts w:hint="eastAsia" w:ascii="宋体" w:hAnsi="宋体" w:eastAsia="宋体" w:cs="宋体"/>
          <w:color w:val="000000"/>
          <w:sz w:val="24"/>
          <w:szCs w:val="24"/>
          <w:highlight w:val="none"/>
        </w:rPr>
        <w:t xml:space="preserve">    </w:t>
      </w:r>
      <w:r>
        <w:rPr>
          <w:rStyle w:val="9"/>
          <w:rFonts w:hint="eastAsia" w:ascii="宋体" w:hAnsi="宋体" w:eastAsia="宋体" w:cs="宋体"/>
          <w:b/>
          <w:bCs/>
          <w:color w:val="000000"/>
          <w:sz w:val="24"/>
          <w:szCs w:val="24"/>
          <w:highlight w:val="none"/>
          <w:lang w:val="zh-CN"/>
        </w:rPr>
        <w:t>第十</w:t>
      </w:r>
      <w:r>
        <w:rPr>
          <w:rStyle w:val="9"/>
          <w:rFonts w:hint="eastAsia" w:ascii="宋体" w:hAnsi="宋体" w:eastAsia="宋体" w:cs="宋体"/>
          <w:b/>
          <w:bCs/>
          <w:color w:val="000000"/>
          <w:sz w:val="24"/>
          <w:szCs w:val="24"/>
          <w:highlight w:val="none"/>
        </w:rPr>
        <w:t>四</w:t>
      </w:r>
      <w:r>
        <w:rPr>
          <w:rStyle w:val="9"/>
          <w:rFonts w:hint="eastAsia" w:ascii="宋体" w:hAnsi="宋体" w:eastAsia="宋体" w:cs="宋体"/>
          <w:b/>
          <w:bCs/>
          <w:color w:val="000000"/>
          <w:sz w:val="24"/>
          <w:szCs w:val="24"/>
          <w:highlight w:val="none"/>
          <w:lang w:val="zh-CN"/>
        </w:rPr>
        <w:t>条</w:t>
      </w:r>
      <w:r>
        <w:rPr>
          <w:rStyle w:val="9"/>
          <w:rFonts w:hint="eastAsia" w:ascii="宋体" w:hAnsi="宋体" w:eastAsia="宋体" w:cs="宋体"/>
          <w:b/>
          <w:bCs/>
          <w:color w:val="000000"/>
          <w:sz w:val="24"/>
          <w:szCs w:val="24"/>
          <w:highlight w:val="none"/>
        </w:rPr>
        <w:t xml:space="preserve">  </w:t>
      </w:r>
      <w:r>
        <w:rPr>
          <w:rStyle w:val="9"/>
          <w:rFonts w:hint="eastAsia" w:ascii="宋体" w:hAnsi="宋体" w:eastAsia="宋体" w:cs="宋体"/>
          <w:b/>
          <w:bCs/>
          <w:color w:val="000000"/>
          <w:sz w:val="24"/>
          <w:szCs w:val="24"/>
          <w:highlight w:val="none"/>
          <w:lang w:val="zh-CN"/>
        </w:rPr>
        <w:t>其他</w:t>
      </w:r>
      <w:r>
        <w:rPr>
          <w:rFonts w:hint="eastAsia" w:ascii="宋体" w:hAnsi="宋体" w:eastAsia="宋体" w:cs="宋体"/>
          <w:color w:val="000000"/>
          <w:sz w:val="24"/>
          <w:szCs w:val="24"/>
          <w:highlight w:val="none"/>
        </w:rPr>
        <w:br w:type="textWrapping"/>
      </w:r>
      <w:r>
        <w:rPr>
          <w:rFonts w:hint="eastAsia" w:ascii="宋体" w:hAnsi="宋体" w:eastAsia="宋体" w:cs="宋体"/>
          <w:color w:val="000000"/>
          <w:sz w:val="24"/>
          <w:szCs w:val="24"/>
          <w:highlight w:val="none"/>
        </w:rPr>
        <w:t xml:space="preserve">    1、本合同自甲、乙双方签字并加盖公章之日起生效。</w:t>
      </w:r>
      <w:r>
        <w:rPr>
          <w:rFonts w:hint="eastAsia" w:ascii="宋体" w:hAnsi="宋体" w:eastAsia="宋体" w:cs="宋体"/>
          <w:color w:val="000000"/>
          <w:sz w:val="24"/>
          <w:szCs w:val="24"/>
          <w:highlight w:val="none"/>
        </w:rPr>
        <w:br w:type="textWrapping"/>
      </w:r>
      <w:r>
        <w:rPr>
          <w:rFonts w:hint="eastAsia" w:ascii="宋体" w:hAnsi="宋体" w:eastAsia="宋体" w:cs="宋体"/>
          <w:color w:val="000000"/>
          <w:sz w:val="24"/>
          <w:szCs w:val="24"/>
          <w:highlight w:val="none"/>
        </w:rPr>
        <w:t xml:space="preserve">    2、</w:t>
      </w:r>
      <w:r>
        <w:rPr>
          <w:rFonts w:hint="eastAsia" w:ascii="宋体" w:hAnsi="宋体" w:eastAsia="宋体" w:cs="宋体"/>
          <w:color w:val="000000"/>
          <w:sz w:val="24"/>
          <w:szCs w:val="24"/>
          <w:highlight w:val="none"/>
          <w:lang w:val="zh-CN"/>
        </w:rPr>
        <w:t>本合同一式</w:t>
      </w:r>
      <w:r>
        <w:rPr>
          <w:rFonts w:hint="eastAsia" w:ascii="宋体" w:hAnsi="宋体" w:eastAsia="宋体" w:cs="宋体"/>
          <w:color w:val="000000"/>
          <w:sz w:val="24"/>
          <w:szCs w:val="24"/>
          <w:highlight w:val="none"/>
          <w:u w:val="single"/>
          <w:lang w:val="zh-CN"/>
        </w:rPr>
        <w:t xml:space="preserve"> 伍 </w:t>
      </w:r>
      <w:r>
        <w:rPr>
          <w:rFonts w:hint="eastAsia" w:ascii="宋体" w:hAnsi="宋体" w:eastAsia="宋体" w:cs="宋体"/>
          <w:color w:val="000000"/>
          <w:sz w:val="24"/>
          <w:szCs w:val="24"/>
          <w:highlight w:val="none"/>
          <w:lang w:val="zh-CN"/>
        </w:rPr>
        <w:t>份，甲</w:t>
      </w:r>
      <w:r>
        <w:rPr>
          <w:rFonts w:hint="eastAsia" w:ascii="宋体" w:hAnsi="宋体" w:eastAsia="宋体" w:cs="宋体"/>
          <w:color w:val="000000"/>
          <w:sz w:val="24"/>
          <w:szCs w:val="24"/>
          <w:highlight w:val="none"/>
        </w:rPr>
        <w:t>方</w:t>
      </w:r>
      <w:r>
        <w:rPr>
          <w:rFonts w:hint="eastAsia" w:ascii="宋体" w:hAnsi="宋体" w:eastAsia="宋体" w:cs="宋体"/>
          <w:color w:val="000000"/>
          <w:sz w:val="24"/>
          <w:szCs w:val="24"/>
          <w:highlight w:val="none"/>
          <w:u w:val="single"/>
        </w:rPr>
        <w:t xml:space="preserve"> 叁 </w:t>
      </w:r>
      <w:r>
        <w:rPr>
          <w:rFonts w:hint="eastAsia" w:ascii="宋体" w:hAnsi="宋体" w:eastAsia="宋体" w:cs="宋体"/>
          <w:color w:val="000000"/>
          <w:sz w:val="24"/>
          <w:szCs w:val="24"/>
          <w:highlight w:val="none"/>
        </w:rPr>
        <w:t>份</w:t>
      </w:r>
      <w:r>
        <w:rPr>
          <w:rFonts w:hint="eastAsia" w:ascii="宋体" w:hAnsi="宋体" w:eastAsia="宋体" w:cs="宋体"/>
          <w:color w:val="000000"/>
          <w:sz w:val="24"/>
          <w:szCs w:val="24"/>
          <w:highlight w:val="none"/>
          <w:lang w:val="zh-CN"/>
        </w:rPr>
        <w:t>、乙方</w:t>
      </w:r>
      <w:r>
        <w:rPr>
          <w:rFonts w:hint="eastAsia" w:ascii="宋体" w:hAnsi="宋体" w:eastAsia="宋体" w:cs="宋体"/>
          <w:color w:val="000000"/>
          <w:sz w:val="24"/>
          <w:szCs w:val="24"/>
          <w:highlight w:val="none"/>
          <w:u w:val="single"/>
          <w:lang w:val="zh-CN"/>
        </w:rPr>
        <w:t xml:space="preserve"> </w:t>
      </w:r>
      <w:r>
        <w:rPr>
          <w:rFonts w:hint="eastAsia" w:ascii="宋体" w:hAnsi="宋体" w:eastAsia="宋体" w:cs="宋体"/>
          <w:color w:val="000000"/>
          <w:sz w:val="24"/>
          <w:szCs w:val="24"/>
          <w:highlight w:val="none"/>
          <w:u w:val="single"/>
        </w:rPr>
        <w:t xml:space="preserve">贰 </w:t>
      </w:r>
      <w:r>
        <w:rPr>
          <w:rFonts w:hint="eastAsia" w:ascii="宋体" w:hAnsi="宋体" w:eastAsia="宋体" w:cs="宋体"/>
          <w:color w:val="000000"/>
          <w:sz w:val="24"/>
          <w:szCs w:val="24"/>
          <w:highlight w:val="none"/>
          <w:lang w:val="zh-CN"/>
        </w:rPr>
        <w:t>份，</w:t>
      </w:r>
      <w:r>
        <w:rPr>
          <w:rFonts w:hint="eastAsia" w:ascii="宋体" w:hAnsi="宋体" w:eastAsia="宋体" w:cs="宋体"/>
          <w:color w:val="000000"/>
          <w:sz w:val="24"/>
          <w:szCs w:val="24"/>
          <w:highlight w:val="none"/>
        </w:rPr>
        <w:t>均</w:t>
      </w:r>
      <w:r>
        <w:rPr>
          <w:rFonts w:hint="eastAsia" w:ascii="宋体" w:hAnsi="宋体" w:eastAsia="宋体" w:cs="宋体"/>
          <w:color w:val="000000"/>
          <w:sz w:val="24"/>
          <w:szCs w:val="24"/>
          <w:highlight w:val="none"/>
          <w:lang w:val="zh-CN"/>
        </w:rPr>
        <w:t>具有同等法律效力。</w:t>
      </w:r>
      <w:r>
        <w:rPr>
          <w:rFonts w:hint="eastAsia" w:ascii="宋体" w:hAnsi="宋体" w:eastAsia="宋体" w:cs="宋体"/>
          <w:color w:val="000000"/>
          <w:sz w:val="24"/>
          <w:szCs w:val="24"/>
          <w:highlight w:val="none"/>
        </w:rPr>
        <w:t xml:space="preserve"> </w:t>
      </w:r>
    </w:p>
    <w:p w14:paraId="76DFE19F">
      <w:pPr>
        <w:keepNext w:val="0"/>
        <w:keepLines w:val="0"/>
        <w:pageBreakBefore w:val="0"/>
        <w:widowControl w:val="0"/>
        <w:shd w:val="clear" w:color="auto" w:fill="auto"/>
        <w:tabs>
          <w:tab w:val="center" w:pos="4153"/>
          <w:tab w:val="right" w:pos="8306"/>
        </w:tabs>
        <w:kinsoku/>
        <w:overflowPunct/>
        <w:topLinePunct w:val="0"/>
        <w:autoSpaceDE/>
        <w:autoSpaceDN/>
        <w:bidi w:val="0"/>
        <w:adjustRightInd/>
        <w:snapToGrid w:val="0"/>
        <w:spacing w:line="360" w:lineRule="auto"/>
        <w:ind w:right="0" w:rightChars="0" w:firstLine="482" w:firstLineChars="200"/>
        <w:jc w:val="left"/>
        <w:rPr>
          <w:rStyle w:val="9"/>
          <w:rFonts w:hint="eastAsia" w:ascii="宋体" w:hAnsi="宋体" w:eastAsia="宋体" w:cs="宋体"/>
          <w:b/>
          <w:bCs/>
          <w:color w:val="000000"/>
          <w:sz w:val="24"/>
          <w:szCs w:val="24"/>
          <w:highlight w:val="none"/>
        </w:rPr>
      </w:pPr>
      <w:r>
        <w:rPr>
          <w:rStyle w:val="9"/>
          <w:rFonts w:hint="eastAsia" w:ascii="宋体" w:hAnsi="宋体" w:eastAsia="宋体" w:cs="宋体"/>
          <w:b/>
          <w:bCs/>
          <w:color w:val="000000"/>
          <w:sz w:val="24"/>
          <w:szCs w:val="24"/>
          <w:highlight w:val="none"/>
        </w:rPr>
        <w:t>第十五条 合同附件</w:t>
      </w:r>
    </w:p>
    <w:p w14:paraId="4B883A6A">
      <w:pPr>
        <w:pStyle w:val="2"/>
        <w:keepNext w:val="0"/>
        <w:keepLines w:val="0"/>
        <w:pageBreakBefore w:val="0"/>
        <w:widowControl w:val="0"/>
        <w:numPr>
          <w:ilvl w:val="0"/>
          <w:numId w:val="2"/>
        </w:numPr>
        <w:tabs>
          <w:tab w:val="left" w:pos="7290"/>
        </w:tabs>
        <w:kinsoku/>
        <w:overflowPunct/>
        <w:topLinePunct w:val="0"/>
        <w:autoSpaceDE/>
        <w:autoSpaceDN/>
        <w:bidi w:val="0"/>
        <w:spacing w:after="0" w:line="360" w:lineRule="auto"/>
        <w:ind w:left="119" w:right="0" w:rightChars="0" w:firstLine="480" w:firstLineChars="200"/>
        <w:rPr>
          <w:rFonts w:hint="eastAsia" w:ascii="宋体" w:hAnsi="宋体" w:eastAsia="宋体" w:cs="宋体"/>
          <w:b w:val="0"/>
          <w:color w:val="000000"/>
          <w:sz w:val="24"/>
          <w:szCs w:val="24"/>
          <w:highlight w:val="none"/>
          <w:u w:val="none"/>
        </w:rPr>
      </w:pPr>
      <w:r>
        <w:rPr>
          <w:rFonts w:hint="eastAsia" w:ascii="宋体" w:hAnsi="宋体" w:eastAsia="宋体" w:cs="宋体"/>
          <w:b w:val="0"/>
          <w:color w:val="000000"/>
          <w:sz w:val="24"/>
          <w:szCs w:val="24"/>
          <w:highlight w:val="none"/>
          <w:u w:val="none"/>
        </w:rPr>
        <w:t>安全生产责任书</w:t>
      </w:r>
    </w:p>
    <w:p w14:paraId="64C77548">
      <w:pPr>
        <w:keepNext w:val="0"/>
        <w:keepLines w:val="0"/>
        <w:pageBreakBefore w:val="0"/>
        <w:widowControl w:val="0"/>
        <w:numPr>
          <w:ilvl w:val="0"/>
          <w:numId w:val="2"/>
        </w:numPr>
        <w:kinsoku/>
        <w:overflowPunct/>
        <w:topLinePunct w:val="0"/>
        <w:autoSpaceDE/>
        <w:autoSpaceDN/>
        <w:bidi w:val="0"/>
        <w:spacing w:line="360" w:lineRule="auto"/>
        <w:ind w:left="119" w:right="0" w:rightChars="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工程质量保修书</w:t>
      </w:r>
    </w:p>
    <w:p w14:paraId="2F5BF97D">
      <w:pPr>
        <w:keepNext w:val="0"/>
        <w:keepLines w:val="0"/>
        <w:pageBreakBefore w:val="0"/>
        <w:widowControl w:val="0"/>
        <w:shd w:val="clear" w:color="auto" w:fill="FFFFFF"/>
        <w:kinsoku/>
        <w:overflowPunct/>
        <w:topLinePunct w:val="0"/>
        <w:autoSpaceDE/>
        <w:autoSpaceDN/>
        <w:bidi w:val="0"/>
        <w:adjustRightInd w:val="0"/>
        <w:spacing w:line="360" w:lineRule="auto"/>
        <w:ind w:right="0" w:rightChars="0"/>
        <w:jc w:val="center"/>
        <w:rPr>
          <w:rFonts w:hint="eastAsia" w:ascii="宋体" w:hAnsi="宋体" w:eastAsia="宋体" w:cs="宋体"/>
          <w:b/>
          <w:bCs/>
          <w:color w:val="000000"/>
          <w:sz w:val="24"/>
          <w:szCs w:val="24"/>
          <w:highlight w:val="none"/>
          <w:lang w:val="zh-CN"/>
        </w:rPr>
      </w:pPr>
      <w:r>
        <w:rPr>
          <w:rFonts w:hint="eastAsia" w:ascii="宋体" w:hAnsi="宋体" w:eastAsia="宋体" w:cs="宋体"/>
          <w:b/>
          <w:color w:val="000000"/>
          <w:sz w:val="24"/>
          <w:szCs w:val="24"/>
          <w:highlight w:val="none"/>
          <w:lang w:val="zh-CN"/>
        </w:rPr>
        <w:t>（本页以下无正文）</w:t>
      </w:r>
    </w:p>
    <w:p w14:paraId="4F66E4C9">
      <w:pPr>
        <w:keepNext w:val="0"/>
        <w:keepLines w:val="0"/>
        <w:pageBreakBefore w:val="0"/>
        <w:widowControl w:val="0"/>
        <w:kinsoku/>
        <w:overflowPunct/>
        <w:topLinePunct w:val="0"/>
        <w:autoSpaceDE/>
        <w:autoSpaceDN/>
        <w:bidi w:val="0"/>
        <w:spacing w:line="360" w:lineRule="auto"/>
        <w:ind w:right="0" w:rightChars="0"/>
        <w:rPr>
          <w:rFonts w:hint="eastAsia" w:ascii="宋体" w:hAnsi="宋体" w:eastAsia="宋体" w:cs="宋体"/>
          <w:b/>
          <w:bCs/>
          <w:color w:val="000000"/>
          <w:sz w:val="24"/>
          <w:szCs w:val="24"/>
          <w:highlight w:val="none"/>
          <w:lang w:val="zh-CN"/>
        </w:rPr>
      </w:pPr>
    </w:p>
    <w:p w14:paraId="65137F51">
      <w:pPr>
        <w:keepNext w:val="0"/>
        <w:keepLines w:val="0"/>
        <w:pageBreakBefore w:val="0"/>
        <w:widowControl w:val="0"/>
        <w:kinsoku/>
        <w:overflowPunct/>
        <w:topLinePunct w:val="0"/>
        <w:autoSpaceDE/>
        <w:autoSpaceDN/>
        <w:bidi w:val="0"/>
        <w:spacing w:line="360" w:lineRule="auto"/>
        <w:ind w:right="0" w:rightChars="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zh-CN"/>
        </w:rPr>
        <w:t>甲方：西安航空职业技术学院    乙方：</w:t>
      </w:r>
    </w:p>
    <w:p w14:paraId="39B4EE26">
      <w:pPr>
        <w:keepNext w:val="0"/>
        <w:keepLines w:val="0"/>
        <w:pageBreakBefore w:val="0"/>
        <w:widowControl w:val="0"/>
        <w:shd w:val="clear" w:color="auto" w:fill="FFFFFF"/>
        <w:kinsoku/>
        <w:overflowPunct/>
        <w:topLinePunct w:val="0"/>
        <w:autoSpaceDE/>
        <w:autoSpaceDN/>
        <w:bidi w:val="0"/>
        <w:adjustRightInd w:val="0"/>
        <w:spacing w:line="360" w:lineRule="auto"/>
        <w:ind w:right="0" w:rightChars="0"/>
        <w:jc w:val="left"/>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法定代表人（签盖）：                 法定代表人（签盖）：</w:t>
      </w:r>
    </w:p>
    <w:p w14:paraId="01C6C4DD">
      <w:pPr>
        <w:keepNext w:val="0"/>
        <w:keepLines w:val="0"/>
        <w:pageBreakBefore w:val="0"/>
        <w:widowControl w:val="0"/>
        <w:shd w:val="clear" w:color="auto" w:fill="FFFFFF"/>
        <w:kinsoku/>
        <w:overflowPunct/>
        <w:topLinePunct w:val="0"/>
        <w:autoSpaceDE/>
        <w:autoSpaceDN/>
        <w:bidi w:val="0"/>
        <w:adjustRightInd w:val="0"/>
        <w:spacing w:line="360" w:lineRule="auto"/>
        <w:ind w:right="0" w:rightChars="0"/>
        <w:jc w:val="left"/>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 xml:space="preserve">授权委托人：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zh-CN"/>
        </w:rPr>
        <w:t>授权委托人：</w:t>
      </w:r>
    </w:p>
    <w:p w14:paraId="766446A2">
      <w:pPr>
        <w:keepNext w:val="0"/>
        <w:keepLines w:val="0"/>
        <w:pageBreakBefore w:val="0"/>
        <w:widowControl w:val="0"/>
        <w:shd w:val="clear" w:color="auto" w:fill="FFFFFF"/>
        <w:kinsoku/>
        <w:overflowPunct/>
        <w:topLinePunct w:val="0"/>
        <w:autoSpaceDE/>
        <w:autoSpaceDN/>
        <w:bidi w:val="0"/>
        <w:adjustRightInd w:val="0"/>
        <w:spacing w:line="360" w:lineRule="auto"/>
        <w:ind w:right="0" w:rightChars="0"/>
        <w:jc w:val="left"/>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经办人：</w:t>
      </w:r>
    </w:p>
    <w:p w14:paraId="7F76826B">
      <w:pPr>
        <w:keepNext w:val="0"/>
        <w:keepLines w:val="0"/>
        <w:pageBreakBefore w:val="0"/>
        <w:widowControl w:val="0"/>
        <w:shd w:val="clear" w:color="auto" w:fill="FFFFFF"/>
        <w:kinsoku/>
        <w:overflowPunct/>
        <w:topLinePunct w:val="0"/>
        <w:autoSpaceDE/>
        <w:autoSpaceDN/>
        <w:bidi w:val="0"/>
        <w:adjustRightInd w:val="0"/>
        <w:spacing w:line="360" w:lineRule="auto"/>
        <w:ind w:right="0" w:rightChars="0"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zh-CN"/>
        </w:rPr>
        <w:t>年     月     日                          年     月     日</w:t>
      </w:r>
    </w:p>
    <w:p w14:paraId="600DD9D8">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7C3079">
    <w:pPr>
      <w:spacing w:line="169" w:lineRule="auto"/>
      <w:ind w:left="4299"/>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A8300D">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A8300D">
                    <w:pPr>
                      <w:pStyle w:val="5"/>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F72234"/>
    <w:multiLevelType w:val="singleLevel"/>
    <w:tmpl w:val="C5F72234"/>
    <w:lvl w:ilvl="0" w:tentative="0">
      <w:start w:val="6"/>
      <w:numFmt w:val="decimal"/>
      <w:suff w:val="nothing"/>
      <w:lvlText w:val="%1、"/>
      <w:lvlJc w:val="left"/>
    </w:lvl>
  </w:abstractNum>
  <w:abstractNum w:abstractNumId="1">
    <w:nsid w:val="412C640A"/>
    <w:multiLevelType w:val="singleLevel"/>
    <w:tmpl w:val="412C640A"/>
    <w:lvl w:ilvl="0" w:tentative="0">
      <w:start w:val="1"/>
      <w:numFmt w:val="decimal"/>
      <w:suff w:val="nothing"/>
      <w:lvlText w:val="%1、"/>
      <w:lvlJc w:val="left"/>
      <w:pPr>
        <w:ind w:left="12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3E2C44"/>
    <w:rsid w:val="663E2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tabs>
        <w:tab w:val="center" w:pos="4153"/>
        <w:tab w:val="right" w:pos="8306"/>
      </w:tabs>
      <w:snapToGrid w:val="0"/>
      <w:spacing w:line="360" w:lineRule="auto"/>
      <w:jc w:val="center"/>
      <w:outlineLvl w:val="0"/>
    </w:pPr>
    <w:rPr>
      <w:rFonts w:ascii="方正小标宋简体" w:hAnsi="方正小标宋简体" w:eastAsia="方正小标宋简体" w:cs="方正小标宋简体"/>
      <w:bCs/>
      <w:kern w:val="0"/>
      <w:sz w:val="52"/>
      <w:szCs w:val="52"/>
    </w:rPr>
  </w:style>
  <w:style w:type="paragraph" w:styleId="4">
    <w:name w:val="heading 2"/>
    <w:basedOn w:val="1"/>
    <w:next w:val="1"/>
    <w:link w:val="9"/>
    <w:qFormat/>
    <w:uiPriority w:val="0"/>
    <w:pPr>
      <w:keepNext/>
      <w:keepLines/>
      <w:spacing w:before="260" w:after="260" w:line="416" w:lineRule="auto"/>
      <w:outlineLvl w:val="1"/>
    </w:pPr>
    <w:rPr>
      <w:rFonts w:ascii="Cambria" w:hAnsi="Cambria" w:eastAsia="宋体" w:cs="Times New Roman"/>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spacing w:after="60" w:line="360" w:lineRule="atLeast"/>
      <w:ind w:left="72" w:leftChars="30" w:right="30" w:rightChars="30"/>
      <w:jc w:val="center"/>
      <w:textAlignment w:val="baseline"/>
    </w:pPr>
    <w:rPr>
      <w:kern w:val="0"/>
      <w:sz w:val="20"/>
      <w:szCs w:val="20"/>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character" w:customStyle="1" w:styleId="9">
    <w:name w:val="标题 2 Char"/>
    <w:link w:val="4"/>
    <w:qFormat/>
    <w:uiPriority w:val="0"/>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2026-07-15T11:01:00Z</dcterms:created>
  <dc:creator>开瑞</dc:creator>
  <cp:lastModifiedBy>开瑞</cp:lastModifiedBy>
  <dcterms:modified xsi:type="dcterms:W3CDTF">2026-07-15T11:02:11Z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8A07CE536520499A98A2D714A4373C71_11</vt:lpwstr>
  </property>
  <property fmtid="{D5CDD505-2E9C-101B-9397-08002B2CF9AE}" pid="4" name="KSOTemplateDocerSaveRecord">
    <vt:lpwstr>eyJoZGlkIjoiZmNkYTQxN2FhMzNjOTUyZjc2ODI5ZDk4ZWQwMzRlODgiLCJ1c2VySWQiOiI2Nzc1OTA0NzIifQ==</vt:lpwstr>
  </property>
</Properties>
</file>