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版本号：SXZHZB2026-ZC052-CS20260810001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2026年未央区六村堡街道未央工业园场地看护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SXZHZB2026-ZC052-CS</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2026年未央区六村堡街道未央工业园场地看护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SXZHZB2026-ZC052-CS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2026年未央区六村堡街道未央工业园场地看护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对未央区六村堡街道未央工业园园区已拆除后空场地进行看管巡护。详见采购文件第三章。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采购包1（2026年未央区六村堡街道未央工业园场地看护）：属于专门面向中小企业采购。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有效期内的身份证正反面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3、资质要求：供应商具有公安机关核发的有效的《保安服务许可证》（陕西省外供应商还须出具承诺书（承诺书形式不限），承诺自承接本项目之日起30日内向采购人所在地的公安机关备案。）</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029-86284301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联系人：曹工</w:t>
      </w:r>
    </w:p>
    <w:p>
      <w:pPr>
        <w:pStyle w:val="null3"/>
      </w:pPr>
      <w:r>
        <w:rPr>
          <w:rFonts w:ascii="仿宋_GB2312" w:hAnsi="仿宋_GB2312" w:cs="仿宋_GB2312" w:eastAsia="仿宋_GB2312"/>
        </w:rPr>
        <w:t>联系电话：029-86252018（转805）</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对未央区六村堡街道未央工业园园区已拆除后空场地进行看管巡护。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2026年未央区六村堡街道未央工业园场地看护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标的名称：2026年未央区六村堡街道未央工业园场地看护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rPr>
              <w:t>一、采购项目概况及服务内容</w:t>
            </w:r>
          </w:p>
          <w:p>
            <w:pPr>
              <w:pStyle w:val="null3"/>
            </w:pPr>
            <w:r>
              <w:rPr>
                <w:rFonts w:ascii="仿宋_GB2312" w:hAnsi="仿宋_GB2312" w:cs="仿宋_GB2312" w:eastAsia="仿宋_GB2312"/>
              </w:rPr>
              <w:t>项目概况：对未央区六村堡街道未央工业园园区已拆除后空场地进行看管巡护。</w:t>
            </w:r>
          </w:p>
          <w:p>
            <w:pPr>
              <w:pStyle w:val="null3"/>
            </w:pPr>
            <w:r>
              <w:rPr>
                <w:rFonts w:ascii="仿宋_GB2312" w:hAnsi="仿宋_GB2312" w:cs="仿宋_GB2312" w:eastAsia="仿宋_GB2312"/>
              </w:rPr>
              <w:t>服务内容：看护未央区六村堡街道未央工业园园区已拆除后空场地，完成现场值守和日常巡查工作，保证该土地及土地上的围墙及围墙内的建筑物、附着物不受他人人为毁坏和发生安全事故等。在该场地内实施防火、防盗、防自然灾害，紧急、突发事件的处理，完成门卫值守、巡逻、消防安全管理等各项秩序维护和安全防范工作。对该场地看护中发现的违法建设、抢种（养）、非法毁田挖沙、乱倒淤泥渣土、垃圾、破坏环境污染等行为和安全隐患等，及时向采购人及相关职能部门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2"/>
              <w:jc w:val="left"/>
            </w:pPr>
            <w:r>
              <w:rPr>
                <w:rFonts w:ascii="仿宋_GB2312" w:hAnsi="仿宋_GB2312" w:cs="仿宋_GB2312" w:eastAsia="仿宋_GB2312"/>
              </w:rPr>
              <w:t>二、项目服务范围</w:t>
            </w:r>
          </w:p>
          <w:p>
            <w:pPr>
              <w:pStyle w:val="null3"/>
            </w:pPr>
            <w:r>
              <w:rPr>
                <w:rFonts w:ascii="仿宋_GB2312" w:hAnsi="仿宋_GB2312" w:cs="仿宋_GB2312" w:eastAsia="仿宋_GB2312"/>
              </w:rPr>
              <w:t>未央区六村堡街道未央工业园园区已拆除后空场地位于西安市未央区西北部，四至范围：东至草滩八路、西至皂河东岸、南至北三环、北至郑西高铁线，面积约2476.6亩。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2"/>
              <w:jc w:val="left"/>
            </w:pPr>
            <w:r>
              <w:rPr>
                <w:rFonts w:ascii="仿宋_GB2312" w:hAnsi="仿宋_GB2312" w:cs="仿宋_GB2312" w:eastAsia="仿宋_GB2312"/>
              </w:rPr>
              <w:t>三、服务方案</w:t>
            </w:r>
          </w:p>
          <w:p>
            <w:pPr>
              <w:pStyle w:val="null3"/>
            </w:pPr>
            <w:r>
              <w:rPr>
                <w:rFonts w:ascii="仿宋_GB2312" w:hAnsi="仿宋_GB2312" w:cs="仿宋_GB2312" w:eastAsia="仿宋_GB2312"/>
              </w:rPr>
              <w:t>全天24小时开展巡护看护工作，要求合理安排白天和夜班值守，确保每日看护人员至少22人，白天7人，夜班15人，值守和巡护看护工作中依据应急情况调配和增加人员。自配车辆用于巡护看护工作，辅助无人机飞检巡查，采取“人员日常值守+机动巡逻+无人机飞检巡护”三位一体的巡护方式完成场地巡护看护工作。</w:t>
            </w:r>
          </w:p>
          <w:p>
            <w:pPr>
              <w:pStyle w:val="null3"/>
            </w:pPr>
            <w:r>
              <w:rPr>
                <w:rFonts w:ascii="仿宋_GB2312" w:hAnsi="仿宋_GB2312" w:cs="仿宋_GB2312" w:eastAsia="仿宋_GB2312"/>
              </w:rPr>
              <w:t>（1）人员日常值守</w:t>
            </w:r>
          </w:p>
          <w:p>
            <w:pPr>
              <w:pStyle w:val="null3"/>
            </w:pPr>
            <w:r>
              <w:rPr>
                <w:rFonts w:ascii="仿宋_GB2312" w:hAnsi="仿宋_GB2312" w:cs="仿宋_GB2312" w:eastAsia="仿宋_GB2312"/>
              </w:rPr>
              <w:t>根据场地具体实际情况，合理安排人员日常值守，可采取固定点位值守和人员巡查值守的方式进行，将人员日常值守和巡查覆盖整个场地。根据看护场地的需要，安排白天和夜班值守巡护，确保场地全天24小时的值守看护。</w:t>
            </w:r>
          </w:p>
          <w:p>
            <w:pPr>
              <w:pStyle w:val="null3"/>
            </w:pPr>
            <w:r>
              <w:rPr>
                <w:rFonts w:ascii="仿宋_GB2312" w:hAnsi="仿宋_GB2312" w:cs="仿宋_GB2312" w:eastAsia="仿宋_GB2312"/>
              </w:rPr>
              <w:t>（2）机动巡逻队配置</w:t>
            </w:r>
          </w:p>
          <w:p>
            <w:pPr>
              <w:pStyle w:val="null3"/>
            </w:pPr>
            <w:r>
              <w:rPr>
                <w:rFonts w:ascii="仿宋_GB2312" w:hAnsi="仿宋_GB2312" w:cs="仿宋_GB2312" w:eastAsia="仿宋_GB2312"/>
              </w:rPr>
              <w:t>配置必要的机动巡查装备，要求至少配备巡逻车辆3台，确保顺利完成场地看护的机动巡逻任务。</w:t>
            </w:r>
          </w:p>
          <w:p>
            <w:pPr>
              <w:pStyle w:val="null3"/>
            </w:pPr>
            <w:r>
              <w:rPr>
                <w:rFonts w:ascii="仿宋_GB2312" w:hAnsi="仿宋_GB2312" w:cs="仿宋_GB2312" w:eastAsia="仿宋_GB2312"/>
              </w:rPr>
              <w:t>（3）无人机飞检巡查</w:t>
            </w:r>
          </w:p>
          <w:p>
            <w:pPr>
              <w:pStyle w:val="null3"/>
            </w:pPr>
            <w:r>
              <w:rPr>
                <w:rFonts w:ascii="仿宋_GB2312" w:hAnsi="仿宋_GB2312" w:cs="仿宋_GB2312" w:eastAsia="仿宋_GB2312"/>
              </w:rPr>
              <w:t>配备1台无人机开展高空飞检巡查，结合巡查范围和项目点位实际情况，合理规划飞检巡查路线，确保每周至少两次的场地路线和点位巡查，拍照记录并留档飞检巡查结果，确保全面完成场地看管巡护工作。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2"/>
              <w:jc w:val="left"/>
            </w:pPr>
            <w:r>
              <w:rPr>
                <w:rFonts w:ascii="仿宋_GB2312" w:hAnsi="仿宋_GB2312" w:cs="仿宋_GB2312" w:eastAsia="仿宋_GB2312"/>
              </w:rPr>
              <w:t>四、服务要求</w:t>
            </w:r>
          </w:p>
          <w:p>
            <w:pPr>
              <w:pStyle w:val="null3"/>
            </w:pPr>
            <w:r>
              <w:rPr>
                <w:rFonts w:ascii="仿宋_GB2312" w:hAnsi="仿宋_GB2312" w:cs="仿宋_GB2312" w:eastAsia="仿宋_GB2312"/>
              </w:rPr>
              <w:t>（1）供应商派驻的看护人员必须经过专业培训，能独立熟练的承担服务工作。年龄18周岁（含）-60周岁（不含），身体健康、无疾病、无残疾、无不良嗜好、无违法记录；初中及以上学历，具备一定的沟通能力、观察能力及应变能力。持保安员证上岗。</w:t>
            </w:r>
          </w:p>
          <w:p>
            <w:pPr>
              <w:pStyle w:val="null3"/>
            </w:pPr>
            <w:r>
              <w:rPr>
                <w:rFonts w:ascii="仿宋_GB2312" w:hAnsi="仿宋_GB2312" w:cs="仿宋_GB2312" w:eastAsia="仿宋_GB2312"/>
              </w:rPr>
              <w:t>（2）供应商应负责所有工作人员的全面管理工作，并承担工作人员的劳动用工及安全责任，负责看护人员的安全培训、劳动保护用品配备、职业健康管理及工伤保险、意外伤害保险购买。如在服务过程中，因供应商未尽到上述义务及因自身管理不善或未履行安全义务导致的安全事故，发生的任何人身损害或伤亡或财产损失的责任均自行承担全部的法律责任。供应商应保证履约人员数量，如因人员离职、请假等，由供应商负责调换、补齐或赔偿。</w:t>
            </w:r>
          </w:p>
          <w:p>
            <w:pPr>
              <w:pStyle w:val="null3"/>
            </w:pPr>
            <w:r>
              <w:rPr>
                <w:rFonts w:ascii="仿宋_GB2312" w:hAnsi="仿宋_GB2312" w:cs="仿宋_GB2312" w:eastAsia="仿宋_GB2312"/>
              </w:rPr>
              <w:t>（3）供应商必须遵守交通法律法规及相关条例，切实注意各方面的安全。要求看护人员统一着装上班、统一工具和设备，一切安全责任事故概由供应商自行负责。看护人员不得喝酒和聚众娱乐，不得带无关人员入岗或进入看护工作区域。</w:t>
            </w:r>
          </w:p>
          <w:p>
            <w:pPr>
              <w:pStyle w:val="null3"/>
            </w:pPr>
            <w:r>
              <w:rPr>
                <w:rFonts w:ascii="仿宋_GB2312" w:hAnsi="仿宋_GB2312" w:cs="仿宋_GB2312" w:eastAsia="仿宋_GB2312"/>
              </w:rPr>
              <w:t>（4）供应商须遵循采购人的指示和本合同的规定以及采购人同意的维护公共安全、防火安全和劳动保护的规则。供应商应保持场地原有的现状，需警惕他人向场地内非法倾倒建筑垃圾、生活垃圾、工业废料甚至危险废弃物，一旦发现违法行为应立即制止、取证并报告，如没有尽到管护责任，致使看护场地遭受损坏，供应商应恢复场地原状，其费用由其自行承担。</w:t>
            </w:r>
          </w:p>
          <w:p>
            <w:pPr>
              <w:pStyle w:val="null3"/>
            </w:pPr>
            <w:r>
              <w:rPr>
                <w:rFonts w:ascii="仿宋_GB2312" w:hAnsi="仿宋_GB2312" w:cs="仿宋_GB2312" w:eastAsia="仿宋_GB2312"/>
              </w:rPr>
              <w:t>（5）供应商应购买公众责任险。由于供应商工作人员进行看护工作时的过失或故意行为，造成采购人或第三人人身、财产损失的，供应商负责承担赔偿责任。或因工作人员未尽到合理的安保义务（例如，围挡破损未及时报告修复、发现入侵未及时有效劝阻和报告等等，导致安全事故发生），供应商需要在其过错范围内承担相应的补充责任。</w:t>
            </w:r>
          </w:p>
          <w:p>
            <w:pPr>
              <w:pStyle w:val="null3"/>
            </w:pPr>
            <w:r>
              <w:rPr>
                <w:rFonts w:ascii="仿宋_GB2312" w:hAnsi="仿宋_GB2312" w:cs="仿宋_GB2312" w:eastAsia="仿宋_GB2312"/>
              </w:rPr>
              <w:t>（6）看护区域配备消防器材，供应商应确保其完好有效，供应商所有工作人员都应熟悉消防设备的性能和使用方法，确保安全，秋冬季节加强日常防火巡查、清除易燃物。</w:t>
            </w:r>
          </w:p>
          <w:p>
            <w:pPr>
              <w:pStyle w:val="null3"/>
            </w:pPr>
            <w:r>
              <w:rPr>
                <w:rFonts w:ascii="仿宋_GB2312" w:hAnsi="仿宋_GB2312" w:cs="仿宋_GB2312" w:eastAsia="仿宋_GB2312"/>
              </w:rPr>
              <w:t>（7）供应商应建立健全档案管理，对看护工作中采集的各种信息、资料及时做好分析整理和归档工作。</w:t>
            </w:r>
          </w:p>
          <w:p>
            <w:pPr>
              <w:pStyle w:val="null3"/>
            </w:pPr>
            <w:r>
              <w:rPr>
                <w:rFonts w:ascii="仿宋_GB2312" w:hAnsi="仿宋_GB2312" w:cs="仿宋_GB2312" w:eastAsia="仿宋_GB2312"/>
              </w:rPr>
              <w:t>（8）现场用工应严格按有关法律、法规和政策执行，合法用工，并及时发放工资。不得出现拖欠农民工工资现象，否则采购人有权从合同款中扣除相应部分，代为向拖欠农民工发放，以解决拖欠问题。如因此发生工人到采购人（含各级政府机关，如管委会等）或采取堵门、堵路等方式索要工资的情况，供应商应全权负责处理并承担采购人因此产生的全部损失。</w:t>
            </w:r>
          </w:p>
          <w:p>
            <w:pPr>
              <w:pStyle w:val="null3"/>
            </w:pPr>
            <w:r>
              <w:rPr>
                <w:rFonts w:ascii="仿宋_GB2312" w:hAnsi="仿宋_GB2312" w:cs="仿宋_GB2312" w:eastAsia="仿宋_GB2312"/>
              </w:rPr>
              <w:t>（9）供应商严格按照采购人的要求及西安市治污减霾要求，做到裸露地面覆盖到位，围挡应保证其稳定性以及场地封闭的完整性。</w:t>
            </w:r>
          </w:p>
          <w:p>
            <w:pPr>
              <w:pStyle w:val="null3"/>
            </w:pPr>
            <w:r>
              <w:rPr>
                <w:rFonts w:ascii="仿宋_GB2312" w:hAnsi="仿宋_GB2312" w:cs="仿宋_GB2312" w:eastAsia="仿宋_GB2312"/>
              </w:rPr>
              <w:t>（10）供应商需为服务人员提供食宿，保证遇到重大执勤任务，人员能在30分钟内到位到岗；供应商应做到各项管理制度健全、完善，能有效保证看护需要。</w:t>
            </w:r>
          </w:p>
          <w:p>
            <w:pPr>
              <w:pStyle w:val="null3"/>
            </w:pPr>
            <w:r>
              <w:rPr>
                <w:rFonts w:ascii="仿宋_GB2312" w:hAnsi="仿宋_GB2312" w:cs="仿宋_GB2312" w:eastAsia="仿宋_GB2312"/>
              </w:rPr>
              <w:t>（11）供应商须采取物理隔离与警示措施：供应商应评估并确保场地围挡、警示标识（如“禁止入内”、“高压危险”、“井深危险”）的完备性和有效性，确保尽到安保义务，有效减少意外发生。若场地内有未完全拆除的建筑基础、坑洞、裸露钢筋、不稳定堆土等，供应商需识别这些危险源，设置明显警示，并加强该区域的巡查，防止人员误入受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供应商按项目服务要求及特性，自行组织项目实施与管理，建立以项目负责人为核心的服务团队，实行项目负责人责任制，相关人员经过严格培训，能够胜任项目工作，保证项目顺利实施。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供应商根据项目特性，自行配置投入有利于完成本项目服务各类设施设备（包含但不限于统一着装、专业设备、辅助设备、工具、软件等）。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西安市未央区六村堡街道未央工业园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按采购文件服务要求和合同执行。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采购人每月付款前委托相关人员对看护场地进行巡查验收，合格后付款，不合格由供应商整改完成后付款。每月服务费=合同总价款/12。申请付款时，供应商须提供合法有效的增值税普通（或专用）发票，采购人凭发票支付，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（1）按《中华人民共和国民法典》中的相关条款执行。（2）按合同要求执行。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包括但不限于人员费用（含人员工资、社保、降温费、高温津贴、取暖费等所有福利待遇，工资、福利待遇和社保标准按当地最新政策执行）、服装及设备、管理费、合理利润和税金、招标代理服务费等完成本项目服务内容的全部费用。任何有选择的报价将不予接受，否则按无效磋商处理。 2、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4、本项目是否属于信用担保试点范围：否 5、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法定代表人授权书（附法定代表人、被授权人有效期内的身份证正反面复印件及被授权人开标前三个月内任意一个月在本单位的社保缴纳证明）（法定代表人直接参加磋商，须提供法定代表人身份证明）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供应商具有公安机关核发的有效的《保安服务许可证》（陕西省外供应商还须出具承诺书（承诺书形式不限），承诺自承接本项目之日起30日内向采购人所在地的公安机关备案。）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资格证明文件 分项报价表 中小企业声明函 残疾人福利性单位声明函 标的清单 陕西省政府采购供应商拒绝政府采购领域商业贿赂承诺书 报价表 响应函 商务条款偏离表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资格证明文件 业绩 商务条款偏离表 磋商方案说明书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整体巡护服务实施方案</w:t>
            </w:r>
          </w:p>
        </w:tc>
        <w:tc>
          <w:tcPr>
            <w:tcW w:type="dxa" w:w="2492"/>
          </w:tcPr>
          <w:p>
            <w:pPr>
              <w:pStyle w:val="null3"/>
            </w:pPr>
            <w:r>
              <w:rPr>
                <w:rFonts w:ascii="仿宋_GB2312" w:hAnsi="仿宋_GB2312" w:cs="仿宋_GB2312" w:eastAsia="仿宋_GB2312"/>
              </w:rPr>
              <w:t>一、评审内容 针对本项目提供整体巡护服务实施方案，内容包括：①人员日常值守方案②机动巡逻方案③无人机飞检巡查方案等④问题处置方案（包含非法倾倒垃圾、围挡破损、人员入侵等违规行为）⑤管护档案管理制度（包含巡查记录、飞检资料、安全台账、培训记录等）⑥应急到岗响应机制等。 二、评审标准 1、完整性：方案必须全面，对评审内容中的各项要求有详细描述； 2、可实施性：切合本项目实际情况，提出步骤清晰、合理的方案； 3、针对性：方案能够紧扣项目实际情况，内容科学合理。 三、赋分标准 ①人员日常值守方案：每完全满足一个评审标准得2分，有瑕疵得1分，满分6分； ②机动巡逻方案:每完全满足一个评审标准得2分，有瑕疵得1分，满分6分； ③无人机飞检巡查方案:每完全满足一个评审标准得2分，有瑕疵得1分，满分6分。 ④问题处置方案：每完全满足一个评审标准得1分，有瑕疵得0.5分，满分3分； ⑤管护档案管理制度:每完全满足一个评审标准得1分，有瑕疵得0.5分，满分3分； ⑥应急到岗响应机制:每完全满足一个评审标准得1分，有瑕疵得0.5分，满分3分。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人员管理与现场管控服务及合理化建议</w:t>
            </w:r>
          </w:p>
        </w:tc>
        <w:tc>
          <w:tcPr>
            <w:tcW w:type="dxa" w:w="2492"/>
          </w:tcPr>
          <w:p>
            <w:pPr>
              <w:pStyle w:val="null3"/>
            </w:pPr>
            <w:r>
              <w:rPr>
                <w:rFonts w:ascii="仿宋_GB2312" w:hAnsi="仿宋_GB2312" w:cs="仿宋_GB2312" w:eastAsia="仿宋_GB2312"/>
              </w:rPr>
              <w:t>一、评审内容 针对本项目提供人员管理与现场管控服务方案，内容包括：①人员管理制度②安全管理制度③安全培训方案④消防培训方案⑤物理隔离与警示措施⑥扬尘治理、裸露地面覆盖、围挡管护措施⑦合理化建议等。 二、评审标准 1、完整性：方案必须全面，对评审内容中的各项要求有详细描述； 2、可实施性：切合本项目实际情况，提出步骤清晰、合理的方案； 3、针对性：方案能够紧扣项目实际情况，内容科学合理。三、赋分标准 ①人员管理制度：每完全满足一个评审标准得0.5分，有瑕疵得0.25分，满分1.5分； ②安全管理制度:每完全满足一个评审标准得0.5分，有瑕疵得0.25分，满分1.5分； ③安全培训方案:每完全满足一个评审标准得0.5分，有瑕疵得0.25分，满分1.5分； ④消防培训方案:每完全满足一个评审标准得0.5分，有瑕疵得0.25分，满分1.5分； ⑤物理隔离与警示措施:每完全满足一个评审标准得0.5分，有瑕疵得0.25分，满分1.5分； ⑥扬尘治理、裸露地面覆盖、围挡管护措施:每完全满足一个评审标准得0.5分，有瑕疵得0.25分，满分1.5分。 ⑦合理化建议:每完全满足一个评审标准得1分，有瑕疵得0.5分，满分3分。备注：瑕疵是指存在不完全满足评分标准，但项目仍可实施。缺项漏项是指不满足评分标准或内容缺失，严重影响项目实施。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①在满足采购需求的基础上，增加1台巡护车辆，得6分。 注：提供有效车辆佐证材料（车辆行驶证、购置发票或租赁协议）。 ②在满足采购需求的基础上，增加1台专业巡查无人机，得4分。 注：提供设备购置凭证或租赁证明。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①供应商承诺为本项目购买全员工伤保险、意外伤害保险及项目公众责任险，保险覆盖全面、保额充足； ②供应商承诺为本项目建立完善工资发放、用工合规管理制度，不拖欠人员工资； ③供应商承诺为本项目提供食宿保障、人员应急值守保障。 注：每提供一个符合要求的承诺得2分，未承诺不得分。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1、供应商近三年（2023年1月至今，以签订合同时间为准）具有类似项目业绩，每提供一个得2分，最高得10分。 注：供应商需提供合同关键页扫描件（至少应包含合同首页、合同金额所在页、签字盖章页）并加盖公章。 2、每提供一份对应合格业绩的服务好评（以被服务单位加盖公章的好评证明材料为计分依据，格式自拟），得2.5分，满分5分。 注：提供好评扫描件或复印件加盖公章。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2.满足磋商文件实质性要求且最终报价最低的供应商的价格为磋商基准价，其价格分为满分30分。 3.磋商报价得分=（磋商基准价/最终磋商报价）×30的公式计算得分。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