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9FB09F">
      <w:pPr>
        <w:spacing w:line="560" w:lineRule="exact"/>
        <w:ind w:firstLine="723" w:firstLineChars="200"/>
        <w:jc w:val="right"/>
        <w:rPr>
          <w:rFonts w:hint="eastAsia" w:ascii="仿宋" w:hAnsi="仿宋" w:eastAsia="仿宋" w:cs="仿宋"/>
          <w:b/>
          <w:color w:val="000000" w:themeColor="text1"/>
          <w:sz w:val="36"/>
          <w:szCs w:val="36"/>
          <w:highlight w:val="none"/>
          <w:bdr w:val="single" w:color="auto" w:sz="4" w:space="0"/>
          <w:shd w:val="pct10" w:color="auto" w:fill="FFFFFF"/>
          <w:lang w:eastAsia="zh-CN"/>
          <w14:textFill>
            <w14:solidFill>
              <w14:schemeClr w14:val="tx1"/>
            </w14:solidFill>
          </w14:textFill>
        </w:rPr>
      </w:pPr>
      <w:r>
        <w:rPr>
          <w:rFonts w:hint="eastAsia" w:ascii="仿宋" w:hAnsi="仿宋" w:eastAsia="仿宋" w:cs="仿宋"/>
          <w:b/>
          <w:color w:val="000000" w:themeColor="text1"/>
          <w:sz w:val="36"/>
          <w:szCs w:val="36"/>
          <w:highlight w:val="none"/>
          <w:bdr w:val="single" w:color="auto" w:sz="4" w:space="0"/>
          <w:shd w:val="pct10" w:color="auto" w:fill="FFFFFF"/>
          <w:lang w:eastAsia="zh-CN"/>
          <w14:textFill>
            <w14:solidFill>
              <w14:schemeClr w14:val="tx1"/>
            </w14:solidFill>
          </w14:textFill>
        </w:rPr>
        <w:t>政府采购项目</w:t>
      </w:r>
    </w:p>
    <w:p w14:paraId="48FC76B6">
      <w:pPr>
        <w:spacing w:line="480" w:lineRule="exact"/>
        <w:ind w:firstLine="723" w:firstLineChars="200"/>
        <w:rPr>
          <w:rFonts w:hint="eastAsia" w:ascii="仿宋" w:hAnsi="仿宋" w:eastAsia="仿宋" w:cs="仿宋"/>
          <w:b/>
          <w:color w:val="000000" w:themeColor="text1"/>
          <w:sz w:val="36"/>
          <w:szCs w:val="36"/>
          <w:highlight w:val="none"/>
          <w14:textFill>
            <w14:solidFill>
              <w14:schemeClr w14:val="tx1"/>
            </w14:solidFill>
          </w14:textFill>
        </w:rPr>
      </w:pPr>
    </w:p>
    <w:p w14:paraId="7846D79E">
      <w:pPr>
        <w:rPr>
          <w:rFonts w:hint="eastAsia" w:ascii="仿宋" w:hAnsi="仿宋" w:eastAsia="仿宋" w:cs="仿宋"/>
          <w:color w:val="000000" w:themeColor="text1"/>
          <w:highlight w:val="none"/>
          <w14:textFill>
            <w14:solidFill>
              <w14:schemeClr w14:val="tx1"/>
            </w14:solidFill>
          </w14:textFill>
        </w:rPr>
      </w:pPr>
    </w:p>
    <w:p w14:paraId="6CF62A64">
      <w:pPr>
        <w:spacing w:line="480" w:lineRule="exact"/>
        <w:rPr>
          <w:rFonts w:hint="eastAsia" w:ascii="仿宋" w:hAnsi="仿宋" w:eastAsia="仿宋" w:cs="仿宋"/>
          <w:b/>
          <w:color w:val="000000" w:themeColor="text1"/>
          <w:sz w:val="36"/>
          <w:szCs w:val="36"/>
          <w:highlight w:val="none"/>
          <w:lang w:eastAsia="zh-CN"/>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文件编号:</w:t>
      </w:r>
      <w:r>
        <w:rPr>
          <w:rFonts w:hint="eastAsia" w:ascii="仿宋" w:hAnsi="仿宋" w:eastAsia="仿宋" w:cs="仿宋"/>
          <w:b/>
          <w:color w:val="000000" w:themeColor="text1"/>
          <w:sz w:val="36"/>
          <w:szCs w:val="36"/>
          <w:highlight w:val="none"/>
          <w:lang w:eastAsia="zh-CN"/>
          <w14:textFill>
            <w14:solidFill>
              <w14:schemeClr w14:val="tx1"/>
            </w14:solidFill>
          </w14:textFill>
        </w:rPr>
        <w:t>RQZC-2026-005</w:t>
      </w:r>
    </w:p>
    <w:p w14:paraId="60F01958">
      <w:pPr>
        <w:pStyle w:val="11"/>
        <w:rPr>
          <w:rFonts w:hint="eastAsia"/>
          <w:highlight w:val="none"/>
        </w:rPr>
      </w:pPr>
    </w:p>
    <w:p w14:paraId="242F5B68">
      <w:pPr>
        <w:jc w:val="both"/>
        <w:rPr>
          <w:rFonts w:hint="eastAsia" w:ascii="仿宋" w:hAnsi="仿宋" w:eastAsia="仿宋" w:cs="仿宋"/>
          <w:b/>
          <w:color w:val="000000" w:themeColor="text1"/>
          <w:sz w:val="48"/>
          <w:szCs w:val="48"/>
          <w:highlight w:val="none"/>
          <w:u w:val="wavyHeavy" w:color="FF0000"/>
          <w14:textFill>
            <w14:solidFill>
              <w14:schemeClr w14:val="tx1"/>
            </w14:solidFill>
          </w14:textFill>
        </w:rPr>
      </w:pPr>
    </w:p>
    <w:p w14:paraId="41691740">
      <w:pPr>
        <w:jc w:val="center"/>
        <w:rPr>
          <w:rFonts w:hint="eastAsia" w:ascii="仿宋" w:hAnsi="仿宋" w:eastAsia="仿宋" w:cs="仿宋"/>
          <w:b/>
          <w:bCs/>
          <w:color w:val="000000" w:themeColor="text1"/>
          <w:spacing w:val="20"/>
          <w:kern w:val="0"/>
          <w:sz w:val="52"/>
          <w:szCs w:val="52"/>
          <w:highlight w:val="none"/>
          <w:lang w:val="en-US" w:eastAsia="zh-CN" w:bidi="ar-SA"/>
          <w14:textFill>
            <w14:solidFill>
              <w14:schemeClr w14:val="tx1"/>
            </w14:solidFill>
          </w14:textFill>
        </w:rPr>
      </w:pPr>
    </w:p>
    <w:p w14:paraId="0C50F499">
      <w:pPr>
        <w:jc w:val="center"/>
        <w:rPr>
          <w:rFonts w:hint="eastAsia"/>
          <w:sz w:val="21"/>
          <w:szCs w:val="24"/>
          <w:highlight w:val="none"/>
        </w:rPr>
      </w:pPr>
      <w:r>
        <w:rPr>
          <w:rFonts w:hint="eastAsia" w:ascii="仿宋" w:hAnsi="仿宋" w:eastAsia="仿宋" w:cs="仿宋"/>
          <w:b/>
          <w:bCs/>
          <w:color w:val="000000" w:themeColor="text1"/>
          <w:spacing w:val="20"/>
          <w:kern w:val="0"/>
          <w:sz w:val="48"/>
          <w:szCs w:val="48"/>
          <w:highlight w:val="none"/>
          <w:lang w:val="en-US" w:eastAsia="zh-CN" w:bidi="ar-SA"/>
          <w14:textFill>
            <w14:solidFill>
              <w14:schemeClr w14:val="tx1"/>
            </w14:solidFill>
          </w14:textFill>
        </w:rPr>
        <w:t>大荔县2026年创建村乡村建设项目监理</w:t>
      </w:r>
    </w:p>
    <w:p w14:paraId="4A05116B">
      <w:pPr>
        <w:spacing w:line="480" w:lineRule="exact"/>
        <w:jc w:val="center"/>
        <w:rPr>
          <w:rFonts w:hint="eastAsia" w:ascii="仿宋" w:hAnsi="仿宋" w:eastAsia="仿宋" w:cs="仿宋"/>
          <w:b/>
          <w:sz w:val="40"/>
          <w:szCs w:val="40"/>
          <w:highlight w:val="none"/>
          <w:lang w:eastAsia="zh-CN"/>
        </w:rPr>
      </w:pPr>
    </w:p>
    <w:p w14:paraId="3EB70131">
      <w:pPr>
        <w:spacing w:line="480" w:lineRule="exact"/>
        <w:jc w:val="center"/>
        <w:rPr>
          <w:rFonts w:hint="eastAsia" w:ascii="仿宋" w:hAnsi="仿宋" w:eastAsia="仿宋" w:cs="仿宋"/>
          <w:b/>
          <w:sz w:val="40"/>
          <w:szCs w:val="40"/>
          <w:highlight w:val="none"/>
          <w:lang w:eastAsia="zh-CN"/>
        </w:rPr>
      </w:pPr>
      <w:r>
        <w:rPr>
          <w:rFonts w:hint="eastAsia" w:ascii="仿宋" w:hAnsi="仿宋" w:eastAsia="仿宋" w:cs="仿宋"/>
          <w:b/>
          <w:sz w:val="40"/>
          <w:szCs w:val="40"/>
          <w:highlight w:val="none"/>
          <w:lang w:eastAsia="zh-CN"/>
        </w:rPr>
        <w:t>（</w:t>
      </w:r>
      <w:r>
        <w:rPr>
          <w:rFonts w:hint="eastAsia" w:ascii="仿宋" w:hAnsi="仿宋" w:eastAsia="仿宋" w:cs="仿宋"/>
          <w:b/>
          <w:sz w:val="40"/>
          <w:szCs w:val="40"/>
          <w:highlight w:val="none"/>
          <w:lang w:val="en-US" w:eastAsia="zh-CN"/>
        </w:rPr>
        <w:t>专门面向中小企业项目</w:t>
      </w:r>
      <w:r>
        <w:rPr>
          <w:rFonts w:hint="eastAsia" w:ascii="仿宋" w:hAnsi="仿宋" w:eastAsia="仿宋" w:cs="仿宋"/>
          <w:b/>
          <w:sz w:val="40"/>
          <w:szCs w:val="40"/>
          <w:highlight w:val="none"/>
          <w:lang w:eastAsia="zh-CN"/>
        </w:rPr>
        <w:t>）</w:t>
      </w:r>
    </w:p>
    <w:p w14:paraId="0918209B">
      <w:pPr>
        <w:jc w:val="center"/>
        <w:rPr>
          <w:rFonts w:hint="eastAsia" w:ascii="仿宋" w:hAnsi="仿宋" w:eastAsia="仿宋" w:cs="仿宋"/>
          <w:b/>
          <w:bCs/>
          <w:color w:val="000000" w:themeColor="text1"/>
          <w:spacing w:val="20"/>
          <w:kern w:val="0"/>
          <w:sz w:val="72"/>
          <w:szCs w:val="72"/>
          <w:highlight w:val="none"/>
          <w14:textFill>
            <w14:solidFill>
              <w14:schemeClr w14:val="tx1"/>
            </w14:solidFill>
          </w14:textFill>
        </w:rPr>
      </w:pPr>
    </w:p>
    <w:p w14:paraId="744E793C">
      <w:pPr>
        <w:jc w:val="both"/>
        <w:rPr>
          <w:rFonts w:hint="eastAsia" w:ascii="仿宋" w:hAnsi="仿宋" w:eastAsia="仿宋" w:cs="仿宋"/>
          <w:b/>
          <w:bCs/>
          <w:color w:val="000000" w:themeColor="text1"/>
          <w:spacing w:val="20"/>
          <w:kern w:val="0"/>
          <w:sz w:val="72"/>
          <w:szCs w:val="72"/>
          <w:highlight w:val="none"/>
          <w14:textFill>
            <w14:solidFill>
              <w14:schemeClr w14:val="tx1"/>
            </w14:solidFill>
          </w14:textFill>
        </w:rPr>
      </w:pPr>
    </w:p>
    <w:p w14:paraId="6CC40FE3">
      <w:pPr>
        <w:jc w:val="center"/>
        <w:rPr>
          <w:rFonts w:hint="eastAsia" w:ascii="仿宋" w:hAnsi="仿宋" w:eastAsia="仿宋" w:cs="仿宋"/>
          <w:b/>
          <w:bCs/>
          <w:color w:val="000000" w:themeColor="text1"/>
          <w:spacing w:val="20"/>
          <w:kern w:val="0"/>
          <w:sz w:val="72"/>
          <w:szCs w:val="72"/>
          <w:highlight w:val="none"/>
          <w14:textFill>
            <w14:solidFill>
              <w14:schemeClr w14:val="tx1"/>
            </w14:solidFill>
          </w14:textFill>
        </w:rPr>
      </w:pPr>
      <w:r>
        <w:rPr>
          <w:rFonts w:hint="eastAsia" w:ascii="仿宋" w:hAnsi="仿宋" w:eastAsia="仿宋" w:cs="仿宋"/>
          <w:b/>
          <w:bCs/>
          <w:color w:val="000000" w:themeColor="text1"/>
          <w:spacing w:val="20"/>
          <w:kern w:val="0"/>
          <w:sz w:val="72"/>
          <w:szCs w:val="72"/>
          <w:highlight w:val="none"/>
          <w14:textFill>
            <w14:solidFill>
              <w14:schemeClr w14:val="tx1"/>
            </w14:solidFill>
          </w14:textFill>
        </w:rPr>
        <w:t>竞争性磋商文件</w:t>
      </w:r>
    </w:p>
    <w:p w14:paraId="0E162805">
      <w:pPr>
        <w:rPr>
          <w:rFonts w:hint="eastAsia"/>
          <w:highlight w:val="none"/>
        </w:rPr>
      </w:pPr>
    </w:p>
    <w:p w14:paraId="3C2C4BF0">
      <w:pPr>
        <w:spacing w:line="480" w:lineRule="exact"/>
        <w:rPr>
          <w:rFonts w:hint="eastAsia" w:ascii="仿宋" w:hAnsi="仿宋" w:eastAsia="仿宋" w:cs="仿宋"/>
          <w:b/>
          <w:color w:val="000000" w:themeColor="text1"/>
          <w:sz w:val="36"/>
          <w:szCs w:val="36"/>
          <w:highlight w:val="none"/>
          <w14:textFill>
            <w14:solidFill>
              <w14:schemeClr w14:val="tx1"/>
            </w14:solidFill>
          </w14:textFill>
        </w:rPr>
      </w:pPr>
    </w:p>
    <w:p w14:paraId="4B4CB13E">
      <w:pPr>
        <w:pStyle w:val="37"/>
        <w:rPr>
          <w:rFonts w:hint="eastAsia" w:ascii="仿宋" w:hAnsi="仿宋" w:eastAsia="仿宋" w:cs="仿宋"/>
          <w:b/>
          <w:color w:val="000000" w:themeColor="text1"/>
          <w:sz w:val="32"/>
          <w:szCs w:val="32"/>
          <w:highlight w:val="none"/>
          <w14:textFill>
            <w14:solidFill>
              <w14:schemeClr w14:val="tx1"/>
            </w14:solidFill>
          </w14:textFill>
        </w:rPr>
      </w:pPr>
    </w:p>
    <w:p w14:paraId="28BF2EC6">
      <w:pPr>
        <w:pStyle w:val="37"/>
        <w:rPr>
          <w:rFonts w:hint="eastAsia" w:ascii="仿宋" w:hAnsi="仿宋" w:eastAsia="仿宋" w:cs="仿宋"/>
          <w:b/>
          <w:color w:val="000000" w:themeColor="text1"/>
          <w:sz w:val="32"/>
          <w:szCs w:val="32"/>
          <w:highlight w:val="none"/>
          <w14:textFill>
            <w14:solidFill>
              <w14:schemeClr w14:val="tx1"/>
            </w14:solidFill>
          </w14:textFill>
        </w:rPr>
      </w:pPr>
    </w:p>
    <w:p w14:paraId="497E1477">
      <w:pPr>
        <w:pStyle w:val="143"/>
        <w:keepNext w:val="0"/>
        <w:keepLines w:val="0"/>
        <w:pageBreakBefore w:val="0"/>
        <w:widowControl/>
        <w:kinsoku/>
        <w:wordWrap/>
        <w:overflowPunct/>
        <w:topLinePunct w:val="0"/>
        <w:autoSpaceDE/>
        <w:autoSpaceDN/>
        <w:bidi w:val="0"/>
        <w:adjustRightInd/>
        <w:snapToGrid/>
        <w:jc w:val="center"/>
        <w:textAlignment w:val="auto"/>
        <w:outlineLvl w:val="9"/>
        <w:rPr>
          <w:rFonts w:hint="eastAsia" w:eastAsiaTheme="minorEastAsia"/>
          <w:highlight w:val="none"/>
          <w:lang w:eastAsia="zh-CN"/>
        </w:rPr>
      </w:pPr>
      <w:r>
        <w:rPr>
          <w:rFonts w:hint="eastAsia" w:ascii="仿宋_GB2312" w:hAnsi="仿宋_GB2312" w:eastAsia="仿宋_GB2312" w:cs="仿宋_GB2312"/>
          <w:b/>
          <w:sz w:val="28"/>
          <w:highlight w:val="none"/>
          <w:lang w:eastAsia="zh-CN"/>
        </w:rPr>
        <w:t>大荔县农业农村局</w:t>
      </w:r>
    </w:p>
    <w:p w14:paraId="7078795E">
      <w:pPr>
        <w:pStyle w:val="143"/>
        <w:keepNext w:val="0"/>
        <w:keepLines w:val="0"/>
        <w:pageBreakBefore w:val="0"/>
        <w:widowControl/>
        <w:kinsoku/>
        <w:wordWrap/>
        <w:overflowPunct/>
        <w:topLinePunct w:val="0"/>
        <w:autoSpaceDE/>
        <w:autoSpaceDN/>
        <w:bidi w:val="0"/>
        <w:adjustRightInd/>
        <w:snapToGrid/>
        <w:jc w:val="center"/>
        <w:textAlignment w:val="auto"/>
        <w:outlineLvl w:val="9"/>
        <w:rPr>
          <w:highlight w:val="none"/>
        </w:rPr>
      </w:pPr>
      <w:r>
        <w:rPr>
          <w:rFonts w:hint="eastAsia" w:ascii="仿宋_GB2312" w:hAnsi="仿宋_GB2312" w:eastAsia="仿宋_GB2312" w:cs="仿宋_GB2312"/>
          <w:b/>
          <w:sz w:val="28"/>
          <w:highlight w:val="none"/>
          <w:lang w:eastAsia="zh-CN"/>
        </w:rPr>
        <w:t>陕西润取项目管理有限公司</w:t>
      </w:r>
      <w:r>
        <w:rPr>
          <w:rFonts w:ascii="仿宋_GB2312" w:hAnsi="仿宋_GB2312" w:eastAsia="仿宋_GB2312" w:cs="仿宋_GB2312"/>
          <w:b/>
          <w:sz w:val="28"/>
          <w:highlight w:val="none"/>
        </w:rPr>
        <w:t>共同编制</w:t>
      </w:r>
    </w:p>
    <w:p w14:paraId="233F2D7F">
      <w:pPr>
        <w:spacing w:line="560" w:lineRule="exact"/>
        <w:ind w:firstLine="1606" w:firstLineChars="500"/>
        <w:jc w:val="both"/>
        <w:rPr>
          <w:rFonts w:hint="eastAsia" w:ascii="仿宋" w:hAnsi="仿宋" w:eastAsia="仿宋" w:cs="仿宋"/>
          <w:b/>
          <w:color w:val="000000" w:themeColor="text1"/>
          <w:sz w:val="32"/>
          <w:szCs w:val="32"/>
          <w:highlight w:val="none"/>
          <w:lang w:eastAsia="zh-CN"/>
          <w14:textFill>
            <w14:solidFill>
              <w14:schemeClr w14:val="tx1"/>
            </w14:solidFill>
          </w14:textFill>
        </w:rPr>
      </w:pPr>
    </w:p>
    <w:p w14:paraId="7D058BBA">
      <w:pPr>
        <w:spacing w:line="560" w:lineRule="exact"/>
        <w:jc w:val="center"/>
        <w:rPr>
          <w:rFonts w:hint="eastAsia" w:ascii="仿宋" w:hAnsi="仿宋" w:eastAsia="仿宋" w:cs="仿宋"/>
          <w:b/>
          <w:bCs/>
          <w:color w:val="000000" w:themeColor="text1"/>
          <w:sz w:val="32"/>
          <w:szCs w:val="32"/>
          <w:highlight w:val="none"/>
          <w14:textFill>
            <w14:solidFill>
              <w14:schemeClr w14:val="tx1"/>
            </w14:solidFill>
          </w14:textFill>
        </w:rPr>
      </w:pPr>
    </w:p>
    <w:p w14:paraId="1B572305">
      <w:pPr>
        <w:spacing w:line="560" w:lineRule="exact"/>
        <w:jc w:val="center"/>
        <w:rPr>
          <w:rFonts w:hint="eastAsia" w:ascii="仿宋" w:hAnsi="仿宋" w:eastAsia="仿宋" w:cs="仿宋"/>
          <w:b/>
          <w:color w:val="000000" w:themeColor="text1"/>
          <w:sz w:val="48"/>
          <w:szCs w:val="48"/>
          <w:highlight w:val="none"/>
          <w:lang w:val="en-US" w:eastAsia="zh-CN"/>
          <w14:textFill>
            <w14:solidFill>
              <w14:schemeClr w14:val="tx1"/>
            </w14:solidFill>
          </w14:textFill>
        </w:rPr>
        <w:sectPr>
          <w:headerReference r:id="rId5" w:type="first"/>
          <w:headerReference r:id="rId3" w:type="default"/>
          <w:footerReference r:id="rId6" w:type="default"/>
          <w:headerReference r:id="rId4" w:type="even"/>
          <w:footerReference r:id="rId7" w:type="even"/>
          <w:pgSz w:w="11906" w:h="16838"/>
          <w:pgMar w:top="851" w:right="1286" w:bottom="794" w:left="693" w:header="851" w:footer="992" w:gutter="567"/>
          <w:pgBorders>
            <w:top w:val="none" w:sz="0" w:space="0"/>
            <w:left w:val="none" w:sz="0" w:space="0"/>
            <w:bottom w:val="none" w:sz="0" w:space="0"/>
            <w:right w:val="none" w:sz="0" w:space="0"/>
          </w:pgBorders>
          <w:pgNumType w:start="1"/>
          <w:cols w:space="720" w:num="1"/>
          <w:titlePg/>
          <w:docGrid w:type="lines" w:linePitch="312" w:charSpace="0"/>
        </w:sectPr>
      </w:pPr>
      <w:r>
        <w:rPr>
          <w:rFonts w:hint="eastAsia" w:ascii="仿宋" w:hAnsi="仿宋" w:eastAsia="仿宋" w:cs="仿宋"/>
          <w:b/>
          <w:bCs/>
          <w:color w:val="000000" w:themeColor="text1"/>
          <w:sz w:val="32"/>
          <w:szCs w:val="32"/>
          <w:highlight w:val="none"/>
          <w14:textFill>
            <w14:solidFill>
              <w14:schemeClr w14:val="tx1"/>
            </w14:solidFill>
          </w14:textFill>
        </w:rPr>
        <w:t>二零二</w:t>
      </w:r>
      <w:r>
        <w:rPr>
          <w:rFonts w:hint="eastAsia" w:ascii="仿宋" w:hAnsi="仿宋" w:eastAsia="仿宋" w:cs="仿宋"/>
          <w:b/>
          <w:bCs/>
          <w:color w:val="000000" w:themeColor="text1"/>
          <w:sz w:val="32"/>
          <w:szCs w:val="32"/>
          <w:highlight w:val="none"/>
          <w:lang w:val="en-US" w:eastAsia="zh-CN"/>
          <w14:textFill>
            <w14:solidFill>
              <w14:schemeClr w14:val="tx1"/>
            </w14:solidFill>
          </w14:textFill>
        </w:rPr>
        <w:t>六</w:t>
      </w:r>
      <w:r>
        <w:rPr>
          <w:rFonts w:hint="eastAsia" w:ascii="仿宋" w:hAnsi="仿宋" w:eastAsia="仿宋" w:cs="仿宋"/>
          <w:b/>
          <w:bCs/>
          <w:color w:val="000000" w:themeColor="text1"/>
          <w:sz w:val="32"/>
          <w:szCs w:val="32"/>
          <w:highlight w:val="none"/>
          <w14:textFill>
            <w14:solidFill>
              <w14:schemeClr w14:val="tx1"/>
            </w14:solidFill>
          </w14:textFill>
        </w:rPr>
        <w:t>年</w:t>
      </w:r>
      <w:r>
        <w:rPr>
          <w:rFonts w:hint="eastAsia" w:ascii="仿宋" w:hAnsi="仿宋" w:eastAsia="仿宋" w:cs="仿宋"/>
          <w:b/>
          <w:bCs/>
          <w:color w:val="000000" w:themeColor="text1"/>
          <w:sz w:val="32"/>
          <w:szCs w:val="32"/>
          <w:highlight w:val="none"/>
          <w:lang w:val="en-US" w:eastAsia="zh-CN"/>
          <w14:textFill>
            <w14:solidFill>
              <w14:schemeClr w14:val="tx1"/>
            </w14:solidFill>
          </w14:textFill>
        </w:rPr>
        <w:t>八月</w:t>
      </w:r>
    </w:p>
    <w:p w14:paraId="5D4B0021">
      <w:pPr>
        <w:spacing w:line="560" w:lineRule="exact"/>
        <w:jc w:val="center"/>
        <w:rPr>
          <w:rFonts w:hint="eastAsia" w:ascii="仿宋" w:hAnsi="仿宋" w:eastAsia="仿宋" w:cs="仿宋"/>
          <w:b/>
          <w:color w:val="000000"/>
          <w:sz w:val="52"/>
          <w:szCs w:val="52"/>
          <w:highlight w:val="none"/>
          <w:u w:val="double"/>
        </w:rPr>
      </w:pPr>
      <w:r>
        <w:rPr>
          <w:rFonts w:hint="eastAsia" w:ascii="仿宋" w:hAnsi="仿宋" w:eastAsia="仿宋" w:cs="仿宋"/>
          <w:b/>
          <w:color w:val="000000"/>
          <w:sz w:val="48"/>
          <w:szCs w:val="48"/>
          <w:highlight w:val="none"/>
          <w:u w:val="double"/>
        </w:rPr>
        <w:t>特 别 提 示</w:t>
      </w:r>
    </w:p>
    <w:p w14:paraId="265889B4">
      <w:pPr>
        <w:spacing w:line="640" w:lineRule="exact"/>
        <w:rPr>
          <w:rFonts w:hint="eastAsia" w:ascii="仿宋" w:hAnsi="仿宋" w:eastAsia="仿宋" w:cs="仿宋"/>
          <w:b/>
          <w:bCs/>
          <w:color w:val="000000"/>
          <w:sz w:val="24"/>
          <w:highlight w:val="none"/>
        </w:rPr>
      </w:pPr>
    </w:p>
    <w:p w14:paraId="6DE1FBC2">
      <w:pPr>
        <w:spacing w:line="640" w:lineRule="exact"/>
        <w:ind w:firstLine="482" w:firstLineChars="200"/>
        <w:rPr>
          <w:rFonts w:hint="eastAsia" w:ascii="仿宋" w:hAnsi="仿宋" w:eastAsia="仿宋" w:cs="仿宋"/>
          <w:color w:val="000000"/>
          <w:sz w:val="24"/>
          <w:highlight w:val="none"/>
        </w:rPr>
      </w:pPr>
      <w:r>
        <w:rPr>
          <w:rFonts w:hint="eastAsia" w:ascii="仿宋" w:hAnsi="仿宋" w:eastAsia="仿宋" w:cs="仿宋"/>
          <w:b/>
          <w:bCs/>
          <w:color w:val="000000"/>
          <w:sz w:val="24"/>
          <w:highlight w:val="none"/>
        </w:rPr>
        <w:t>各供应商</w:t>
      </w:r>
      <w:r>
        <w:rPr>
          <w:rFonts w:hint="eastAsia" w:ascii="仿宋" w:hAnsi="仿宋" w:eastAsia="仿宋" w:cs="仿宋"/>
          <w:color w:val="000000"/>
          <w:sz w:val="24"/>
          <w:highlight w:val="none"/>
        </w:rPr>
        <w:t>：在此我们特别善意地提醒您注意！</w:t>
      </w:r>
    </w:p>
    <w:p w14:paraId="78AF9025">
      <w:pPr>
        <w:spacing w:line="640" w:lineRule="exact"/>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1、请您仔细地阅读竞争性磋商文件并正确理解竞争性磋商文件中各项具体要求。</w:t>
      </w:r>
    </w:p>
    <w:p w14:paraId="5441821D">
      <w:pPr>
        <w:spacing w:line="640" w:lineRule="exact"/>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2、请您严格按照竞争性磋商文件载明的竞争性磋商响应文件格式要求编制竞争性磋商响应文件。</w:t>
      </w:r>
    </w:p>
    <w:p w14:paraId="2A67463B">
      <w:pPr>
        <w:spacing w:line="640" w:lineRule="exact"/>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3、请您按照竞争性磋商文件要求密封竞争性磋商响应文件。</w:t>
      </w:r>
    </w:p>
    <w:p w14:paraId="5A31765D">
      <w:pPr>
        <w:spacing w:line="640" w:lineRule="exact"/>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rPr>
        <w:t>4、请您明确标记竞争性磋商响应文件的正本、副本。</w:t>
      </w:r>
    </w:p>
    <w:p w14:paraId="04F38DC2">
      <w:pPr>
        <w:spacing w:line="640" w:lineRule="exact"/>
        <w:ind w:firstLine="482" w:firstLineChars="200"/>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5</w:t>
      </w:r>
      <w:r>
        <w:rPr>
          <w:rFonts w:hint="eastAsia" w:ascii="仿宋" w:hAnsi="仿宋" w:eastAsia="仿宋" w:cs="仿宋"/>
          <w:b/>
          <w:bCs/>
          <w:color w:val="000000"/>
          <w:sz w:val="24"/>
          <w:highlight w:val="none"/>
        </w:rPr>
        <w:t>、如在竞争性磋商响应文件递交截止时间前放弃本次投标，请以书面形式发出弃标函。</w:t>
      </w:r>
    </w:p>
    <w:p w14:paraId="1ECA1865">
      <w:pPr>
        <w:spacing w:line="640" w:lineRule="exact"/>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6</w:t>
      </w:r>
      <w:r>
        <w:rPr>
          <w:rFonts w:hint="eastAsia" w:ascii="仿宋" w:hAnsi="仿宋" w:eastAsia="仿宋" w:cs="仿宋"/>
          <w:color w:val="000000"/>
          <w:sz w:val="24"/>
          <w:highlight w:val="none"/>
        </w:rPr>
        <w:t>、</w:t>
      </w:r>
      <w:r>
        <w:rPr>
          <w:rFonts w:hint="eastAsia" w:ascii="仿宋" w:hAnsi="仿宋" w:eastAsia="仿宋" w:cs="仿宋"/>
          <w:color w:val="auto"/>
          <w:sz w:val="24"/>
          <w:highlight w:val="none"/>
        </w:rPr>
        <w:t>请您于</w:t>
      </w:r>
      <w:r>
        <w:rPr>
          <w:rFonts w:hint="eastAsia" w:ascii="仿宋" w:hAnsi="仿宋" w:eastAsia="仿宋" w:cs="仿宋"/>
          <w:b/>
          <w:bCs/>
          <w:color w:val="auto"/>
          <w:sz w:val="24"/>
          <w:highlight w:val="none"/>
          <w:lang w:eastAsia="zh-CN"/>
        </w:rPr>
        <w:t>202</w:t>
      </w:r>
      <w:r>
        <w:rPr>
          <w:rFonts w:hint="eastAsia" w:ascii="仿宋" w:hAnsi="仿宋" w:eastAsia="仿宋" w:cs="仿宋"/>
          <w:b/>
          <w:bCs/>
          <w:color w:val="auto"/>
          <w:sz w:val="24"/>
          <w:highlight w:val="none"/>
          <w:lang w:val="en-US" w:eastAsia="zh-CN"/>
        </w:rPr>
        <w:t>6</w:t>
      </w:r>
      <w:r>
        <w:rPr>
          <w:rFonts w:hint="eastAsia" w:ascii="仿宋" w:hAnsi="仿宋" w:eastAsia="仿宋" w:cs="仿宋"/>
          <w:b/>
          <w:bCs/>
          <w:color w:val="auto"/>
          <w:sz w:val="24"/>
          <w:highlight w:val="none"/>
          <w:lang w:eastAsia="zh-CN"/>
        </w:rPr>
        <w:t>年</w:t>
      </w:r>
      <w:r>
        <w:rPr>
          <w:rFonts w:hint="eastAsia" w:ascii="仿宋" w:hAnsi="仿宋" w:eastAsia="仿宋" w:cs="仿宋"/>
          <w:b/>
          <w:bCs/>
          <w:color w:val="auto"/>
          <w:sz w:val="24"/>
          <w:highlight w:val="none"/>
          <w:lang w:val="en-US" w:eastAsia="zh-CN"/>
        </w:rPr>
        <w:t>9</w:t>
      </w:r>
      <w:r>
        <w:rPr>
          <w:rFonts w:hint="eastAsia" w:ascii="仿宋" w:hAnsi="仿宋" w:eastAsia="仿宋" w:cs="仿宋"/>
          <w:b/>
          <w:bCs/>
          <w:color w:val="auto"/>
          <w:sz w:val="24"/>
          <w:highlight w:val="none"/>
          <w:lang w:eastAsia="zh-CN"/>
        </w:rPr>
        <w:t>月</w:t>
      </w:r>
      <w:r>
        <w:rPr>
          <w:rFonts w:hint="eastAsia" w:ascii="仿宋" w:hAnsi="仿宋" w:eastAsia="仿宋" w:cs="仿宋"/>
          <w:b/>
          <w:bCs/>
          <w:color w:val="auto"/>
          <w:sz w:val="24"/>
          <w:highlight w:val="none"/>
          <w:lang w:val="en-US" w:eastAsia="zh-CN"/>
        </w:rPr>
        <w:t>04</w:t>
      </w:r>
      <w:r>
        <w:rPr>
          <w:rFonts w:hint="eastAsia" w:ascii="仿宋" w:hAnsi="仿宋" w:eastAsia="仿宋" w:cs="仿宋"/>
          <w:b/>
          <w:bCs/>
          <w:color w:val="auto"/>
          <w:sz w:val="24"/>
          <w:highlight w:val="none"/>
          <w:lang w:eastAsia="zh-CN"/>
        </w:rPr>
        <w:t>日</w:t>
      </w:r>
      <w:r>
        <w:rPr>
          <w:rFonts w:hint="eastAsia" w:ascii="仿宋" w:hAnsi="仿宋" w:eastAsia="仿宋" w:cs="仿宋"/>
          <w:b/>
          <w:bCs/>
          <w:color w:val="auto"/>
          <w:sz w:val="24"/>
          <w:highlight w:val="none"/>
          <w:lang w:val="en-US" w:eastAsia="zh-CN"/>
        </w:rPr>
        <w:t>14</w:t>
      </w:r>
      <w:r>
        <w:rPr>
          <w:rFonts w:hint="eastAsia" w:ascii="仿宋" w:hAnsi="仿宋" w:eastAsia="仿宋" w:cs="仿宋"/>
          <w:b/>
          <w:bCs/>
          <w:color w:val="auto"/>
          <w:sz w:val="24"/>
          <w:highlight w:val="none"/>
        </w:rPr>
        <w:t>:</w:t>
      </w:r>
      <w:r>
        <w:rPr>
          <w:rFonts w:hint="eastAsia" w:ascii="仿宋" w:hAnsi="仿宋" w:eastAsia="仿宋" w:cs="仿宋"/>
          <w:b/>
          <w:bCs/>
          <w:color w:val="auto"/>
          <w:sz w:val="24"/>
          <w:highlight w:val="none"/>
          <w:lang w:val="en-US" w:eastAsia="zh-CN"/>
        </w:rPr>
        <w:t>0</w:t>
      </w:r>
      <w:r>
        <w:rPr>
          <w:rFonts w:hint="eastAsia" w:ascii="仿宋" w:hAnsi="仿宋" w:eastAsia="仿宋" w:cs="仿宋"/>
          <w:b/>
          <w:bCs/>
          <w:color w:val="auto"/>
          <w:sz w:val="24"/>
          <w:highlight w:val="none"/>
        </w:rPr>
        <w:t>0:00</w:t>
      </w:r>
      <w:r>
        <w:rPr>
          <w:rFonts w:hint="eastAsia" w:ascii="仿宋" w:hAnsi="仿宋" w:eastAsia="仿宋" w:cs="仿宋"/>
          <w:color w:val="auto"/>
          <w:sz w:val="24"/>
          <w:highlight w:val="none"/>
        </w:rPr>
        <w:t>，</w:t>
      </w:r>
      <w:r>
        <w:rPr>
          <w:rFonts w:hint="eastAsia" w:ascii="仿宋" w:hAnsi="仿宋" w:eastAsia="仿宋" w:cs="仿宋"/>
          <w:color w:val="000000"/>
          <w:sz w:val="24"/>
          <w:highlight w:val="none"/>
        </w:rPr>
        <w:t>准时到</w:t>
      </w:r>
      <w:r>
        <w:rPr>
          <w:rFonts w:hint="eastAsia" w:ascii="仿宋" w:hAnsi="仿宋" w:eastAsia="仿宋" w:cs="仿宋"/>
          <w:color w:val="000000"/>
          <w:sz w:val="24"/>
          <w:highlight w:val="none"/>
          <w:lang w:eastAsia="zh-CN"/>
        </w:rPr>
        <w:t>西安市雁塔区西部国际广场B座28层</w:t>
      </w:r>
      <w:r>
        <w:rPr>
          <w:rFonts w:hint="eastAsia" w:ascii="仿宋" w:hAnsi="仿宋" w:eastAsia="仿宋" w:cs="仿宋"/>
          <w:color w:val="000000"/>
          <w:sz w:val="24"/>
          <w:highlight w:val="none"/>
          <w:lang w:val="en-US" w:eastAsia="zh-CN"/>
        </w:rPr>
        <w:t>F会议</w:t>
      </w:r>
      <w:r>
        <w:rPr>
          <w:rFonts w:hint="eastAsia" w:ascii="仿宋" w:hAnsi="仿宋" w:eastAsia="仿宋" w:cs="仿宋"/>
          <w:color w:val="000000"/>
          <w:sz w:val="24"/>
          <w:highlight w:val="none"/>
          <w:lang w:eastAsia="zh-CN"/>
        </w:rPr>
        <w:t>室</w:t>
      </w:r>
      <w:r>
        <w:rPr>
          <w:rFonts w:hint="eastAsia" w:ascii="仿宋" w:hAnsi="仿宋" w:eastAsia="仿宋" w:cs="仿宋"/>
          <w:color w:val="000000"/>
          <w:sz w:val="24"/>
          <w:highlight w:val="none"/>
        </w:rPr>
        <w:t>递交竞争性磋商响应文件并参加竞争性磋商会议，避免迟误。</w:t>
      </w:r>
    </w:p>
    <w:p w14:paraId="3B97E0CD">
      <w:pPr>
        <w:spacing w:line="640" w:lineRule="exact"/>
        <w:ind w:firstLine="480" w:firstLineChars="200"/>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7</w:t>
      </w:r>
      <w:r>
        <w:rPr>
          <w:rFonts w:hint="eastAsia" w:ascii="仿宋" w:hAnsi="仿宋" w:eastAsia="仿宋" w:cs="仿宋"/>
          <w:color w:val="000000"/>
          <w:sz w:val="24"/>
          <w:highlight w:val="none"/>
        </w:rPr>
        <w:t>、请您到达竞争性磋商会议地点后及时到签到处签字登记。</w:t>
      </w:r>
    </w:p>
    <w:p w14:paraId="33D4711C">
      <w:pPr>
        <w:spacing w:line="640" w:lineRule="exact"/>
        <w:ind w:firstLine="480" w:firstLineChars="200"/>
        <w:rPr>
          <w:rFonts w:hint="eastAsia" w:ascii="仿宋" w:hAnsi="仿宋" w:eastAsia="仿宋" w:cs="仿宋"/>
          <w:b w:val="0"/>
          <w:bCs w:val="0"/>
          <w:color w:val="000000"/>
          <w:sz w:val="24"/>
          <w:highlight w:val="none"/>
        </w:rPr>
      </w:pPr>
      <w:r>
        <w:rPr>
          <w:rFonts w:hint="eastAsia" w:ascii="仿宋" w:hAnsi="仿宋" w:eastAsia="仿宋" w:cs="仿宋"/>
          <w:b w:val="0"/>
          <w:bCs w:val="0"/>
          <w:color w:val="000000"/>
          <w:sz w:val="24"/>
          <w:highlight w:val="none"/>
        </w:rPr>
        <w:t>谨记上述提示，将有助您顺利地参加投标。若有什么需要帮助，请您与我们的工作人员联系，我们将竭诚为您服务。</w:t>
      </w:r>
    </w:p>
    <w:p w14:paraId="73F9975D">
      <w:pPr>
        <w:spacing w:line="640" w:lineRule="exact"/>
        <w:rPr>
          <w:rFonts w:hint="eastAsia" w:ascii="仿宋" w:hAnsi="仿宋" w:eastAsia="仿宋" w:cs="仿宋"/>
          <w:b/>
          <w:color w:val="000000" w:themeColor="text1"/>
          <w:sz w:val="52"/>
          <w:szCs w:val="52"/>
          <w:highlight w:val="none"/>
          <w14:textFill>
            <w14:solidFill>
              <w14:schemeClr w14:val="tx1"/>
            </w14:solidFill>
          </w14:textFill>
        </w:rPr>
        <w:sectPr>
          <w:footerReference r:id="rId9" w:type="first"/>
          <w:footerReference r:id="rId8" w:type="default"/>
          <w:pgSz w:w="11906" w:h="16838"/>
          <w:pgMar w:top="851" w:right="1286" w:bottom="794" w:left="693" w:header="851" w:footer="992" w:gutter="567"/>
          <w:pgBorders>
            <w:top w:val="none" w:sz="0" w:space="0"/>
            <w:left w:val="none" w:sz="0" w:space="0"/>
            <w:bottom w:val="none" w:sz="0" w:space="0"/>
            <w:right w:val="none" w:sz="0" w:space="0"/>
          </w:pgBorders>
          <w:pgNumType w:start="1"/>
          <w:cols w:space="720" w:num="1"/>
          <w:titlePg/>
          <w:docGrid w:type="lines" w:linePitch="312" w:charSpace="0"/>
        </w:sectPr>
      </w:pPr>
    </w:p>
    <w:p w14:paraId="681CB3B1">
      <w:pPr>
        <w:spacing w:line="480" w:lineRule="exact"/>
        <w:jc w:val="center"/>
        <w:rPr>
          <w:rFonts w:hint="eastAsia" w:ascii="仿宋" w:hAnsi="仿宋" w:eastAsia="仿宋" w:cs="仿宋"/>
          <w:color w:val="000000" w:themeColor="text1"/>
          <w:sz w:val="48"/>
          <w:szCs w:val="48"/>
          <w:highlight w:val="none"/>
          <w:lang w:val="zh-CN"/>
          <w14:textFill>
            <w14:solidFill>
              <w14:schemeClr w14:val="tx1"/>
            </w14:solidFill>
          </w14:textFill>
        </w:rPr>
      </w:pPr>
      <w:r>
        <w:rPr>
          <w:rFonts w:hint="eastAsia" w:ascii="仿宋" w:hAnsi="仿宋" w:eastAsia="仿宋" w:cs="仿宋"/>
          <w:color w:val="000000" w:themeColor="text1"/>
          <w:sz w:val="48"/>
          <w:szCs w:val="48"/>
          <w:highlight w:val="none"/>
          <w:lang w:val="zh-CN"/>
          <w14:textFill>
            <w14:solidFill>
              <w14:schemeClr w14:val="tx1"/>
            </w14:solidFill>
          </w14:textFill>
        </w:rPr>
        <w:t>目  录</w:t>
      </w:r>
    </w:p>
    <w:p w14:paraId="5517E056">
      <w:pPr>
        <w:rPr>
          <w:rFonts w:hint="eastAsia" w:ascii="仿宋" w:hAnsi="仿宋" w:eastAsia="仿宋" w:cs="仿宋"/>
          <w:color w:val="000000" w:themeColor="text1"/>
          <w:highlight w:val="none"/>
          <w:lang w:val="zh-CN"/>
          <w14:textFill>
            <w14:solidFill>
              <w14:schemeClr w14:val="tx1"/>
            </w14:solidFill>
          </w14:textFill>
        </w:rPr>
      </w:pPr>
    </w:p>
    <w:p w14:paraId="7CF8D018">
      <w:pPr>
        <w:pStyle w:val="18"/>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8"/>
          <w:szCs w:val="28"/>
          <w:highlight w:val="none"/>
          <w14:textFill>
            <w14:solidFill>
              <w14:schemeClr w14:val="tx1"/>
            </w14:solidFill>
          </w14:textFill>
        </w:rPr>
        <w:fldChar w:fldCharType="begin"/>
      </w:r>
      <w:r>
        <w:rPr>
          <w:rFonts w:hint="eastAsia" w:ascii="仿宋" w:hAnsi="仿宋" w:eastAsia="仿宋" w:cs="仿宋"/>
          <w:color w:val="000000" w:themeColor="text1"/>
          <w:sz w:val="28"/>
          <w:szCs w:val="28"/>
          <w:highlight w:val="none"/>
          <w14:textFill>
            <w14:solidFill>
              <w14:schemeClr w14:val="tx1"/>
            </w14:solidFill>
          </w14:textFill>
        </w:rPr>
        <w:instrText xml:space="preserve"> TOC \o "1-3" \h \z \u </w:instrText>
      </w:r>
      <w:r>
        <w:rPr>
          <w:rFonts w:hint="eastAsia" w:ascii="仿宋" w:hAnsi="仿宋" w:eastAsia="仿宋" w:cs="仿宋"/>
          <w:color w:val="000000" w:themeColor="text1"/>
          <w:sz w:val="28"/>
          <w:szCs w:val="28"/>
          <w:highlight w:val="none"/>
          <w14:textFill>
            <w14:solidFill>
              <w14:schemeClr w14:val="tx1"/>
            </w14:solidFill>
          </w14:textFill>
        </w:rPr>
        <w:fldChar w:fldCharType="separate"/>
      </w: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_Toc20848 </w:instrText>
      </w:r>
      <w:r>
        <w:rPr>
          <w:rFonts w:hint="eastAsia" w:ascii="仿宋" w:hAnsi="仿宋" w:eastAsia="仿宋" w:cs="仿宋"/>
          <w:sz w:val="22"/>
          <w:szCs w:val="28"/>
          <w:highlight w:val="none"/>
        </w:rPr>
        <w:fldChar w:fldCharType="separate"/>
      </w:r>
      <w:r>
        <w:rPr>
          <w:rFonts w:hint="eastAsia" w:ascii="仿宋" w:hAnsi="仿宋" w:eastAsia="仿宋" w:cs="仿宋"/>
          <w:bCs/>
          <w:sz w:val="22"/>
          <w:szCs w:val="52"/>
          <w:highlight w:val="none"/>
        </w:rPr>
        <w:t>第一章 竞争性磋商邀请书</w:t>
      </w:r>
      <w:r>
        <w:rPr>
          <w:sz w:val="22"/>
          <w:szCs w:val="28"/>
          <w:highlight w:val="none"/>
        </w:rPr>
        <w:tab/>
      </w:r>
      <w:r>
        <w:rPr>
          <w:sz w:val="22"/>
          <w:szCs w:val="28"/>
          <w:highlight w:val="none"/>
        </w:rPr>
        <w:fldChar w:fldCharType="begin"/>
      </w:r>
      <w:r>
        <w:rPr>
          <w:sz w:val="22"/>
          <w:szCs w:val="28"/>
          <w:highlight w:val="none"/>
        </w:rPr>
        <w:instrText xml:space="preserve"> PAGEREF _Toc20848 \h </w:instrText>
      </w:r>
      <w:r>
        <w:rPr>
          <w:sz w:val="22"/>
          <w:szCs w:val="28"/>
          <w:highlight w:val="none"/>
        </w:rPr>
        <w:fldChar w:fldCharType="separate"/>
      </w:r>
      <w:r>
        <w:rPr>
          <w:sz w:val="22"/>
          <w:szCs w:val="28"/>
          <w:highlight w:val="none"/>
        </w:rPr>
        <w:t>2</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19AB1A26">
      <w:pPr>
        <w:pStyle w:val="18"/>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_Toc19749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28"/>
          <w:highlight w:val="none"/>
        </w:rPr>
        <w:t>第二章 供应商须知</w:t>
      </w:r>
      <w:r>
        <w:rPr>
          <w:sz w:val="22"/>
          <w:szCs w:val="28"/>
          <w:highlight w:val="none"/>
        </w:rPr>
        <w:tab/>
      </w:r>
      <w:r>
        <w:rPr>
          <w:sz w:val="22"/>
          <w:szCs w:val="28"/>
          <w:highlight w:val="none"/>
        </w:rPr>
        <w:fldChar w:fldCharType="begin"/>
      </w:r>
      <w:r>
        <w:rPr>
          <w:sz w:val="22"/>
          <w:szCs w:val="28"/>
          <w:highlight w:val="none"/>
        </w:rPr>
        <w:instrText xml:space="preserve"> PAGEREF _Toc19749 \h </w:instrText>
      </w:r>
      <w:r>
        <w:rPr>
          <w:sz w:val="22"/>
          <w:szCs w:val="28"/>
          <w:highlight w:val="none"/>
        </w:rPr>
        <w:fldChar w:fldCharType="separate"/>
      </w:r>
      <w:r>
        <w:rPr>
          <w:sz w:val="22"/>
          <w:szCs w:val="28"/>
          <w:highlight w:val="none"/>
        </w:rPr>
        <w:t>8</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3E3BF099">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_Toc1739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rPr>
        <w:t>一、供应商须知前附表</w:t>
      </w:r>
      <w:r>
        <w:rPr>
          <w:sz w:val="22"/>
          <w:szCs w:val="28"/>
          <w:highlight w:val="none"/>
        </w:rPr>
        <w:tab/>
      </w:r>
      <w:r>
        <w:rPr>
          <w:sz w:val="22"/>
          <w:szCs w:val="28"/>
          <w:highlight w:val="none"/>
        </w:rPr>
        <w:fldChar w:fldCharType="begin"/>
      </w:r>
      <w:r>
        <w:rPr>
          <w:sz w:val="22"/>
          <w:szCs w:val="28"/>
          <w:highlight w:val="none"/>
        </w:rPr>
        <w:instrText xml:space="preserve"> PAGEREF _Toc1739 \h </w:instrText>
      </w:r>
      <w:r>
        <w:rPr>
          <w:sz w:val="22"/>
          <w:szCs w:val="28"/>
          <w:highlight w:val="none"/>
        </w:rPr>
        <w:fldChar w:fldCharType="separate"/>
      </w:r>
      <w:r>
        <w:rPr>
          <w:sz w:val="22"/>
          <w:szCs w:val="28"/>
          <w:highlight w:val="none"/>
        </w:rPr>
        <w:t>8</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0645877A">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_Toc12152 </w:instrText>
      </w:r>
      <w:r>
        <w:rPr>
          <w:rFonts w:hint="eastAsia" w:ascii="仿宋" w:hAnsi="仿宋" w:eastAsia="仿宋" w:cs="仿宋"/>
          <w:sz w:val="22"/>
          <w:szCs w:val="28"/>
          <w:highlight w:val="none"/>
        </w:rPr>
        <w:fldChar w:fldCharType="separate"/>
      </w:r>
      <w:r>
        <w:rPr>
          <w:rFonts w:hint="eastAsia" w:ascii="仿宋" w:hAnsi="仿宋" w:eastAsia="仿宋" w:cs="仿宋"/>
          <w:kern w:val="0"/>
          <w:sz w:val="22"/>
          <w:szCs w:val="32"/>
          <w:highlight w:val="none"/>
        </w:rPr>
        <w:t>二、项目说明</w:t>
      </w:r>
      <w:r>
        <w:rPr>
          <w:sz w:val="22"/>
          <w:szCs w:val="28"/>
          <w:highlight w:val="none"/>
        </w:rPr>
        <w:tab/>
      </w:r>
      <w:r>
        <w:rPr>
          <w:sz w:val="22"/>
          <w:szCs w:val="28"/>
          <w:highlight w:val="none"/>
        </w:rPr>
        <w:fldChar w:fldCharType="begin"/>
      </w:r>
      <w:r>
        <w:rPr>
          <w:sz w:val="22"/>
          <w:szCs w:val="28"/>
          <w:highlight w:val="none"/>
        </w:rPr>
        <w:instrText xml:space="preserve"> PAGEREF _Toc12152 \h </w:instrText>
      </w:r>
      <w:r>
        <w:rPr>
          <w:sz w:val="22"/>
          <w:szCs w:val="28"/>
          <w:highlight w:val="none"/>
        </w:rPr>
        <w:fldChar w:fldCharType="separate"/>
      </w:r>
      <w:r>
        <w:rPr>
          <w:sz w:val="22"/>
          <w:szCs w:val="28"/>
          <w:highlight w:val="none"/>
        </w:rPr>
        <w:t>13</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56E6CEA0">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_Toc24776 </w:instrText>
      </w:r>
      <w:r>
        <w:rPr>
          <w:rFonts w:hint="eastAsia" w:ascii="仿宋" w:hAnsi="仿宋" w:eastAsia="仿宋" w:cs="仿宋"/>
          <w:sz w:val="22"/>
          <w:szCs w:val="28"/>
          <w:highlight w:val="none"/>
        </w:rPr>
        <w:fldChar w:fldCharType="separate"/>
      </w:r>
      <w:r>
        <w:rPr>
          <w:rFonts w:hint="eastAsia" w:ascii="仿宋" w:hAnsi="仿宋" w:eastAsia="仿宋" w:cs="仿宋"/>
          <w:kern w:val="0"/>
          <w:sz w:val="22"/>
          <w:szCs w:val="32"/>
          <w:highlight w:val="none"/>
        </w:rPr>
        <w:t>三、竞争性磋商文件</w:t>
      </w:r>
      <w:r>
        <w:rPr>
          <w:sz w:val="22"/>
          <w:szCs w:val="28"/>
          <w:highlight w:val="none"/>
        </w:rPr>
        <w:tab/>
      </w:r>
      <w:r>
        <w:rPr>
          <w:sz w:val="22"/>
          <w:szCs w:val="28"/>
          <w:highlight w:val="none"/>
        </w:rPr>
        <w:fldChar w:fldCharType="begin"/>
      </w:r>
      <w:r>
        <w:rPr>
          <w:sz w:val="22"/>
          <w:szCs w:val="28"/>
          <w:highlight w:val="none"/>
        </w:rPr>
        <w:instrText xml:space="preserve"> PAGEREF _Toc24776 \h </w:instrText>
      </w:r>
      <w:r>
        <w:rPr>
          <w:sz w:val="22"/>
          <w:szCs w:val="28"/>
          <w:highlight w:val="none"/>
        </w:rPr>
        <w:fldChar w:fldCharType="separate"/>
      </w:r>
      <w:r>
        <w:rPr>
          <w:sz w:val="22"/>
          <w:szCs w:val="28"/>
          <w:highlight w:val="none"/>
        </w:rPr>
        <w:t>13</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53F5D352">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_Toc1600 </w:instrText>
      </w:r>
      <w:r>
        <w:rPr>
          <w:rFonts w:hint="eastAsia" w:ascii="仿宋" w:hAnsi="仿宋" w:eastAsia="仿宋" w:cs="仿宋"/>
          <w:sz w:val="22"/>
          <w:szCs w:val="28"/>
          <w:highlight w:val="none"/>
        </w:rPr>
        <w:fldChar w:fldCharType="separate"/>
      </w:r>
      <w:r>
        <w:rPr>
          <w:rFonts w:hint="eastAsia" w:ascii="仿宋" w:hAnsi="仿宋" w:eastAsia="仿宋" w:cs="仿宋"/>
          <w:kern w:val="0"/>
          <w:sz w:val="22"/>
          <w:szCs w:val="32"/>
          <w:highlight w:val="none"/>
        </w:rPr>
        <w:t>四、竞争性磋商响应文件</w:t>
      </w:r>
      <w:r>
        <w:rPr>
          <w:sz w:val="22"/>
          <w:szCs w:val="28"/>
          <w:highlight w:val="none"/>
        </w:rPr>
        <w:tab/>
      </w:r>
      <w:r>
        <w:rPr>
          <w:sz w:val="22"/>
          <w:szCs w:val="28"/>
          <w:highlight w:val="none"/>
        </w:rPr>
        <w:fldChar w:fldCharType="begin"/>
      </w:r>
      <w:r>
        <w:rPr>
          <w:sz w:val="22"/>
          <w:szCs w:val="28"/>
          <w:highlight w:val="none"/>
        </w:rPr>
        <w:instrText xml:space="preserve"> PAGEREF _Toc1600 \h </w:instrText>
      </w:r>
      <w:r>
        <w:rPr>
          <w:sz w:val="22"/>
          <w:szCs w:val="28"/>
          <w:highlight w:val="none"/>
        </w:rPr>
        <w:fldChar w:fldCharType="separate"/>
      </w:r>
      <w:r>
        <w:rPr>
          <w:sz w:val="22"/>
          <w:szCs w:val="28"/>
          <w:highlight w:val="none"/>
        </w:rPr>
        <w:t>14</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1A2DAF0B">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rFonts w:hint="eastAsia" w:ascii="仿宋" w:hAnsi="仿宋" w:eastAsia="仿宋" w:cs="仿宋"/>
          <w:color w:val="000000" w:themeColor="text1"/>
          <w:sz w:val="22"/>
          <w:szCs w:val="28"/>
          <w:highlight w:val="none"/>
          <w14:textFill>
            <w14:solidFill>
              <w14:schemeClr w14:val="tx1"/>
            </w14:solidFill>
          </w14:textFill>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color w:val="000000" w:themeColor="text1"/>
          <w:sz w:val="22"/>
          <w:szCs w:val="28"/>
          <w:highlight w:val="none"/>
          <w14:textFill>
            <w14:solidFill>
              <w14:schemeClr w14:val="tx1"/>
            </w14:solidFill>
          </w14:textFill>
        </w:rPr>
        <w:instrText xml:space="preserve"> HYPERLINK \l _Toc27461 </w:instrText>
      </w:r>
      <w:r>
        <w:rPr>
          <w:rFonts w:hint="eastAsia" w:ascii="仿宋" w:hAnsi="仿宋" w:eastAsia="仿宋" w:cs="仿宋"/>
          <w:color w:val="000000" w:themeColor="text1"/>
          <w:sz w:val="22"/>
          <w:szCs w:val="28"/>
          <w:highlight w:val="none"/>
          <w14:textFill>
            <w14:solidFill>
              <w14:schemeClr w14:val="tx1"/>
            </w14:solidFill>
          </w14:textFill>
        </w:rPr>
        <w:fldChar w:fldCharType="separate"/>
      </w:r>
      <w:r>
        <w:rPr>
          <w:rFonts w:hint="eastAsia" w:ascii="仿宋" w:hAnsi="仿宋" w:eastAsia="仿宋" w:cs="仿宋"/>
          <w:color w:val="000000" w:themeColor="text1"/>
          <w:sz w:val="22"/>
          <w:szCs w:val="28"/>
          <w:highlight w:val="none"/>
          <w14:textFill>
            <w14:solidFill>
              <w14:schemeClr w14:val="tx1"/>
            </w14:solidFill>
          </w14:textFill>
        </w:rPr>
        <w:t>五、磋商担保</w:t>
      </w:r>
      <w:r>
        <w:rPr>
          <w:sz w:val="22"/>
          <w:szCs w:val="28"/>
          <w:highlight w:val="none"/>
        </w:rPr>
        <w:tab/>
      </w:r>
      <w:r>
        <w:rPr>
          <w:sz w:val="22"/>
          <w:szCs w:val="28"/>
          <w:highlight w:val="none"/>
        </w:rPr>
        <w:fldChar w:fldCharType="begin"/>
      </w:r>
      <w:r>
        <w:rPr>
          <w:sz w:val="22"/>
          <w:szCs w:val="28"/>
          <w:highlight w:val="none"/>
        </w:rPr>
        <w:instrText xml:space="preserve"> PAGEREF _Toc5793 \h </w:instrText>
      </w:r>
      <w:r>
        <w:rPr>
          <w:sz w:val="22"/>
          <w:szCs w:val="28"/>
          <w:highlight w:val="none"/>
        </w:rPr>
        <w:fldChar w:fldCharType="separate"/>
      </w:r>
      <w:r>
        <w:rPr>
          <w:sz w:val="22"/>
          <w:szCs w:val="28"/>
          <w:highlight w:val="none"/>
        </w:rPr>
        <w:t>18</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1E3A772B">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_Toc5793 </w:instrText>
      </w:r>
      <w:r>
        <w:rPr>
          <w:rFonts w:hint="eastAsia" w:ascii="仿宋" w:hAnsi="仿宋" w:eastAsia="仿宋" w:cs="仿宋"/>
          <w:sz w:val="22"/>
          <w:szCs w:val="28"/>
          <w:highlight w:val="none"/>
        </w:rPr>
        <w:fldChar w:fldCharType="separate"/>
      </w:r>
      <w:r>
        <w:rPr>
          <w:rFonts w:hint="eastAsia" w:ascii="仿宋" w:hAnsi="仿宋" w:eastAsia="仿宋" w:cs="仿宋"/>
          <w:kern w:val="0"/>
          <w:sz w:val="22"/>
          <w:szCs w:val="32"/>
          <w:highlight w:val="none"/>
          <w:lang w:val="en-US" w:eastAsia="zh-CN"/>
        </w:rPr>
        <w:t>六</w:t>
      </w:r>
      <w:r>
        <w:rPr>
          <w:rFonts w:hint="eastAsia" w:ascii="仿宋" w:hAnsi="仿宋" w:eastAsia="仿宋" w:cs="仿宋"/>
          <w:kern w:val="0"/>
          <w:sz w:val="22"/>
          <w:szCs w:val="32"/>
          <w:highlight w:val="none"/>
        </w:rPr>
        <w:t>、磋商响应</w:t>
      </w:r>
      <w:r>
        <w:rPr>
          <w:sz w:val="22"/>
          <w:szCs w:val="28"/>
          <w:highlight w:val="none"/>
        </w:rPr>
        <w:tab/>
      </w:r>
      <w:r>
        <w:rPr>
          <w:sz w:val="22"/>
          <w:szCs w:val="28"/>
          <w:highlight w:val="none"/>
        </w:rPr>
        <w:fldChar w:fldCharType="begin"/>
      </w:r>
      <w:r>
        <w:rPr>
          <w:sz w:val="22"/>
          <w:szCs w:val="28"/>
          <w:highlight w:val="none"/>
        </w:rPr>
        <w:instrText xml:space="preserve"> PAGEREF _Toc5793 \h </w:instrText>
      </w:r>
      <w:r>
        <w:rPr>
          <w:sz w:val="22"/>
          <w:szCs w:val="28"/>
          <w:highlight w:val="none"/>
        </w:rPr>
        <w:fldChar w:fldCharType="separate"/>
      </w:r>
      <w:r>
        <w:rPr>
          <w:sz w:val="22"/>
          <w:szCs w:val="28"/>
          <w:highlight w:val="none"/>
        </w:rPr>
        <w:t>18</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0238298A">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_Toc23636 </w:instrText>
      </w:r>
      <w:r>
        <w:rPr>
          <w:rFonts w:hint="eastAsia" w:ascii="仿宋" w:hAnsi="仿宋" w:eastAsia="仿宋" w:cs="仿宋"/>
          <w:sz w:val="22"/>
          <w:szCs w:val="28"/>
          <w:highlight w:val="none"/>
        </w:rPr>
        <w:fldChar w:fldCharType="separate"/>
      </w:r>
      <w:r>
        <w:rPr>
          <w:rFonts w:hint="eastAsia" w:ascii="仿宋" w:hAnsi="仿宋" w:eastAsia="仿宋" w:cs="仿宋"/>
          <w:bCs/>
          <w:sz w:val="22"/>
          <w:szCs w:val="32"/>
          <w:highlight w:val="none"/>
          <w:lang w:val="en-US" w:eastAsia="zh-CN"/>
        </w:rPr>
        <w:t>七</w:t>
      </w:r>
      <w:r>
        <w:rPr>
          <w:rFonts w:hint="eastAsia" w:ascii="仿宋" w:hAnsi="仿宋" w:eastAsia="仿宋" w:cs="仿宋"/>
          <w:bCs/>
          <w:sz w:val="22"/>
          <w:szCs w:val="32"/>
          <w:highlight w:val="none"/>
        </w:rPr>
        <w:t>、</w:t>
      </w:r>
      <w:r>
        <w:rPr>
          <w:rFonts w:hint="eastAsia" w:ascii="仿宋" w:hAnsi="仿宋" w:eastAsia="仿宋" w:cs="仿宋"/>
          <w:bCs/>
          <w:sz w:val="22"/>
          <w:szCs w:val="32"/>
          <w:highlight w:val="none"/>
          <w:lang w:eastAsia="zh-CN"/>
        </w:rPr>
        <w:t>开标</w:t>
      </w:r>
      <w:r>
        <w:rPr>
          <w:rFonts w:hint="eastAsia" w:ascii="仿宋" w:hAnsi="仿宋" w:eastAsia="仿宋" w:cs="仿宋"/>
          <w:bCs/>
          <w:sz w:val="22"/>
          <w:szCs w:val="32"/>
          <w:highlight w:val="none"/>
        </w:rPr>
        <w:t>、</w:t>
      </w:r>
      <w:r>
        <w:rPr>
          <w:rFonts w:hint="eastAsia" w:ascii="仿宋" w:hAnsi="仿宋" w:eastAsia="仿宋" w:cs="仿宋"/>
          <w:bCs/>
          <w:sz w:val="22"/>
          <w:szCs w:val="32"/>
          <w:highlight w:val="none"/>
          <w:lang w:eastAsia="zh-CN"/>
        </w:rPr>
        <w:t>资格审查、磋商</w:t>
      </w:r>
      <w:r>
        <w:rPr>
          <w:rFonts w:hint="eastAsia" w:ascii="仿宋" w:hAnsi="仿宋" w:eastAsia="仿宋" w:cs="仿宋"/>
          <w:bCs/>
          <w:sz w:val="22"/>
          <w:szCs w:val="32"/>
          <w:highlight w:val="none"/>
        </w:rPr>
        <w:t>评审及定标</w:t>
      </w:r>
      <w:r>
        <w:rPr>
          <w:sz w:val="22"/>
          <w:szCs w:val="28"/>
          <w:highlight w:val="none"/>
        </w:rPr>
        <w:tab/>
      </w:r>
      <w:r>
        <w:rPr>
          <w:sz w:val="22"/>
          <w:szCs w:val="28"/>
          <w:highlight w:val="none"/>
        </w:rPr>
        <w:fldChar w:fldCharType="begin"/>
      </w:r>
      <w:r>
        <w:rPr>
          <w:sz w:val="22"/>
          <w:szCs w:val="28"/>
          <w:highlight w:val="none"/>
        </w:rPr>
        <w:instrText xml:space="preserve"> PAGEREF _Toc23636 \h </w:instrText>
      </w:r>
      <w:r>
        <w:rPr>
          <w:sz w:val="22"/>
          <w:szCs w:val="28"/>
          <w:highlight w:val="none"/>
        </w:rPr>
        <w:fldChar w:fldCharType="separate"/>
      </w:r>
      <w:r>
        <w:rPr>
          <w:sz w:val="22"/>
          <w:szCs w:val="28"/>
          <w:highlight w:val="none"/>
        </w:rPr>
        <w:t>20</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453BFFAA">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_Toc28361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lang w:val="en-US" w:eastAsia="zh-CN"/>
        </w:rPr>
        <w:t>八</w:t>
      </w:r>
      <w:r>
        <w:rPr>
          <w:rFonts w:hint="eastAsia" w:ascii="仿宋" w:hAnsi="仿宋" w:eastAsia="仿宋" w:cs="仿宋"/>
          <w:sz w:val="22"/>
          <w:szCs w:val="32"/>
          <w:highlight w:val="none"/>
        </w:rPr>
        <w:t>、合同</w:t>
      </w:r>
      <w:r>
        <w:rPr>
          <w:sz w:val="22"/>
          <w:szCs w:val="28"/>
          <w:highlight w:val="none"/>
        </w:rPr>
        <w:tab/>
      </w:r>
      <w:r>
        <w:rPr>
          <w:sz w:val="22"/>
          <w:szCs w:val="28"/>
          <w:highlight w:val="none"/>
        </w:rPr>
        <w:fldChar w:fldCharType="begin"/>
      </w:r>
      <w:r>
        <w:rPr>
          <w:sz w:val="22"/>
          <w:szCs w:val="28"/>
          <w:highlight w:val="none"/>
        </w:rPr>
        <w:instrText xml:space="preserve"> PAGEREF _Toc28361 \h </w:instrText>
      </w:r>
      <w:r>
        <w:rPr>
          <w:sz w:val="22"/>
          <w:szCs w:val="28"/>
          <w:highlight w:val="none"/>
        </w:rPr>
        <w:fldChar w:fldCharType="separate"/>
      </w:r>
      <w:r>
        <w:rPr>
          <w:sz w:val="22"/>
          <w:szCs w:val="28"/>
          <w:highlight w:val="none"/>
        </w:rPr>
        <w:t>33</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3B72593F">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_Toc24945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lang w:val="en-US" w:eastAsia="zh-CN"/>
        </w:rPr>
        <w:t>九</w:t>
      </w:r>
      <w:r>
        <w:rPr>
          <w:rFonts w:hint="eastAsia" w:ascii="仿宋" w:hAnsi="仿宋" w:eastAsia="仿宋" w:cs="仿宋"/>
          <w:sz w:val="22"/>
          <w:szCs w:val="32"/>
          <w:highlight w:val="none"/>
        </w:rPr>
        <w:t>、合同的履约验收</w:t>
      </w:r>
      <w:r>
        <w:rPr>
          <w:sz w:val="22"/>
          <w:szCs w:val="28"/>
          <w:highlight w:val="none"/>
        </w:rPr>
        <w:tab/>
      </w:r>
      <w:r>
        <w:rPr>
          <w:sz w:val="22"/>
          <w:szCs w:val="28"/>
          <w:highlight w:val="none"/>
        </w:rPr>
        <w:fldChar w:fldCharType="begin"/>
      </w:r>
      <w:r>
        <w:rPr>
          <w:sz w:val="22"/>
          <w:szCs w:val="28"/>
          <w:highlight w:val="none"/>
        </w:rPr>
        <w:instrText xml:space="preserve"> PAGEREF _Toc24945 \h </w:instrText>
      </w:r>
      <w:r>
        <w:rPr>
          <w:sz w:val="22"/>
          <w:szCs w:val="28"/>
          <w:highlight w:val="none"/>
        </w:rPr>
        <w:fldChar w:fldCharType="separate"/>
      </w:r>
      <w:r>
        <w:rPr>
          <w:sz w:val="22"/>
          <w:szCs w:val="28"/>
          <w:highlight w:val="none"/>
        </w:rPr>
        <w:t>34</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5100BC43">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_Toc19792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lang w:val="en-US" w:eastAsia="zh-CN"/>
        </w:rPr>
        <w:t>十</w:t>
      </w:r>
      <w:r>
        <w:rPr>
          <w:rFonts w:hint="eastAsia" w:ascii="仿宋" w:hAnsi="仿宋" w:eastAsia="仿宋" w:cs="仿宋"/>
          <w:sz w:val="22"/>
          <w:szCs w:val="32"/>
          <w:highlight w:val="none"/>
        </w:rPr>
        <w:t>、招标服务费</w:t>
      </w:r>
      <w:r>
        <w:rPr>
          <w:sz w:val="22"/>
          <w:szCs w:val="28"/>
          <w:highlight w:val="none"/>
        </w:rPr>
        <w:tab/>
      </w:r>
      <w:r>
        <w:rPr>
          <w:sz w:val="22"/>
          <w:szCs w:val="28"/>
          <w:highlight w:val="none"/>
        </w:rPr>
        <w:fldChar w:fldCharType="begin"/>
      </w:r>
      <w:r>
        <w:rPr>
          <w:sz w:val="22"/>
          <w:szCs w:val="28"/>
          <w:highlight w:val="none"/>
        </w:rPr>
        <w:instrText xml:space="preserve"> PAGEREF _Toc19792 \h </w:instrText>
      </w:r>
      <w:r>
        <w:rPr>
          <w:sz w:val="22"/>
          <w:szCs w:val="28"/>
          <w:highlight w:val="none"/>
        </w:rPr>
        <w:fldChar w:fldCharType="separate"/>
      </w:r>
      <w:r>
        <w:rPr>
          <w:sz w:val="22"/>
          <w:szCs w:val="28"/>
          <w:highlight w:val="none"/>
        </w:rPr>
        <w:t>34</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3521AB43">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rFonts w:hint="eastAsia" w:ascii="仿宋" w:hAnsi="仿宋" w:eastAsia="仿宋" w:cs="仿宋"/>
          <w:color w:val="000000" w:themeColor="text1"/>
          <w:sz w:val="22"/>
          <w:szCs w:val="28"/>
          <w:highlight w:val="none"/>
          <w:lang w:val="en-US" w:eastAsia="zh-CN"/>
          <w14:textFill>
            <w14:solidFill>
              <w14:schemeClr w14:val="tx1"/>
            </w14:solidFill>
          </w14:textFill>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_Toc14425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rPr>
        <w:t>十</w:t>
      </w:r>
      <w:r>
        <w:rPr>
          <w:rFonts w:hint="eastAsia" w:ascii="仿宋" w:hAnsi="仿宋" w:eastAsia="仿宋" w:cs="仿宋"/>
          <w:sz w:val="22"/>
          <w:szCs w:val="32"/>
          <w:highlight w:val="none"/>
          <w:lang w:val="en-US" w:eastAsia="zh-CN"/>
        </w:rPr>
        <w:t>一</w:t>
      </w:r>
      <w:r>
        <w:rPr>
          <w:rFonts w:hint="eastAsia" w:ascii="仿宋" w:hAnsi="仿宋" w:eastAsia="仿宋" w:cs="仿宋"/>
          <w:sz w:val="22"/>
          <w:szCs w:val="32"/>
          <w:highlight w:val="none"/>
        </w:rPr>
        <w:t>、重新组织采购活动</w:t>
      </w:r>
      <w:r>
        <w:rPr>
          <w:sz w:val="22"/>
          <w:szCs w:val="28"/>
          <w:highlight w:val="none"/>
        </w:rPr>
        <w:tab/>
      </w:r>
      <w:r>
        <w:rPr>
          <w:sz w:val="22"/>
          <w:szCs w:val="28"/>
          <w:highlight w:val="none"/>
        </w:rPr>
        <w:fldChar w:fldCharType="begin"/>
      </w:r>
      <w:r>
        <w:rPr>
          <w:sz w:val="22"/>
          <w:szCs w:val="28"/>
          <w:highlight w:val="none"/>
        </w:rPr>
        <w:instrText xml:space="preserve"> PAGEREF _Toc14425 \h </w:instrText>
      </w:r>
      <w:r>
        <w:rPr>
          <w:sz w:val="22"/>
          <w:szCs w:val="28"/>
          <w:highlight w:val="none"/>
        </w:rPr>
        <w:fldChar w:fldCharType="separate"/>
      </w:r>
      <w:r>
        <w:rPr>
          <w:sz w:val="22"/>
          <w:szCs w:val="28"/>
          <w:highlight w:val="none"/>
        </w:rPr>
        <w:t>34</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39F7F237">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rFonts w:hint="eastAsia" w:ascii="仿宋" w:hAnsi="仿宋" w:eastAsia="仿宋" w:cs="仿宋"/>
          <w:color w:val="000000" w:themeColor="text1"/>
          <w:sz w:val="22"/>
          <w:szCs w:val="28"/>
          <w:highlight w:val="none"/>
          <w14:textFill>
            <w14:solidFill>
              <w14:schemeClr w14:val="tx1"/>
            </w14:solidFill>
          </w14:textFill>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_Toc15549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rPr>
        <w:t>十</w:t>
      </w:r>
      <w:r>
        <w:rPr>
          <w:rFonts w:hint="eastAsia" w:ascii="仿宋" w:hAnsi="仿宋" w:eastAsia="仿宋" w:cs="仿宋"/>
          <w:sz w:val="22"/>
          <w:szCs w:val="32"/>
          <w:highlight w:val="none"/>
          <w:lang w:val="en-US" w:eastAsia="zh-CN"/>
        </w:rPr>
        <w:t>二</w:t>
      </w:r>
      <w:r>
        <w:rPr>
          <w:rFonts w:hint="eastAsia" w:ascii="仿宋" w:hAnsi="仿宋" w:eastAsia="仿宋" w:cs="仿宋"/>
          <w:sz w:val="22"/>
          <w:szCs w:val="32"/>
          <w:highlight w:val="none"/>
        </w:rPr>
        <w:t>、询问、质疑与投诉</w:t>
      </w:r>
      <w:r>
        <w:rPr>
          <w:sz w:val="22"/>
          <w:szCs w:val="28"/>
          <w:highlight w:val="none"/>
        </w:rPr>
        <w:tab/>
      </w:r>
      <w:r>
        <w:rPr>
          <w:sz w:val="22"/>
          <w:szCs w:val="28"/>
          <w:highlight w:val="none"/>
        </w:rPr>
        <w:fldChar w:fldCharType="begin"/>
      </w:r>
      <w:r>
        <w:rPr>
          <w:sz w:val="22"/>
          <w:szCs w:val="28"/>
          <w:highlight w:val="none"/>
        </w:rPr>
        <w:instrText xml:space="preserve"> PAGEREF _Toc15549 \h </w:instrText>
      </w:r>
      <w:r>
        <w:rPr>
          <w:sz w:val="22"/>
          <w:szCs w:val="28"/>
          <w:highlight w:val="none"/>
        </w:rPr>
        <w:fldChar w:fldCharType="separate"/>
      </w:r>
      <w:r>
        <w:rPr>
          <w:sz w:val="22"/>
          <w:szCs w:val="28"/>
          <w:highlight w:val="none"/>
        </w:rPr>
        <w:t>34</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1146DB50">
      <w:pPr>
        <w:pStyle w:val="19"/>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_Toc19464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32"/>
          <w:highlight w:val="none"/>
        </w:rPr>
        <w:t>十</w:t>
      </w:r>
      <w:r>
        <w:rPr>
          <w:rFonts w:hint="eastAsia" w:ascii="仿宋" w:hAnsi="仿宋" w:eastAsia="仿宋" w:cs="仿宋"/>
          <w:sz w:val="22"/>
          <w:szCs w:val="32"/>
          <w:highlight w:val="none"/>
          <w:lang w:val="en-US" w:eastAsia="zh-CN"/>
        </w:rPr>
        <w:t>三</w:t>
      </w:r>
      <w:r>
        <w:rPr>
          <w:rFonts w:hint="eastAsia" w:ascii="仿宋" w:hAnsi="仿宋" w:eastAsia="仿宋" w:cs="仿宋"/>
          <w:sz w:val="22"/>
          <w:szCs w:val="32"/>
          <w:highlight w:val="none"/>
        </w:rPr>
        <w:t>、拒绝商业贿赂</w:t>
      </w:r>
      <w:r>
        <w:rPr>
          <w:sz w:val="22"/>
          <w:szCs w:val="28"/>
          <w:highlight w:val="none"/>
        </w:rPr>
        <w:tab/>
      </w:r>
      <w:r>
        <w:rPr>
          <w:sz w:val="22"/>
          <w:szCs w:val="28"/>
          <w:highlight w:val="none"/>
        </w:rPr>
        <w:fldChar w:fldCharType="begin"/>
      </w:r>
      <w:r>
        <w:rPr>
          <w:sz w:val="22"/>
          <w:szCs w:val="28"/>
          <w:highlight w:val="none"/>
        </w:rPr>
        <w:instrText xml:space="preserve"> PAGEREF _Toc19464 \h </w:instrText>
      </w:r>
      <w:r>
        <w:rPr>
          <w:sz w:val="22"/>
          <w:szCs w:val="28"/>
          <w:highlight w:val="none"/>
        </w:rPr>
        <w:fldChar w:fldCharType="separate"/>
      </w:r>
      <w:r>
        <w:rPr>
          <w:sz w:val="22"/>
          <w:szCs w:val="28"/>
          <w:highlight w:val="none"/>
        </w:rPr>
        <w:t>36</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42448C9D">
      <w:pPr>
        <w:pStyle w:val="18"/>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_Toc20324 </w:instrText>
      </w:r>
      <w:r>
        <w:rPr>
          <w:rFonts w:hint="eastAsia" w:ascii="仿宋" w:hAnsi="仿宋" w:eastAsia="仿宋" w:cs="仿宋"/>
          <w:sz w:val="22"/>
          <w:szCs w:val="28"/>
          <w:highlight w:val="none"/>
        </w:rPr>
        <w:fldChar w:fldCharType="separate"/>
      </w:r>
      <w:r>
        <w:rPr>
          <w:rFonts w:hint="eastAsia" w:ascii="仿宋" w:hAnsi="仿宋" w:eastAsia="仿宋" w:cs="仿宋"/>
          <w:kern w:val="0"/>
          <w:sz w:val="22"/>
          <w:szCs w:val="28"/>
          <w:highlight w:val="none"/>
        </w:rPr>
        <w:t>第三章  服务内容及要求</w:t>
      </w:r>
      <w:r>
        <w:rPr>
          <w:sz w:val="22"/>
          <w:szCs w:val="28"/>
          <w:highlight w:val="none"/>
        </w:rPr>
        <w:tab/>
      </w:r>
      <w:r>
        <w:rPr>
          <w:sz w:val="22"/>
          <w:szCs w:val="28"/>
          <w:highlight w:val="none"/>
        </w:rPr>
        <w:fldChar w:fldCharType="begin"/>
      </w:r>
      <w:r>
        <w:rPr>
          <w:sz w:val="22"/>
          <w:szCs w:val="28"/>
          <w:highlight w:val="none"/>
        </w:rPr>
        <w:instrText xml:space="preserve"> PAGEREF _Toc20324 \h </w:instrText>
      </w:r>
      <w:r>
        <w:rPr>
          <w:sz w:val="22"/>
          <w:szCs w:val="28"/>
          <w:highlight w:val="none"/>
        </w:rPr>
        <w:fldChar w:fldCharType="separate"/>
      </w:r>
      <w:r>
        <w:rPr>
          <w:sz w:val="22"/>
          <w:szCs w:val="28"/>
          <w:highlight w:val="none"/>
        </w:rPr>
        <w:t>37</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5D12F524">
      <w:pPr>
        <w:pStyle w:val="18"/>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_Toc21581 </w:instrText>
      </w:r>
      <w:r>
        <w:rPr>
          <w:rFonts w:hint="eastAsia" w:ascii="仿宋" w:hAnsi="仿宋" w:eastAsia="仿宋" w:cs="仿宋"/>
          <w:sz w:val="22"/>
          <w:szCs w:val="28"/>
          <w:highlight w:val="none"/>
        </w:rPr>
        <w:fldChar w:fldCharType="separate"/>
      </w:r>
      <w:r>
        <w:rPr>
          <w:rFonts w:hint="eastAsia" w:ascii="仿宋" w:hAnsi="仿宋" w:eastAsia="仿宋" w:cs="仿宋"/>
          <w:kern w:val="0"/>
          <w:sz w:val="22"/>
          <w:szCs w:val="28"/>
          <w:highlight w:val="none"/>
        </w:rPr>
        <w:t>第四章  商务要求</w:t>
      </w:r>
      <w:r>
        <w:rPr>
          <w:sz w:val="22"/>
          <w:szCs w:val="28"/>
          <w:highlight w:val="none"/>
        </w:rPr>
        <w:tab/>
      </w:r>
      <w:r>
        <w:rPr>
          <w:sz w:val="22"/>
          <w:szCs w:val="28"/>
          <w:highlight w:val="none"/>
        </w:rPr>
        <w:fldChar w:fldCharType="begin"/>
      </w:r>
      <w:r>
        <w:rPr>
          <w:sz w:val="22"/>
          <w:szCs w:val="28"/>
          <w:highlight w:val="none"/>
        </w:rPr>
        <w:instrText xml:space="preserve"> PAGEREF _Toc21581 \h </w:instrText>
      </w:r>
      <w:r>
        <w:rPr>
          <w:sz w:val="22"/>
          <w:szCs w:val="28"/>
          <w:highlight w:val="none"/>
        </w:rPr>
        <w:fldChar w:fldCharType="separate"/>
      </w:r>
      <w:r>
        <w:rPr>
          <w:sz w:val="22"/>
          <w:szCs w:val="28"/>
          <w:highlight w:val="none"/>
        </w:rPr>
        <w:t>38</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4E9FC122">
      <w:pPr>
        <w:pStyle w:val="18"/>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_Toc2890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28"/>
          <w:highlight w:val="none"/>
        </w:rPr>
        <w:t>第五章  合同条款</w:t>
      </w:r>
      <w:r>
        <w:rPr>
          <w:sz w:val="22"/>
          <w:szCs w:val="28"/>
          <w:highlight w:val="none"/>
        </w:rPr>
        <w:tab/>
      </w:r>
      <w:r>
        <w:rPr>
          <w:sz w:val="22"/>
          <w:szCs w:val="28"/>
          <w:highlight w:val="none"/>
        </w:rPr>
        <w:fldChar w:fldCharType="begin"/>
      </w:r>
      <w:r>
        <w:rPr>
          <w:sz w:val="22"/>
          <w:szCs w:val="28"/>
          <w:highlight w:val="none"/>
        </w:rPr>
        <w:instrText xml:space="preserve"> PAGEREF _Toc2890 \h </w:instrText>
      </w:r>
      <w:r>
        <w:rPr>
          <w:sz w:val="22"/>
          <w:szCs w:val="28"/>
          <w:highlight w:val="none"/>
        </w:rPr>
        <w:fldChar w:fldCharType="separate"/>
      </w:r>
      <w:r>
        <w:rPr>
          <w:sz w:val="22"/>
          <w:szCs w:val="28"/>
          <w:highlight w:val="none"/>
        </w:rPr>
        <w:t>39</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33A6308A">
      <w:pPr>
        <w:pStyle w:val="18"/>
        <w:keepNext w:val="0"/>
        <w:keepLines w:val="0"/>
        <w:pageBreakBefore w:val="0"/>
        <w:widowControl w:val="0"/>
        <w:tabs>
          <w:tab w:val="right" w:leader="dot" w:pos="9070"/>
        </w:tabs>
        <w:kinsoku/>
        <w:wordWrap/>
        <w:overflowPunct/>
        <w:topLinePunct w:val="0"/>
        <w:autoSpaceDE/>
        <w:autoSpaceDN/>
        <w:bidi w:val="0"/>
        <w:adjustRightInd/>
        <w:spacing w:line="620" w:lineRule="exact"/>
        <w:textAlignment w:val="auto"/>
        <w:rPr>
          <w:sz w:val="22"/>
          <w:szCs w:val="28"/>
          <w:highlight w:val="none"/>
        </w:rPr>
      </w:pPr>
      <w:r>
        <w:rPr>
          <w:rFonts w:hint="eastAsia" w:ascii="仿宋" w:hAnsi="仿宋" w:eastAsia="仿宋" w:cs="仿宋"/>
          <w:color w:val="000000" w:themeColor="text1"/>
          <w:sz w:val="22"/>
          <w:szCs w:val="28"/>
          <w:highlight w:val="none"/>
          <w14:textFill>
            <w14:solidFill>
              <w14:schemeClr w14:val="tx1"/>
            </w14:solidFill>
          </w14:textFill>
        </w:rPr>
        <w:fldChar w:fldCharType="begin"/>
      </w:r>
      <w:r>
        <w:rPr>
          <w:rFonts w:hint="eastAsia" w:ascii="仿宋" w:hAnsi="仿宋" w:eastAsia="仿宋" w:cs="仿宋"/>
          <w:sz w:val="22"/>
          <w:szCs w:val="28"/>
          <w:highlight w:val="none"/>
        </w:rPr>
        <w:instrText xml:space="preserve"> HYPERLINK \l _Toc32022 </w:instrText>
      </w:r>
      <w:r>
        <w:rPr>
          <w:rFonts w:hint="eastAsia" w:ascii="仿宋" w:hAnsi="仿宋" w:eastAsia="仿宋" w:cs="仿宋"/>
          <w:sz w:val="22"/>
          <w:szCs w:val="28"/>
          <w:highlight w:val="none"/>
        </w:rPr>
        <w:fldChar w:fldCharType="separate"/>
      </w:r>
      <w:r>
        <w:rPr>
          <w:rFonts w:hint="eastAsia" w:ascii="仿宋" w:hAnsi="仿宋" w:eastAsia="仿宋" w:cs="仿宋"/>
          <w:sz w:val="22"/>
          <w:szCs w:val="28"/>
          <w:highlight w:val="none"/>
        </w:rPr>
        <w:t>第六章  竞争性磋商响应文件格式</w:t>
      </w:r>
      <w:r>
        <w:rPr>
          <w:sz w:val="22"/>
          <w:szCs w:val="28"/>
          <w:highlight w:val="none"/>
        </w:rPr>
        <w:tab/>
      </w:r>
      <w:r>
        <w:rPr>
          <w:sz w:val="22"/>
          <w:szCs w:val="28"/>
          <w:highlight w:val="none"/>
        </w:rPr>
        <w:fldChar w:fldCharType="begin"/>
      </w:r>
      <w:r>
        <w:rPr>
          <w:sz w:val="22"/>
          <w:szCs w:val="28"/>
          <w:highlight w:val="none"/>
        </w:rPr>
        <w:instrText xml:space="preserve"> PAGEREF _Toc32022 \h </w:instrText>
      </w:r>
      <w:r>
        <w:rPr>
          <w:sz w:val="22"/>
          <w:szCs w:val="28"/>
          <w:highlight w:val="none"/>
        </w:rPr>
        <w:fldChar w:fldCharType="separate"/>
      </w:r>
      <w:r>
        <w:rPr>
          <w:sz w:val="22"/>
          <w:szCs w:val="28"/>
          <w:highlight w:val="none"/>
        </w:rPr>
        <w:t>39</w:t>
      </w:r>
      <w:r>
        <w:rPr>
          <w:sz w:val="22"/>
          <w:szCs w:val="28"/>
          <w:highlight w:val="none"/>
        </w:rPr>
        <w:fldChar w:fldCharType="end"/>
      </w: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79345874">
      <w:pPr>
        <w:keepNext w:val="0"/>
        <w:keepLines w:val="0"/>
        <w:pageBreakBefore w:val="0"/>
        <w:widowControl w:val="0"/>
        <w:kinsoku/>
        <w:wordWrap/>
        <w:overflowPunct/>
        <w:topLinePunct w:val="0"/>
        <w:autoSpaceDE/>
        <w:autoSpaceDN/>
        <w:bidi w:val="0"/>
        <w:adjustRightInd/>
        <w:snapToGrid w:val="0"/>
        <w:spacing w:line="620" w:lineRule="exact"/>
        <w:textAlignment w:val="auto"/>
        <w:rPr>
          <w:rFonts w:hint="eastAsia" w:ascii="仿宋" w:hAnsi="仿宋" w:eastAsia="仿宋" w:cs="仿宋"/>
          <w:color w:val="000000" w:themeColor="text1"/>
          <w:sz w:val="24"/>
          <w:highlight w:val="none"/>
          <w14:textFill>
            <w14:solidFill>
              <w14:schemeClr w14:val="tx1"/>
            </w14:solidFill>
          </w14:textFill>
        </w:rPr>
        <w:sectPr>
          <w:footerReference r:id="rId10" w:type="default"/>
          <w:pgSz w:w="11906" w:h="16838"/>
          <w:pgMar w:top="1418" w:right="1418" w:bottom="1418" w:left="1418" w:header="720" w:footer="720" w:gutter="0"/>
          <w:pgBorders>
            <w:top w:val="none" w:sz="0" w:space="0"/>
            <w:left w:val="none" w:sz="0" w:space="0"/>
            <w:bottom w:val="none" w:sz="0" w:space="0"/>
            <w:right w:val="none" w:sz="0" w:space="0"/>
          </w:pgBorders>
          <w:pgNumType w:start="1"/>
          <w:cols w:space="720" w:num="1"/>
          <w:docGrid w:linePitch="312" w:charSpace="0"/>
        </w:sectPr>
      </w:pPr>
      <w:r>
        <w:rPr>
          <w:rFonts w:hint="eastAsia" w:ascii="仿宋" w:hAnsi="仿宋" w:eastAsia="仿宋" w:cs="仿宋"/>
          <w:color w:val="000000" w:themeColor="text1"/>
          <w:sz w:val="22"/>
          <w:szCs w:val="28"/>
          <w:highlight w:val="none"/>
          <w14:textFill>
            <w14:solidFill>
              <w14:schemeClr w14:val="tx1"/>
            </w14:solidFill>
          </w14:textFill>
        </w:rPr>
        <w:fldChar w:fldCharType="end"/>
      </w:r>
    </w:p>
    <w:p w14:paraId="593B24DB">
      <w:pPr>
        <w:spacing w:line="480" w:lineRule="exact"/>
        <w:jc w:val="center"/>
        <w:outlineLvl w:val="0"/>
        <w:rPr>
          <w:rFonts w:hint="eastAsia" w:ascii="仿宋" w:hAnsi="仿宋" w:eastAsia="仿宋" w:cs="仿宋"/>
          <w:b/>
          <w:bCs/>
          <w:color w:val="000000" w:themeColor="text1"/>
          <w:sz w:val="48"/>
          <w:szCs w:val="48"/>
          <w:highlight w:val="none"/>
          <w14:textFill>
            <w14:solidFill>
              <w14:schemeClr w14:val="tx1"/>
            </w14:solidFill>
          </w14:textFill>
        </w:rPr>
      </w:pPr>
      <w:bookmarkStart w:id="0" w:name="_Toc20848"/>
      <w:r>
        <w:rPr>
          <w:rFonts w:hint="eastAsia" w:ascii="仿宋" w:hAnsi="仿宋" w:eastAsia="仿宋" w:cs="仿宋"/>
          <w:b/>
          <w:bCs/>
          <w:color w:val="000000" w:themeColor="text1"/>
          <w:sz w:val="48"/>
          <w:szCs w:val="48"/>
          <w:highlight w:val="none"/>
          <w14:textFill>
            <w14:solidFill>
              <w14:schemeClr w14:val="tx1"/>
            </w14:solidFill>
          </w14:textFill>
        </w:rPr>
        <w:t>第一章 竞争性磋商邀请书</w:t>
      </w:r>
      <w:bookmarkEnd w:id="0"/>
    </w:p>
    <w:p w14:paraId="65604FD7">
      <w:pPr>
        <w:keepNext w:val="0"/>
        <w:keepLines w:val="0"/>
        <w:pageBreakBefore w:val="0"/>
        <w:widowControl/>
        <w:kinsoku/>
        <w:wordWrap/>
        <w:overflowPunct/>
        <w:topLinePunct w:val="0"/>
        <w:autoSpaceDE/>
        <w:autoSpaceDN/>
        <w:bidi w:val="0"/>
        <w:spacing w:line="640" w:lineRule="exact"/>
        <w:ind w:right="-197" w:rightChars="-94" w:firstLine="482"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项目概况</w:t>
      </w:r>
      <w:r>
        <w:rPr>
          <w:rFonts w:hint="eastAsia" w:ascii="仿宋" w:hAnsi="仿宋" w:eastAsia="仿宋" w:cs="仿宋"/>
          <w:color w:val="000000" w:themeColor="text1"/>
          <w:sz w:val="24"/>
          <w:highlight w:val="none"/>
          <w14:textFill>
            <w14:solidFill>
              <w14:schemeClr w14:val="tx1"/>
            </w14:solidFill>
          </w14:textFill>
        </w:rPr>
        <w:t xml:space="preserve"> </w:t>
      </w:r>
    </w:p>
    <w:p w14:paraId="615CE879">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大荔县2026年创建村乡村建设项目监理</w:t>
      </w:r>
      <w:r>
        <w:rPr>
          <w:rFonts w:hint="eastAsia" w:ascii="仿宋" w:hAnsi="仿宋" w:eastAsia="仿宋" w:cs="仿宋"/>
          <w:color w:val="000000" w:themeColor="text1"/>
          <w:sz w:val="24"/>
          <w:highlight w:val="none"/>
          <w14:textFill>
            <w14:solidFill>
              <w14:schemeClr w14:val="tx1"/>
            </w14:solidFill>
          </w14:textFill>
        </w:rPr>
        <w:t>的潜在供应商应在</w:t>
      </w:r>
      <w:bookmarkStart w:id="88" w:name="_GoBack"/>
      <w:r>
        <w:rPr>
          <w:rFonts w:hint="eastAsia" w:ascii="仿宋" w:hAnsi="仿宋" w:eastAsia="仿宋" w:cs="仿宋"/>
          <w:color w:val="000000" w:themeColor="text1"/>
          <w:sz w:val="24"/>
          <w:highlight w:val="none"/>
          <w:lang w:eastAsia="zh-CN"/>
          <w14:textFill>
            <w14:solidFill>
              <w14:schemeClr w14:val="tx1"/>
            </w14:solidFill>
          </w14:textFill>
        </w:rPr>
        <w:t>西安市雁塔区朱雀大街南段汇成天玺C座18层</w:t>
      </w:r>
      <w:r>
        <w:rPr>
          <w:rFonts w:hint="eastAsia" w:ascii="仿宋" w:hAnsi="仿宋" w:eastAsia="仿宋" w:cs="仿宋"/>
          <w:color w:val="000000" w:themeColor="text1"/>
          <w:sz w:val="24"/>
          <w:highlight w:val="none"/>
          <w:lang w:val="en-US" w:eastAsia="zh-CN"/>
          <w14:textFill>
            <w14:solidFill>
              <w14:schemeClr w14:val="tx1"/>
            </w14:solidFill>
          </w14:textFill>
        </w:rPr>
        <w:t>1820室</w:t>
      </w:r>
      <w:bookmarkEnd w:id="88"/>
      <w:r>
        <w:rPr>
          <w:rFonts w:hint="eastAsia" w:ascii="仿宋" w:hAnsi="仿宋" w:eastAsia="仿宋" w:cs="仿宋"/>
          <w:color w:val="000000" w:themeColor="text1"/>
          <w:sz w:val="24"/>
          <w:highlight w:val="none"/>
          <w14:textFill>
            <w14:solidFill>
              <w14:schemeClr w14:val="tx1"/>
            </w14:solidFill>
          </w14:textFill>
        </w:rPr>
        <w:t>获取采购文件，并于 202</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lang w:val="en-US" w:eastAsia="zh-CN"/>
          <w14:textFill>
            <w14:solidFill>
              <w14:schemeClr w14:val="tx1"/>
            </w14:solidFill>
          </w14:textFill>
        </w:rPr>
        <w:t>9</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lang w:val="en-US" w:eastAsia="zh-CN"/>
          <w14:textFill>
            <w14:solidFill>
              <w14:schemeClr w14:val="tx1"/>
            </w14:solidFill>
          </w14:textFill>
        </w:rPr>
        <w:t>04</w:t>
      </w:r>
      <w:r>
        <w:rPr>
          <w:rFonts w:hint="eastAsia" w:ascii="仿宋" w:hAnsi="仿宋" w:eastAsia="仿宋" w:cs="仿宋"/>
          <w:color w:val="000000" w:themeColor="text1"/>
          <w:sz w:val="24"/>
          <w:highlight w:val="none"/>
          <w14:textFill>
            <w14:solidFill>
              <w14:schemeClr w14:val="tx1"/>
            </w14:solidFill>
          </w14:textFill>
        </w:rPr>
        <w:t xml:space="preserve">日 </w:t>
      </w:r>
      <w:r>
        <w:rPr>
          <w:rFonts w:hint="eastAsia" w:ascii="仿宋" w:hAnsi="仿宋" w:eastAsia="仿宋" w:cs="仿宋"/>
          <w:color w:val="000000" w:themeColor="text1"/>
          <w:sz w:val="24"/>
          <w:highlight w:val="none"/>
          <w:lang w:val="en-US" w:eastAsia="zh-CN"/>
          <w14:textFill>
            <w14:solidFill>
              <w14:schemeClr w14:val="tx1"/>
            </w14:solidFill>
          </w14:textFill>
        </w:rPr>
        <w:t>14</w:t>
      </w:r>
      <w:r>
        <w:rPr>
          <w:rFonts w:hint="eastAsia" w:ascii="仿宋" w:hAnsi="仿宋" w:eastAsia="仿宋" w:cs="仿宋"/>
          <w:color w:val="000000" w:themeColor="text1"/>
          <w:sz w:val="24"/>
          <w:highlight w:val="none"/>
          <w14:textFill>
            <w14:solidFill>
              <w14:schemeClr w14:val="tx1"/>
            </w14:solidFill>
          </w14:textFill>
        </w:rPr>
        <w:t>时</w:t>
      </w:r>
      <w:r>
        <w:rPr>
          <w:rFonts w:hint="eastAsia" w:ascii="仿宋" w:hAnsi="仿宋" w:eastAsia="仿宋" w:cs="仿宋"/>
          <w:color w:val="000000" w:themeColor="text1"/>
          <w:sz w:val="24"/>
          <w:highlight w:val="none"/>
          <w:lang w:val="en-US" w:eastAsia="zh-CN"/>
          <w14:textFill>
            <w14:solidFill>
              <w14:schemeClr w14:val="tx1"/>
            </w14:solidFill>
          </w14:textFill>
        </w:rPr>
        <w:t>0</w:t>
      </w:r>
      <w:r>
        <w:rPr>
          <w:rFonts w:hint="eastAsia" w:ascii="仿宋" w:hAnsi="仿宋" w:eastAsia="仿宋" w:cs="仿宋"/>
          <w:color w:val="000000" w:themeColor="text1"/>
          <w:sz w:val="24"/>
          <w:highlight w:val="none"/>
          <w14:textFill>
            <w14:solidFill>
              <w14:schemeClr w14:val="tx1"/>
            </w14:solidFill>
          </w14:textFill>
        </w:rPr>
        <w:t xml:space="preserve">0分（北京时间）前提交响应文件。 </w:t>
      </w:r>
    </w:p>
    <w:p w14:paraId="497CAC1A">
      <w:pPr>
        <w:keepNext w:val="0"/>
        <w:keepLines w:val="0"/>
        <w:pageBreakBefore w:val="0"/>
        <w:widowControl/>
        <w:kinsoku/>
        <w:wordWrap/>
        <w:overflowPunct/>
        <w:topLinePunct w:val="0"/>
        <w:autoSpaceDE/>
        <w:autoSpaceDN/>
        <w:bidi w:val="0"/>
        <w:spacing w:line="640" w:lineRule="exact"/>
        <w:ind w:right="-197" w:rightChars="-94"/>
        <w:jc w:val="lef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一、项目基本情况</w:t>
      </w:r>
    </w:p>
    <w:p w14:paraId="44240D59">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项目编号：</w:t>
      </w:r>
      <w:r>
        <w:rPr>
          <w:rFonts w:hint="eastAsia" w:ascii="仿宋" w:hAnsi="仿宋" w:eastAsia="仿宋" w:cs="仿宋"/>
          <w:color w:val="000000" w:themeColor="text1"/>
          <w:sz w:val="24"/>
          <w:highlight w:val="none"/>
          <w:lang w:eastAsia="zh-CN"/>
          <w14:textFill>
            <w14:solidFill>
              <w14:schemeClr w14:val="tx1"/>
            </w14:solidFill>
          </w14:textFill>
        </w:rPr>
        <w:t>RQZC-2026-005</w:t>
      </w:r>
    </w:p>
    <w:p w14:paraId="717AFCCF">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项目名称：</w:t>
      </w:r>
      <w:r>
        <w:rPr>
          <w:rFonts w:hint="eastAsia" w:ascii="仿宋" w:hAnsi="仿宋" w:eastAsia="仿宋" w:cs="仿宋"/>
          <w:color w:val="000000" w:themeColor="text1"/>
          <w:sz w:val="24"/>
          <w:highlight w:val="none"/>
          <w:lang w:eastAsia="zh-CN"/>
          <w14:textFill>
            <w14:solidFill>
              <w14:schemeClr w14:val="tx1"/>
            </w14:solidFill>
          </w14:textFill>
        </w:rPr>
        <w:t>大荔县2026年创建村乡村建设项目监理</w:t>
      </w:r>
    </w:p>
    <w:p w14:paraId="01548531">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采购方式：竞争性磋商</w:t>
      </w:r>
    </w:p>
    <w:p w14:paraId="774C8BA9">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预算金额：</w:t>
      </w:r>
      <w:r>
        <w:rPr>
          <w:rFonts w:hint="eastAsia" w:ascii="仿宋" w:hAnsi="仿宋" w:eastAsia="仿宋" w:cs="仿宋"/>
          <w:color w:val="000000" w:themeColor="text1"/>
          <w:sz w:val="24"/>
          <w:highlight w:val="none"/>
          <w:lang w:val="en-US" w:eastAsia="zh-CN"/>
          <w14:textFill>
            <w14:solidFill>
              <w14:schemeClr w14:val="tx1"/>
            </w14:solidFill>
          </w14:textFill>
        </w:rPr>
        <w:t>121000.00</w:t>
      </w:r>
      <w:r>
        <w:rPr>
          <w:rFonts w:hint="eastAsia" w:ascii="仿宋" w:hAnsi="仿宋" w:eastAsia="仿宋" w:cs="仿宋"/>
          <w:color w:val="000000" w:themeColor="text1"/>
          <w:sz w:val="24"/>
          <w:highlight w:val="none"/>
          <w14:textFill>
            <w14:solidFill>
              <w14:schemeClr w14:val="tx1"/>
            </w14:solidFill>
          </w14:textFill>
        </w:rPr>
        <w:t>元</w:t>
      </w:r>
    </w:p>
    <w:p w14:paraId="20FECD3F">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采购需求：</w:t>
      </w:r>
    </w:p>
    <w:p w14:paraId="290293A8">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合同包1(</w:t>
      </w:r>
      <w:r>
        <w:rPr>
          <w:rFonts w:hint="eastAsia" w:ascii="仿宋" w:hAnsi="仿宋" w:eastAsia="仿宋" w:cs="仿宋"/>
          <w:color w:val="000000" w:themeColor="text1"/>
          <w:sz w:val="24"/>
          <w:highlight w:val="none"/>
          <w:lang w:eastAsia="zh-CN"/>
          <w14:textFill>
            <w14:solidFill>
              <w14:schemeClr w14:val="tx1"/>
            </w14:solidFill>
          </w14:textFill>
        </w:rPr>
        <w:t>大荔县2026年创建村乡村建设项目监理</w:t>
      </w:r>
      <w:r>
        <w:rPr>
          <w:rFonts w:hint="eastAsia" w:ascii="仿宋" w:hAnsi="仿宋" w:eastAsia="仿宋" w:cs="仿宋"/>
          <w:color w:val="000000" w:themeColor="text1"/>
          <w:sz w:val="24"/>
          <w:highlight w:val="none"/>
          <w14:textFill>
            <w14:solidFill>
              <w14:schemeClr w14:val="tx1"/>
            </w14:solidFill>
          </w14:textFill>
        </w:rPr>
        <w:t>):</w:t>
      </w:r>
    </w:p>
    <w:p w14:paraId="6BBF2E5D">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合同包预算金额：</w:t>
      </w:r>
      <w:r>
        <w:rPr>
          <w:rFonts w:hint="eastAsia" w:ascii="仿宋" w:hAnsi="仿宋" w:eastAsia="仿宋" w:cs="仿宋"/>
          <w:color w:val="000000" w:themeColor="text1"/>
          <w:sz w:val="24"/>
          <w:highlight w:val="none"/>
          <w:lang w:val="en-US" w:eastAsia="zh-CN"/>
          <w14:textFill>
            <w14:solidFill>
              <w14:schemeClr w14:val="tx1"/>
            </w14:solidFill>
          </w14:textFill>
        </w:rPr>
        <w:t>121000.00</w:t>
      </w:r>
      <w:r>
        <w:rPr>
          <w:rFonts w:hint="eastAsia" w:ascii="仿宋" w:hAnsi="仿宋" w:eastAsia="仿宋" w:cs="仿宋"/>
          <w:color w:val="000000" w:themeColor="text1"/>
          <w:sz w:val="24"/>
          <w:highlight w:val="none"/>
          <w14:textFill>
            <w14:solidFill>
              <w14:schemeClr w14:val="tx1"/>
            </w14:solidFill>
          </w14:textFill>
        </w:rPr>
        <w:t>元</w:t>
      </w:r>
    </w:p>
    <w:tbl>
      <w:tblPr>
        <w:tblStyle w:val="24"/>
        <w:tblW w:w="4997" w:type="pct"/>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Layout w:type="autofit"/>
        <w:tblCellMar>
          <w:top w:w="15" w:type="dxa"/>
          <w:left w:w="15" w:type="dxa"/>
          <w:bottom w:w="15" w:type="dxa"/>
          <w:right w:w="15" w:type="dxa"/>
        </w:tblCellMar>
      </w:tblPr>
      <w:tblGrid>
        <w:gridCol w:w="698"/>
        <w:gridCol w:w="1135"/>
        <w:gridCol w:w="2244"/>
        <w:gridCol w:w="872"/>
        <w:gridCol w:w="1718"/>
        <w:gridCol w:w="1306"/>
        <w:gridCol w:w="1398"/>
      </w:tblGrid>
      <w:tr w14:paraId="59CB4058">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1037" w:hRule="atLeast"/>
          <w:tblHeader/>
        </w:trPr>
        <w:tc>
          <w:tcPr>
            <w:tcW w:w="372" w:type="pct"/>
            <w:noWrap w:val="0"/>
            <w:tcMar>
              <w:top w:w="0" w:type="dxa"/>
              <w:left w:w="0" w:type="dxa"/>
              <w:bottom w:w="0" w:type="dxa"/>
              <w:right w:w="0" w:type="dxa"/>
            </w:tcMar>
            <w:vAlign w:val="center"/>
          </w:tcPr>
          <w:p w14:paraId="7A695168">
            <w:pPr>
              <w:keepNext w:val="0"/>
              <w:keepLines w:val="0"/>
              <w:pageBreakBefore w:val="0"/>
              <w:widowControl/>
              <w:kinsoku/>
              <w:wordWrap/>
              <w:overflowPunct/>
              <w:topLinePunct w:val="0"/>
              <w:autoSpaceDE/>
              <w:autoSpaceDN/>
              <w:bidi w:val="0"/>
              <w:adjustRightInd/>
              <w:snapToGrid/>
              <w:spacing w:line="640" w:lineRule="exact"/>
              <w:ind w:right="-197" w:rightChars="-94"/>
              <w:jc w:val="both"/>
              <w:textAlignment w:va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品目号</w:t>
            </w:r>
          </w:p>
        </w:tc>
        <w:tc>
          <w:tcPr>
            <w:tcW w:w="605" w:type="pct"/>
            <w:noWrap w:val="0"/>
            <w:tcMar>
              <w:top w:w="0" w:type="dxa"/>
              <w:left w:w="0" w:type="dxa"/>
              <w:bottom w:w="0" w:type="dxa"/>
              <w:right w:w="0" w:type="dxa"/>
            </w:tcMar>
            <w:vAlign w:val="center"/>
          </w:tcPr>
          <w:p w14:paraId="70CA9402">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品目名称</w:t>
            </w:r>
          </w:p>
        </w:tc>
        <w:tc>
          <w:tcPr>
            <w:tcW w:w="1196" w:type="pct"/>
            <w:noWrap w:val="0"/>
            <w:tcMar>
              <w:top w:w="0" w:type="dxa"/>
              <w:left w:w="0" w:type="dxa"/>
              <w:bottom w:w="0" w:type="dxa"/>
              <w:right w:w="0" w:type="dxa"/>
            </w:tcMar>
            <w:vAlign w:val="center"/>
          </w:tcPr>
          <w:p w14:paraId="391B996D">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采购标的</w:t>
            </w:r>
          </w:p>
        </w:tc>
        <w:tc>
          <w:tcPr>
            <w:tcW w:w="465" w:type="pct"/>
            <w:noWrap w:val="0"/>
            <w:tcMar>
              <w:top w:w="0" w:type="dxa"/>
              <w:left w:w="0" w:type="dxa"/>
              <w:bottom w:w="0" w:type="dxa"/>
              <w:right w:w="0" w:type="dxa"/>
            </w:tcMar>
            <w:vAlign w:val="center"/>
          </w:tcPr>
          <w:p w14:paraId="08906721">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数量</w:t>
            </w:r>
          </w:p>
          <w:p w14:paraId="24FD19BB">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（单位）</w:t>
            </w:r>
          </w:p>
        </w:tc>
        <w:tc>
          <w:tcPr>
            <w:tcW w:w="916" w:type="pct"/>
            <w:noWrap w:val="0"/>
            <w:tcMar>
              <w:top w:w="0" w:type="dxa"/>
              <w:left w:w="0" w:type="dxa"/>
              <w:bottom w:w="0" w:type="dxa"/>
              <w:right w:w="0" w:type="dxa"/>
            </w:tcMar>
            <w:vAlign w:val="center"/>
          </w:tcPr>
          <w:p w14:paraId="10E1B098">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b/>
                <w:bCs/>
                <w:color w:val="000000"/>
                <w:sz w:val="24"/>
                <w:highlight w:val="none"/>
                <w:lang w:val="en-US" w:eastAsia="zh-CN"/>
              </w:rPr>
            </w:pPr>
            <w:r>
              <w:rPr>
                <w:rFonts w:hint="eastAsia" w:ascii="仿宋" w:hAnsi="仿宋" w:eastAsia="仿宋" w:cs="仿宋"/>
                <w:b/>
                <w:bCs/>
                <w:color w:val="000000"/>
                <w:sz w:val="24"/>
                <w:highlight w:val="none"/>
                <w:lang w:val="en-US" w:eastAsia="zh-CN"/>
              </w:rPr>
              <w:t>技术规格、参数</w:t>
            </w:r>
          </w:p>
          <w:p w14:paraId="02F376B3">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及要求</w:t>
            </w:r>
          </w:p>
        </w:tc>
        <w:tc>
          <w:tcPr>
            <w:tcW w:w="696" w:type="pct"/>
            <w:noWrap w:val="0"/>
            <w:tcMar>
              <w:top w:w="0" w:type="dxa"/>
              <w:left w:w="0" w:type="dxa"/>
              <w:bottom w:w="0" w:type="dxa"/>
              <w:right w:w="0" w:type="dxa"/>
            </w:tcMar>
            <w:vAlign w:val="center"/>
          </w:tcPr>
          <w:p w14:paraId="6530B324">
            <w:pPr>
              <w:keepNext w:val="0"/>
              <w:keepLines w:val="0"/>
              <w:pageBreakBefore w:val="0"/>
              <w:widowControl/>
              <w:kinsoku/>
              <w:wordWrap/>
              <w:overflowPunct/>
              <w:topLinePunct w:val="0"/>
              <w:autoSpaceDE/>
              <w:autoSpaceDN/>
              <w:bidi w:val="0"/>
              <w:adjustRightInd/>
              <w:snapToGrid/>
              <w:spacing w:line="640" w:lineRule="exact"/>
              <w:ind w:right="-197" w:rightChars="-94"/>
              <w:jc w:val="both"/>
              <w:textAlignment w:va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品目预算(元)</w:t>
            </w:r>
          </w:p>
        </w:tc>
        <w:tc>
          <w:tcPr>
            <w:tcW w:w="745" w:type="pct"/>
            <w:noWrap w:val="0"/>
            <w:tcMar>
              <w:top w:w="0" w:type="dxa"/>
              <w:left w:w="0" w:type="dxa"/>
              <w:bottom w:w="0" w:type="dxa"/>
              <w:right w:w="0" w:type="dxa"/>
            </w:tcMar>
            <w:vAlign w:val="center"/>
          </w:tcPr>
          <w:p w14:paraId="5C9FC486">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b/>
                <w:bCs/>
                <w:color w:val="000000"/>
                <w:sz w:val="24"/>
                <w:highlight w:val="none"/>
              </w:rPr>
            </w:pPr>
            <w:r>
              <w:rPr>
                <w:rFonts w:hint="eastAsia" w:ascii="仿宋" w:hAnsi="仿宋" w:eastAsia="仿宋" w:cs="仿宋"/>
                <w:b/>
                <w:bCs/>
                <w:color w:val="000000"/>
                <w:sz w:val="24"/>
                <w:highlight w:val="none"/>
                <w:lang w:val="en-US" w:eastAsia="zh-CN"/>
              </w:rPr>
              <w:t>最高限价(元)</w:t>
            </w:r>
          </w:p>
        </w:tc>
      </w:tr>
      <w:tr w14:paraId="35293F72">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15" w:type="dxa"/>
            <w:left w:w="15" w:type="dxa"/>
            <w:bottom w:w="15" w:type="dxa"/>
            <w:right w:w="15" w:type="dxa"/>
          </w:tblCellMar>
        </w:tblPrEx>
        <w:trPr>
          <w:trHeight w:val="1068" w:hRule="atLeast"/>
        </w:trPr>
        <w:tc>
          <w:tcPr>
            <w:tcW w:w="372" w:type="pct"/>
            <w:noWrap w:val="0"/>
            <w:tcMar>
              <w:top w:w="0" w:type="dxa"/>
              <w:left w:w="0" w:type="dxa"/>
              <w:bottom w:w="0" w:type="dxa"/>
              <w:right w:w="0" w:type="dxa"/>
            </w:tcMar>
            <w:vAlign w:val="center"/>
          </w:tcPr>
          <w:p w14:paraId="5E5C7A78">
            <w:pPr>
              <w:keepNext w:val="0"/>
              <w:keepLines w:val="0"/>
              <w:pageBreakBefore w:val="0"/>
              <w:widowControl/>
              <w:kinsoku/>
              <w:wordWrap/>
              <w:overflowPunct/>
              <w:topLinePunct w:val="0"/>
              <w:autoSpaceDE/>
              <w:autoSpaceDN/>
              <w:bidi w:val="0"/>
              <w:adjustRightInd/>
              <w:snapToGrid/>
              <w:spacing w:line="640" w:lineRule="exact"/>
              <w:ind w:right="-197" w:rightChars="-94" w:firstLine="240" w:firstLineChars="100"/>
              <w:jc w:val="both"/>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1-1</w:t>
            </w:r>
          </w:p>
        </w:tc>
        <w:tc>
          <w:tcPr>
            <w:tcW w:w="605" w:type="pct"/>
            <w:noWrap w:val="0"/>
            <w:tcMar>
              <w:top w:w="0" w:type="dxa"/>
              <w:left w:w="0" w:type="dxa"/>
              <w:bottom w:w="0" w:type="dxa"/>
              <w:right w:w="0" w:type="dxa"/>
            </w:tcMar>
            <w:vAlign w:val="center"/>
          </w:tcPr>
          <w:p w14:paraId="4048EA96">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工程监理</w:t>
            </w:r>
          </w:p>
          <w:p w14:paraId="0631C15D">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服务</w:t>
            </w:r>
          </w:p>
        </w:tc>
        <w:tc>
          <w:tcPr>
            <w:tcW w:w="1196" w:type="pct"/>
            <w:noWrap w:val="0"/>
            <w:tcMar>
              <w:top w:w="0" w:type="dxa"/>
              <w:left w:w="0" w:type="dxa"/>
              <w:bottom w:w="0" w:type="dxa"/>
              <w:right w:w="0" w:type="dxa"/>
            </w:tcMar>
            <w:vAlign w:val="center"/>
          </w:tcPr>
          <w:p w14:paraId="469499DA">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大荔县2026年创建</w:t>
            </w:r>
          </w:p>
          <w:p w14:paraId="6033EF3A">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eastAsia="zh-CN"/>
              </w:rPr>
              <w:t>村乡村建设项目监理</w:t>
            </w:r>
          </w:p>
        </w:tc>
        <w:tc>
          <w:tcPr>
            <w:tcW w:w="465" w:type="pct"/>
            <w:noWrap w:val="0"/>
            <w:tcMar>
              <w:top w:w="0" w:type="dxa"/>
              <w:left w:w="0" w:type="dxa"/>
              <w:bottom w:w="0" w:type="dxa"/>
              <w:right w:w="0" w:type="dxa"/>
            </w:tcMar>
            <w:vAlign w:val="center"/>
          </w:tcPr>
          <w:p w14:paraId="60CC3016">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lang w:val="en-US" w:eastAsia="zh-CN"/>
              </w:rPr>
            </w:pPr>
            <w:r>
              <w:rPr>
                <w:rFonts w:hint="eastAsia" w:ascii="仿宋" w:hAnsi="仿宋" w:eastAsia="仿宋" w:cs="仿宋"/>
                <w:color w:val="000000"/>
                <w:sz w:val="24"/>
                <w:highlight w:val="none"/>
                <w:lang w:val="en-US" w:eastAsia="zh-CN"/>
              </w:rPr>
              <w:t>1项</w:t>
            </w:r>
          </w:p>
        </w:tc>
        <w:tc>
          <w:tcPr>
            <w:tcW w:w="916" w:type="pct"/>
            <w:noWrap w:val="0"/>
            <w:tcMar>
              <w:top w:w="0" w:type="dxa"/>
              <w:left w:w="0" w:type="dxa"/>
              <w:bottom w:w="0" w:type="dxa"/>
              <w:right w:w="0" w:type="dxa"/>
            </w:tcMar>
            <w:vAlign w:val="center"/>
          </w:tcPr>
          <w:p w14:paraId="3EE3281D">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详见采购文件</w:t>
            </w:r>
          </w:p>
        </w:tc>
        <w:tc>
          <w:tcPr>
            <w:tcW w:w="696" w:type="pct"/>
            <w:noWrap w:val="0"/>
            <w:tcMar>
              <w:top w:w="0" w:type="dxa"/>
              <w:left w:w="0" w:type="dxa"/>
              <w:bottom w:w="0" w:type="dxa"/>
              <w:right w:w="0" w:type="dxa"/>
            </w:tcMar>
            <w:vAlign w:val="center"/>
          </w:tcPr>
          <w:p w14:paraId="13B86763">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rPr>
            </w:pPr>
            <w:r>
              <w:rPr>
                <w:rFonts w:hint="eastAsia" w:ascii="仿宋" w:hAnsi="仿宋" w:eastAsia="仿宋" w:cs="仿宋"/>
                <w:color w:val="000000"/>
                <w:sz w:val="24"/>
                <w:highlight w:val="none"/>
                <w:lang w:val="en-US" w:eastAsia="zh-CN"/>
              </w:rPr>
              <w:t>121000.00</w:t>
            </w:r>
          </w:p>
        </w:tc>
        <w:tc>
          <w:tcPr>
            <w:tcW w:w="745" w:type="pct"/>
            <w:noWrap w:val="0"/>
            <w:tcMar>
              <w:top w:w="0" w:type="dxa"/>
              <w:left w:w="0" w:type="dxa"/>
              <w:bottom w:w="0" w:type="dxa"/>
              <w:right w:w="0" w:type="dxa"/>
            </w:tcMar>
            <w:vAlign w:val="center"/>
          </w:tcPr>
          <w:p w14:paraId="2431B854">
            <w:pPr>
              <w:keepNext w:val="0"/>
              <w:keepLines w:val="0"/>
              <w:pageBreakBefore w:val="0"/>
              <w:widowControl/>
              <w:kinsoku/>
              <w:wordWrap/>
              <w:overflowPunct/>
              <w:topLinePunct w:val="0"/>
              <w:autoSpaceDE/>
              <w:autoSpaceDN/>
              <w:bidi w:val="0"/>
              <w:adjustRightInd/>
              <w:snapToGrid/>
              <w:spacing w:line="640" w:lineRule="exact"/>
              <w:ind w:right="-197" w:rightChars="-94"/>
              <w:jc w:val="center"/>
              <w:textAlignment w:val="auto"/>
              <w:rPr>
                <w:rFonts w:hint="eastAsia" w:ascii="仿宋" w:hAnsi="仿宋" w:eastAsia="仿宋" w:cs="仿宋"/>
                <w:color w:val="000000"/>
                <w:sz w:val="24"/>
                <w:highlight w:val="none"/>
                <w:lang w:eastAsia="zh-CN"/>
              </w:rPr>
            </w:pPr>
            <w:r>
              <w:rPr>
                <w:rFonts w:hint="eastAsia" w:ascii="仿宋" w:hAnsi="仿宋" w:eastAsia="仿宋" w:cs="仿宋"/>
                <w:color w:val="000000"/>
                <w:sz w:val="24"/>
                <w:highlight w:val="none"/>
                <w:lang w:val="en-US" w:eastAsia="zh-CN"/>
              </w:rPr>
              <w:t>121000.00</w:t>
            </w:r>
          </w:p>
        </w:tc>
      </w:tr>
    </w:tbl>
    <w:p w14:paraId="60E71153">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本合同包不接受联合体</w:t>
      </w:r>
      <w:r>
        <w:rPr>
          <w:rFonts w:hint="eastAsia" w:ascii="仿宋" w:hAnsi="仿宋" w:eastAsia="仿宋" w:cs="仿宋"/>
          <w:color w:val="000000" w:themeColor="text1"/>
          <w:sz w:val="24"/>
          <w:highlight w:val="none"/>
          <w:lang w:val="en-US" w:eastAsia="zh-CN"/>
          <w14:textFill>
            <w14:solidFill>
              <w14:schemeClr w14:val="tx1"/>
            </w14:solidFill>
          </w14:textFill>
        </w:rPr>
        <w:t>磋商</w:t>
      </w:r>
      <w:r>
        <w:rPr>
          <w:rFonts w:hint="eastAsia" w:ascii="仿宋" w:hAnsi="仿宋" w:eastAsia="仿宋" w:cs="仿宋"/>
          <w:color w:val="000000" w:themeColor="text1"/>
          <w:sz w:val="24"/>
          <w:highlight w:val="none"/>
          <w14:textFill>
            <w14:solidFill>
              <w14:schemeClr w14:val="tx1"/>
            </w14:solidFill>
          </w14:textFill>
        </w:rPr>
        <w:t xml:space="preserve"> </w:t>
      </w:r>
    </w:p>
    <w:p w14:paraId="22CE4976">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合同履行期限：</w:t>
      </w:r>
      <w:r>
        <w:rPr>
          <w:rFonts w:hint="eastAsia" w:ascii="仿宋" w:hAnsi="仿宋" w:eastAsia="仿宋" w:cs="仿宋"/>
          <w:color w:val="000000" w:themeColor="text1"/>
          <w:sz w:val="24"/>
          <w:highlight w:val="none"/>
          <w:lang w:val="en-US" w:eastAsia="zh-CN"/>
          <w14:textFill>
            <w14:solidFill>
              <w14:schemeClr w14:val="tx1"/>
            </w14:solidFill>
          </w14:textFill>
        </w:rPr>
        <w:t>合同签订之日起至项目全部验收通过并完成监理资料移交之日止。</w:t>
      </w:r>
      <w:r>
        <w:rPr>
          <w:rFonts w:hint="eastAsia" w:ascii="仿宋" w:hAnsi="仿宋" w:eastAsia="仿宋" w:cs="仿宋"/>
          <w:color w:val="000000" w:themeColor="text1"/>
          <w:sz w:val="24"/>
          <w:highlight w:val="none"/>
          <w14:textFill>
            <w14:solidFill>
              <w14:schemeClr w14:val="tx1"/>
            </w14:solidFill>
          </w14:textFill>
        </w:rPr>
        <w:t xml:space="preserve"> </w:t>
      </w:r>
    </w:p>
    <w:p w14:paraId="7DEA31D9">
      <w:pPr>
        <w:keepNext w:val="0"/>
        <w:keepLines w:val="0"/>
        <w:pageBreakBefore w:val="0"/>
        <w:widowControl/>
        <w:kinsoku/>
        <w:wordWrap/>
        <w:overflowPunct/>
        <w:topLinePunct w:val="0"/>
        <w:autoSpaceDE/>
        <w:autoSpaceDN/>
        <w:bidi w:val="0"/>
        <w:spacing w:line="640" w:lineRule="exact"/>
        <w:ind w:right="-197" w:rightChars="-94"/>
        <w:jc w:val="lef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二、申请人的资格要求：</w:t>
      </w:r>
    </w:p>
    <w:p w14:paraId="7D1AE995">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rPr>
        <w:t>1.满足《中华人民共和国政府釆购法》第二十二条规定;</w:t>
      </w:r>
    </w:p>
    <w:p w14:paraId="4A50D1B7">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rPr>
        <w:t xml:space="preserve">2.落实政府采购政策需满足的资格要求： </w:t>
      </w:r>
    </w:p>
    <w:p w14:paraId="10EDE775">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本项目专门面向中小企业采购；须符合《政府采购促进中小企业发展管理办法》（财库〔2020〕46号）规定的中小企业参加。</w:t>
      </w:r>
    </w:p>
    <w:p w14:paraId="6987462A">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rPr>
        <w:t>3.本项目的特定资格要求：</w:t>
      </w:r>
    </w:p>
    <w:p w14:paraId="6FFDE009">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rPr>
        <w:t>合同包1(</w:t>
      </w:r>
      <w:r>
        <w:rPr>
          <w:rFonts w:hint="eastAsia" w:ascii="仿宋" w:hAnsi="仿宋" w:eastAsia="仿宋" w:cs="仿宋"/>
          <w:b w:val="0"/>
          <w:bCs/>
          <w:i w:val="0"/>
          <w:iCs w:val="0"/>
          <w:caps w:val="0"/>
          <w:color w:val="000000"/>
          <w:spacing w:val="0"/>
          <w:sz w:val="24"/>
          <w:szCs w:val="24"/>
          <w:highlight w:val="none"/>
          <w:shd w:val="clear" w:color="auto" w:fill="FFFFFF"/>
          <w:lang w:eastAsia="zh-CN"/>
        </w:rPr>
        <w:t>大荔县2026年创建村乡村建设项目监理</w:t>
      </w:r>
      <w:r>
        <w:rPr>
          <w:rFonts w:hint="eastAsia" w:ascii="仿宋" w:hAnsi="仿宋" w:eastAsia="仿宋" w:cs="仿宋"/>
          <w:b w:val="0"/>
          <w:bCs/>
          <w:i w:val="0"/>
          <w:iCs w:val="0"/>
          <w:caps w:val="0"/>
          <w:color w:val="000000"/>
          <w:spacing w:val="0"/>
          <w:sz w:val="24"/>
          <w:szCs w:val="24"/>
          <w:highlight w:val="none"/>
          <w:shd w:val="clear" w:color="auto" w:fill="FFFFFF"/>
        </w:rPr>
        <w:t>)特定资格要求如下:</w:t>
      </w:r>
    </w:p>
    <w:p w14:paraId="6543ABF6">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eastAsia="zh-CN"/>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1）</w:t>
      </w:r>
      <w:r>
        <w:rPr>
          <w:rFonts w:hint="eastAsia" w:ascii="仿宋" w:hAnsi="仿宋" w:eastAsia="仿宋" w:cs="仿宋"/>
          <w:b w:val="0"/>
          <w:bCs/>
          <w:i w:val="0"/>
          <w:iCs w:val="0"/>
          <w:caps w:val="0"/>
          <w:color w:val="000000"/>
          <w:spacing w:val="0"/>
          <w:sz w:val="24"/>
          <w:szCs w:val="24"/>
          <w:highlight w:val="none"/>
          <w:shd w:val="clear" w:color="auto" w:fill="FFFFFF"/>
          <w:lang w:eastAsia="zh-CN"/>
        </w:rPr>
        <w:t>具有独立承担民事责任能力的法人、其他组织或自然人，并出具合法有效的营业执照或事业单位法人证书等国家规定的相关证明，自然人参与的提供其身份证明；</w:t>
      </w:r>
    </w:p>
    <w:p w14:paraId="34EE9DBE">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eastAsia="zh-CN"/>
        </w:rPr>
      </w:pPr>
      <w:r>
        <w:rPr>
          <w:rFonts w:hint="eastAsia" w:ascii="仿宋" w:hAnsi="仿宋" w:eastAsia="仿宋" w:cs="仿宋"/>
          <w:b w:val="0"/>
          <w:bCs/>
          <w:i w:val="0"/>
          <w:iCs w:val="0"/>
          <w:caps w:val="0"/>
          <w:color w:val="000000"/>
          <w:spacing w:val="0"/>
          <w:sz w:val="24"/>
          <w:szCs w:val="24"/>
          <w:highlight w:val="none"/>
          <w:shd w:val="clear" w:color="auto" w:fill="FFFFFF"/>
        </w:rPr>
        <w:t>2</w:t>
      </w:r>
      <w:r>
        <w:rPr>
          <w:rFonts w:hint="eastAsia" w:ascii="仿宋" w:hAnsi="仿宋" w:eastAsia="仿宋" w:cs="仿宋"/>
          <w:b w:val="0"/>
          <w:bCs/>
          <w:i w:val="0"/>
          <w:iCs w:val="0"/>
          <w:caps w:val="0"/>
          <w:color w:val="000000"/>
          <w:spacing w:val="0"/>
          <w:sz w:val="24"/>
          <w:szCs w:val="24"/>
          <w:highlight w:val="none"/>
          <w:shd w:val="clear" w:color="auto" w:fill="FFFFFF"/>
          <w:lang w:eastAsia="zh-CN"/>
        </w:rPr>
        <w:t>）提供具有财务审计资质单位出具的202</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4</w:t>
      </w:r>
      <w:r>
        <w:rPr>
          <w:rFonts w:hint="eastAsia" w:ascii="仿宋" w:hAnsi="仿宋" w:eastAsia="仿宋" w:cs="仿宋"/>
          <w:b w:val="0"/>
          <w:bCs/>
          <w:i w:val="0"/>
          <w:iCs w:val="0"/>
          <w:caps w:val="0"/>
          <w:color w:val="000000"/>
          <w:spacing w:val="0"/>
          <w:sz w:val="24"/>
          <w:szCs w:val="24"/>
          <w:highlight w:val="none"/>
          <w:shd w:val="clear" w:color="auto" w:fill="FFFFFF"/>
          <w:lang w:eastAsia="zh-CN"/>
        </w:rPr>
        <w:t>年度或202</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5</w:t>
      </w:r>
      <w:r>
        <w:rPr>
          <w:rFonts w:hint="eastAsia" w:ascii="仿宋" w:hAnsi="仿宋" w:eastAsia="仿宋" w:cs="仿宋"/>
          <w:b w:val="0"/>
          <w:bCs/>
          <w:i w:val="0"/>
          <w:iCs w:val="0"/>
          <w:caps w:val="0"/>
          <w:color w:val="000000"/>
          <w:spacing w:val="0"/>
          <w:sz w:val="24"/>
          <w:szCs w:val="24"/>
          <w:highlight w:val="none"/>
          <w:shd w:val="clear" w:color="auto" w:fill="FFFFFF"/>
          <w:lang w:eastAsia="zh-CN"/>
        </w:rPr>
        <w:t>年度财务审计报告（成立时间至</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磋商</w:t>
      </w:r>
      <w:r>
        <w:rPr>
          <w:rFonts w:hint="eastAsia" w:ascii="仿宋" w:hAnsi="仿宋" w:eastAsia="仿宋" w:cs="仿宋"/>
          <w:b w:val="0"/>
          <w:bCs/>
          <w:i w:val="0"/>
          <w:iCs w:val="0"/>
          <w:caps w:val="0"/>
          <w:color w:val="000000"/>
          <w:spacing w:val="0"/>
          <w:sz w:val="24"/>
          <w:szCs w:val="24"/>
          <w:highlight w:val="none"/>
          <w:shd w:val="clear" w:color="auto" w:fill="FFFFFF"/>
          <w:lang w:eastAsia="zh-CN"/>
        </w:rPr>
        <w:t>时间不足一年的可提供成立后任意时段的资产负债表）或</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磋商</w:t>
      </w:r>
      <w:r>
        <w:rPr>
          <w:rFonts w:hint="eastAsia" w:ascii="仿宋" w:hAnsi="仿宋" w:eastAsia="仿宋" w:cs="仿宋"/>
          <w:b w:val="0"/>
          <w:bCs/>
          <w:i w:val="0"/>
          <w:iCs w:val="0"/>
          <w:caps w:val="0"/>
          <w:color w:val="000000"/>
          <w:spacing w:val="0"/>
          <w:sz w:val="24"/>
          <w:szCs w:val="24"/>
          <w:highlight w:val="none"/>
          <w:shd w:val="clear" w:color="auto" w:fill="FFFFFF"/>
          <w:lang w:eastAsia="zh-CN"/>
        </w:rPr>
        <w:t>前六个月内其基本账户银行出具的资信证明（附开户许可证或基本账户证明）或政府采购信用担保机构出具的</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磋商</w:t>
      </w:r>
      <w:r>
        <w:rPr>
          <w:rFonts w:hint="eastAsia" w:ascii="仿宋" w:hAnsi="仿宋" w:eastAsia="仿宋" w:cs="仿宋"/>
          <w:b w:val="0"/>
          <w:bCs/>
          <w:i w:val="0"/>
          <w:iCs w:val="0"/>
          <w:caps w:val="0"/>
          <w:color w:val="000000"/>
          <w:spacing w:val="0"/>
          <w:sz w:val="24"/>
          <w:szCs w:val="24"/>
          <w:highlight w:val="none"/>
          <w:shd w:val="clear" w:color="auto" w:fill="FFFFFF"/>
          <w:lang w:eastAsia="zh-CN"/>
        </w:rPr>
        <w:t>担保函；</w:t>
      </w:r>
    </w:p>
    <w:p w14:paraId="270A327E">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eastAsia="zh-CN"/>
        </w:rPr>
      </w:pPr>
      <w:r>
        <w:rPr>
          <w:rFonts w:hint="eastAsia" w:ascii="仿宋" w:hAnsi="仿宋" w:eastAsia="仿宋" w:cs="仿宋"/>
          <w:b w:val="0"/>
          <w:bCs/>
          <w:i w:val="0"/>
          <w:iCs w:val="0"/>
          <w:caps w:val="0"/>
          <w:color w:val="000000"/>
          <w:spacing w:val="0"/>
          <w:sz w:val="24"/>
          <w:szCs w:val="24"/>
          <w:highlight w:val="none"/>
          <w:shd w:val="clear" w:color="auto" w:fill="FFFFFF"/>
        </w:rPr>
        <w:t>3</w:t>
      </w:r>
      <w:r>
        <w:rPr>
          <w:rFonts w:hint="eastAsia" w:ascii="仿宋" w:hAnsi="仿宋" w:eastAsia="仿宋" w:cs="仿宋"/>
          <w:b w:val="0"/>
          <w:bCs/>
          <w:i w:val="0"/>
          <w:iCs w:val="0"/>
          <w:caps w:val="0"/>
          <w:color w:val="000000"/>
          <w:spacing w:val="0"/>
          <w:sz w:val="24"/>
          <w:szCs w:val="24"/>
          <w:highlight w:val="none"/>
          <w:shd w:val="clear" w:color="auto" w:fill="FFFFFF"/>
          <w:lang w:eastAsia="zh-CN"/>
        </w:rPr>
        <w:t>）提供202</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6</w:t>
      </w:r>
      <w:r>
        <w:rPr>
          <w:rFonts w:hint="eastAsia" w:ascii="仿宋" w:hAnsi="仿宋" w:eastAsia="仿宋" w:cs="仿宋"/>
          <w:b w:val="0"/>
          <w:bCs/>
          <w:i w:val="0"/>
          <w:iCs w:val="0"/>
          <w:caps w:val="0"/>
          <w:color w:val="000000"/>
          <w:spacing w:val="0"/>
          <w:sz w:val="24"/>
          <w:szCs w:val="24"/>
          <w:highlight w:val="none"/>
          <w:shd w:val="clear" w:color="auto" w:fill="FFFFFF"/>
          <w:lang w:eastAsia="zh-CN"/>
        </w:rPr>
        <w:t>年1月1日至今任意一个月已缴纳的纳税证明或完税证明（包含增值税、企业所得税、营业税至少一种）；（依法免税的</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应提供相关文件证明）</w:t>
      </w:r>
    </w:p>
    <w:p w14:paraId="631783B0">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rPr>
        <w:t>4</w:t>
      </w:r>
      <w:r>
        <w:rPr>
          <w:rFonts w:hint="eastAsia" w:ascii="仿宋" w:hAnsi="仿宋" w:eastAsia="仿宋" w:cs="仿宋"/>
          <w:b w:val="0"/>
          <w:bCs/>
          <w:i w:val="0"/>
          <w:iCs w:val="0"/>
          <w:caps w:val="0"/>
          <w:color w:val="000000"/>
          <w:spacing w:val="0"/>
          <w:sz w:val="24"/>
          <w:szCs w:val="24"/>
          <w:highlight w:val="none"/>
          <w:shd w:val="clear" w:color="auto" w:fill="FFFFFF"/>
          <w:lang w:eastAsia="zh-CN"/>
        </w:rPr>
        <w:t>）提供202</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6</w:t>
      </w:r>
      <w:r>
        <w:rPr>
          <w:rFonts w:hint="eastAsia" w:ascii="仿宋" w:hAnsi="仿宋" w:eastAsia="仿宋" w:cs="仿宋"/>
          <w:b w:val="0"/>
          <w:bCs/>
          <w:i w:val="0"/>
          <w:iCs w:val="0"/>
          <w:caps w:val="0"/>
          <w:color w:val="000000"/>
          <w:spacing w:val="0"/>
          <w:sz w:val="24"/>
          <w:szCs w:val="24"/>
          <w:highlight w:val="none"/>
          <w:shd w:val="clear" w:color="auto" w:fill="FFFFFF"/>
          <w:lang w:eastAsia="zh-CN"/>
        </w:rPr>
        <w:t>年1月1日至今任意一个月的社保缴费凭据或社保机构开具的社会保险参保缴费情况证明；（依法不需要缴纳社会保障资金的</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应提供相关证明）</w:t>
      </w:r>
    </w:p>
    <w:p w14:paraId="0F261B50">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eastAsia="zh-CN"/>
        </w:rPr>
      </w:pPr>
      <w:r>
        <w:rPr>
          <w:rFonts w:hint="eastAsia" w:ascii="仿宋" w:hAnsi="仿宋" w:eastAsia="仿宋" w:cs="仿宋"/>
          <w:b w:val="0"/>
          <w:bCs/>
          <w:i w:val="0"/>
          <w:iCs w:val="0"/>
          <w:caps w:val="0"/>
          <w:color w:val="000000"/>
          <w:spacing w:val="0"/>
          <w:sz w:val="24"/>
          <w:szCs w:val="24"/>
          <w:highlight w:val="none"/>
          <w:shd w:val="clear" w:color="auto" w:fill="FFFFFF"/>
        </w:rPr>
        <w:t>5</w:t>
      </w:r>
      <w:r>
        <w:rPr>
          <w:rFonts w:hint="eastAsia" w:ascii="仿宋" w:hAnsi="仿宋" w:eastAsia="仿宋" w:cs="仿宋"/>
          <w:b w:val="0"/>
          <w:bCs/>
          <w:i w:val="0"/>
          <w:iCs w:val="0"/>
          <w:caps w:val="0"/>
          <w:color w:val="000000"/>
          <w:spacing w:val="0"/>
          <w:sz w:val="24"/>
          <w:szCs w:val="24"/>
          <w:highlight w:val="none"/>
          <w:shd w:val="clear" w:color="auto" w:fill="FFFFFF"/>
          <w:lang w:eastAsia="zh-CN"/>
        </w:rPr>
        <w:t>）提供具有履行本合同所必需的设备和专业技术能力的说明及承诺（提供书面说明及承诺，加盖</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公章）</w:t>
      </w:r>
    </w:p>
    <w:p w14:paraId="47E92B95">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eastAsia="zh-CN"/>
        </w:rPr>
      </w:pPr>
      <w:r>
        <w:rPr>
          <w:rFonts w:hint="eastAsia" w:ascii="仿宋" w:hAnsi="仿宋" w:eastAsia="仿宋" w:cs="仿宋"/>
          <w:b w:val="0"/>
          <w:bCs/>
          <w:i w:val="0"/>
          <w:iCs w:val="0"/>
          <w:caps w:val="0"/>
          <w:color w:val="000000"/>
          <w:spacing w:val="0"/>
          <w:sz w:val="24"/>
          <w:szCs w:val="24"/>
          <w:highlight w:val="none"/>
          <w:shd w:val="clear" w:color="auto" w:fill="FFFFFF"/>
        </w:rPr>
        <w:t>6</w:t>
      </w:r>
      <w:r>
        <w:rPr>
          <w:rFonts w:hint="eastAsia" w:ascii="仿宋" w:hAnsi="仿宋" w:eastAsia="仿宋" w:cs="仿宋"/>
          <w:b w:val="0"/>
          <w:bCs/>
          <w:i w:val="0"/>
          <w:iCs w:val="0"/>
          <w:caps w:val="0"/>
          <w:color w:val="000000"/>
          <w:spacing w:val="0"/>
          <w:sz w:val="24"/>
          <w:szCs w:val="24"/>
          <w:highlight w:val="none"/>
          <w:shd w:val="clear" w:color="auto" w:fill="FFFFFF"/>
          <w:lang w:eastAsia="zh-CN"/>
        </w:rPr>
        <w:t>）提供参加政府采购活动前三年内在经营活动中没有重大违法记录的书面声明；（格式自拟，加盖</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公章）</w:t>
      </w:r>
    </w:p>
    <w:p w14:paraId="6E26BFC0">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rPr>
        <w:t>7</w:t>
      </w:r>
      <w:r>
        <w:rPr>
          <w:rFonts w:hint="eastAsia" w:ascii="仿宋" w:hAnsi="仿宋" w:eastAsia="仿宋" w:cs="仿宋"/>
          <w:b w:val="0"/>
          <w:bCs/>
          <w:i w:val="0"/>
          <w:iCs w:val="0"/>
          <w:caps w:val="0"/>
          <w:color w:val="000000"/>
          <w:spacing w:val="0"/>
          <w:sz w:val="24"/>
          <w:szCs w:val="24"/>
          <w:highlight w:val="none"/>
          <w:shd w:val="clear" w:color="auto" w:fill="FFFFFF"/>
          <w:lang w:eastAsia="zh-CN"/>
        </w:rPr>
        <w:t>）</w:t>
      </w:r>
      <w:r>
        <w:rPr>
          <w:rFonts w:hint="eastAsia" w:ascii="仿宋" w:hAnsi="仿宋" w:eastAsia="仿宋" w:cs="仿宋"/>
          <w:b w:val="0"/>
          <w:bCs/>
          <w:i w:val="0"/>
          <w:iCs w:val="0"/>
          <w:caps w:val="0"/>
          <w:color w:val="000000"/>
          <w:spacing w:val="0"/>
          <w:sz w:val="24"/>
          <w:szCs w:val="24"/>
          <w:highlight w:val="none"/>
          <w:shd w:val="clear" w:color="auto" w:fill="FFFFFF"/>
        </w:rPr>
        <w:t>法定代表人或负责人参与</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磋商时</w:t>
      </w:r>
      <w:r>
        <w:rPr>
          <w:rFonts w:hint="eastAsia" w:ascii="仿宋" w:hAnsi="仿宋" w:eastAsia="仿宋" w:cs="仿宋"/>
          <w:b w:val="0"/>
          <w:bCs/>
          <w:i w:val="0"/>
          <w:iCs w:val="0"/>
          <w:caps w:val="0"/>
          <w:color w:val="000000"/>
          <w:spacing w:val="0"/>
          <w:sz w:val="24"/>
          <w:szCs w:val="24"/>
          <w:highlight w:val="none"/>
          <w:shd w:val="clear" w:color="auto" w:fill="FFFFFF"/>
        </w:rPr>
        <w:t>需提供法定代表人或负责人资格证明书（附法定代表人或负责人身份证复印件）；</w:t>
      </w:r>
    </w:p>
    <w:p w14:paraId="24955933">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rPr>
        <w:t>8</w:t>
      </w:r>
      <w:r>
        <w:rPr>
          <w:rFonts w:hint="eastAsia" w:ascii="仿宋" w:hAnsi="仿宋" w:eastAsia="仿宋" w:cs="仿宋"/>
          <w:b w:val="0"/>
          <w:bCs/>
          <w:i w:val="0"/>
          <w:iCs w:val="0"/>
          <w:caps w:val="0"/>
          <w:color w:val="000000"/>
          <w:spacing w:val="0"/>
          <w:sz w:val="24"/>
          <w:szCs w:val="24"/>
          <w:highlight w:val="none"/>
          <w:shd w:val="clear" w:color="auto" w:fill="FFFFFF"/>
          <w:lang w:eastAsia="zh-CN"/>
        </w:rPr>
        <w:t>）</w:t>
      </w:r>
      <w:r>
        <w:rPr>
          <w:rFonts w:hint="eastAsia" w:ascii="仿宋" w:hAnsi="仿宋" w:eastAsia="仿宋" w:cs="仿宋"/>
          <w:b w:val="0"/>
          <w:bCs/>
          <w:i w:val="0"/>
          <w:iCs w:val="0"/>
          <w:caps w:val="0"/>
          <w:color w:val="000000"/>
          <w:spacing w:val="0"/>
          <w:sz w:val="24"/>
          <w:szCs w:val="24"/>
          <w:highlight w:val="none"/>
          <w:shd w:val="clear" w:color="auto" w:fill="FFFFFF"/>
        </w:rPr>
        <w:t>被授权人参与</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磋商时</w:t>
      </w:r>
      <w:r>
        <w:rPr>
          <w:rFonts w:hint="eastAsia" w:ascii="仿宋" w:hAnsi="仿宋" w:eastAsia="仿宋" w:cs="仿宋"/>
          <w:b w:val="0"/>
          <w:bCs/>
          <w:i w:val="0"/>
          <w:iCs w:val="0"/>
          <w:caps w:val="0"/>
          <w:color w:val="000000"/>
          <w:spacing w:val="0"/>
          <w:sz w:val="24"/>
          <w:szCs w:val="24"/>
          <w:highlight w:val="none"/>
          <w:shd w:val="clear" w:color="auto" w:fill="FFFFFF"/>
        </w:rPr>
        <w:t>需提供法定代表人或负责人授权委托书（附法定代表人或负责人及被授权人身份证复印件</w:t>
      </w:r>
      <w:r>
        <w:rPr>
          <w:rFonts w:hint="eastAsia" w:ascii="仿宋" w:hAnsi="仿宋" w:eastAsia="仿宋" w:cs="仿宋"/>
          <w:b w:val="0"/>
          <w:bCs/>
          <w:i w:val="0"/>
          <w:iCs w:val="0"/>
          <w:caps w:val="0"/>
          <w:color w:val="000000"/>
          <w:spacing w:val="0"/>
          <w:sz w:val="24"/>
          <w:szCs w:val="24"/>
          <w:highlight w:val="none"/>
          <w:shd w:val="clear" w:color="auto" w:fill="FFFFFF"/>
          <w:lang w:eastAsia="zh-CN"/>
        </w:rPr>
        <w:t>，被授权人需为本公司人员，提供相关证明材料或承诺书</w:t>
      </w:r>
      <w:r>
        <w:rPr>
          <w:rFonts w:hint="eastAsia" w:ascii="仿宋" w:hAnsi="仿宋" w:eastAsia="仿宋" w:cs="仿宋"/>
          <w:b w:val="0"/>
          <w:bCs/>
          <w:i w:val="0"/>
          <w:iCs w:val="0"/>
          <w:caps w:val="0"/>
          <w:color w:val="000000"/>
          <w:spacing w:val="0"/>
          <w:sz w:val="24"/>
          <w:szCs w:val="24"/>
          <w:highlight w:val="none"/>
          <w:shd w:val="clear" w:color="auto" w:fill="FFFFFF"/>
        </w:rPr>
        <w:t>）；</w:t>
      </w:r>
    </w:p>
    <w:p w14:paraId="4C78669B">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val="en-US" w:eastAsia="zh-CN"/>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9）供应商具备有效的工程监理综合资质或市政公用工程监理乙级及以上资质；</w:t>
      </w:r>
    </w:p>
    <w:p w14:paraId="3291E13A">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val="en-US" w:eastAsia="zh-CN"/>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10）拟派项目总监理工程师具备有效的市政公用工程专业国家注册监理工程师，在本单位注册且无在监项目（提供无在监承诺书）；</w:t>
      </w:r>
    </w:p>
    <w:p w14:paraId="4F6803C1">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eastAsia="zh-CN"/>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11）供应商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不得为“信用中国”网站（www.creditchina.gov.cn）中列入失信被执行人和重大税收违法案件当事人名单的</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，不得为中国政府采购网（www.ccgp.gov.cn）政府采购严重违法失信行为记录名单中被财政部门禁止参加政府采购活动的</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；（提供书面承诺函，格式自拟加盖</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公章）</w:t>
      </w:r>
    </w:p>
    <w:p w14:paraId="16595478">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eastAsia="zh-CN"/>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12）</w:t>
      </w:r>
      <w:r>
        <w:rPr>
          <w:rFonts w:hint="eastAsia" w:ascii="仿宋" w:hAnsi="仿宋" w:eastAsia="仿宋" w:cs="仿宋"/>
          <w:b w:val="0"/>
          <w:bCs/>
          <w:i w:val="0"/>
          <w:iCs w:val="0"/>
          <w:caps w:val="0"/>
          <w:color w:val="000000"/>
          <w:spacing w:val="0"/>
          <w:sz w:val="24"/>
          <w:szCs w:val="24"/>
          <w:highlight w:val="none"/>
          <w:shd w:val="clear" w:color="auto" w:fill="FFFFFF"/>
          <w:lang w:eastAsia="zh-CN"/>
        </w:rPr>
        <w:t>单位负责人为同一人或者存在直接控股、管理关系的不同</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，不得参加同一合同项下的政府采购活动；（提供书面承诺函，格式自拟加盖</w:t>
      </w: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供应商</w:t>
      </w:r>
      <w:r>
        <w:rPr>
          <w:rFonts w:hint="eastAsia" w:ascii="仿宋" w:hAnsi="仿宋" w:eastAsia="仿宋" w:cs="仿宋"/>
          <w:b w:val="0"/>
          <w:bCs/>
          <w:i w:val="0"/>
          <w:iCs w:val="0"/>
          <w:caps w:val="0"/>
          <w:color w:val="000000"/>
          <w:spacing w:val="0"/>
          <w:sz w:val="24"/>
          <w:szCs w:val="24"/>
          <w:highlight w:val="none"/>
          <w:shd w:val="clear" w:color="auto" w:fill="FFFFFF"/>
          <w:lang w:eastAsia="zh-CN"/>
        </w:rPr>
        <w:t>公章）</w:t>
      </w:r>
    </w:p>
    <w:p w14:paraId="07F99992">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lang w:val="en-US" w:eastAsia="zh-CN"/>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13）本项目不接受联合体磋商。（提供书面承诺函，格式自拟加盖供应商公章）</w:t>
      </w:r>
    </w:p>
    <w:p w14:paraId="00228A61">
      <w:pPr>
        <w:pStyle w:val="42"/>
        <w:keepNext w:val="0"/>
        <w:keepLines w:val="0"/>
        <w:pageBreakBefore w:val="0"/>
        <w:widowControl/>
        <w:kinsoku/>
        <w:wordWrap/>
        <w:overflowPunct/>
        <w:topLinePunct w:val="0"/>
        <w:autoSpaceDE/>
        <w:autoSpaceDN/>
        <w:bidi w:val="0"/>
        <w:adjustRightInd w:val="0"/>
        <w:snapToGrid w:val="0"/>
        <w:spacing w:before="0" w:line="640" w:lineRule="exact"/>
        <w:ind w:firstLine="480" w:firstLineChars="200"/>
        <w:textAlignment w:val="auto"/>
        <w:rPr>
          <w:rFonts w:hint="eastAsia" w:ascii="仿宋" w:hAnsi="仿宋" w:eastAsia="仿宋" w:cs="仿宋"/>
          <w:b w:val="0"/>
          <w:bCs/>
          <w:i w:val="0"/>
          <w:iCs w:val="0"/>
          <w:caps w:val="0"/>
          <w:color w:val="000000"/>
          <w:spacing w:val="0"/>
          <w:sz w:val="24"/>
          <w:szCs w:val="24"/>
          <w:highlight w:val="none"/>
          <w:shd w:val="clear" w:color="auto" w:fill="FFFFFF"/>
        </w:rPr>
      </w:pPr>
      <w:r>
        <w:rPr>
          <w:rFonts w:hint="eastAsia" w:ascii="仿宋" w:hAnsi="仿宋" w:eastAsia="仿宋" w:cs="仿宋"/>
          <w:b w:val="0"/>
          <w:bCs/>
          <w:i w:val="0"/>
          <w:iCs w:val="0"/>
          <w:caps w:val="0"/>
          <w:color w:val="000000"/>
          <w:spacing w:val="0"/>
          <w:sz w:val="24"/>
          <w:szCs w:val="24"/>
          <w:highlight w:val="none"/>
          <w:shd w:val="clear" w:color="auto" w:fill="FFFFFF"/>
          <w:lang w:val="en-US" w:eastAsia="zh-CN"/>
        </w:rPr>
        <w:t>14）本项目专门面向中小企业采购；须符合《政府采购促进中小企业发展管理办法》（财库〔2020〕46号）规定的中小企业参加；(提供《中小企业声明函》，式样见竞争性磋商文件格式)</w:t>
      </w:r>
    </w:p>
    <w:p w14:paraId="3B202ACF">
      <w:pPr>
        <w:keepNext w:val="0"/>
        <w:keepLines w:val="0"/>
        <w:pageBreakBefore w:val="0"/>
        <w:widowControl/>
        <w:kinsoku/>
        <w:wordWrap/>
        <w:overflowPunct/>
        <w:topLinePunct w:val="0"/>
        <w:autoSpaceDE/>
        <w:autoSpaceDN/>
        <w:bidi w:val="0"/>
        <w:spacing w:line="640" w:lineRule="exact"/>
        <w:ind w:right="-197" w:rightChars="-94" w:firstLine="482" w:firstLineChars="200"/>
        <w:jc w:val="lef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三、获取采购文件</w:t>
      </w:r>
    </w:p>
    <w:p w14:paraId="48B84446">
      <w:pPr>
        <w:keepNext w:val="0"/>
        <w:keepLines w:val="0"/>
        <w:pageBreakBefore w:val="0"/>
        <w:widowControl/>
        <w:kinsoku/>
        <w:wordWrap/>
        <w:overflowPunct/>
        <w:topLinePunct w:val="0"/>
        <w:autoSpaceDE/>
        <w:autoSpaceDN/>
        <w:bidi w:val="0"/>
        <w:spacing w:line="640" w:lineRule="exact"/>
        <w:ind w:left="239" w:leftChars="114"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时间：202</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lang w:val="en-US" w:eastAsia="zh-CN"/>
          <w14:textFill>
            <w14:solidFill>
              <w14:schemeClr w14:val="tx1"/>
            </w14:solidFill>
          </w14:textFill>
        </w:rPr>
        <w:t>8</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lang w:val="en-US" w:eastAsia="zh-CN"/>
          <w14:textFill>
            <w14:solidFill>
              <w14:schemeClr w14:val="tx1"/>
            </w14:solidFill>
          </w14:textFill>
        </w:rPr>
        <w:t>13</w:t>
      </w:r>
      <w:r>
        <w:rPr>
          <w:rFonts w:hint="eastAsia" w:ascii="仿宋" w:hAnsi="仿宋" w:eastAsia="仿宋" w:cs="仿宋"/>
          <w:color w:val="000000" w:themeColor="text1"/>
          <w:sz w:val="24"/>
          <w:highlight w:val="none"/>
          <w14:textFill>
            <w14:solidFill>
              <w14:schemeClr w14:val="tx1"/>
            </w14:solidFill>
          </w14:textFill>
        </w:rPr>
        <w:t>日至202</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lang w:val="en-US" w:eastAsia="zh-CN"/>
          <w14:textFill>
            <w14:solidFill>
              <w14:schemeClr w14:val="tx1"/>
            </w14:solidFill>
          </w14:textFill>
        </w:rPr>
        <w:t>8</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lang w:val="en-US" w:eastAsia="zh-CN"/>
          <w14:textFill>
            <w14:solidFill>
              <w14:schemeClr w14:val="tx1"/>
            </w14:solidFill>
          </w14:textFill>
        </w:rPr>
        <w:t>20</w:t>
      </w:r>
      <w:r>
        <w:rPr>
          <w:rFonts w:hint="eastAsia" w:ascii="仿宋" w:hAnsi="仿宋" w:eastAsia="仿宋" w:cs="仿宋"/>
          <w:color w:val="000000" w:themeColor="text1"/>
          <w:sz w:val="24"/>
          <w:highlight w:val="none"/>
          <w14:textFill>
            <w14:solidFill>
              <w14:schemeClr w14:val="tx1"/>
            </w14:solidFill>
          </w14:textFill>
        </w:rPr>
        <w:t>日，每天上午09:00:00至12:00:00，下午14:00:00至17:00:00（北京时间,法定节假日除外）</w:t>
      </w:r>
    </w:p>
    <w:p w14:paraId="17EC928E">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地点：</w:t>
      </w:r>
      <w:r>
        <w:rPr>
          <w:rFonts w:hint="eastAsia" w:ascii="仿宋" w:hAnsi="仿宋" w:eastAsia="仿宋" w:cs="仿宋"/>
          <w:color w:val="000000" w:themeColor="text1"/>
          <w:sz w:val="24"/>
          <w:highlight w:val="none"/>
          <w:lang w:eastAsia="zh-CN"/>
          <w14:textFill>
            <w14:solidFill>
              <w14:schemeClr w14:val="tx1"/>
            </w14:solidFill>
          </w14:textFill>
        </w:rPr>
        <w:t>西安市雁塔区朱雀大街南段汇成天玺C座18层</w:t>
      </w:r>
      <w:r>
        <w:rPr>
          <w:rFonts w:hint="eastAsia" w:ascii="仿宋" w:hAnsi="仿宋" w:eastAsia="仿宋" w:cs="仿宋"/>
          <w:color w:val="000000" w:themeColor="text1"/>
          <w:sz w:val="24"/>
          <w:highlight w:val="none"/>
          <w:lang w:val="en-US" w:eastAsia="zh-CN"/>
          <w14:textFill>
            <w14:solidFill>
              <w14:schemeClr w14:val="tx1"/>
            </w14:solidFill>
          </w14:textFill>
        </w:rPr>
        <w:t>1820室</w:t>
      </w:r>
    </w:p>
    <w:p w14:paraId="59C0DC38">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方式：现场获取</w:t>
      </w:r>
    </w:p>
    <w:p w14:paraId="6B872BA6">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售价：</w:t>
      </w:r>
      <w:r>
        <w:rPr>
          <w:rFonts w:hint="eastAsia" w:ascii="仿宋" w:hAnsi="仿宋" w:eastAsia="仿宋" w:cs="仿宋"/>
          <w:color w:val="000000" w:themeColor="text1"/>
          <w:sz w:val="24"/>
          <w:highlight w:val="none"/>
          <w:lang w:val="en-US" w:eastAsia="zh-CN"/>
          <w14:textFill>
            <w14:solidFill>
              <w14:schemeClr w14:val="tx1"/>
            </w14:solidFill>
          </w14:textFill>
        </w:rPr>
        <w:t>0元</w:t>
      </w:r>
      <w:r>
        <w:rPr>
          <w:rFonts w:hint="eastAsia" w:ascii="仿宋" w:hAnsi="仿宋" w:eastAsia="仿宋" w:cs="仿宋"/>
          <w:color w:val="000000" w:themeColor="text1"/>
          <w:sz w:val="24"/>
          <w:highlight w:val="none"/>
          <w14:textFill>
            <w14:solidFill>
              <w14:schemeClr w14:val="tx1"/>
            </w14:solidFill>
          </w14:textFill>
        </w:rPr>
        <w:t xml:space="preserve"> </w:t>
      </w:r>
    </w:p>
    <w:p w14:paraId="133898CB">
      <w:pPr>
        <w:keepNext w:val="0"/>
        <w:keepLines w:val="0"/>
        <w:pageBreakBefore w:val="0"/>
        <w:widowControl/>
        <w:kinsoku/>
        <w:wordWrap/>
        <w:overflowPunct/>
        <w:topLinePunct w:val="0"/>
        <w:autoSpaceDE/>
        <w:autoSpaceDN/>
        <w:bidi w:val="0"/>
        <w:spacing w:line="640" w:lineRule="exact"/>
        <w:ind w:right="-197" w:rightChars="-94" w:firstLine="241" w:firstLineChars="1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四、响应文件提交</w:t>
      </w:r>
    </w:p>
    <w:p w14:paraId="37E051CC">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截止时间： 202</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lang w:val="en-US" w:eastAsia="zh-CN"/>
          <w14:textFill>
            <w14:solidFill>
              <w14:schemeClr w14:val="tx1"/>
            </w14:solidFill>
          </w14:textFill>
        </w:rPr>
        <w:t>9</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lang w:val="en-US" w:eastAsia="zh-CN"/>
          <w14:textFill>
            <w14:solidFill>
              <w14:schemeClr w14:val="tx1"/>
            </w14:solidFill>
          </w14:textFill>
        </w:rPr>
        <w:t>04</w:t>
      </w:r>
      <w:r>
        <w:rPr>
          <w:rFonts w:hint="eastAsia" w:ascii="仿宋" w:hAnsi="仿宋" w:eastAsia="仿宋" w:cs="仿宋"/>
          <w:color w:val="000000" w:themeColor="text1"/>
          <w:sz w:val="24"/>
          <w:highlight w:val="none"/>
          <w14:textFill>
            <w14:solidFill>
              <w14:schemeClr w14:val="tx1"/>
            </w14:solidFill>
          </w14:textFill>
        </w:rPr>
        <w:t xml:space="preserve">日 </w:t>
      </w:r>
      <w:r>
        <w:rPr>
          <w:rFonts w:hint="eastAsia" w:ascii="仿宋" w:hAnsi="仿宋" w:eastAsia="仿宋" w:cs="仿宋"/>
          <w:color w:val="000000" w:themeColor="text1"/>
          <w:sz w:val="24"/>
          <w:highlight w:val="none"/>
          <w:lang w:val="en-US" w:eastAsia="zh-CN"/>
          <w14:textFill>
            <w14:solidFill>
              <w14:schemeClr w14:val="tx1"/>
            </w14:solidFill>
          </w14:textFill>
        </w:rPr>
        <w:t>14</w:t>
      </w:r>
      <w:r>
        <w:rPr>
          <w:rFonts w:hint="eastAsia" w:ascii="仿宋" w:hAnsi="仿宋" w:eastAsia="仿宋" w:cs="仿宋"/>
          <w:color w:val="000000" w:themeColor="text1"/>
          <w:sz w:val="24"/>
          <w:highlight w:val="none"/>
          <w14:textFill>
            <w14:solidFill>
              <w14:schemeClr w14:val="tx1"/>
            </w14:solidFill>
          </w14:textFill>
        </w:rPr>
        <w:t>时</w:t>
      </w:r>
      <w:r>
        <w:rPr>
          <w:rFonts w:hint="eastAsia" w:ascii="仿宋" w:hAnsi="仿宋" w:eastAsia="仿宋" w:cs="仿宋"/>
          <w:color w:val="000000" w:themeColor="text1"/>
          <w:sz w:val="24"/>
          <w:highlight w:val="none"/>
          <w:lang w:val="en-US" w:eastAsia="zh-CN"/>
          <w14:textFill>
            <w14:solidFill>
              <w14:schemeClr w14:val="tx1"/>
            </w14:solidFill>
          </w14:textFill>
        </w:rPr>
        <w:t>0</w:t>
      </w:r>
      <w:r>
        <w:rPr>
          <w:rFonts w:hint="eastAsia" w:ascii="仿宋" w:hAnsi="仿宋" w:eastAsia="仿宋" w:cs="仿宋"/>
          <w:color w:val="000000" w:themeColor="text1"/>
          <w:sz w:val="24"/>
          <w:highlight w:val="none"/>
          <w14:textFill>
            <w14:solidFill>
              <w14:schemeClr w14:val="tx1"/>
            </w14:solidFill>
          </w14:textFill>
        </w:rPr>
        <w:t>0分00秒 （北京时间）</w:t>
      </w:r>
    </w:p>
    <w:p w14:paraId="28F4ED26">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地点：</w:t>
      </w:r>
      <w:r>
        <w:rPr>
          <w:rFonts w:hint="eastAsia" w:ascii="仿宋" w:hAnsi="仿宋" w:eastAsia="仿宋" w:cs="仿宋"/>
          <w:color w:val="000000" w:themeColor="text1"/>
          <w:sz w:val="24"/>
          <w:highlight w:val="none"/>
          <w:lang w:eastAsia="zh-CN"/>
          <w14:textFill>
            <w14:solidFill>
              <w14:schemeClr w14:val="tx1"/>
            </w14:solidFill>
          </w14:textFill>
        </w:rPr>
        <w:t>西安市雁塔区西部国际广场B座28层</w:t>
      </w:r>
      <w:r>
        <w:rPr>
          <w:rFonts w:hint="eastAsia" w:ascii="仿宋" w:hAnsi="仿宋" w:eastAsia="仿宋" w:cs="仿宋"/>
          <w:color w:val="000000" w:themeColor="text1"/>
          <w:sz w:val="24"/>
          <w:highlight w:val="none"/>
          <w:lang w:val="en-US" w:eastAsia="zh-CN"/>
          <w14:textFill>
            <w14:solidFill>
              <w14:schemeClr w14:val="tx1"/>
            </w14:solidFill>
          </w14:textFill>
        </w:rPr>
        <w:t>F会议</w:t>
      </w:r>
      <w:r>
        <w:rPr>
          <w:rFonts w:hint="eastAsia" w:ascii="仿宋" w:hAnsi="仿宋" w:eastAsia="仿宋" w:cs="仿宋"/>
          <w:color w:val="000000" w:themeColor="text1"/>
          <w:sz w:val="24"/>
          <w:highlight w:val="none"/>
          <w:lang w:eastAsia="zh-CN"/>
          <w14:textFill>
            <w14:solidFill>
              <w14:schemeClr w14:val="tx1"/>
            </w14:solidFill>
          </w14:textFill>
        </w:rPr>
        <w:t>室</w:t>
      </w:r>
      <w:r>
        <w:rPr>
          <w:rFonts w:hint="eastAsia" w:ascii="仿宋" w:hAnsi="仿宋" w:eastAsia="仿宋" w:cs="仿宋"/>
          <w:color w:val="000000" w:themeColor="text1"/>
          <w:sz w:val="24"/>
          <w:highlight w:val="none"/>
          <w14:textFill>
            <w14:solidFill>
              <w14:schemeClr w14:val="tx1"/>
            </w14:solidFill>
          </w14:textFill>
        </w:rPr>
        <w:t xml:space="preserve"> </w:t>
      </w:r>
    </w:p>
    <w:p w14:paraId="054D332F">
      <w:pPr>
        <w:keepNext w:val="0"/>
        <w:keepLines w:val="0"/>
        <w:pageBreakBefore w:val="0"/>
        <w:widowControl/>
        <w:kinsoku/>
        <w:wordWrap/>
        <w:overflowPunct/>
        <w:topLinePunct w:val="0"/>
        <w:autoSpaceDE/>
        <w:autoSpaceDN/>
        <w:bidi w:val="0"/>
        <w:spacing w:line="640" w:lineRule="exact"/>
        <w:ind w:right="-197" w:rightChars="-94" w:firstLine="241" w:firstLineChars="100"/>
        <w:jc w:val="lef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五、开启</w:t>
      </w:r>
    </w:p>
    <w:p w14:paraId="3D638A64">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时间： 202</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lang w:val="en-US" w:eastAsia="zh-CN"/>
          <w14:textFill>
            <w14:solidFill>
              <w14:schemeClr w14:val="tx1"/>
            </w14:solidFill>
          </w14:textFill>
        </w:rPr>
        <w:t>9</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lang w:val="en-US" w:eastAsia="zh-CN"/>
          <w14:textFill>
            <w14:solidFill>
              <w14:schemeClr w14:val="tx1"/>
            </w14:solidFill>
          </w14:textFill>
        </w:rPr>
        <w:t>04</w:t>
      </w:r>
      <w:r>
        <w:rPr>
          <w:rFonts w:hint="eastAsia" w:ascii="仿宋" w:hAnsi="仿宋" w:eastAsia="仿宋" w:cs="仿宋"/>
          <w:color w:val="000000" w:themeColor="text1"/>
          <w:sz w:val="24"/>
          <w:highlight w:val="none"/>
          <w14:textFill>
            <w14:solidFill>
              <w14:schemeClr w14:val="tx1"/>
            </w14:solidFill>
          </w14:textFill>
        </w:rPr>
        <w:t xml:space="preserve">日 </w:t>
      </w:r>
      <w:r>
        <w:rPr>
          <w:rFonts w:hint="eastAsia" w:ascii="仿宋" w:hAnsi="仿宋" w:eastAsia="仿宋" w:cs="仿宋"/>
          <w:color w:val="000000" w:themeColor="text1"/>
          <w:sz w:val="24"/>
          <w:highlight w:val="none"/>
          <w:lang w:val="en-US" w:eastAsia="zh-CN"/>
          <w14:textFill>
            <w14:solidFill>
              <w14:schemeClr w14:val="tx1"/>
            </w14:solidFill>
          </w14:textFill>
        </w:rPr>
        <w:t>14</w:t>
      </w:r>
      <w:r>
        <w:rPr>
          <w:rFonts w:hint="eastAsia" w:ascii="仿宋" w:hAnsi="仿宋" w:eastAsia="仿宋" w:cs="仿宋"/>
          <w:color w:val="000000" w:themeColor="text1"/>
          <w:sz w:val="24"/>
          <w:highlight w:val="none"/>
          <w14:textFill>
            <w14:solidFill>
              <w14:schemeClr w14:val="tx1"/>
            </w14:solidFill>
          </w14:textFill>
        </w:rPr>
        <w:t>时</w:t>
      </w:r>
      <w:r>
        <w:rPr>
          <w:rFonts w:hint="eastAsia" w:ascii="仿宋" w:hAnsi="仿宋" w:eastAsia="仿宋" w:cs="仿宋"/>
          <w:color w:val="000000" w:themeColor="text1"/>
          <w:sz w:val="24"/>
          <w:highlight w:val="none"/>
          <w:lang w:val="en-US" w:eastAsia="zh-CN"/>
          <w14:textFill>
            <w14:solidFill>
              <w14:schemeClr w14:val="tx1"/>
            </w14:solidFill>
          </w14:textFill>
        </w:rPr>
        <w:t>0</w:t>
      </w:r>
      <w:r>
        <w:rPr>
          <w:rFonts w:hint="eastAsia" w:ascii="仿宋" w:hAnsi="仿宋" w:eastAsia="仿宋" w:cs="仿宋"/>
          <w:color w:val="000000" w:themeColor="text1"/>
          <w:sz w:val="24"/>
          <w:highlight w:val="none"/>
          <w14:textFill>
            <w14:solidFill>
              <w14:schemeClr w14:val="tx1"/>
            </w14:solidFill>
          </w14:textFill>
        </w:rPr>
        <w:t>0分00秒 （北京时间）</w:t>
      </w:r>
    </w:p>
    <w:p w14:paraId="51EBC783">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地点：</w:t>
      </w:r>
      <w:r>
        <w:rPr>
          <w:rFonts w:hint="eastAsia" w:ascii="仿宋" w:hAnsi="仿宋" w:eastAsia="仿宋" w:cs="仿宋"/>
          <w:color w:val="000000" w:themeColor="text1"/>
          <w:sz w:val="24"/>
          <w:highlight w:val="none"/>
          <w:lang w:eastAsia="zh-CN"/>
          <w14:textFill>
            <w14:solidFill>
              <w14:schemeClr w14:val="tx1"/>
            </w14:solidFill>
          </w14:textFill>
        </w:rPr>
        <w:t>西安市雁塔区西部国际广场B座28层</w:t>
      </w:r>
      <w:r>
        <w:rPr>
          <w:rFonts w:hint="eastAsia" w:ascii="仿宋" w:hAnsi="仿宋" w:eastAsia="仿宋" w:cs="仿宋"/>
          <w:color w:val="000000" w:themeColor="text1"/>
          <w:sz w:val="24"/>
          <w:highlight w:val="none"/>
          <w:lang w:val="en-US" w:eastAsia="zh-CN"/>
          <w14:textFill>
            <w14:solidFill>
              <w14:schemeClr w14:val="tx1"/>
            </w14:solidFill>
          </w14:textFill>
        </w:rPr>
        <w:t>F会议</w:t>
      </w:r>
      <w:r>
        <w:rPr>
          <w:rFonts w:hint="eastAsia" w:ascii="仿宋" w:hAnsi="仿宋" w:eastAsia="仿宋" w:cs="仿宋"/>
          <w:color w:val="000000" w:themeColor="text1"/>
          <w:sz w:val="24"/>
          <w:highlight w:val="none"/>
          <w:lang w:eastAsia="zh-CN"/>
          <w14:textFill>
            <w14:solidFill>
              <w14:schemeClr w14:val="tx1"/>
            </w14:solidFill>
          </w14:textFill>
        </w:rPr>
        <w:t xml:space="preserve">室 </w:t>
      </w:r>
    </w:p>
    <w:p w14:paraId="6487E6E2">
      <w:pPr>
        <w:keepNext w:val="0"/>
        <w:keepLines w:val="0"/>
        <w:pageBreakBefore w:val="0"/>
        <w:widowControl/>
        <w:kinsoku/>
        <w:wordWrap/>
        <w:overflowPunct/>
        <w:topLinePunct w:val="0"/>
        <w:autoSpaceDE/>
        <w:autoSpaceDN/>
        <w:bidi w:val="0"/>
        <w:spacing w:line="640" w:lineRule="exact"/>
        <w:ind w:right="-197" w:rightChars="-94" w:firstLine="241" w:firstLineChars="1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六、公告期限</w:t>
      </w:r>
    </w:p>
    <w:p w14:paraId="7340E8B1">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自本公告发布之日起3个工作日。</w:t>
      </w:r>
    </w:p>
    <w:p w14:paraId="5C1D282B">
      <w:pPr>
        <w:keepNext w:val="0"/>
        <w:keepLines w:val="0"/>
        <w:pageBreakBefore w:val="0"/>
        <w:widowControl/>
        <w:kinsoku/>
        <w:wordWrap/>
        <w:overflowPunct/>
        <w:topLinePunct w:val="0"/>
        <w:autoSpaceDE/>
        <w:autoSpaceDN/>
        <w:bidi w:val="0"/>
        <w:spacing w:line="640" w:lineRule="exact"/>
        <w:ind w:right="-197" w:rightChars="-94" w:firstLine="241" w:firstLineChars="100"/>
        <w:jc w:val="lef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七、其他补充事宜</w:t>
      </w:r>
    </w:p>
    <w:p w14:paraId="734AF34B">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1、落实的政府采购政策：</w:t>
      </w:r>
    </w:p>
    <w:p w14:paraId="340618D9">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政府采购促进中小企业发展管理办法》的通知--财库[2020]46号、《关于进一步加大政府采购支持中小企业力度的通知》（财库【2022】19号）、《财政部司法部关于政府采购支持监狱企业发展有关问题的通知》（财库〔2014〕68号）、《财政部民政部中国残疾人联合会关于促进残疾人就业政府采购政策的通知》（财库〔2017〕141号）；</w:t>
      </w:r>
    </w:p>
    <w:p w14:paraId="1561F74F">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（2）《陕西省财政厅关于加快推进我省中小企业政府采购信用融资工作的通知》（陕财办采〔2020〕15号）、陕西省财政厅关于印发《陕西省中小企业政府采购信用融资办法》(陕财办采[2018]23号)；</w:t>
      </w:r>
    </w:p>
    <w:p w14:paraId="28E61572">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国务院办公厅关于建立政府强制采购节能产品制度的通知》（国办发〔2007〕51号）、《财政部发展改革委生态环境部市场监管总局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w:t>
      </w:r>
    </w:p>
    <w:p w14:paraId="01F1341C">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（4）《陕西省财政厅关于进一步加大政府采购支持中小企业力度的通知》（陕财办采〔2022〕5号）、《陕西省财政厅关于落实政府采购支持中小企业政策有关事项的通知》（陕财办采函〔2022〕10号）</w:t>
      </w:r>
    </w:p>
    <w:p w14:paraId="3DA5741D">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（5）《财政部 农业农村部 国家乡村振兴局关于运用政府采购政策支持乡村产业振兴的通知》（财库〔2021〕19 号）、《财政部农业农村部国家乡村振兴局 中华全国供销合作总社关于印发&lt;关于深入开展政府采购脱贫地区农副产品工作推进乡村产业振兴的实施意见&gt;的通知》（财库〔2021〕20 号）；</w:t>
      </w:r>
    </w:p>
    <w:p w14:paraId="181DCB30">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（6）《关于进一步加强政府绿色采购有关问题的通知》（陕财办采〔2021〕29号）；</w:t>
      </w:r>
    </w:p>
    <w:p w14:paraId="5B481C68">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（7）《财政部 住房城乡建设部工业和信息化部关于进一步扩大政府采购支持绿色建材促进建筑品质提升政策实施范围的通知》（财库[2024]36号）；</w:t>
      </w:r>
    </w:p>
    <w:p w14:paraId="1D36B4B7">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（8）如有最新颁布的政府采购政策，按最新的文件执行。</w:t>
      </w:r>
    </w:p>
    <w:p w14:paraId="04872301">
      <w:pPr>
        <w:keepNext w:val="0"/>
        <w:keepLines w:val="0"/>
        <w:pageBreakBefore w:val="0"/>
        <w:widowControl/>
        <w:kinsoku/>
        <w:wordWrap/>
        <w:overflowPunct/>
        <w:topLinePunct w:val="0"/>
        <w:autoSpaceDE/>
        <w:autoSpaceDN/>
        <w:bidi w:val="0"/>
        <w:spacing w:line="640" w:lineRule="exact"/>
        <w:ind w:right="-197" w:rightChars="-94" w:firstLine="720" w:firstLineChars="300"/>
        <w:jc w:val="left"/>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2、获取竞争性磋商文件时（9：00—12：00，14：00--17：00（节假日除外））请携带有效的单位介绍信及被介绍人身份证复印件，加盖供应商公章（鲜章）,可自带 U 盘拷贝电子文件（本项目仅支持现场报名获取，谢绝邮寄）。</w:t>
      </w:r>
    </w:p>
    <w:p w14:paraId="0180A81A">
      <w:pPr>
        <w:keepNext w:val="0"/>
        <w:keepLines w:val="0"/>
        <w:pageBreakBefore w:val="0"/>
        <w:widowControl/>
        <w:kinsoku/>
        <w:wordWrap/>
        <w:overflowPunct/>
        <w:topLinePunct w:val="0"/>
        <w:autoSpaceDE/>
        <w:autoSpaceDN/>
        <w:bidi w:val="0"/>
        <w:spacing w:line="640" w:lineRule="exact"/>
        <w:ind w:right="-197" w:rightChars="-94"/>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八、凡对本次采购提出询问，请按以下方式联系。</w:t>
      </w:r>
    </w:p>
    <w:p w14:paraId="5898BCBA">
      <w:pPr>
        <w:keepNext w:val="0"/>
        <w:keepLines w:val="0"/>
        <w:pageBreakBefore w:val="0"/>
        <w:widowControl/>
        <w:kinsoku/>
        <w:wordWrap/>
        <w:overflowPunct/>
        <w:topLinePunct w:val="0"/>
        <w:autoSpaceDE/>
        <w:autoSpaceDN/>
        <w:bidi w:val="0"/>
        <w:spacing w:line="640" w:lineRule="exact"/>
        <w:ind w:right="-197" w:rightChars="-94" w:firstLine="240" w:firstLineChars="1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1.釆购人信息</w:t>
      </w:r>
    </w:p>
    <w:p w14:paraId="0873C526">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名称：</w:t>
      </w:r>
      <w:r>
        <w:rPr>
          <w:rFonts w:hint="eastAsia" w:ascii="仿宋" w:hAnsi="仿宋" w:eastAsia="仿宋" w:cs="仿宋"/>
          <w:color w:val="000000" w:themeColor="text1"/>
          <w:sz w:val="24"/>
          <w:highlight w:val="none"/>
          <w:lang w:eastAsia="zh-CN"/>
          <w14:textFill>
            <w14:solidFill>
              <w14:schemeClr w14:val="tx1"/>
            </w14:solidFill>
          </w14:textFill>
        </w:rPr>
        <w:t>大荔县农业农村局</w:t>
      </w:r>
    </w:p>
    <w:p w14:paraId="7877B01D">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地址：大荔县北环路78号</w:t>
      </w:r>
    </w:p>
    <w:p w14:paraId="54275C4A">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联系方式：</w:t>
      </w:r>
      <w:r>
        <w:rPr>
          <w:rFonts w:hint="eastAsia" w:ascii="仿宋" w:hAnsi="仿宋" w:eastAsia="仿宋" w:cs="仿宋"/>
          <w:color w:val="000000" w:themeColor="text1"/>
          <w:sz w:val="24"/>
          <w:highlight w:val="none"/>
          <w:lang w:val="en-US" w:eastAsia="zh-CN"/>
          <w14:textFill>
            <w14:solidFill>
              <w14:schemeClr w14:val="tx1"/>
            </w14:solidFill>
          </w14:textFill>
        </w:rPr>
        <w:t>0913-3261850</w:t>
      </w:r>
    </w:p>
    <w:p w14:paraId="56154654">
      <w:pPr>
        <w:keepNext w:val="0"/>
        <w:keepLines w:val="0"/>
        <w:pageBreakBefore w:val="0"/>
        <w:widowControl/>
        <w:kinsoku/>
        <w:wordWrap/>
        <w:overflowPunct/>
        <w:topLinePunct w:val="0"/>
        <w:autoSpaceDE/>
        <w:autoSpaceDN/>
        <w:bidi w:val="0"/>
        <w:spacing w:line="640" w:lineRule="exact"/>
        <w:ind w:right="-197" w:rightChars="-94" w:firstLine="240" w:firstLineChars="1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2.釆购代理机构信息</w:t>
      </w:r>
    </w:p>
    <w:p w14:paraId="3DACFA91">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名称：</w:t>
      </w:r>
      <w:r>
        <w:rPr>
          <w:rFonts w:hint="eastAsia" w:ascii="仿宋" w:hAnsi="仿宋" w:eastAsia="仿宋" w:cs="仿宋"/>
          <w:color w:val="000000" w:themeColor="text1"/>
          <w:sz w:val="24"/>
          <w:highlight w:val="none"/>
          <w:lang w:eastAsia="zh-CN"/>
          <w14:textFill>
            <w14:solidFill>
              <w14:schemeClr w14:val="tx1"/>
            </w14:solidFill>
          </w14:textFill>
        </w:rPr>
        <w:t>陕西润取项目管理有限公司</w:t>
      </w:r>
    </w:p>
    <w:p w14:paraId="6B159320">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地址：</w:t>
      </w:r>
      <w:r>
        <w:rPr>
          <w:rFonts w:hint="eastAsia" w:ascii="仿宋" w:hAnsi="仿宋" w:eastAsia="仿宋" w:cs="仿宋"/>
          <w:color w:val="000000" w:themeColor="text1"/>
          <w:sz w:val="24"/>
          <w:highlight w:val="none"/>
          <w:lang w:eastAsia="zh-CN"/>
          <w14:textFill>
            <w14:solidFill>
              <w14:schemeClr w14:val="tx1"/>
            </w14:solidFill>
          </w14:textFill>
        </w:rPr>
        <w:t>西安市雁塔区朱雀大街南段汇成天玺C座18层</w:t>
      </w:r>
    </w:p>
    <w:p w14:paraId="65DC72AB">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联系方式：</w:t>
      </w:r>
      <w:r>
        <w:rPr>
          <w:rFonts w:hint="eastAsia" w:ascii="仿宋" w:hAnsi="仿宋" w:eastAsia="仿宋" w:cs="仿宋"/>
          <w:color w:val="000000" w:themeColor="text1"/>
          <w:sz w:val="24"/>
          <w:highlight w:val="none"/>
          <w:lang w:eastAsia="zh-CN"/>
          <w14:textFill>
            <w14:solidFill>
              <w14:schemeClr w14:val="tx1"/>
            </w14:solidFill>
          </w14:textFill>
        </w:rPr>
        <w:t>18142377540</w:t>
      </w:r>
    </w:p>
    <w:p w14:paraId="58547E42">
      <w:pPr>
        <w:keepNext w:val="0"/>
        <w:keepLines w:val="0"/>
        <w:pageBreakBefore w:val="0"/>
        <w:widowControl/>
        <w:kinsoku/>
        <w:wordWrap/>
        <w:overflowPunct/>
        <w:topLinePunct w:val="0"/>
        <w:autoSpaceDE/>
        <w:autoSpaceDN/>
        <w:bidi w:val="0"/>
        <w:spacing w:line="640" w:lineRule="exact"/>
        <w:ind w:right="-197" w:rightChars="-94" w:firstLine="240" w:firstLineChars="1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3.项目联系方式 </w:t>
      </w:r>
    </w:p>
    <w:p w14:paraId="448BBB00">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项目联系人：</w:t>
      </w:r>
      <w:r>
        <w:rPr>
          <w:rFonts w:hint="eastAsia" w:ascii="仿宋" w:hAnsi="仿宋" w:eastAsia="仿宋" w:cs="仿宋"/>
          <w:color w:val="000000" w:themeColor="text1"/>
          <w:sz w:val="24"/>
          <w:highlight w:val="none"/>
          <w:lang w:eastAsia="zh-CN"/>
          <w14:textFill>
            <w14:solidFill>
              <w14:schemeClr w14:val="tx1"/>
            </w14:solidFill>
          </w14:textFill>
        </w:rPr>
        <w:t>刘工</w:t>
      </w:r>
    </w:p>
    <w:p w14:paraId="6480BBB4">
      <w:pPr>
        <w:keepNext w:val="0"/>
        <w:keepLines w:val="0"/>
        <w:pageBreakBefore w:val="0"/>
        <w:widowControl/>
        <w:kinsoku/>
        <w:wordWrap/>
        <w:overflowPunct/>
        <w:topLinePunct w:val="0"/>
        <w:autoSpaceDE/>
        <w:autoSpaceDN/>
        <w:bidi w:val="0"/>
        <w:spacing w:line="640" w:lineRule="exact"/>
        <w:ind w:right="-197" w:rightChars="-94" w:firstLine="480" w:firstLineChars="200"/>
        <w:jc w:val="left"/>
        <w:textAlignment w:val="auto"/>
        <w:rPr>
          <w:rFonts w:hint="default"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电话：</w:t>
      </w:r>
      <w:r>
        <w:rPr>
          <w:rFonts w:hint="eastAsia" w:ascii="仿宋" w:hAnsi="仿宋" w:eastAsia="仿宋" w:cs="仿宋"/>
          <w:color w:val="000000" w:themeColor="text1"/>
          <w:sz w:val="24"/>
          <w:highlight w:val="none"/>
          <w:lang w:eastAsia="zh-CN"/>
          <w14:textFill>
            <w14:solidFill>
              <w14:schemeClr w14:val="tx1"/>
            </w14:solidFill>
          </w14:textFill>
        </w:rPr>
        <w:t>18142377540</w:t>
      </w:r>
    </w:p>
    <w:p w14:paraId="2C10CDDC">
      <w:pPr>
        <w:widowControl/>
        <w:spacing w:line="460" w:lineRule="exact"/>
        <w:ind w:right="-197" w:rightChars="-94"/>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mc:AlternateContent>
          <mc:Choice Requires="wps">
            <w:drawing>
              <wp:anchor distT="0" distB="0" distL="114300" distR="114300" simplePos="0" relativeHeight="251659264" behindDoc="0" locked="0" layoutInCell="1" allowOverlap="1">
                <wp:simplePos x="0" y="0"/>
                <wp:positionH relativeFrom="column">
                  <wp:posOffset>66675</wp:posOffset>
                </wp:positionH>
                <wp:positionV relativeFrom="paragraph">
                  <wp:posOffset>84455</wp:posOffset>
                </wp:positionV>
                <wp:extent cx="5953125" cy="735965"/>
                <wp:effectExtent l="4445" t="4445" r="5080" b="21590"/>
                <wp:wrapSquare wrapText="bothSides"/>
                <wp:docPr id="1" name="文本框 1"/>
                <wp:cNvGraphicFramePr/>
                <a:graphic xmlns:a="http://schemas.openxmlformats.org/drawingml/2006/main">
                  <a:graphicData uri="http://schemas.microsoft.com/office/word/2010/wordprocessingShape">
                    <wps:wsp>
                      <wps:cNvSpPr txBox="1"/>
                      <wps:spPr>
                        <a:xfrm>
                          <a:off x="0" y="0"/>
                          <a:ext cx="5953125" cy="735965"/>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00F4F74A">
                            <w:pPr>
                              <w:spacing w:line="500" w:lineRule="exact"/>
                              <w:rPr>
                                <w:rFonts w:hint="eastAsia" w:ascii="仿宋" w:hAnsi="仿宋" w:eastAsia="仿宋" w:cs="仿宋"/>
                                <w:b/>
                                <w:sz w:val="24"/>
                              </w:rPr>
                            </w:pPr>
                            <w:r>
                              <w:rPr>
                                <w:rFonts w:hint="eastAsia" w:ascii="仿宋" w:hAnsi="仿宋" w:eastAsia="仿宋" w:cs="仿宋"/>
                                <w:b/>
                                <w:sz w:val="24"/>
                              </w:rPr>
                              <w:t>温馨提示：购买磋商文件后，请仔细阅读，特别注意粗体及划线部分，如有疑问请来电咨询。</w:t>
                            </w:r>
                          </w:p>
                        </w:txbxContent>
                      </wps:txbx>
                      <wps:bodyPr wrap="none" upright="1">
                        <a:spAutoFit/>
                      </wps:bodyPr>
                    </wps:wsp>
                  </a:graphicData>
                </a:graphic>
              </wp:anchor>
            </w:drawing>
          </mc:Choice>
          <mc:Fallback>
            <w:pict>
              <v:shape id="_x0000_s1026" o:spid="_x0000_s1026" o:spt="202" type="#_x0000_t202" style="position:absolute;left:0pt;margin-left:5.25pt;margin-top:6.65pt;height:57.95pt;width:468.75pt;mso-wrap-distance-bottom:0pt;mso-wrap-distance-left:9pt;mso-wrap-distance-right:9pt;mso-wrap-distance-top:0pt;mso-wrap-style:none;z-index:251659264;mso-width-relative:page;mso-height-relative:page;" fillcolor="#FFFFFF" filled="t" stroked="t" coordsize="21600,21600" o:gfxdata="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mctY/tgAAAAJAQAA&#10;DwAAAAAAAAABACAAAAAiAAAAZHJzL2Rvd25yZXYueG1sUEsBAhQAFAAAAAgAh07iQNmWpKQZAgAA&#10;XAQAAA4AAAAAAAAAAQAgAAAAJwEAAGRycy9lMm9Eb2MueG1sUEsFBgAAAAAGAAYAWQEAALIFAAAA&#10;AA==&#10;">
                <v:fill on="t" focussize="0,0"/>
                <v:stroke color="#000000" joinstyle="miter"/>
                <v:imagedata o:title=""/>
                <o:lock v:ext="edit" aspectratio="f"/>
                <v:textbox style="mso-fit-shape-to-text:t;">
                  <w:txbxContent>
                    <w:p w14:paraId="00F4F74A">
                      <w:pPr>
                        <w:spacing w:line="500" w:lineRule="exact"/>
                        <w:rPr>
                          <w:rFonts w:hint="eastAsia" w:ascii="仿宋" w:hAnsi="仿宋" w:eastAsia="仿宋" w:cs="仿宋"/>
                          <w:b/>
                          <w:sz w:val="24"/>
                        </w:rPr>
                      </w:pPr>
                      <w:r>
                        <w:rPr>
                          <w:rFonts w:hint="eastAsia" w:ascii="仿宋" w:hAnsi="仿宋" w:eastAsia="仿宋" w:cs="仿宋"/>
                          <w:b/>
                          <w:sz w:val="24"/>
                        </w:rPr>
                        <w:t>温馨提示：购买磋商文件后，请仔细阅读，特别注意粗体及划线部分，如有疑问请来电咨询。</w:t>
                      </w:r>
                    </w:p>
                  </w:txbxContent>
                </v:textbox>
                <w10:wrap type="square"/>
              </v:shape>
            </w:pict>
          </mc:Fallback>
        </mc:AlternateContent>
      </w: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kern w:val="0"/>
          <w:sz w:val="24"/>
          <w:highlight w:val="none"/>
          <w14:textFill>
            <w14:solidFill>
              <w14:schemeClr w14:val="tx1"/>
            </w14:solidFill>
          </w14:textFill>
        </w:rPr>
        <w:t xml:space="preserve">   </w:t>
      </w:r>
    </w:p>
    <w:p w14:paraId="2A4AA33D">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br w:type="page"/>
      </w:r>
    </w:p>
    <w:p w14:paraId="62D6B2E3">
      <w:pPr>
        <w:pStyle w:val="3"/>
        <w:spacing w:before="0" w:after="0" w:line="240" w:lineRule="auto"/>
        <w:jc w:val="center"/>
        <w:rPr>
          <w:rFonts w:hint="eastAsia" w:ascii="仿宋" w:hAnsi="仿宋" w:eastAsia="仿宋" w:cs="仿宋"/>
          <w:color w:val="000000" w:themeColor="text1"/>
          <w:highlight w:val="none"/>
          <w14:textFill>
            <w14:solidFill>
              <w14:schemeClr w14:val="tx1"/>
            </w14:solidFill>
          </w14:textFill>
        </w:rPr>
      </w:pPr>
      <w:bookmarkStart w:id="1" w:name="_Toc19749"/>
      <w:r>
        <w:rPr>
          <w:rFonts w:hint="eastAsia" w:ascii="仿宋" w:hAnsi="仿宋" w:eastAsia="仿宋" w:cs="仿宋"/>
          <w:color w:val="000000" w:themeColor="text1"/>
          <w:highlight w:val="none"/>
          <w14:textFill>
            <w14:solidFill>
              <w14:schemeClr w14:val="tx1"/>
            </w14:solidFill>
          </w14:textFill>
        </w:rPr>
        <w:t>第二章 供应商须知</w:t>
      </w:r>
      <w:bookmarkEnd w:id="1"/>
    </w:p>
    <w:p w14:paraId="454C3E85">
      <w:pPr>
        <w:pStyle w:val="4"/>
        <w:spacing w:line="240" w:lineRule="auto"/>
        <w:jc w:val="center"/>
        <w:rPr>
          <w:rFonts w:hint="eastAsia" w:ascii="仿宋" w:hAnsi="仿宋" w:eastAsia="仿宋" w:cs="仿宋"/>
          <w:color w:val="000000" w:themeColor="text1"/>
          <w:sz w:val="28"/>
          <w:szCs w:val="28"/>
          <w:highlight w:val="none"/>
          <w14:textFill>
            <w14:solidFill>
              <w14:schemeClr w14:val="tx1"/>
            </w14:solidFill>
          </w14:textFill>
        </w:rPr>
      </w:pPr>
      <w:bookmarkStart w:id="2" w:name="_Toc1739"/>
      <w:r>
        <w:rPr>
          <w:rFonts w:hint="eastAsia" w:ascii="仿宋" w:hAnsi="仿宋" w:eastAsia="仿宋" w:cs="仿宋"/>
          <w:color w:val="000000" w:themeColor="text1"/>
          <w:sz w:val="28"/>
          <w:szCs w:val="28"/>
          <w:highlight w:val="none"/>
          <w14:textFill>
            <w14:solidFill>
              <w14:schemeClr w14:val="tx1"/>
            </w14:solidFill>
          </w14:textFill>
        </w:rPr>
        <w:t>一、供应商须知前附表</w:t>
      </w:r>
      <w:bookmarkEnd w:id="2"/>
    </w:p>
    <w:tbl>
      <w:tblPr>
        <w:tblStyle w:val="24"/>
        <w:tblW w:w="987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9"/>
        <w:gridCol w:w="2492"/>
        <w:gridCol w:w="6764"/>
      </w:tblGrid>
      <w:tr w14:paraId="7B72B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5" w:hRule="atLeast"/>
          <w:jc w:val="center"/>
        </w:trPr>
        <w:tc>
          <w:tcPr>
            <w:tcW w:w="619" w:type="dxa"/>
            <w:vAlign w:val="center"/>
          </w:tcPr>
          <w:p w14:paraId="11FD7867">
            <w:pPr>
              <w:keepNext w:val="0"/>
              <w:keepLines w:val="0"/>
              <w:pageBreakBefore w:val="0"/>
              <w:kinsoku/>
              <w:wordWrap/>
              <w:overflowPunct/>
              <w:topLinePunct w:val="0"/>
              <w:autoSpaceDE/>
              <w:autoSpaceDN/>
              <w:bidi w:val="0"/>
              <w:adjustRightInd/>
              <w:spacing w:line="240" w:lineRule="auto"/>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2492" w:type="dxa"/>
            <w:vAlign w:val="center"/>
          </w:tcPr>
          <w:p w14:paraId="5917A34B">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条款名称</w:t>
            </w:r>
          </w:p>
        </w:tc>
        <w:tc>
          <w:tcPr>
            <w:tcW w:w="6764" w:type="dxa"/>
            <w:vAlign w:val="center"/>
          </w:tcPr>
          <w:p w14:paraId="5D382A84">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说明和要求</w:t>
            </w:r>
          </w:p>
        </w:tc>
      </w:tr>
      <w:tr w14:paraId="6E2A1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00464F18">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w:t>
            </w:r>
          </w:p>
        </w:tc>
        <w:tc>
          <w:tcPr>
            <w:tcW w:w="2492" w:type="dxa"/>
            <w:vAlign w:val="center"/>
          </w:tcPr>
          <w:p w14:paraId="2D379298">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采购人</w:t>
            </w:r>
          </w:p>
        </w:tc>
        <w:tc>
          <w:tcPr>
            <w:tcW w:w="6764" w:type="dxa"/>
          </w:tcPr>
          <w:p w14:paraId="1B663BA2">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eastAsia="zh-CN"/>
              </w:rPr>
              <w:t>大荔县农业农村局</w:t>
            </w:r>
          </w:p>
          <w:p w14:paraId="2C81F67B">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640" w:lineRule="exact"/>
              <w:ind w:right="0"/>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联系地址：大荔县北环路78号</w:t>
            </w:r>
          </w:p>
          <w:p w14:paraId="1148C2A5">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pacing w:before="0" w:beforeAutospacing="0" w:after="0" w:afterAutospacing="0" w:line="640" w:lineRule="exact"/>
              <w:ind w:right="0"/>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kern w:val="2"/>
                <w:sz w:val="24"/>
                <w:szCs w:val="24"/>
                <w:highlight w:val="none"/>
                <w:lang w:val="en-US" w:eastAsia="zh-CN" w:bidi="ar-SA"/>
              </w:rPr>
              <w:t>联系电话：0913-3261850</w:t>
            </w:r>
          </w:p>
        </w:tc>
      </w:tr>
      <w:tr w14:paraId="6BA165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501877C8">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w:t>
            </w:r>
          </w:p>
        </w:tc>
        <w:tc>
          <w:tcPr>
            <w:tcW w:w="2492" w:type="dxa"/>
            <w:vAlign w:val="center"/>
          </w:tcPr>
          <w:p w14:paraId="48E40387">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u w:val="wavyHeavy" w:color="FF0000"/>
              </w:rPr>
            </w:pPr>
            <w:r>
              <w:rPr>
                <w:rFonts w:hint="eastAsia" w:ascii="仿宋" w:hAnsi="仿宋" w:eastAsia="仿宋" w:cs="仿宋"/>
                <w:color w:val="auto"/>
                <w:sz w:val="24"/>
                <w:highlight w:val="none"/>
              </w:rPr>
              <w:t>采购代理机构</w:t>
            </w:r>
          </w:p>
        </w:tc>
        <w:tc>
          <w:tcPr>
            <w:tcW w:w="6764" w:type="dxa"/>
          </w:tcPr>
          <w:p w14:paraId="3DC490F8">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名称：</w:t>
            </w:r>
            <w:r>
              <w:rPr>
                <w:rFonts w:hint="eastAsia" w:ascii="仿宋" w:hAnsi="仿宋" w:eastAsia="仿宋" w:cs="仿宋"/>
                <w:color w:val="auto"/>
                <w:sz w:val="24"/>
                <w:highlight w:val="none"/>
                <w:lang w:eastAsia="zh-CN"/>
              </w:rPr>
              <w:t>陕西润取项目管理有限公司</w:t>
            </w:r>
          </w:p>
          <w:p w14:paraId="0B62842F">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地址：</w:t>
            </w:r>
            <w:r>
              <w:rPr>
                <w:rFonts w:hint="eastAsia" w:ascii="仿宋" w:hAnsi="仿宋" w:eastAsia="仿宋" w:cs="仿宋"/>
                <w:color w:val="auto"/>
                <w:sz w:val="24"/>
                <w:highlight w:val="none"/>
                <w:lang w:eastAsia="zh-CN"/>
              </w:rPr>
              <w:t>西安市雁塔区朱雀大街南段汇成天玺C座18层</w:t>
            </w:r>
          </w:p>
          <w:p w14:paraId="38F4078E">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联系人：</w:t>
            </w:r>
            <w:r>
              <w:rPr>
                <w:rFonts w:hint="eastAsia" w:ascii="仿宋" w:hAnsi="仿宋" w:eastAsia="仿宋" w:cs="仿宋"/>
                <w:color w:val="auto"/>
                <w:sz w:val="24"/>
                <w:highlight w:val="none"/>
                <w:lang w:eastAsia="zh-CN"/>
              </w:rPr>
              <w:t>刘工</w:t>
            </w:r>
          </w:p>
          <w:p w14:paraId="23E93277">
            <w:pPr>
              <w:keepNext w:val="0"/>
              <w:keepLines w:val="0"/>
              <w:pageBreakBefore w:val="0"/>
              <w:kinsoku/>
              <w:wordWrap/>
              <w:overflowPunct/>
              <w:topLinePunct w:val="0"/>
              <w:autoSpaceDE/>
              <w:autoSpaceDN/>
              <w:bidi w:val="0"/>
              <w:adjustRightInd/>
              <w:spacing w:line="640" w:lineRule="exact"/>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rPr>
              <w:t>联系方式：</w:t>
            </w:r>
            <w:r>
              <w:rPr>
                <w:rFonts w:hint="eastAsia" w:ascii="仿宋" w:hAnsi="仿宋" w:eastAsia="仿宋" w:cs="仿宋"/>
                <w:color w:val="auto"/>
                <w:sz w:val="24"/>
                <w:highlight w:val="none"/>
                <w:lang w:eastAsia="zh-CN"/>
              </w:rPr>
              <w:t>18142377540</w:t>
            </w:r>
          </w:p>
        </w:tc>
      </w:tr>
      <w:tr w14:paraId="254436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2" w:hRule="atLeast"/>
          <w:jc w:val="center"/>
        </w:trPr>
        <w:tc>
          <w:tcPr>
            <w:tcW w:w="619" w:type="dxa"/>
            <w:vAlign w:val="center"/>
          </w:tcPr>
          <w:p w14:paraId="3731F98B">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3</w:t>
            </w:r>
          </w:p>
        </w:tc>
        <w:tc>
          <w:tcPr>
            <w:tcW w:w="2492" w:type="dxa"/>
            <w:vAlign w:val="center"/>
          </w:tcPr>
          <w:p w14:paraId="44AED116">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w:t>
            </w:r>
          </w:p>
        </w:tc>
        <w:tc>
          <w:tcPr>
            <w:tcW w:w="6764" w:type="dxa"/>
          </w:tcPr>
          <w:p w14:paraId="017A2BB9">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响应</w:t>
            </w:r>
            <w:r>
              <w:rPr>
                <w:rFonts w:hint="eastAsia" w:ascii="仿宋" w:hAnsi="仿宋" w:eastAsia="仿宋" w:cs="仿宋"/>
                <w:color w:val="auto"/>
                <w:highlight w:val="none"/>
              </w:rPr>
              <w:fldChar w:fldCharType="begin"/>
            </w:r>
            <w:r>
              <w:rPr>
                <w:rFonts w:hint="eastAsia" w:ascii="仿宋" w:hAnsi="仿宋" w:eastAsia="仿宋" w:cs="仿宋"/>
                <w:color w:val="auto"/>
                <w:highlight w:val="none"/>
              </w:rPr>
              <w:instrText xml:space="preserve"> HYPERLINK "http://baike.baidu.com/view/8707.htm" \t "_blank" </w:instrText>
            </w:r>
            <w:r>
              <w:rPr>
                <w:rFonts w:hint="eastAsia" w:ascii="仿宋" w:hAnsi="仿宋" w:eastAsia="仿宋" w:cs="仿宋"/>
                <w:color w:val="auto"/>
                <w:highlight w:val="none"/>
              </w:rPr>
              <w:fldChar w:fldCharType="separate"/>
            </w:r>
            <w:r>
              <w:rPr>
                <w:rFonts w:hint="eastAsia" w:ascii="仿宋" w:hAnsi="仿宋" w:eastAsia="仿宋" w:cs="仿宋"/>
                <w:color w:val="auto"/>
                <w:sz w:val="24"/>
                <w:highlight w:val="none"/>
              </w:rPr>
              <w:t>磋商</w:t>
            </w:r>
            <w:r>
              <w:rPr>
                <w:rFonts w:hint="eastAsia" w:ascii="仿宋" w:hAnsi="仿宋" w:eastAsia="仿宋" w:cs="仿宋"/>
                <w:color w:val="auto"/>
                <w:sz w:val="24"/>
                <w:highlight w:val="none"/>
              </w:rPr>
              <w:fldChar w:fldCharType="end"/>
            </w:r>
            <w:r>
              <w:rPr>
                <w:rFonts w:hint="eastAsia" w:ascii="仿宋" w:hAnsi="仿宋" w:eastAsia="仿宋" w:cs="仿宋"/>
                <w:color w:val="auto"/>
                <w:sz w:val="24"/>
                <w:highlight w:val="none"/>
              </w:rPr>
              <w:t>并且符合竞争性磋商文件规定资格条件和参加磋商竞争的法人或其他组织。</w:t>
            </w:r>
          </w:p>
        </w:tc>
      </w:tr>
      <w:tr w14:paraId="591C2B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6036EEB8">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4</w:t>
            </w:r>
          </w:p>
        </w:tc>
        <w:tc>
          <w:tcPr>
            <w:tcW w:w="2492" w:type="dxa"/>
            <w:vAlign w:val="center"/>
          </w:tcPr>
          <w:p w14:paraId="179A30C3">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服务期限、地点</w:t>
            </w:r>
          </w:p>
        </w:tc>
        <w:tc>
          <w:tcPr>
            <w:tcW w:w="6764" w:type="dxa"/>
          </w:tcPr>
          <w:p w14:paraId="5657AB1F">
            <w:pPr>
              <w:pStyle w:val="41"/>
              <w:keepNext w:val="0"/>
              <w:keepLines w:val="0"/>
              <w:pageBreakBefore w:val="0"/>
              <w:kinsoku/>
              <w:wordWrap/>
              <w:overflowPunct/>
              <w:topLinePunct w:val="0"/>
              <w:autoSpaceDE/>
              <w:autoSpaceDN/>
              <w:bidi w:val="0"/>
              <w:adjustRightInd/>
              <w:spacing w:line="640" w:lineRule="exact"/>
              <w:ind w:left="0" w:leftChars="0" w:firstLine="0" w:firstLineChars="0"/>
              <w:textAlignment w:val="auto"/>
              <w:rPr>
                <w:rFonts w:hint="default" w:ascii="仿宋" w:hAnsi="仿宋" w:eastAsia="仿宋" w:cs="仿宋"/>
                <w:color w:val="auto"/>
                <w:kern w:val="2"/>
                <w:sz w:val="24"/>
                <w:szCs w:val="24"/>
                <w:highlight w:val="none"/>
                <w:lang w:val="en-US" w:eastAsia="zh-CN" w:bidi="ar-SA"/>
              </w:rPr>
            </w:pPr>
            <w:r>
              <w:rPr>
                <w:rFonts w:hint="eastAsia" w:ascii="仿宋" w:hAnsi="仿宋" w:eastAsia="仿宋" w:cs="仿宋"/>
                <w:color w:val="auto"/>
                <w:kern w:val="2"/>
                <w:sz w:val="24"/>
                <w:szCs w:val="24"/>
                <w:highlight w:val="none"/>
                <w:lang w:val="en-US" w:eastAsia="zh-CN" w:bidi="ar-SA"/>
              </w:rPr>
              <w:t>1、服务期限：</w:t>
            </w:r>
            <w:r>
              <w:rPr>
                <w:rFonts w:hint="eastAsia" w:ascii="仿宋" w:hAnsi="仿宋" w:eastAsia="仿宋" w:cs="仿宋"/>
                <w:color w:val="000000" w:themeColor="text1"/>
                <w:sz w:val="24"/>
                <w:highlight w:val="none"/>
                <w:lang w:val="en-US" w:eastAsia="zh-CN"/>
                <w14:textFill>
                  <w14:solidFill>
                    <w14:schemeClr w14:val="tx1"/>
                  </w14:solidFill>
                </w14:textFill>
              </w:rPr>
              <w:t>合同签订之日起至项目全部验收通过并完成监理资料移交之日止</w:t>
            </w:r>
            <w:r>
              <w:rPr>
                <w:rFonts w:hint="eastAsia" w:ascii="仿宋" w:hAnsi="仿宋" w:eastAsia="仿宋" w:cs="仿宋"/>
                <w:color w:val="auto"/>
                <w:kern w:val="2"/>
                <w:sz w:val="24"/>
                <w:szCs w:val="24"/>
                <w:highlight w:val="none"/>
                <w:lang w:val="en-US" w:eastAsia="zh-CN" w:bidi="ar-SA"/>
              </w:rPr>
              <w:t>。</w:t>
            </w:r>
          </w:p>
          <w:p w14:paraId="23FB07A4">
            <w:pPr>
              <w:pStyle w:val="41"/>
              <w:keepNext w:val="0"/>
              <w:keepLines w:val="0"/>
              <w:pageBreakBefore w:val="0"/>
              <w:kinsoku/>
              <w:wordWrap/>
              <w:overflowPunct/>
              <w:topLinePunct w:val="0"/>
              <w:autoSpaceDE/>
              <w:autoSpaceDN/>
              <w:bidi w:val="0"/>
              <w:adjustRightInd/>
              <w:spacing w:line="640" w:lineRule="exact"/>
              <w:ind w:left="0" w:leftChars="0" w:firstLine="0" w:firstLineChars="0"/>
              <w:textAlignment w:val="auto"/>
              <w:rPr>
                <w:rFonts w:hint="eastAsia" w:ascii="仿宋" w:hAnsi="仿宋" w:eastAsia="仿宋" w:cs="仿宋"/>
                <w:color w:val="auto"/>
                <w:sz w:val="24"/>
                <w:highlight w:val="none"/>
              </w:rPr>
            </w:pPr>
            <w:r>
              <w:rPr>
                <w:rFonts w:hint="eastAsia" w:ascii="仿宋" w:hAnsi="仿宋" w:eastAsia="仿宋" w:cs="仿宋"/>
                <w:color w:val="auto"/>
                <w:kern w:val="2"/>
                <w:sz w:val="24"/>
                <w:szCs w:val="24"/>
                <w:highlight w:val="none"/>
                <w:lang w:val="en-US" w:eastAsia="zh-CN" w:bidi="ar-SA"/>
              </w:rPr>
              <w:t>2、服务地点：采购人指定地点。</w:t>
            </w:r>
          </w:p>
        </w:tc>
      </w:tr>
      <w:tr w14:paraId="40CA17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0312DF61">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5</w:t>
            </w:r>
          </w:p>
        </w:tc>
        <w:tc>
          <w:tcPr>
            <w:tcW w:w="2492" w:type="dxa"/>
            <w:vAlign w:val="center"/>
          </w:tcPr>
          <w:p w14:paraId="59C258FC">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联合体磋商</w:t>
            </w:r>
          </w:p>
        </w:tc>
        <w:tc>
          <w:tcPr>
            <w:tcW w:w="6764" w:type="dxa"/>
          </w:tcPr>
          <w:p w14:paraId="4084C749">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不接受</w:t>
            </w:r>
          </w:p>
        </w:tc>
      </w:tr>
      <w:tr w14:paraId="737043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0EC115BA">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6</w:t>
            </w:r>
          </w:p>
        </w:tc>
        <w:tc>
          <w:tcPr>
            <w:tcW w:w="2492" w:type="dxa"/>
            <w:vAlign w:val="center"/>
          </w:tcPr>
          <w:p w14:paraId="2B9A38C2">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现场勘查、标前答疑会</w:t>
            </w:r>
          </w:p>
        </w:tc>
        <w:tc>
          <w:tcPr>
            <w:tcW w:w="6764" w:type="dxa"/>
            <w:vAlign w:val="center"/>
          </w:tcPr>
          <w:p w14:paraId="5D03EEF1">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不统一组织。供应商认为有必要可自行勘查，并承担所有费用及风险。</w:t>
            </w:r>
          </w:p>
        </w:tc>
      </w:tr>
      <w:tr w14:paraId="303BB0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515BCF9E">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7</w:t>
            </w:r>
          </w:p>
        </w:tc>
        <w:tc>
          <w:tcPr>
            <w:tcW w:w="2492" w:type="dxa"/>
            <w:vAlign w:val="center"/>
          </w:tcPr>
          <w:p w14:paraId="55A6FEE3">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构成竞争性磋商文件的其他文件</w:t>
            </w:r>
          </w:p>
        </w:tc>
        <w:tc>
          <w:tcPr>
            <w:tcW w:w="6764" w:type="dxa"/>
          </w:tcPr>
          <w:p w14:paraId="0B6B0D94">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竞争性磋商文件的澄清、修改书及有关补充通知为竞争性磋商文件的有效组成部分。</w:t>
            </w:r>
          </w:p>
        </w:tc>
      </w:tr>
      <w:tr w14:paraId="520277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5B58E95B">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val="en-US" w:eastAsia="zh-CN"/>
              </w:rPr>
              <w:t>8</w:t>
            </w:r>
          </w:p>
        </w:tc>
        <w:tc>
          <w:tcPr>
            <w:tcW w:w="2492" w:type="dxa"/>
            <w:vAlign w:val="center"/>
          </w:tcPr>
          <w:p w14:paraId="59DFFE6D">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磋商响应有效期</w:t>
            </w:r>
          </w:p>
        </w:tc>
        <w:tc>
          <w:tcPr>
            <w:tcW w:w="6764" w:type="dxa"/>
          </w:tcPr>
          <w:p w14:paraId="05F42268">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pacing w:val="-4"/>
                <w:sz w:val="24"/>
                <w:highlight w:val="none"/>
              </w:rPr>
              <w:t>自提交磋商响应文件截止之日起90个日历日。</w:t>
            </w:r>
          </w:p>
        </w:tc>
      </w:tr>
      <w:tr w14:paraId="53D1AA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3075C367">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9</w:t>
            </w:r>
          </w:p>
        </w:tc>
        <w:tc>
          <w:tcPr>
            <w:tcW w:w="2492" w:type="dxa"/>
            <w:vAlign w:val="center"/>
          </w:tcPr>
          <w:p w14:paraId="4EB09AA4">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磋商担保</w:t>
            </w:r>
          </w:p>
        </w:tc>
        <w:tc>
          <w:tcPr>
            <w:tcW w:w="6764" w:type="dxa"/>
          </w:tcPr>
          <w:p w14:paraId="0B3A6117">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b/>
                <w:color w:val="auto"/>
                <w:sz w:val="24"/>
                <w:highlight w:val="none"/>
                <w:lang w:eastAsia="zh-CN"/>
              </w:rPr>
            </w:pPr>
            <w:r>
              <w:rPr>
                <w:rFonts w:hint="eastAsia" w:ascii="仿宋" w:hAnsi="仿宋" w:eastAsia="仿宋" w:cs="仿宋"/>
                <w:b w:val="0"/>
                <w:bCs/>
                <w:sz w:val="24"/>
                <w:highlight w:val="none"/>
                <w:lang w:val="en-US" w:eastAsia="zh-CN"/>
              </w:rPr>
              <w:t>无</w:t>
            </w:r>
          </w:p>
        </w:tc>
      </w:tr>
      <w:tr w14:paraId="63F55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619" w:type="dxa"/>
            <w:vAlign w:val="center"/>
          </w:tcPr>
          <w:p w14:paraId="5431B295">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10</w:t>
            </w:r>
          </w:p>
        </w:tc>
        <w:tc>
          <w:tcPr>
            <w:tcW w:w="2492" w:type="dxa"/>
            <w:vAlign w:val="center"/>
          </w:tcPr>
          <w:p w14:paraId="654DA1C1">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汇款账户</w:t>
            </w:r>
          </w:p>
        </w:tc>
        <w:tc>
          <w:tcPr>
            <w:tcW w:w="6764" w:type="dxa"/>
          </w:tcPr>
          <w:p w14:paraId="258E37F5">
            <w:pPr>
              <w:pStyle w:val="41"/>
              <w:keepNext w:val="0"/>
              <w:keepLines w:val="0"/>
              <w:pageBreakBefore w:val="0"/>
              <w:kinsoku/>
              <w:wordWrap/>
              <w:overflowPunct/>
              <w:topLinePunct w:val="0"/>
              <w:autoSpaceDE/>
              <w:autoSpaceDN/>
              <w:bidi w:val="0"/>
              <w:adjustRightInd/>
              <w:snapToGrid/>
              <w:spacing w:line="640" w:lineRule="exact"/>
              <w:ind w:firstLine="0" w:firstLineChars="0"/>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lang w:eastAsia="zh-CN"/>
              </w:rPr>
              <w:t>招商</w:t>
            </w:r>
            <w:r>
              <w:rPr>
                <w:rFonts w:hint="eastAsia" w:ascii="仿宋" w:hAnsi="仿宋" w:eastAsia="仿宋" w:cs="仿宋"/>
                <w:color w:val="auto"/>
                <w:sz w:val="24"/>
                <w:szCs w:val="24"/>
                <w:highlight w:val="none"/>
              </w:rPr>
              <w:t>银行：</w:t>
            </w:r>
            <w:r>
              <w:rPr>
                <w:rFonts w:hint="eastAsia" w:ascii="仿宋" w:hAnsi="仿宋" w:eastAsia="仿宋" w:cs="仿宋"/>
                <w:b/>
                <w:bCs/>
                <w:color w:val="auto"/>
                <w:sz w:val="24"/>
                <w:szCs w:val="24"/>
                <w:highlight w:val="none"/>
                <w:lang w:val="en-US" w:eastAsia="zh-CN"/>
              </w:rPr>
              <w:t>招标代理</w:t>
            </w:r>
            <w:r>
              <w:rPr>
                <w:rFonts w:hint="eastAsia" w:ascii="仿宋" w:hAnsi="仿宋" w:eastAsia="仿宋" w:cs="仿宋"/>
                <w:b/>
                <w:bCs/>
                <w:color w:val="auto"/>
                <w:sz w:val="24"/>
                <w:szCs w:val="24"/>
                <w:highlight w:val="none"/>
              </w:rPr>
              <w:t>服务费</w:t>
            </w:r>
            <w:r>
              <w:rPr>
                <w:rFonts w:hint="eastAsia" w:ascii="仿宋" w:hAnsi="仿宋" w:eastAsia="仿宋" w:cs="仿宋"/>
                <w:color w:val="auto"/>
                <w:sz w:val="24"/>
                <w:szCs w:val="24"/>
                <w:highlight w:val="none"/>
                <w:lang w:eastAsia="zh-CN"/>
              </w:rPr>
              <w:t>（交纳账户）</w:t>
            </w:r>
          </w:p>
          <w:p w14:paraId="331AF8E8">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名  称：</w:t>
            </w:r>
            <w:r>
              <w:rPr>
                <w:rFonts w:hint="eastAsia" w:ascii="仿宋" w:hAnsi="仿宋" w:eastAsia="仿宋" w:cs="仿宋"/>
                <w:color w:val="auto"/>
                <w:sz w:val="24"/>
                <w:szCs w:val="24"/>
                <w:highlight w:val="none"/>
                <w:lang w:eastAsia="zh-CN"/>
              </w:rPr>
              <w:t>陕西润取项目管理有限公司</w:t>
            </w:r>
          </w:p>
          <w:p w14:paraId="64AB85A6">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开户行：</w:t>
            </w:r>
            <w:r>
              <w:rPr>
                <w:rFonts w:hint="eastAsia" w:ascii="仿宋" w:hAnsi="仿宋" w:eastAsia="仿宋" w:cs="仿宋"/>
                <w:color w:val="auto"/>
                <w:sz w:val="24"/>
                <w:szCs w:val="24"/>
                <w:highlight w:val="none"/>
                <w:lang w:eastAsia="zh-CN"/>
              </w:rPr>
              <w:t>中信银行股份有限公司西安朱雀南路支行</w:t>
            </w:r>
          </w:p>
          <w:p w14:paraId="6898DB5E">
            <w:pPr>
              <w:keepNext w:val="0"/>
              <w:keepLines w:val="0"/>
              <w:pageBreakBefore w:val="0"/>
              <w:kinsoku/>
              <w:wordWrap/>
              <w:overflowPunct/>
              <w:topLinePunct w:val="0"/>
              <w:autoSpaceDE/>
              <w:autoSpaceDN/>
              <w:bidi w:val="0"/>
              <w:adjustRightInd/>
              <w:snapToGrid/>
              <w:spacing w:line="6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账</w:t>
            </w:r>
            <w:r>
              <w:rPr>
                <w:rFonts w:hint="eastAsia" w:ascii="仿宋" w:hAnsi="仿宋" w:eastAsia="仿宋" w:cs="仿宋"/>
                <w:color w:val="auto"/>
                <w:sz w:val="24"/>
                <w:szCs w:val="24"/>
                <w:highlight w:val="none"/>
              </w:rPr>
              <w:t xml:space="preserve">  号：</w:t>
            </w:r>
            <w:r>
              <w:rPr>
                <w:rFonts w:hint="eastAsia" w:ascii="仿宋" w:hAnsi="仿宋" w:eastAsia="仿宋" w:cs="仿宋"/>
                <w:color w:val="auto"/>
                <w:sz w:val="24"/>
                <w:szCs w:val="24"/>
                <w:highlight w:val="none"/>
                <w:lang w:eastAsia="zh-CN"/>
              </w:rPr>
              <w:t>8111701012200890855</w:t>
            </w:r>
          </w:p>
          <w:p w14:paraId="4AC2BC87">
            <w:pPr>
              <w:pStyle w:val="41"/>
              <w:keepNext w:val="0"/>
              <w:keepLines w:val="0"/>
              <w:pageBreakBefore w:val="0"/>
              <w:kinsoku/>
              <w:wordWrap/>
              <w:overflowPunct/>
              <w:topLinePunct w:val="0"/>
              <w:autoSpaceDE/>
              <w:autoSpaceDN/>
              <w:bidi w:val="0"/>
              <w:adjustRightInd/>
              <w:spacing w:line="640" w:lineRule="exact"/>
              <w:ind w:firstLine="0" w:firstLineChars="0"/>
              <w:textAlignment w:val="auto"/>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注:招标服务费仅限于通过对公账户以转账形式交纳。</w:t>
            </w:r>
          </w:p>
        </w:tc>
      </w:tr>
      <w:tr w14:paraId="7EB310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434F5A77">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11</w:t>
            </w:r>
          </w:p>
        </w:tc>
        <w:tc>
          <w:tcPr>
            <w:tcW w:w="2492" w:type="dxa"/>
            <w:vAlign w:val="center"/>
          </w:tcPr>
          <w:p w14:paraId="1E18AC6B">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备选磋商方案</w:t>
            </w:r>
          </w:p>
          <w:p w14:paraId="30388F3D">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和报价</w:t>
            </w:r>
          </w:p>
        </w:tc>
        <w:tc>
          <w:tcPr>
            <w:tcW w:w="6764" w:type="dxa"/>
            <w:vAlign w:val="center"/>
          </w:tcPr>
          <w:p w14:paraId="1BA4104F">
            <w:pPr>
              <w:keepNext w:val="0"/>
              <w:keepLines w:val="0"/>
              <w:pageBreakBefore w:val="0"/>
              <w:tabs>
                <w:tab w:val="left" w:pos="7013"/>
              </w:tabs>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不接受备选磋商方案和多个报价。</w:t>
            </w:r>
          </w:p>
        </w:tc>
      </w:tr>
      <w:tr w14:paraId="196B1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031FE257">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12</w:t>
            </w:r>
          </w:p>
        </w:tc>
        <w:tc>
          <w:tcPr>
            <w:tcW w:w="2492" w:type="dxa"/>
            <w:vAlign w:val="center"/>
          </w:tcPr>
          <w:p w14:paraId="20FDA2E5">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盖章签字</w:t>
            </w:r>
          </w:p>
        </w:tc>
        <w:tc>
          <w:tcPr>
            <w:tcW w:w="6764" w:type="dxa"/>
            <w:vAlign w:val="center"/>
          </w:tcPr>
          <w:p w14:paraId="51FF7E8F">
            <w:pPr>
              <w:keepNext w:val="0"/>
              <w:keepLines w:val="0"/>
              <w:pageBreakBefore w:val="0"/>
              <w:tabs>
                <w:tab w:val="left" w:pos="7013"/>
              </w:tabs>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供应商必须按照竞争性磋商文件的规定和要求在竞争性磋商响应文件中指定的页面落款处加盖公章（鲜章）并由法定代表人或被授权人签字（或盖章），否则将作为无效响应处理。竞争性磋商文件凡是要求法定代表人签字或盖章之处，非法人单位的负责人均参照执行。</w:t>
            </w:r>
          </w:p>
        </w:tc>
      </w:tr>
      <w:tr w14:paraId="44330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19" w:type="dxa"/>
            <w:vAlign w:val="center"/>
          </w:tcPr>
          <w:p w14:paraId="37D0B199">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13</w:t>
            </w:r>
          </w:p>
        </w:tc>
        <w:tc>
          <w:tcPr>
            <w:tcW w:w="2492" w:type="dxa"/>
            <w:vAlign w:val="center"/>
          </w:tcPr>
          <w:p w14:paraId="4018DCC4">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竞争性磋商响应文件数量、装订</w:t>
            </w:r>
          </w:p>
        </w:tc>
        <w:tc>
          <w:tcPr>
            <w:tcW w:w="6764" w:type="dxa"/>
            <w:vAlign w:val="center"/>
          </w:tcPr>
          <w:p w14:paraId="6DA173F7">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rPr>
              <w:t>1、密封要求：磋商时，供应商应自行将磋商响应文件密封完好（封袋不得有破损）。标袋上应写明项目名称、项目编号、供应商名称及“正本”、“副本”字样，并在密封条接缝处加盖单位公章（鲜章）和法定代表人或被授权人签字(或盖章）</w:t>
            </w:r>
            <w:r>
              <w:rPr>
                <w:rFonts w:hint="eastAsia" w:ascii="仿宋" w:hAnsi="仿宋" w:eastAsia="仿宋" w:cs="仿宋"/>
                <w:color w:val="auto"/>
                <w:sz w:val="24"/>
                <w:highlight w:val="none"/>
                <w:lang w:eastAsia="zh-CN"/>
              </w:rPr>
              <w:t>，否则</w:t>
            </w:r>
            <w:r>
              <w:rPr>
                <w:rFonts w:hint="eastAsia" w:ascii="仿宋" w:hAnsi="仿宋" w:eastAsia="仿宋" w:cs="仿宋"/>
                <w:color w:val="auto"/>
                <w:sz w:val="24"/>
                <w:highlight w:val="none"/>
                <w:lang w:val="en-US" w:eastAsia="zh-CN"/>
              </w:rPr>
              <w:t>竞争性磋商响应</w:t>
            </w:r>
            <w:r>
              <w:rPr>
                <w:rFonts w:hint="eastAsia" w:ascii="仿宋" w:hAnsi="仿宋" w:eastAsia="仿宋" w:cs="仿宋"/>
                <w:color w:val="auto"/>
                <w:sz w:val="24"/>
                <w:highlight w:val="none"/>
                <w:lang w:eastAsia="zh-CN"/>
              </w:rPr>
              <w:t>文件将被采购代理机构拒收。</w:t>
            </w:r>
          </w:p>
          <w:p w14:paraId="62BC7C9A">
            <w:pPr>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2、装订要求</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非废标项</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竞争性磋商响应</w:t>
            </w:r>
            <w:r>
              <w:rPr>
                <w:rFonts w:hint="eastAsia" w:ascii="仿宋" w:hAnsi="仿宋" w:eastAsia="仿宋" w:cs="仿宋"/>
                <w:color w:val="auto"/>
                <w:sz w:val="24"/>
                <w:highlight w:val="none"/>
              </w:rPr>
              <w:t>文件</w:t>
            </w:r>
            <w:r>
              <w:rPr>
                <w:rFonts w:hint="eastAsia" w:ascii="仿宋" w:hAnsi="仿宋" w:eastAsia="仿宋" w:cs="仿宋"/>
                <w:color w:val="auto"/>
                <w:sz w:val="24"/>
                <w:highlight w:val="none"/>
                <w:lang w:eastAsia="zh-CN"/>
              </w:rPr>
              <w:t>须用中文编写，</w:t>
            </w:r>
            <w:r>
              <w:rPr>
                <w:rFonts w:hint="eastAsia" w:ascii="仿宋" w:hAnsi="仿宋" w:eastAsia="仿宋" w:cs="仿宋"/>
                <w:color w:val="auto"/>
                <w:sz w:val="24"/>
                <w:highlight w:val="none"/>
              </w:rPr>
              <w:t>一律采用书籍（胶装）方式装订</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rPr>
              <w:t>在磋商响应文件书脊处必须写明项目名称、项目编号及供应商名称。磋商响应文件正本一份，副本三份，电子文件（U盘或移动硬盘，谢绝光盘）一份。纸质磋商响应文件均须A4纸打印（提倡双面打印），分别各自装订成册并编制目录和页码。电子版放置磋商响应文件正本标袋内。</w:t>
            </w:r>
          </w:p>
        </w:tc>
      </w:tr>
      <w:tr w14:paraId="4BDAE1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619" w:type="dxa"/>
            <w:vAlign w:val="center"/>
          </w:tcPr>
          <w:p w14:paraId="3920867B">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14</w:t>
            </w:r>
          </w:p>
        </w:tc>
        <w:tc>
          <w:tcPr>
            <w:tcW w:w="2492" w:type="dxa"/>
            <w:vAlign w:val="center"/>
          </w:tcPr>
          <w:p w14:paraId="10E9BFCD">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磋商报价</w:t>
            </w:r>
          </w:p>
        </w:tc>
        <w:tc>
          <w:tcPr>
            <w:tcW w:w="6764" w:type="dxa"/>
            <w:vAlign w:val="center"/>
          </w:tcPr>
          <w:p w14:paraId="56685935">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本项目为交钥匙项目。</w:t>
            </w:r>
            <w:r>
              <w:rPr>
                <w:rFonts w:hint="eastAsia" w:ascii="仿宋" w:hAnsi="仿宋" w:eastAsia="仿宋" w:cs="仿宋"/>
                <w:color w:val="auto"/>
                <w:sz w:val="24"/>
                <w:szCs w:val="24"/>
                <w:highlight w:val="none"/>
              </w:rPr>
              <w:t>磋商报价=服务费+人员费+</w:t>
            </w:r>
            <w:r>
              <w:rPr>
                <w:rFonts w:hint="eastAsia" w:ascii="仿宋" w:hAnsi="仿宋" w:eastAsia="仿宋" w:cs="仿宋"/>
                <w:color w:val="auto"/>
                <w:sz w:val="24"/>
                <w:szCs w:val="24"/>
                <w:highlight w:val="none"/>
                <w:lang w:val="en-US" w:eastAsia="zh-CN"/>
              </w:rPr>
              <w:t>设备费+管理费+税费+</w:t>
            </w:r>
            <w:r>
              <w:rPr>
                <w:rFonts w:hint="eastAsia" w:ascii="仿宋" w:hAnsi="仿宋" w:eastAsia="仿宋" w:cs="仿宋"/>
                <w:color w:val="auto"/>
                <w:sz w:val="24"/>
                <w:szCs w:val="24"/>
                <w:highlight w:val="none"/>
              </w:rPr>
              <w:t>保险费+其他相关伴随费用。</w:t>
            </w:r>
          </w:p>
        </w:tc>
      </w:tr>
      <w:tr w14:paraId="6A7C7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619" w:type="dxa"/>
            <w:vAlign w:val="center"/>
          </w:tcPr>
          <w:p w14:paraId="0F43EF26">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15</w:t>
            </w:r>
          </w:p>
        </w:tc>
        <w:tc>
          <w:tcPr>
            <w:tcW w:w="2492" w:type="dxa"/>
            <w:vAlign w:val="center"/>
          </w:tcPr>
          <w:p w14:paraId="34EE0A8F">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评标办法及标准</w:t>
            </w:r>
          </w:p>
        </w:tc>
        <w:tc>
          <w:tcPr>
            <w:tcW w:w="6764" w:type="dxa"/>
            <w:vAlign w:val="center"/>
          </w:tcPr>
          <w:p w14:paraId="0457C36B">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详见竞争性磋商文件第二章。</w:t>
            </w:r>
          </w:p>
        </w:tc>
      </w:tr>
      <w:tr w14:paraId="08441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619" w:type="dxa"/>
            <w:vAlign w:val="center"/>
          </w:tcPr>
          <w:p w14:paraId="576C9ABF">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16</w:t>
            </w:r>
          </w:p>
        </w:tc>
        <w:tc>
          <w:tcPr>
            <w:tcW w:w="2492" w:type="dxa"/>
            <w:vAlign w:val="center"/>
          </w:tcPr>
          <w:p w14:paraId="0BAE285F">
            <w:pPr>
              <w:spacing w:line="560" w:lineRule="exact"/>
              <w:jc w:val="center"/>
              <w:rPr>
                <w:rFonts w:hint="eastAsia" w:ascii="仿宋" w:hAnsi="仿宋" w:eastAsia="仿宋" w:cs="仿宋"/>
                <w:color w:val="auto"/>
                <w:sz w:val="24"/>
                <w:highlight w:val="none"/>
              </w:rPr>
            </w:pPr>
            <w:r>
              <w:rPr>
                <w:rFonts w:hint="eastAsia" w:ascii="仿宋" w:hAnsi="仿宋" w:eastAsia="仿宋" w:cs="仿宋"/>
                <w:sz w:val="24"/>
                <w:szCs w:val="24"/>
                <w:highlight w:val="none"/>
                <w:lang w:val="en-US" w:eastAsia="zh-CN"/>
              </w:rPr>
              <w:t>供应商</w:t>
            </w:r>
            <w:r>
              <w:rPr>
                <w:rFonts w:hint="eastAsia" w:ascii="仿宋" w:hAnsi="仿宋" w:eastAsia="仿宋" w:cs="仿宋"/>
                <w:sz w:val="24"/>
                <w:szCs w:val="24"/>
                <w:highlight w:val="none"/>
              </w:rPr>
              <w:t>信用信息</w:t>
            </w:r>
            <w:r>
              <w:rPr>
                <w:rFonts w:hint="eastAsia" w:ascii="仿宋" w:hAnsi="仿宋" w:eastAsia="仿宋" w:cs="仿宋"/>
                <w:sz w:val="24"/>
                <w:szCs w:val="24"/>
                <w:highlight w:val="none"/>
                <w:lang w:eastAsia="zh-CN"/>
              </w:rPr>
              <w:t>查询及特别说明</w:t>
            </w:r>
          </w:p>
        </w:tc>
        <w:tc>
          <w:tcPr>
            <w:tcW w:w="6764" w:type="dxa"/>
            <w:vAlign w:val="center"/>
          </w:tcPr>
          <w:p w14:paraId="42B37DA8">
            <w:pPr>
              <w:pStyle w:val="43"/>
              <w:numPr>
                <w:ilvl w:val="0"/>
                <w:numId w:val="0"/>
              </w:numPr>
              <w:spacing w:line="560" w:lineRule="exact"/>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SA"/>
              </w:rPr>
              <w:t>1、</w:t>
            </w:r>
            <w:r>
              <w:rPr>
                <w:rFonts w:hint="eastAsia" w:ascii="仿宋" w:hAnsi="仿宋" w:eastAsia="仿宋" w:cs="仿宋"/>
                <w:color w:val="auto"/>
                <w:sz w:val="24"/>
                <w:szCs w:val="24"/>
                <w:highlight w:val="none"/>
              </w:rPr>
              <w:t>采购代理机构将于本项目投标截止日在‘信用中国’网站、‘中国政府采购网’网站等渠道对供应商进行信用记录查询，查询的信用记录将进行打印存档</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凡被列入失信被执行人、重大税收违法案件当事人名单、政府采购严重违法失信行为记录名单的，视为存在不良信用记录，参与本项目的将被拒绝。</w:t>
            </w:r>
          </w:p>
          <w:p w14:paraId="21538DE9">
            <w:pPr>
              <w:pStyle w:val="43"/>
              <w:numPr>
                <w:ilvl w:val="0"/>
                <w:numId w:val="0"/>
              </w:numPr>
              <w:spacing w:line="560" w:lineRule="exact"/>
              <w:ind w:left="0" w:leftChars="0" w:firstLine="0" w:firstLineChars="0"/>
              <w:rPr>
                <w:rFonts w:hint="eastAsia" w:ascii="仿宋" w:hAnsi="仿宋" w:eastAsia="仿宋" w:cs="仿宋"/>
                <w:color w:val="auto"/>
                <w:sz w:val="24"/>
                <w:szCs w:val="24"/>
                <w:highlight w:val="none"/>
              </w:rPr>
            </w:pPr>
            <w:r>
              <w:rPr>
                <w:rFonts w:hint="eastAsia" w:ascii="仿宋" w:hAnsi="仿宋" w:eastAsia="仿宋" w:cs="仿宋"/>
                <w:kern w:val="0"/>
                <w:sz w:val="24"/>
                <w:szCs w:val="24"/>
                <w:highlight w:val="none"/>
                <w:lang w:val="en-US" w:eastAsia="zh-CN" w:bidi="ar-SA"/>
              </w:rPr>
              <w:t>2、</w:t>
            </w:r>
            <w:r>
              <w:rPr>
                <w:rFonts w:hint="eastAsia" w:ascii="仿宋" w:hAnsi="仿宋" w:eastAsia="仿宋" w:cs="仿宋"/>
                <w:color w:val="auto"/>
                <w:sz w:val="24"/>
                <w:szCs w:val="24"/>
                <w:highlight w:val="none"/>
                <w:lang w:val="en-US" w:eastAsia="zh-CN"/>
              </w:rPr>
              <w:t>供应商</w:t>
            </w:r>
            <w:r>
              <w:rPr>
                <w:rFonts w:hint="eastAsia" w:ascii="仿宋" w:hAnsi="仿宋" w:eastAsia="仿宋" w:cs="仿宋"/>
                <w:color w:val="auto"/>
                <w:sz w:val="24"/>
                <w:szCs w:val="24"/>
                <w:highlight w:val="none"/>
              </w:rPr>
              <w:t>如在</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通知书发出前出现违法失信行为，采购人仍有权利提请</w:t>
            </w:r>
            <w:r>
              <w:rPr>
                <w:rFonts w:hint="eastAsia" w:ascii="仿宋" w:hAnsi="仿宋" w:eastAsia="仿宋" w:cs="仿宋"/>
                <w:color w:val="auto"/>
                <w:sz w:val="24"/>
                <w:szCs w:val="24"/>
                <w:highlight w:val="none"/>
                <w:lang w:val="en-US" w:eastAsia="zh-CN"/>
              </w:rPr>
              <w:t>磋商小组</w:t>
            </w:r>
            <w:r>
              <w:rPr>
                <w:rFonts w:hint="eastAsia" w:ascii="仿宋" w:hAnsi="仿宋" w:eastAsia="仿宋" w:cs="仿宋"/>
                <w:color w:val="auto"/>
                <w:sz w:val="24"/>
                <w:szCs w:val="24"/>
                <w:highlight w:val="none"/>
              </w:rPr>
              <w:t>取消其</w:t>
            </w:r>
            <w:r>
              <w:rPr>
                <w:rFonts w:hint="eastAsia" w:ascii="仿宋" w:hAnsi="仿宋" w:eastAsia="仿宋" w:cs="仿宋"/>
                <w:color w:val="auto"/>
                <w:sz w:val="24"/>
                <w:szCs w:val="24"/>
                <w:highlight w:val="none"/>
                <w:lang w:val="en-US" w:eastAsia="zh-CN"/>
              </w:rPr>
              <w:t>成交</w:t>
            </w:r>
            <w:r>
              <w:rPr>
                <w:rFonts w:hint="eastAsia" w:ascii="仿宋" w:hAnsi="仿宋" w:eastAsia="仿宋" w:cs="仿宋"/>
                <w:color w:val="auto"/>
                <w:sz w:val="24"/>
                <w:szCs w:val="24"/>
                <w:highlight w:val="none"/>
              </w:rPr>
              <w:t>资格</w:t>
            </w:r>
            <w:r>
              <w:rPr>
                <w:rFonts w:hint="eastAsia" w:ascii="仿宋" w:hAnsi="仿宋" w:eastAsia="仿宋" w:cs="仿宋"/>
                <w:color w:val="auto"/>
                <w:sz w:val="24"/>
                <w:szCs w:val="24"/>
                <w:highlight w:val="none"/>
                <w:lang w:eastAsia="zh-CN"/>
              </w:rPr>
              <w:t>。</w:t>
            </w:r>
          </w:p>
        </w:tc>
      </w:tr>
      <w:tr w14:paraId="614C89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4" w:hRule="atLeast"/>
          <w:jc w:val="center"/>
        </w:trPr>
        <w:tc>
          <w:tcPr>
            <w:tcW w:w="619" w:type="dxa"/>
            <w:vAlign w:val="center"/>
          </w:tcPr>
          <w:p w14:paraId="65FE46A0">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17</w:t>
            </w:r>
          </w:p>
        </w:tc>
        <w:tc>
          <w:tcPr>
            <w:tcW w:w="2492" w:type="dxa"/>
            <w:vAlign w:val="center"/>
          </w:tcPr>
          <w:p w14:paraId="37612AC9">
            <w:pPr>
              <w:pageBreakBefore w:val="0"/>
              <w:kinsoku/>
              <w:wordWrap/>
              <w:overflowPunct/>
              <w:topLinePunct w:val="0"/>
              <w:autoSpaceDE/>
              <w:autoSpaceDN/>
              <w:bidi w:val="0"/>
              <w:spacing w:line="640" w:lineRule="exact"/>
              <w:jc w:val="center"/>
              <w:textAlignment w:val="auto"/>
              <w:rPr>
                <w:rFonts w:hint="eastAsia" w:ascii="仿宋" w:hAnsi="仿宋" w:eastAsia="仿宋" w:cs="仿宋"/>
                <w:sz w:val="24"/>
                <w:szCs w:val="24"/>
                <w:highlight w:val="none"/>
                <w:lang w:val="en-US" w:eastAsia="zh-CN"/>
              </w:rPr>
            </w:pPr>
            <w:r>
              <w:rPr>
                <w:rFonts w:hint="eastAsia" w:ascii="仿宋" w:hAnsi="仿宋" w:eastAsia="仿宋" w:cs="仿宋"/>
                <w:strike w:val="0"/>
                <w:dstrike w:val="0"/>
                <w:color w:val="auto"/>
                <w:sz w:val="24"/>
                <w:szCs w:val="24"/>
                <w:highlight w:val="none"/>
                <w:u w:val="none"/>
                <w:lang w:eastAsia="zh-CN"/>
              </w:rPr>
              <w:t>落</w:t>
            </w:r>
            <w:r>
              <w:rPr>
                <w:rFonts w:hint="eastAsia" w:ascii="仿宋" w:hAnsi="仿宋" w:eastAsia="仿宋" w:cs="仿宋"/>
                <w:strike w:val="0"/>
                <w:dstrike w:val="0"/>
                <w:color w:val="auto"/>
                <w:sz w:val="24"/>
                <w:szCs w:val="24"/>
                <w:highlight w:val="none"/>
                <w:u w:val="none"/>
              </w:rPr>
              <w:t>实节能、环保、无线局域网认证产品政策</w:t>
            </w:r>
          </w:p>
        </w:tc>
        <w:tc>
          <w:tcPr>
            <w:tcW w:w="6764" w:type="dxa"/>
            <w:vAlign w:val="center"/>
          </w:tcPr>
          <w:p w14:paraId="43833BD9">
            <w:pPr>
              <w:pageBreakBefore w:val="0"/>
              <w:kinsoku/>
              <w:wordWrap/>
              <w:overflowPunct/>
              <w:topLinePunct w:val="0"/>
              <w:autoSpaceDE/>
              <w:autoSpaceDN/>
              <w:bidi w:val="0"/>
              <w:spacing w:line="640" w:lineRule="exact"/>
              <w:jc w:val="left"/>
              <w:textAlignment w:val="auto"/>
              <w:rPr>
                <w:rFonts w:hint="eastAsia" w:ascii="仿宋" w:hAnsi="仿宋" w:eastAsia="仿宋" w:cs="仿宋"/>
                <w:strike w:val="0"/>
                <w:dstrike w:val="0"/>
                <w:color w:val="auto"/>
                <w:sz w:val="24"/>
                <w:szCs w:val="24"/>
                <w:highlight w:val="none"/>
                <w:u w:val="none"/>
              </w:rPr>
            </w:pPr>
            <w:r>
              <w:rPr>
                <w:rFonts w:hint="eastAsia" w:ascii="仿宋" w:hAnsi="仿宋" w:eastAsia="仿宋" w:cs="仿宋"/>
                <w:strike w:val="0"/>
                <w:dstrike w:val="0"/>
                <w:color w:val="auto"/>
                <w:sz w:val="24"/>
                <w:szCs w:val="24"/>
                <w:highlight w:val="none"/>
                <w:u w:val="none"/>
              </w:rPr>
              <w:t>1.根据《财政部 发展改革委 生态环境部市场监管总局关于调整优化节能产品、环境标志产品政府采购执行机制的通知》（财库〔2019〕9号）相关要求，政府采购节能产品、环境标志产品实施品目清单管理。财政部、发展改革委、生态环境部等部门确定实施政府优先采购和强制采购的产品类别，以品目清单的形式发布并适时调整。</w:t>
            </w:r>
          </w:p>
          <w:p w14:paraId="3263163D">
            <w:pPr>
              <w:pageBreakBefore w:val="0"/>
              <w:kinsoku/>
              <w:wordWrap/>
              <w:overflowPunct/>
              <w:topLinePunct w:val="0"/>
              <w:autoSpaceDE/>
              <w:autoSpaceDN/>
              <w:bidi w:val="0"/>
              <w:spacing w:line="640" w:lineRule="exact"/>
              <w:jc w:val="left"/>
              <w:textAlignment w:val="auto"/>
              <w:rPr>
                <w:rFonts w:hint="eastAsia" w:ascii="仿宋" w:hAnsi="仿宋" w:eastAsia="仿宋" w:cs="仿宋"/>
                <w:strike w:val="0"/>
                <w:dstrike w:val="0"/>
                <w:color w:val="auto"/>
                <w:sz w:val="24"/>
                <w:szCs w:val="24"/>
                <w:highlight w:val="none"/>
                <w:u w:val="none"/>
              </w:rPr>
            </w:pPr>
            <w:r>
              <w:rPr>
                <w:rFonts w:hint="eastAsia" w:ascii="仿宋" w:hAnsi="仿宋" w:eastAsia="仿宋" w:cs="仿宋"/>
                <w:strike w:val="0"/>
                <w:dstrike w:val="0"/>
                <w:color w:val="auto"/>
                <w:sz w:val="24"/>
                <w:szCs w:val="24"/>
                <w:highlight w:val="none"/>
                <w:u w:val="none"/>
              </w:rPr>
              <w:t>2.本项目采购</w:t>
            </w:r>
            <w:r>
              <w:rPr>
                <w:rFonts w:hint="eastAsia" w:ascii="仿宋" w:hAnsi="仿宋" w:eastAsia="仿宋" w:cs="仿宋"/>
                <w:strike w:val="0"/>
                <w:dstrike w:val="0"/>
                <w:color w:val="auto"/>
                <w:sz w:val="24"/>
                <w:szCs w:val="24"/>
                <w:highlight w:val="none"/>
                <w:u w:val="none"/>
                <w:lang w:eastAsia="zh-CN"/>
              </w:rPr>
              <w:t>的</w:t>
            </w:r>
            <w:r>
              <w:rPr>
                <w:rFonts w:hint="eastAsia" w:ascii="仿宋" w:hAnsi="仿宋" w:eastAsia="仿宋" w:cs="仿宋"/>
                <w:strike w:val="0"/>
                <w:dstrike w:val="0"/>
                <w:color w:val="auto"/>
                <w:sz w:val="24"/>
                <w:szCs w:val="24"/>
                <w:highlight w:val="none"/>
                <w:u w:val="single"/>
                <w:lang w:val="en-US" w:eastAsia="zh-CN"/>
              </w:rPr>
              <w:t xml:space="preserve">  / </w:t>
            </w:r>
            <w:r>
              <w:rPr>
                <w:rFonts w:hint="eastAsia" w:ascii="仿宋" w:hAnsi="仿宋" w:eastAsia="仿宋" w:cs="仿宋"/>
                <w:strike w:val="0"/>
                <w:dstrike w:val="0"/>
                <w:color w:val="auto"/>
                <w:sz w:val="24"/>
                <w:szCs w:val="24"/>
                <w:highlight w:val="none"/>
                <w:u w:val="none"/>
              </w:rPr>
              <w:t>产品属于节能产品政府采购品目清单中应强制采购的产品范围，供应商应当</w:t>
            </w:r>
            <w:r>
              <w:rPr>
                <w:rFonts w:hint="eastAsia" w:ascii="仿宋" w:hAnsi="仿宋" w:eastAsia="仿宋" w:cs="仿宋"/>
                <w:strike w:val="0"/>
                <w:dstrike w:val="0"/>
                <w:color w:val="auto"/>
                <w:sz w:val="24"/>
                <w:szCs w:val="24"/>
                <w:highlight w:val="none"/>
                <w:u w:val="none"/>
                <w:lang w:eastAsia="zh-CN"/>
              </w:rPr>
              <w:t>提供国家确定的认证机构出具的、处于有效期之内的节能产品认证证书</w:t>
            </w:r>
            <w:r>
              <w:rPr>
                <w:rFonts w:hint="eastAsia" w:ascii="仿宋" w:hAnsi="仿宋" w:eastAsia="仿宋" w:cs="仿宋"/>
                <w:strike w:val="0"/>
                <w:dstrike w:val="0"/>
                <w:color w:val="auto"/>
                <w:sz w:val="24"/>
                <w:szCs w:val="24"/>
                <w:highlight w:val="none"/>
                <w:u w:val="none"/>
              </w:rPr>
              <w:t>，否则作无效响应处理。</w:t>
            </w:r>
          </w:p>
          <w:p w14:paraId="23D4ECB9">
            <w:pPr>
              <w:keepNext w:val="0"/>
              <w:keepLines w:val="0"/>
              <w:pageBreakBefore w:val="0"/>
              <w:widowControl w:val="0"/>
              <w:kinsoku/>
              <w:wordWrap/>
              <w:overflowPunct/>
              <w:topLinePunct w:val="0"/>
              <w:autoSpaceDE/>
              <w:autoSpaceDN/>
              <w:bidi w:val="0"/>
              <w:adjustRightInd/>
              <w:snapToGrid/>
              <w:spacing w:line="640" w:lineRule="exact"/>
              <w:jc w:val="left"/>
              <w:textAlignment w:val="auto"/>
              <w:rPr>
                <w:rFonts w:hint="eastAsia" w:ascii="仿宋" w:hAnsi="仿宋" w:eastAsia="仿宋" w:cs="仿宋"/>
                <w:strike w:val="0"/>
                <w:dstrike w:val="0"/>
                <w:color w:val="auto"/>
                <w:sz w:val="24"/>
                <w:szCs w:val="24"/>
                <w:highlight w:val="none"/>
                <w:u w:val="none"/>
                <w:lang w:eastAsia="zh-CN"/>
              </w:rPr>
            </w:pPr>
            <w:r>
              <w:rPr>
                <w:rFonts w:hint="eastAsia" w:ascii="仿宋" w:hAnsi="仿宋" w:eastAsia="仿宋" w:cs="仿宋"/>
                <w:strike w:val="0"/>
                <w:dstrike w:val="0"/>
                <w:color w:val="auto"/>
                <w:sz w:val="24"/>
                <w:szCs w:val="24"/>
                <w:highlight w:val="none"/>
                <w:u w:val="none"/>
              </w:rPr>
              <w:t xml:space="preserve"> 3.本项目采购</w:t>
            </w:r>
            <w:r>
              <w:rPr>
                <w:rFonts w:hint="eastAsia" w:ascii="仿宋" w:hAnsi="仿宋" w:eastAsia="仿宋" w:cs="仿宋"/>
                <w:strike w:val="0"/>
                <w:dstrike w:val="0"/>
                <w:color w:val="auto"/>
                <w:sz w:val="24"/>
                <w:szCs w:val="24"/>
                <w:highlight w:val="none"/>
                <w:u w:val="none"/>
                <w:lang w:eastAsia="zh-CN"/>
              </w:rPr>
              <w:t>的</w:t>
            </w:r>
            <w:r>
              <w:rPr>
                <w:rFonts w:hint="eastAsia" w:ascii="仿宋" w:hAnsi="仿宋" w:eastAsia="仿宋" w:cs="仿宋"/>
                <w:strike w:val="0"/>
                <w:dstrike w:val="0"/>
                <w:color w:val="auto"/>
                <w:sz w:val="24"/>
                <w:szCs w:val="24"/>
                <w:highlight w:val="none"/>
                <w:u w:val="single"/>
                <w:lang w:val="en-US" w:eastAsia="zh-CN"/>
              </w:rPr>
              <w:t xml:space="preserve">  /  </w:t>
            </w:r>
            <w:r>
              <w:rPr>
                <w:rFonts w:hint="eastAsia" w:ascii="仿宋" w:hAnsi="仿宋" w:eastAsia="仿宋" w:cs="仿宋"/>
                <w:strike w:val="0"/>
                <w:dstrike w:val="0"/>
                <w:color w:val="auto"/>
                <w:sz w:val="24"/>
                <w:szCs w:val="24"/>
                <w:highlight w:val="none"/>
                <w:u w:val="none"/>
              </w:rPr>
              <w:t>产品属于节能产品政府采购品目清单中应优先采购的产品范围，本项目采购</w:t>
            </w:r>
            <w:r>
              <w:rPr>
                <w:rFonts w:hint="eastAsia" w:ascii="仿宋" w:hAnsi="仿宋" w:eastAsia="仿宋" w:cs="仿宋"/>
                <w:strike w:val="0"/>
                <w:dstrike w:val="0"/>
                <w:color w:val="auto"/>
                <w:sz w:val="24"/>
                <w:szCs w:val="24"/>
                <w:highlight w:val="none"/>
                <w:u w:val="none"/>
                <w:lang w:eastAsia="zh-CN"/>
              </w:rPr>
              <w:t>的</w:t>
            </w:r>
            <w:r>
              <w:rPr>
                <w:rFonts w:hint="eastAsia" w:ascii="仿宋" w:hAnsi="仿宋" w:eastAsia="仿宋" w:cs="仿宋"/>
                <w:strike w:val="0"/>
                <w:dstrike w:val="0"/>
                <w:color w:val="auto"/>
                <w:sz w:val="24"/>
                <w:szCs w:val="24"/>
                <w:highlight w:val="none"/>
                <w:u w:val="single"/>
                <w:lang w:val="en-US" w:eastAsia="zh-CN"/>
              </w:rPr>
              <w:t xml:space="preserve">  /  </w:t>
            </w:r>
            <w:r>
              <w:rPr>
                <w:rFonts w:hint="eastAsia" w:ascii="仿宋" w:hAnsi="仿宋" w:eastAsia="仿宋" w:cs="仿宋"/>
                <w:strike w:val="0"/>
                <w:dstrike w:val="0"/>
                <w:color w:val="auto"/>
                <w:sz w:val="24"/>
                <w:szCs w:val="24"/>
                <w:highlight w:val="none"/>
                <w:u w:val="none"/>
              </w:rPr>
              <w:t>产品属于环境标志产品政府采购品目清单中应优先采购的产品范围，</w:t>
            </w:r>
            <w:r>
              <w:rPr>
                <w:rFonts w:hint="eastAsia" w:ascii="仿宋" w:hAnsi="仿宋" w:eastAsia="仿宋" w:cs="仿宋"/>
                <w:strike w:val="0"/>
                <w:dstrike w:val="0"/>
                <w:color w:val="auto"/>
                <w:sz w:val="24"/>
                <w:szCs w:val="24"/>
                <w:highlight w:val="none"/>
                <w:u w:val="none"/>
                <w:lang w:eastAsia="zh-CN"/>
              </w:rPr>
              <w:t>评审得分相同的，按供应商提供的优先采购产品认证证书数量由多到少顺序排列。</w:t>
            </w:r>
          </w:p>
          <w:p w14:paraId="60D7CFF4">
            <w:pPr>
              <w:pStyle w:val="43"/>
              <w:pageBreakBefore w:val="0"/>
              <w:numPr>
                <w:ilvl w:val="0"/>
                <w:numId w:val="0"/>
              </w:numPr>
              <w:kinsoku/>
              <w:wordWrap/>
              <w:overflowPunct/>
              <w:topLinePunct w:val="0"/>
              <w:autoSpaceDE/>
              <w:autoSpaceDN/>
              <w:bidi w:val="0"/>
              <w:spacing w:line="640" w:lineRule="exact"/>
              <w:ind w:left="0" w:leftChars="0" w:firstLine="0" w:firstLineChars="0"/>
              <w:textAlignment w:val="auto"/>
              <w:rPr>
                <w:rFonts w:hint="eastAsia" w:ascii="仿宋" w:hAnsi="仿宋" w:eastAsia="仿宋" w:cs="仿宋"/>
                <w:kern w:val="0"/>
                <w:sz w:val="24"/>
                <w:szCs w:val="24"/>
                <w:highlight w:val="none"/>
                <w:lang w:val="en-US" w:eastAsia="zh-CN" w:bidi="ar-SA"/>
              </w:rPr>
            </w:pPr>
            <w:r>
              <w:rPr>
                <w:rFonts w:hint="eastAsia" w:ascii="仿宋" w:hAnsi="仿宋" w:eastAsia="仿宋" w:cs="仿宋"/>
                <w:strike w:val="0"/>
                <w:dstrike w:val="0"/>
                <w:color w:val="auto"/>
                <w:kern w:val="2"/>
                <w:sz w:val="24"/>
                <w:szCs w:val="24"/>
                <w:highlight w:val="none"/>
                <w:u w:val="none"/>
                <w:lang w:val="en-US" w:eastAsia="zh-CN" w:bidi="ar-SA"/>
              </w:rPr>
              <w:t>4.响应产品属于中国政府采购网公布的《无线局域网认证产品政府采购清单》且在有效期内的，按《财政部国家发展改革委信息产业部关于印发无线局域网产品政府采购实施意见的通知》（财库〔2005〕366号）要求优先采购。</w:t>
            </w:r>
          </w:p>
        </w:tc>
      </w:tr>
      <w:tr w14:paraId="61E6BB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19" w:type="dxa"/>
            <w:vAlign w:val="center"/>
          </w:tcPr>
          <w:p w14:paraId="7D25F557">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18</w:t>
            </w:r>
          </w:p>
        </w:tc>
        <w:tc>
          <w:tcPr>
            <w:tcW w:w="2492" w:type="dxa"/>
            <w:vAlign w:val="center"/>
          </w:tcPr>
          <w:p w14:paraId="6099C614">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其它事项</w:t>
            </w:r>
          </w:p>
        </w:tc>
        <w:tc>
          <w:tcPr>
            <w:tcW w:w="6764" w:type="dxa"/>
            <w:vAlign w:val="center"/>
          </w:tcPr>
          <w:p w14:paraId="54192FAF">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本次采购、磋商报价、评审和合同授予均以项目为单位，供应商必须就一个完整项目进行响应。成交供应商与采购人在成交通知书发出</w:t>
            </w:r>
            <w:r>
              <w:rPr>
                <w:rFonts w:hint="eastAsia" w:ascii="仿宋" w:hAnsi="仿宋" w:eastAsia="仿宋" w:cs="仿宋"/>
                <w:color w:val="auto"/>
                <w:kern w:val="2"/>
                <w:sz w:val="24"/>
                <w:szCs w:val="24"/>
                <w:highlight w:val="none"/>
                <w:lang w:val="en-US" w:eastAsia="zh-CN"/>
              </w:rPr>
              <w:t>25</w:t>
            </w:r>
            <w:r>
              <w:rPr>
                <w:rFonts w:hint="eastAsia" w:ascii="仿宋" w:hAnsi="仿宋" w:eastAsia="仿宋" w:cs="仿宋"/>
                <w:color w:val="auto"/>
                <w:kern w:val="2"/>
                <w:sz w:val="24"/>
                <w:szCs w:val="24"/>
                <w:highlight w:val="none"/>
              </w:rPr>
              <w:t>天内签订合同，不及时签订视为自动放弃。非经采购人同意，本项目不允许成交后另行转包或者分包。成交人无正当理由不得放弃成交资格。因自身原因拒绝签订政府采购合同的或者未按合同约定进行履约的，成交人不得参加对该项目重新开展的招标活动。</w:t>
            </w:r>
          </w:p>
        </w:tc>
      </w:tr>
      <w:tr w14:paraId="3136E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19" w:type="dxa"/>
            <w:vAlign w:val="center"/>
          </w:tcPr>
          <w:p w14:paraId="4227A5C5">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19</w:t>
            </w:r>
          </w:p>
        </w:tc>
        <w:tc>
          <w:tcPr>
            <w:tcW w:w="2492" w:type="dxa"/>
            <w:vAlign w:val="center"/>
          </w:tcPr>
          <w:p w14:paraId="09291220">
            <w:pPr>
              <w:keepNext w:val="0"/>
              <w:keepLines w:val="0"/>
              <w:pageBreakBefore w:val="0"/>
              <w:kinsoku/>
              <w:wordWrap/>
              <w:overflowPunct/>
              <w:topLinePunct w:val="0"/>
              <w:autoSpaceDE/>
              <w:autoSpaceDN/>
              <w:bidi w:val="0"/>
              <w:adjustRightInd/>
              <w:spacing w:line="64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不正当竞争预防措施</w:t>
            </w:r>
          </w:p>
        </w:tc>
        <w:tc>
          <w:tcPr>
            <w:tcW w:w="6764" w:type="dxa"/>
            <w:vAlign w:val="center"/>
          </w:tcPr>
          <w:p w14:paraId="16620A4F">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根据《关于推动解决政府采购异常低价问题的通知》(财库(2026)2号)规定，出现下列情形之一的，</w:t>
            </w:r>
            <w:r>
              <w:rPr>
                <w:rFonts w:hint="eastAsia" w:ascii="仿宋" w:hAnsi="仿宋" w:eastAsia="仿宋" w:cs="仿宋"/>
                <w:color w:val="auto"/>
                <w:kern w:val="2"/>
                <w:sz w:val="24"/>
                <w:szCs w:val="24"/>
                <w:highlight w:val="none"/>
                <w:lang w:eastAsia="zh-CN"/>
              </w:rPr>
              <w:t>磋商小组</w:t>
            </w:r>
            <w:r>
              <w:rPr>
                <w:rFonts w:hint="eastAsia" w:ascii="仿宋" w:hAnsi="仿宋" w:eastAsia="仿宋" w:cs="仿宋"/>
                <w:color w:val="auto"/>
                <w:kern w:val="2"/>
                <w:sz w:val="24"/>
                <w:szCs w:val="24"/>
                <w:highlight w:val="none"/>
              </w:rPr>
              <w:t>应当启动异常低价</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审查程序:</w:t>
            </w:r>
          </w:p>
          <w:p w14:paraId="46451BCF">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1</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报价低于全部通过符合性审查供应商</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报价平均值50%的，即</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报价〈全部通过符合性审查供应商</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报价平均值×50%;</w:t>
            </w:r>
          </w:p>
          <w:p w14:paraId="753C626E">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2</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报价低于通过符合性审查的次低报价供应商</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报价50%的，即</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报价〈通过符合性审查的次低报价供应商</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报价×50%;</w:t>
            </w:r>
          </w:p>
          <w:p w14:paraId="60B7C4E0">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3</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报价低于采购项目最高限价45%的，即</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报价&lt;采购项目最高限价×45%;</w:t>
            </w:r>
          </w:p>
          <w:p w14:paraId="0C99D5B4">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4</w:t>
            </w:r>
            <w:r>
              <w:rPr>
                <w:rFonts w:hint="eastAsia" w:ascii="仿宋" w:hAnsi="仿宋" w:eastAsia="仿宋" w:cs="仿宋"/>
                <w:color w:val="auto"/>
                <w:kern w:val="2"/>
                <w:sz w:val="24"/>
                <w:szCs w:val="24"/>
                <w:highlight w:val="none"/>
                <w:lang w:val="en-US" w:eastAsia="zh-CN"/>
              </w:rPr>
              <w:t>.</w:t>
            </w:r>
            <w:r>
              <w:rPr>
                <w:rFonts w:hint="eastAsia" w:ascii="仿宋" w:hAnsi="仿宋" w:eastAsia="仿宋" w:cs="仿宋"/>
                <w:color w:val="auto"/>
                <w:kern w:val="2"/>
                <w:sz w:val="24"/>
                <w:szCs w:val="24"/>
                <w:highlight w:val="none"/>
                <w:lang w:eastAsia="zh-CN"/>
              </w:rPr>
              <w:t>磋商小组</w:t>
            </w:r>
            <w:r>
              <w:rPr>
                <w:rFonts w:hint="eastAsia" w:ascii="仿宋" w:hAnsi="仿宋" w:eastAsia="仿宋" w:cs="仿宋"/>
                <w:color w:val="auto"/>
                <w:kern w:val="2"/>
                <w:sz w:val="24"/>
                <w:szCs w:val="24"/>
                <w:highlight w:val="none"/>
              </w:rPr>
              <w:t>基于专业判断，认为供应商报价过低，有可能影响产品质量或者不能诚信履约的其他情形。</w:t>
            </w:r>
          </w:p>
          <w:p w14:paraId="26119E00">
            <w:pPr>
              <w:pStyle w:val="43"/>
              <w:keepNext w:val="0"/>
              <w:keepLines w:val="0"/>
              <w:pageBreakBefore w:val="0"/>
              <w:kinsoku/>
              <w:wordWrap/>
              <w:overflowPunct/>
              <w:topLinePunct w:val="0"/>
              <w:autoSpaceDE/>
              <w:autoSpaceDN/>
              <w:bidi w:val="0"/>
              <w:adjustRightInd/>
              <w:spacing w:line="64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auto"/>
                <w:kern w:val="2"/>
                <w:sz w:val="24"/>
                <w:szCs w:val="24"/>
                <w:highlight w:val="none"/>
              </w:rPr>
              <w:t>相关供应商在评审现场合理的时间内对</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价格作出解释，提供项目具体成本测算等与报价合理性相关的书面说明及必要的证明材料，包括但不限于原材料成本、人工成本、制造费用等;其中，属于3项情形，供应商已随</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文件一并提交相关书面说明及必要的证明材料的，在评审现场可不再重复提交。</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供应商不能提供书面说明、证明材料，或者提供的书面说明、证明材料不能证明其报价合理性的，</w:t>
            </w:r>
            <w:r>
              <w:rPr>
                <w:rFonts w:hint="eastAsia" w:ascii="仿宋" w:hAnsi="仿宋" w:eastAsia="仿宋" w:cs="仿宋"/>
                <w:color w:val="auto"/>
                <w:kern w:val="2"/>
                <w:sz w:val="24"/>
                <w:szCs w:val="24"/>
                <w:highlight w:val="none"/>
                <w:lang w:eastAsia="zh-CN"/>
              </w:rPr>
              <w:t>磋商小组</w:t>
            </w:r>
            <w:r>
              <w:rPr>
                <w:rFonts w:hint="eastAsia" w:ascii="仿宋" w:hAnsi="仿宋" w:eastAsia="仿宋" w:cs="仿宋"/>
                <w:color w:val="auto"/>
                <w:kern w:val="2"/>
                <w:sz w:val="24"/>
                <w:szCs w:val="24"/>
                <w:highlight w:val="none"/>
              </w:rPr>
              <w:t>应当将其作为无效</w:t>
            </w:r>
            <w:r>
              <w:rPr>
                <w:rFonts w:hint="eastAsia" w:ascii="仿宋" w:hAnsi="仿宋" w:eastAsia="仿宋" w:cs="仿宋"/>
                <w:color w:val="auto"/>
                <w:kern w:val="2"/>
                <w:sz w:val="24"/>
                <w:szCs w:val="24"/>
                <w:highlight w:val="none"/>
                <w:lang w:eastAsia="zh-CN"/>
              </w:rPr>
              <w:t>响应</w:t>
            </w:r>
            <w:r>
              <w:rPr>
                <w:rFonts w:hint="eastAsia" w:ascii="仿宋" w:hAnsi="仿宋" w:eastAsia="仿宋" w:cs="仿宋"/>
                <w:color w:val="auto"/>
                <w:kern w:val="2"/>
                <w:sz w:val="24"/>
                <w:szCs w:val="24"/>
                <w:highlight w:val="none"/>
              </w:rPr>
              <w:t>处理。相关法律法规对供应商报价有规定的，从其规定</w:t>
            </w:r>
            <w:r>
              <w:rPr>
                <w:rFonts w:hint="eastAsia" w:ascii="仿宋" w:hAnsi="仿宋" w:eastAsia="仿宋" w:cs="仿宋"/>
                <w:color w:val="auto"/>
                <w:kern w:val="2"/>
                <w:sz w:val="24"/>
                <w:szCs w:val="24"/>
                <w:highlight w:val="none"/>
                <w:lang w:eastAsia="zh-CN"/>
              </w:rPr>
              <w:t>。</w:t>
            </w:r>
          </w:p>
        </w:tc>
      </w:tr>
      <w:tr w14:paraId="166303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19" w:type="dxa"/>
            <w:vAlign w:val="center"/>
          </w:tcPr>
          <w:p w14:paraId="49672BD3">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20</w:t>
            </w:r>
          </w:p>
        </w:tc>
        <w:tc>
          <w:tcPr>
            <w:tcW w:w="2492" w:type="dxa"/>
            <w:vAlign w:val="center"/>
          </w:tcPr>
          <w:p w14:paraId="35006BD7">
            <w:pPr>
              <w:pStyle w:val="43"/>
              <w:pageBreakBefore w:val="0"/>
              <w:kinsoku/>
              <w:wordWrap/>
              <w:overflowPunct/>
              <w:topLinePunct w:val="0"/>
              <w:autoSpaceDE/>
              <w:autoSpaceDN/>
              <w:bidi w:val="0"/>
              <w:spacing w:line="640" w:lineRule="exact"/>
              <w:jc w:val="center"/>
              <w:textAlignment w:val="auto"/>
              <w:rPr>
                <w:rFonts w:hint="eastAsia" w:ascii="仿宋" w:hAnsi="仿宋" w:eastAsia="仿宋" w:cs="仿宋"/>
                <w:color w:val="auto"/>
                <w:sz w:val="24"/>
                <w:highlight w:val="none"/>
                <w:u w:val="none" w:color="auto"/>
              </w:rPr>
            </w:pPr>
            <w:r>
              <w:rPr>
                <w:rFonts w:hint="eastAsia" w:ascii="仿宋" w:hAnsi="仿宋" w:eastAsia="仿宋" w:cs="仿宋"/>
                <w:color w:val="auto"/>
                <w:kern w:val="2"/>
                <w:sz w:val="24"/>
                <w:szCs w:val="24"/>
                <w:highlight w:val="none"/>
                <w:u w:val="none" w:color="auto"/>
                <w:lang w:val="en-US" w:eastAsia="zh-CN"/>
              </w:rPr>
              <w:t>履约保证金</w:t>
            </w:r>
          </w:p>
        </w:tc>
        <w:tc>
          <w:tcPr>
            <w:tcW w:w="6764" w:type="dxa"/>
            <w:vAlign w:val="center"/>
          </w:tcPr>
          <w:p w14:paraId="1631CE51">
            <w:pPr>
              <w:pStyle w:val="43"/>
              <w:pageBreakBefore w:val="0"/>
              <w:kinsoku/>
              <w:wordWrap/>
              <w:overflowPunct/>
              <w:topLinePunct w:val="0"/>
              <w:autoSpaceDE/>
              <w:autoSpaceDN/>
              <w:bidi w:val="0"/>
              <w:spacing w:line="640" w:lineRule="exact"/>
              <w:jc w:val="both"/>
              <w:textAlignment w:val="auto"/>
              <w:rPr>
                <w:rFonts w:hint="eastAsia" w:ascii="仿宋" w:hAnsi="仿宋" w:eastAsia="仿宋" w:cs="仿宋"/>
                <w:color w:val="auto"/>
                <w:kern w:val="2"/>
                <w:sz w:val="24"/>
                <w:szCs w:val="24"/>
                <w:highlight w:val="none"/>
                <w:u w:val="none" w:color="auto"/>
              </w:rPr>
            </w:pPr>
            <w:r>
              <w:rPr>
                <w:rFonts w:hint="eastAsia" w:ascii="仿宋" w:hAnsi="仿宋" w:eastAsia="仿宋" w:cs="仿宋"/>
                <w:color w:val="auto"/>
                <w:kern w:val="2"/>
                <w:sz w:val="24"/>
                <w:szCs w:val="24"/>
                <w:highlight w:val="none"/>
                <w:u w:val="none" w:color="auto"/>
                <w:lang w:val="en-US" w:eastAsia="zh-CN"/>
              </w:rPr>
              <w:t>□有    ☑无</w:t>
            </w:r>
          </w:p>
        </w:tc>
      </w:tr>
      <w:tr w14:paraId="0D3D7D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19" w:type="dxa"/>
            <w:vAlign w:val="center"/>
          </w:tcPr>
          <w:p w14:paraId="5BF80808">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rPr>
            </w:pPr>
            <w:r>
              <w:rPr>
                <w:rFonts w:hint="eastAsia" w:ascii="仿宋" w:hAnsi="仿宋" w:eastAsia="仿宋" w:cs="仿宋"/>
                <w:color w:val="000000"/>
                <w:sz w:val="24"/>
                <w:szCs w:val="24"/>
                <w:highlight w:val="none"/>
                <w:lang w:val="en-US" w:eastAsia="zh-CN"/>
              </w:rPr>
              <w:t>21</w:t>
            </w:r>
          </w:p>
        </w:tc>
        <w:tc>
          <w:tcPr>
            <w:tcW w:w="2492" w:type="dxa"/>
            <w:vAlign w:val="center"/>
          </w:tcPr>
          <w:p w14:paraId="4C9658D8">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本项目是否专门面向中小企业</w:t>
            </w:r>
          </w:p>
        </w:tc>
        <w:tc>
          <w:tcPr>
            <w:tcW w:w="6764" w:type="dxa"/>
            <w:vAlign w:val="center"/>
          </w:tcPr>
          <w:p w14:paraId="6BE9E882">
            <w:pPr>
              <w:pStyle w:val="43"/>
              <w:keepNext w:val="0"/>
              <w:keepLines w:val="0"/>
              <w:pageBreakBefore w:val="0"/>
              <w:kinsoku/>
              <w:wordWrap/>
              <w:overflowPunct/>
              <w:topLinePunct w:val="0"/>
              <w:autoSpaceDE/>
              <w:autoSpaceDN/>
              <w:bidi w:val="0"/>
              <w:adjustRightInd/>
              <w:snapToGrid/>
              <w:spacing w:line="500" w:lineRule="exact"/>
              <w:textAlignment w:val="auto"/>
              <w:rPr>
                <w:rFonts w:hint="eastAsia" w:ascii="仿宋" w:hAnsi="仿宋" w:eastAsia="仿宋" w:cs="仿宋"/>
                <w:color w:val="auto"/>
                <w:kern w:val="2"/>
                <w:sz w:val="24"/>
                <w:szCs w:val="24"/>
                <w:highlight w:val="none"/>
              </w:rPr>
            </w:pPr>
            <w:r>
              <w:rPr>
                <w:rFonts w:hint="eastAsia" w:ascii="仿宋" w:hAnsi="仿宋" w:eastAsia="仿宋" w:cs="仿宋"/>
                <w:color w:val="000000"/>
                <w:kern w:val="2"/>
                <w:sz w:val="24"/>
                <w:szCs w:val="24"/>
                <w:highlight w:val="none"/>
                <w:lang w:eastAsia="zh-CN"/>
              </w:rPr>
              <w:t>☑是</w:t>
            </w:r>
            <w:r>
              <w:rPr>
                <w:rFonts w:hint="eastAsia" w:ascii="仿宋" w:hAnsi="仿宋" w:eastAsia="仿宋" w:cs="仿宋"/>
                <w:color w:val="000000"/>
                <w:kern w:val="2"/>
                <w:sz w:val="24"/>
                <w:szCs w:val="24"/>
                <w:highlight w:val="none"/>
                <w:lang w:val="en-US" w:eastAsia="zh-CN"/>
              </w:rPr>
              <w:t xml:space="preserve">   </w:t>
            </w:r>
            <w:r>
              <w:rPr>
                <w:rFonts w:hint="eastAsia" w:ascii="仿宋" w:hAnsi="仿宋" w:eastAsia="仿宋" w:cs="仿宋"/>
                <w:color w:val="000000"/>
                <w:kern w:val="2"/>
                <w:sz w:val="24"/>
                <w:szCs w:val="24"/>
                <w:highlight w:val="none"/>
                <w:lang w:eastAsia="zh-CN"/>
              </w:rPr>
              <w:t>□否</w:t>
            </w:r>
          </w:p>
        </w:tc>
      </w:tr>
      <w:tr w14:paraId="4F42B3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5" w:hRule="atLeast"/>
          <w:jc w:val="center"/>
        </w:trPr>
        <w:tc>
          <w:tcPr>
            <w:tcW w:w="619" w:type="dxa"/>
            <w:vAlign w:val="center"/>
          </w:tcPr>
          <w:p w14:paraId="7962E084">
            <w:pPr>
              <w:keepNext w:val="0"/>
              <w:keepLines w:val="0"/>
              <w:pageBreakBefore w:val="0"/>
              <w:kinsoku/>
              <w:wordWrap/>
              <w:overflowPunct/>
              <w:topLinePunct w:val="0"/>
              <w:autoSpaceDE/>
              <w:autoSpaceDN/>
              <w:bidi w:val="0"/>
              <w:adjustRightInd/>
              <w:spacing w:line="640" w:lineRule="exact"/>
              <w:jc w:val="center"/>
              <w:textAlignment w:val="auto"/>
              <w:rPr>
                <w:rFonts w:hint="default"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22</w:t>
            </w:r>
          </w:p>
        </w:tc>
        <w:tc>
          <w:tcPr>
            <w:tcW w:w="2492" w:type="dxa"/>
            <w:vAlign w:val="center"/>
          </w:tcPr>
          <w:p w14:paraId="53CF6F2C">
            <w:pPr>
              <w:keepNext w:val="0"/>
              <w:keepLines w:val="0"/>
              <w:pageBreakBefore w:val="0"/>
              <w:kinsoku/>
              <w:wordWrap/>
              <w:overflowPunct/>
              <w:topLinePunct w:val="0"/>
              <w:autoSpaceDE/>
              <w:autoSpaceDN/>
              <w:bidi w:val="0"/>
              <w:adjustRightInd/>
              <w:snapToGrid/>
              <w:spacing w:line="500" w:lineRule="exact"/>
              <w:jc w:val="center"/>
              <w:textAlignment w:val="auto"/>
              <w:rPr>
                <w:rFonts w:hint="eastAsia" w:ascii="仿宋" w:hAnsi="仿宋" w:eastAsia="仿宋" w:cs="仿宋"/>
                <w:color w:val="auto"/>
                <w:sz w:val="24"/>
                <w:highlight w:val="none"/>
                <w:lang w:eastAsia="zh-CN"/>
              </w:rPr>
            </w:pPr>
            <w:r>
              <w:rPr>
                <w:rFonts w:hint="eastAsia" w:ascii="仿宋" w:hAnsi="仿宋" w:eastAsia="仿宋" w:cs="仿宋"/>
                <w:color w:val="auto"/>
                <w:sz w:val="24"/>
                <w:highlight w:val="none"/>
                <w:lang w:eastAsia="zh-CN"/>
              </w:rPr>
              <w:t>本项目所属行业</w:t>
            </w:r>
          </w:p>
        </w:tc>
        <w:tc>
          <w:tcPr>
            <w:tcW w:w="6764" w:type="dxa"/>
            <w:vAlign w:val="center"/>
          </w:tcPr>
          <w:p w14:paraId="1D2F7F10">
            <w:pPr>
              <w:pStyle w:val="43"/>
              <w:keepNext w:val="0"/>
              <w:keepLines w:val="0"/>
              <w:pageBreakBefore w:val="0"/>
              <w:kinsoku/>
              <w:wordWrap/>
              <w:overflowPunct/>
              <w:topLinePunct w:val="0"/>
              <w:autoSpaceDE/>
              <w:autoSpaceDN/>
              <w:bidi w:val="0"/>
              <w:adjustRightInd/>
              <w:snapToGrid/>
              <w:spacing w:line="500" w:lineRule="exact"/>
              <w:textAlignment w:val="auto"/>
              <w:rPr>
                <w:rFonts w:hint="default" w:ascii="仿宋" w:hAnsi="仿宋" w:eastAsia="仿宋" w:cs="仿宋"/>
                <w:color w:val="auto"/>
                <w:kern w:val="2"/>
                <w:sz w:val="24"/>
                <w:szCs w:val="24"/>
                <w:highlight w:val="none"/>
                <w:lang w:val="en-US"/>
              </w:rPr>
            </w:pPr>
            <w:r>
              <w:rPr>
                <w:rFonts w:hint="default" w:ascii="仿宋" w:hAnsi="仿宋" w:eastAsia="仿宋" w:cs="仿宋"/>
                <w:color w:val="auto"/>
                <w:kern w:val="2"/>
                <w:sz w:val="24"/>
                <w:szCs w:val="24"/>
                <w:highlight w:val="none"/>
                <w:lang w:val="en-US" w:eastAsia="zh-CN"/>
              </w:rPr>
              <w:t>其他未列明行业</w:t>
            </w:r>
          </w:p>
        </w:tc>
      </w:tr>
    </w:tbl>
    <w:p w14:paraId="1B45BB79">
      <w:pPr>
        <w:pStyle w:val="4"/>
        <w:pageBreakBefore w:val="0"/>
        <w:kinsoku/>
        <w:wordWrap/>
        <w:topLinePunct w:val="0"/>
        <w:autoSpaceDE/>
        <w:autoSpaceDN/>
        <w:bidi w:val="0"/>
        <w:spacing w:before="0" w:after="0" w:line="640" w:lineRule="exact"/>
        <w:textAlignment w:val="auto"/>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br w:type="page"/>
      </w:r>
      <w:bookmarkStart w:id="3" w:name="_Toc12152"/>
      <w:r>
        <w:rPr>
          <w:rFonts w:hint="eastAsia" w:ascii="仿宋" w:hAnsi="仿宋" w:eastAsia="仿宋" w:cs="仿宋"/>
          <w:color w:val="000000" w:themeColor="text1"/>
          <w:kern w:val="0"/>
          <w:sz w:val="28"/>
          <w:szCs w:val="28"/>
          <w:highlight w:val="none"/>
          <w14:textFill>
            <w14:solidFill>
              <w14:schemeClr w14:val="tx1"/>
            </w14:solidFill>
          </w14:textFill>
        </w:rPr>
        <w:t>二、项目说明</w:t>
      </w:r>
      <w:bookmarkEnd w:id="3"/>
    </w:p>
    <w:p w14:paraId="46FE16C5">
      <w:pPr>
        <w:pageBreakBefore w:val="0"/>
        <w:kinsoku/>
        <w:wordWrap/>
        <w:topLinePunct w:val="0"/>
        <w:autoSpaceDE/>
        <w:autoSpaceDN/>
        <w:bidi w:val="0"/>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1、本项目说明详见供应商须知前附表。</w:t>
      </w:r>
    </w:p>
    <w:p w14:paraId="611B9767">
      <w:pPr>
        <w:pageBreakBefore w:val="0"/>
        <w:kinsoku/>
        <w:wordWrap/>
        <w:topLinePunct w:val="0"/>
        <w:autoSpaceDE/>
        <w:autoSpaceDN/>
        <w:bidi w:val="0"/>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2、本项目按照《中华人民共和国政府采购法》等有关法律、行政法规和部门规章，通过竞争性磋商方式择优选定成交供应商。</w:t>
      </w:r>
    </w:p>
    <w:p w14:paraId="594B7748">
      <w:pPr>
        <w:pStyle w:val="4"/>
        <w:pageBreakBefore w:val="0"/>
        <w:kinsoku/>
        <w:wordWrap/>
        <w:topLinePunct w:val="0"/>
        <w:autoSpaceDE/>
        <w:autoSpaceDN/>
        <w:bidi w:val="0"/>
        <w:spacing w:before="0" w:after="0" w:line="640" w:lineRule="exact"/>
        <w:textAlignment w:val="auto"/>
        <w:rPr>
          <w:rFonts w:hint="eastAsia" w:ascii="仿宋" w:hAnsi="仿宋" w:eastAsia="仿宋" w:cs="仿宋"/>
          <w:color w:val="000000" w:themeColor="text1"/>
          <w:kern w:val="0"/>
          <w:sz w:val="28"/>
          <w:szCs w:val="28"/>
          <w:highlight w:val="none"/>
          <w14:textFill>
            <w14:solidFill>
              <w14:schemeClr w14:val="tx1"/>
            </w14:solidFill>
          </w14:textFill>
        </w:rPr>
      </w:pPr>
      <w:bookmarkStart w:id="4" w:name="_Toc458848819"/>
      <w:bookmarkStart w:id="5" w:name="_Toc458848734"/>
      <w:bookmarkStart w:id="6" w:name="_Toc458848967"/>
      <w:bookmarkStart w:id="7" w:name="_Toc24776"/>
      <w:r>
        <w:rPr>
          <w:rFonts w:hint="eastAsia" w:ascii="仿宋" w:hAnsi="仿宋" w:eastAsia="仿宋" w:cs="仿宋"/>
          <w:color w:val="000000" w:themeColor="text1"/>
          <w:kern w:val="0"/>
          <w:sz w:val="28"/>
          <w:szCs w:val="28"/>
          <w:highlight w:val="none"/>
          <w14:textFill>
            <w14:solidFill>
              <w14:schemeClr w14:val="tx1"/>
            </w14:solidFill>
          </w14:textFill>
        </w:rPr>
        <w:t>三、竞争性磋商文件</w:t>
      </w:r>
      <w:bookmarkEnd w:id="4"/>
      <w:bookmarkEnd w:id="5"/>
      <w:bookmarkEnd w:id="6"/>
      <w:bookmarkEnd w:id="7"/>
    </w:p>
    <w:p w14:paraId="6636657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1、竞争性磋商文件适用：仅适用于本次竞争性磋商文件所述项目。</w:t>
      </w:r>
    </w:p>
    <w:p w14:paraId="4A12F80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、竞争性磋商文件购买：供应商须经过正常渠道购买竞争性磋商文件，</w:t>
      </w:r>
      <w:r>
        <w:rPr>
          <w:rFonts w:hint="eastAsia" w:ascii="仿宋" w:hAnsi="仿宋" w:eastAsia="仿宋" w:cs="仿宋"/>
          <w:color w:val="000000" w:themeColor="text1"/>
          <w:sz w:val="24"/>
          <w:highlight w:val="none"/>
          <w:lang w:val="en-US" w:eastAsia="zh-CN"/>
          <w14:textFill>
            <w14:solidFill>
              <w14:schemeClr w14:val="tx1"/>
            </w14:solidFill>
          </w14:textFill>
        </w:rPr>
        <w:t>竞争性磋商文件售后不退，供应商自行转让或复制的竞争性磋商文件视为无效竞争性磋商文件。</w:t>
      </w:r>
      <w:r>
        <w:rPr>
          <w:rFonts w:hint="eastAsia" w:ascii="仿宋" w:hAnsi="仿宋" w:eastAsia="仿宋" w:cs="仿宋"/>
          <w:color w:val="000000" w:themeColor="text1"/>
          <w:sz w:val="24"/>
          <w:highlight w:val="none"/>
          <w14:textFill>
            <w14:solidFill>
              <w14:schemeClr w14:val="tx1"/>
            </w14:solidFill>
          </w14:textFill>
        </w:rPr>
        <w:t>供应商名称与登记领取竞争性磋商文件的单位名称</w:t>
      </w:r>
      <w:r>
        <w:rPr>
          <w:rFonts w:hint="eastAsia" w:ascii="仿宋" w:hAnsi="仿宋" w:eastAsia="仿宋" w:cs="仿宋"/>
          <w:color w:val="000000" w:themeColor="text1"/>
          <w:sz w:val="24"/>
          <w:highlight w:val="none"/>
          <w:lang w:val="en-US" w:eastAsia="zh-CN"/>
          <w14:textFill>
            <w14:solidFill>
              <w14:schemeClr w14:val="tx1"/>
            </w14:solidFill>
          </w14:textFill>
        </w:rPr>
        <w:t>不</w:t>
      </w:r>
      <w:r>
        <w:rPr>
          <w:rFonts w:hint="eastAsia" w:ascii="仿宋" w:hAnsi="仿宋" w:eastAsia="仿宋" w:cs="仿宋"/>
          <w:color w:val="000000" w:themeColor="text1"/>
          <w:sz w:val="24"/>
          <w:highlight w:val="none"/>
          <w14:textFill>
            <w14:solidFill>
              <w14:schemeClr w14:val="tx1"/>
            </w14:solidFill>
          </w14:textFill>
        </w:rPr>
        <w:t>一致</w:t>
      </w:r>
      <w:r>
        <w:rPr>
          <w:rFonts w:hint="eastAsia" w:ascii="仿宋" w:hAnsi="仿宋" w:eastAsia="仿宋" w:cs="仿宋"/>
          <w:color w:val="000000" w:themeColor="text1"/>
          <w:sz w:val="24"/>
          <w:highlight w:val="none"/>
          <w:lang w:val="en-US" w:eastAsia="zh-CN"/>
          <w14:textFill>
            <w14:solidFill>
              <w14:schemeClr w14:val="tx1"/>
            </w14:solidFill>
          </w14:textFill>
        </w:rPr>
        <w:t>的</w:t>
      </w:r>
      <w:r>
        <w:rPr>
          <w:rFonts w:hint="eastAsia" w:ascii="仿宋" w:hAnsi="仿宋" w:eastAsia="仿宋" w:cs="仿宋"/>
          <w:color w:val="000000" w:themeColor="text1"/>
          <w:sz w:val="24"/>
          <w:highlight w:val="none"/>
          <w14:textFill>
            <w14:solidFill>
              <w14:schemeClr w14:val="tx1"/>
            </w14:solidFill>
          </w14:textFill>
        </w:rPr>
        <w:t>，将作为无效响应处理。</w:t>
      </w:r>
    </w:p>
    <w:p w14:paraId="7740196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、竞争性磋商文件由竞争性磋商文件目录前五章组成。</w:t>
      </w:r>
    </w:p>
    <w:p w14:paraId="773DDEE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、供应商应详细阅读和充分理解竞争性磋商文件所有的事项、格式、条款和规范要求等，在竞争性磋商响应文件中对竞争性磋商文件的各方面都做出实质性的响应，按照竞争性磋商文件的要求提交全部资料。</w:t>
      </w:r>
    </w:p>
    <w:p w14:paraId="770D320C">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、竞争性磋商文件的澄清或修改：</w:t>
      </w:r>
    </w:p>
    <w:p w14:paraId="5951774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-1、提交磋商响应文件截止时间前，采购人、采购代理机构可以以书面形式对竞争性磋商文件进行必要的澄清或修改，但不得改变采购标的和资格条件，并在原信息发布媒体上发布变更公告。澄清或修改的内容均为竞争性磋商文件的组成部分，并对采购人及供应商起约束作用。澄清或修改的内容可能影响响应文件编制的，都将于提交磋商响应文件截止时间5日前以书面形式发送给所有参加磋商的供应商；不足5日的，采购人、采购代理机构顺延递交竞争性磋商响应文件的截止时间。</w:t>
      </w:r>
    </w:p>
    <w:p w14:paraId="6528D06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-2、竞争性磋商文件的澄清或修改内容均以书面形式明确的内容为准。当竞争性磋商文件的澄清、修改、补充等在同一内容的表述上不一致时，以最后发出的书面文件为准。所有补充文件将作为竞争性磋商文件的组成部分，对所有供应商具有约束力。</w:t>
      </w:r>
    </w:p>
    <w:p w14:paraId="1EB909A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、供应商若对</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磋商文件有任何疑问，可以以书面形式向采购代理机构提出询问。否则，视为同意</w:t>
      </w:r>
      <w:r>
        <w:rPr>
          <w:rFonts w:hint="eastAsia" w:ascii="仿宋" w:hAnsi="仿宋" w:eastAsia="仿宋" w:cs="仿宋"/>
          <w:color w:val="000000" w:themeColor="text1"/>
          <w:sz w:val="24"/>
          <w:highlight w:val="none"/>
          <w:lang w:val="en-US"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文件的一切条款和要求并承担由此引起的一切法律责任。凡因</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对</w:t>
      </w:r>
      <w:r>
        <w:rPr>
          <w:rFonts w:hint="eastAsia" w:ascii="仿宋" w:hAnsi="仿宋" w:eastAsia="仿宋" w:cs="仿宋"/>
          <w:color w:val="000000" w:themeColor="text1"/>
          <w:sz w:val="24"/>
          <w:highlight w:val="none"/>
          <w:lang w:val="en-US"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文件阅读不深、理解不透、误解、疏漏、或因市场行情了解不清造成的后果和风险均由</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自负。</w:t>
      </w:r>
    </w:p>
    <w:p w14:paraId="24DF9A3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、供应商认为竞争性磋商文件使自己的权益受到损害的，在收到竞争性磋商文件之日起七个工作日内，以书面形式向采购代理机构提出质疑，逾期提出的无效，因此带来的一切不利后果由供应商自负。</w:t>
      </w:r>
    </w:p>
    <w:p w14:paraId="610B3F2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8</w:t>
      </w:r>
      <w:r>
        <w:rPr>
          <w:rFonts w:hint="eastAsia" w:ascii="仿宋" w:hAnsi="仿宋" w:eastAsia="仿宋" w:cs="仿宋"/>
          <w:color w:val="000000" w:themeColor="text1"/>
          <w:sz w:val="24"/>
          <w:highlight w:val="none"/>
          <w14:textFill>
            <w14:solidFill>
              <w14:schemeClr w14:val="tx1"/>
            </w14:solidFill>
          </w14:textFill>
        </w:rPr>
        <w:t>、在磋商截止时间前，根据采购工作进展实际情况，采购人可酌情延长递交竞争性磋商响应文件的截止时间，若延长将另行以书面形式通知各供应商并在原信息发布媒体上发布变更公告。采购代理机构和供应商的权利和义务将受到新的截止期的约束。</w:t>
      </w:r>
    </w:p>
    <w:p w14:paraId="1B012B6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9、如发现竞争性磋商文件内容与现行法律法规不相符的情况，以现行法律法规为准。</w:t>
      </w:r>
    </w:p>
    <w:p w14:paraId="76CC0FF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10、现场勘查、标前答疑会：见须知前附表。</w:t>
      </w:r>
    </w:p>
    <w:p w14:paraId="335AB464">
      <w:pPr>
        <w:pStyle w:val="4"/>
        <w:pageBreakBefore w:val="0"/>
        <w:kinsoku/>
        <w:wordWrap/>
        <w:topLinePunct w:val="0"/>
        <w:autoSpaceDE/>
        <w:autoSpaceDN/>
        <w:bidi w:val="0"/>
        <w:spacing w:before="0" w:after="0" w:line="640" w:lineRule="exact"/>
        <w:textAlignment w:val="auto"/>
        <w:rPr>
          <w:rFonts w:hint="eastAsia" w:ascii="仿宋" w:hAnsi="仿宋" w:eastAsia="仿宋" w:cs="仿宋"/>
          <w:color w:val="000000" w:themeColor="text1"/>
          <w:sz w:val="24"/>
          <w:highlight w:val="none"/>
          <w14:textFill>
            <w14:solidFill>
              <w14:schemeClr w14:val="tx1"/>
            </w14:solidFill>
          </w14:textFill>
        </w:rPr>
      </w:pPr>
      <w:bookmarkStart w:id="8" w:name="_Toc1600"/>
      <w:bookmarkStart w:id="9" w:name="_Toc458848968"/>
      <w:bookmarkStart w:id="10" w:name="_Toc458848735"/>
      <w:bookmarkStart w:id="11" w:name="_Toc458848820"/>
      <w:r>
        <w:rPr>
          <w:rFonts w:hint="eastAsia" w:ascii="仿宋" w:hAnsi="仿宋" w:eastAsia="仿宋" w:cs="仿宋"/>
          <w:color w:val="000000" w:themeColor="text1"/>
          <w:kern w:val="0"/>
          <w:sz w:val="28"/>
          <w:szCs w:val="28"/>
          <w:highlight w:val="none"/>
          <w14:textFill>
            <w14:solidFill>
              <w14:schemeClr w14:val="tx1"/>
            </w14:solidFill>
          </w14:textFill>
        </w:rPr>
        <w:t>四、竞争性磋商响应文件</w:t>
      </w:r>
      <w:bookmarkEnd w:id="8"/>
      <w:bookmarkEnd w:id="9"/>
      <w:bookmarkEnd w:id="10"/>
      <w:bookmarkEnd w:id="11"/>
    </w:p>
    <w:p w14:paraId="38803832">
      <w:pPr>
        <w:pageBreakBefore w:val="0"/>
        <w:widowControl/>
        <w:shd w:val="clear" w:color="auto" w:fill="FFFFFF"/>
        <w:kinsoku/>
        <w:wordWrap/>
        <w:topLinePunct w:val="0"/>
        <w:autoSpaceDE/>
        <w:autoSpaceDN/>
        <w:bidi w:val="0"/>
        <w:spacing w:line="640" w:lineRule="exact"/>
        <w:ind w:firstLine="480" w:firstLineChars="200"/>
        <w:jc w:val="left"/>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、竞争性磋商响应文件的组成</w:t>
      </w:r>
    </w:p>
    <w:p w14:paraId="4C37F0D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-1、竞争性磋商函（格式）</w:t>
      </w:r>
    </w:p>
    <w:p w14:paraId="1402878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-2、磋商报价一览表（格式）</w:t>
      </w:r>
    </w:p>
    <w:p w14:paraId="533E80E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分项报价表（格式）</w:t>
      </w:r>
    </w:p>
    <w:p w14:paraId="0EB782F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、商务条款响应偏离表（格式）</w:t>
      </w:r>
    </w:p>
    <w:p w14:paraId="19950EE1">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1-5、</w:t>
      </w:r>
      <w:r>
        <w:rPr>
          <w:rFonts w:hint="eastAsia" w:ascii="仿宋" w:hAnsi="仿宋" w:eastAsia="仿宋" w:cs="仿宋"/>
          <w:color w:val="000000" w:themeColor="text1"/>
          <w:sz w:val="24"/>
          <w:highlight w:val="none"/>
          <w14:textFill>
            <w14:solidFill>
              <w14:schemeClr w14:val="tx1"/>
            </w14:solidFill>
          </w14:textFill>
        </w:rPr>
        <w:t>服务条款响应偏离表（格式）</w:t>
      </w:r>
    </w:p>
    <w:p w14:paraId="20C4B0B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、资格证明文件</w:t>
      </w:r>
    </w:p>
    <w:p w14:paraId="57B1933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202</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lang w:eastAsia="zh-CN"/>
          <w14:textFill>
            <w14:solidFill>
              <w14:schemeClr w14:val="tx1"/>
            </w14:solidFill>
          </w14:textFill>
        </w:rPr>
        <w:t>年</w:t>
      </w:r>
      <w:r>
        <w:rPr>
          <w:rFonts w:hint="eastAsia" w:ascii="仿宋" w:hAnsi="仿宋" w:eastAsia="仿宋" w:cs="仿宋"/>
          <w:color w:val="000000" w:themeColor="text1"/>
          <w:sz w:val="24"/>
          <w:highlight w:val="none"/>
          <w:lang w:val="en-US" w:eastAsia="zh-CN"/>
          <w14:textFill>
            <w14:solidFill>
              <w14:schemeClr w14:val="tx1"/>
            </w14:solidFill>
          </w14:textFill>
        </w:rPr>
        <w:t>8</w:t>
      </w:r>
      <w:r>
        <w:rPr>
          <w:rFonts w:hint="eastAsia" w:ascii="仿宋" w:hAnsi="仿宋" w:eastAsia="仿宋" w:cs="仿宋"/>
          <w:color w:val="000000" w:themeColor="text1"/>
          <w:sz w:val="24"/>
          <w:highlight w:val="none"/>
          <w:lang w:eastAsia="zh-CN"/>
          <w14:textFill>
            <w14:solidFill>
              <w14:schemeClr w14:val="tx1"/>
            </w14:solidFill>
          </w14:textFill>
        </w:rPr>
        <w:t>月1日</w:t>
      </w:r>
      <w:r>
        <w:rPr>
          <w:rFonts w:hint="eastAsia" w:ascii="仿宋" w:hAnsi="仿宋" w:eastAsia="仿宋" w:cs="仿宋"/>
          <w:color w:val="000000" w:themeColor="text1"/>
          <w:sz w:val="24"/>
          <w:highlight w:val="none"/>
          <w14:textFill>
            <w14:solidFill>
              <w14:schemeClr w14:val="tx1"/>
            </w14:solidFill>
          </w14:textFill>
        </w:rPr>
        <w:t>至今</w:t>
      </w:r>
      <w:r>
        <w:rPr>
          <w:rFonts w:hint="eastAsia" w:ascii="仿宋" w:hAnsi="仿宋" w:eastAsia="仿宋" w:cs="仿宋"/>
          <w:color w:val="000000" w:themeColor="text1"/>
          <w:sz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highlight w:val="none"/>
          <w14:textFill>
            <w14:solidFill>
              <w14:schemeClr w14:val="tx1"/>
            </w14:solidFill>
          </w14:textFill>
        </w:rPr>
        <w:t>（提供合同复印件加盖公章）</w:t>
      </w:r>
    </w:p>
    <w:p w14:paraId="3C68396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1-8、项目理解（格式自拟）</w:t>
      </w:r>
    </w:p>
    <w:p w14:paraId="160F058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1-9、监理大纲（格式自拟）</w:t>
      </w:r>
    </w:p>
    <w:p w14:paraId="5DCC870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1-10、内部工作制度（格式自拟）</w:t>
      </w:r>
    </w:p>
    <w:p w14:paraId="5F4A138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1-11、</w:t>
      </w:r>
      <w:r>
        <w:rPr>
          <w:rFonts w:hint="eastAsia" w:ascii="仿宋" w:hAnsi="仿宋" w:eastAsia="仿宋" w:cs="仿宋"/>
          <w:color w:val="000000" w:themeColor="text1"/>
          <w:sz w:val="24"/>
          <w:highlight w:val="none"/>
          <w14:textFill>
            <w14:solidFill>
              <w14:schemeClr w14:val="tx1"/>
            </w14:solidFill>
          </w14:textFill>
        </w:rPr>
        <w:t>拟投入检测仪器设备</w:t>
      </w:r>
      <w:r>
        <w:rPr>
          <w:rFonts w:hint="eastAsia" w:ascii="仿宋" w:hAnsi="仿宋" w:eastAsia="仿宋" w:cs="仿宋"/>
          <w:color w:val="000000" w:themeColor="text1"/>
          <w:sz w:val="24"/>
          <w:highlight w:val="none"/>
          <w:lang w:val="en-US" w:eastAsia="zh-CN"/>
          <w14:textFill>
            <w14:solidFill>
              <w14:schemeClr w14:val="tx1"/>
            </w14:solidFill>
          </w14:textFill>
        </w:rPr>
        <w:t>（格式自拟）</w:t>
      </w:r>
    </w:p>
    <w:p w14:paraId="63CD5E1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12</w:t>
      </w:r>
      <w:r>
        <w:rPr>
          <w:rFonts w:hint="eastAsia" w:ascii="仿宋" w:hAnsi="仿宋" w:eastAsia="仿宋" w:cs="仿宋"/>
          <w:color w:val="000000" w:themeColor="text1"/>
          <w:sz w:val="24"/>
          <w:highlight w:val="none"/>
          <w14:textFill>
            <w14:solidFill>
              <w14:schemeClr w14:val="tx1"/>
            </w14:solidFill>
          </w14:textFill>
        </w:rPr>
        <w:t>、服务承诺</w:t>
      </w:r>
      <w:r>
        <w:rPr>
          <w:rFonts w:hint="eastAsia" w:ascii="仿宋" w:hAnsi="仿宋" w:eastAsia="仿宋" w:cs="仿宋"/>
          <w:color w:val="000000" w:themeColor="text1"/>
          <w:sz w:val="24"/>
          <w:highlight w:val="none"/>
          <w:lang w:val="en-US" w:eastAsia="zh-CN"/>
          <w14:textFill>
            <w14:solidFill>
              <w14:schemeClr w14:val="tx1"/>
            </w14:solidFill>
          </w14:textFill>
        </w:rPr>
        <w:t>（格式自拟）</w:t>
      </w:r>
    </w:p>
    <w:p w14:paraId="2B926C8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拟投入团队人员（格式）</w:t>
      </w:r>
    </w:p>
    <w:p w14:paraId="0376203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14、</w:t>
      </w:r>
      <w:r>
        <w:rPr>
          <w:rFonts w:hint="eastAsia" w:ascii="仿宋" w:hAnsi="仿宋" w:eastAsia="仿宋" w:cs="仿宋"/>
          <w:color w:val="000000" w:themeColor="text1"/>
          <w:sz w:val="24"/>
          <w:highlight w:val="none"/>
          <w14:textFill>
            <w14:solidFill>
              <w14:schemeClr w14:val="tx1"/>
            </w14:solidFill>
          </w14:textFill>
        </w:rPr>
        <w:t>磋商文件要求的其他资料及供应商认为需要提供的文件和资料。</w:t>
      </w:r>
    </w:p>
    <w:p w14:paraId="1CFBF56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、竞争性磋商响应文件编写说明</w:t>
      </w:r>
    </w:p>
    <w:p w14:paraId="04034F5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-1、竞争性磋商响应文件格式：竞争性磋商响应文件应当按照竞争性磋商文件给定的格式和要求编制，格式之外的可自行编写。</w:t>
      </w:r>
    </w:p>
    <w:p w14:paraId="173234F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-2、供应商必须按照竞争性磋商文件的规定和要求在竞争性磋商响应文件中指定的页面落款处加盖公章（鲜章）并由法定代表人或被授权人签字（或盖章），竞争性磋商文件凡是要求法定代表人签字或盖章之处，非法人单位的负责人均参照执行。如有遗漏，将作为无效磋商响应处理。</w:t>
      </w:r>
    </w:p>
    <w:p w14:paraId="72235D4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-3、</w:t>
      </w:r>
      <w:r>
        <w:rPr>
          <w:rFonts w:hint="eastAsia" w:ascii="仿宋" w:hAnsi="仿宋" w:eastAsia="仿宋" w:cs="仿宋"/>
          <w:color w:val="000000" w:themeColor="text1"/>
          <w:sz w:val="24"/>
          <w:highlight w:val="none"/>
          <w:lang w:eastAsia="zh-CN"/>
          <w14:textFill>
            <w14:solidFill>
              <w14:schemeClr w14:val="tx1"/>
            </w14:solidFill>
          </w14:textFill>
        </w:rPr>
        <w:t>竞争性磋商</w:t>
      </w:r>
      <w:r>
        <w:rPr>
          <w:rFonts w:hint="eastAsia" w:ascii="仿宋" w:hAnsi="仿宋" w:eastAsia="仿宋" w:cs="仿宋"/>
          <w:color w:val="000000" w:themeColor="text1"/>
          <w:sz w:val="24"/>
          <w:highlight w:val="none"/>
          <w:lang w:val="en-US" w:eastAsia="zh-CN"/>
          <w14:textFill>
            <w14:solidFill>
              <w14:schemeClr w14:val="tx1"/>
            </w14:solidFill>
          </w14:textFill>
        </w:rPr>
        <w:t>响应</w:t>
      </w:r>
      <w:r>
        <w:rPr>
          <w:rFonts w:hint="eastAsia" w:ascii="仿宋" w:hAnsi="仿宋" w:eastAsia="仿宋" w:cs="仿宋"/>
          <w:color w:val="000000" w:themeColor="text1"/>
          <w:sz w:val="24"/>
          <w:highlight w:val="none"/>
          <w:lang w:eastAsia="zh-CN"/>
          <w14:textFill>
            <w14:solidFill>
              <w14:schemeClr w14:val="tx1"/>
            </w14:solidFill>
          </w14:textFill>
        </w:rPr>
        <w:t>文件</w:t>
      </w:r>
      <w:r>
        <w:rPr>
          <w:rFonts w:hint="eastAsia" w:ascii="仿宋" w:hAnsi="仿宋" w:eastAsia="仿宋" w:cs="仿宋"/>
          <w:color w:val="000000" w:themeColor="text1"/>
          <w:sz w:val="24"/>
          <w:highlight w:val="none"/>
          <w14:textFill>
            <w14:solidFill>
              <w14:schemeClr w14:val="tx1"/>
            </w14:solidFill>
          </w14:textFill>
        </w:rPr>
        <w:t>正本中的法人授权书须为原件，其它资质证明文件为复印件加盖</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公章（鲜章）。副本可以是正本的复印件。如果正本与副本不一致，以正本为准。</w:t>
      </w:r>
    </w:p>
    <w:p w14:paraId="30C3462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-4、竞争性磋商响应文件的正本和副本均需打印或用不褪色、不变质的墨水书写。</w:t>
      </w:r>
    </w:p>
    <w:p w14:paraId="35A7BDB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2-5、竞争性磋商响应文件因书写潦草、内容表达不清、印章或证明材料内容模糊难辨等导致的不利后果由供应商自行承担。</w:t>
      </w:r>
    </w:p>
    <w:p w14:paraId="46E2914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、竞争性磋商响应文件电子版内容须与竞争性磋商响应文件纸质版正本中的内容一致。</w:t>
      </w:r>
    </w:p>
    <w:p w14:paraId="40D4473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、磋商文件的装订及密封</w:t>
      </w:r>
    </w:p>
    <w:p w14:paraId="0E9BCFD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-1、密封要求：磋商时，供应商应自行将</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磋商响应文件密封完好（封袋不得有破损）。标袋上应写明项目名称、项目编号、供应商名称及“正本”、“副本”字样，并在密封条接缝处加盖单位公章（鲜章）和法定代表人或被授权人签字(或盖章）</w:t>
      </w:r>
      <w:r>
        <w:rPr>
          <w:rFonts w:hint="eastAsia" w:ascii="仿宋" w:hAnsi="仿宋" w:eastAsia="仿宋" w:cs="仿宋"/>
          <w:color w:val="000000" w:themeColor="text1"/>
          <w:sz w:val="24"/>
          <w:highlight w:val="none"/>
          <w:lang w:eastAsia="zh-CN"/>
          <w14:textFill>
            <w14:solidFill>
              <w14:schemeClr w14:val="tx1"/>
            </w14:solidFill>
          </w14:textFill>
        </w:rPr>
        <w:t>，否则</w:t>
      </w:r>
      <w:r>
        <w:rPr>
          <w:rFonts w:hint="eastAsia" w:ascii="仿宋" w:hAnsi="仿宋" w:eastAsia="仿宋" w:cs="仿宋"/>
          <w:color w:val="000000" w:themeColor="text1"/>
          <w:sz w:val="24"/>
          <w:highlight w:val="none"/>
          <w:lang w:val="en-US" w:eastAsia="zh-CN"/>
          <w14:textFill>
            <w14:solidFill>
              <w14:schemeClr w14:val="tx1"/>
            </w14:solidFill>
          </w14:textFill>
        </w:rPr>
        <w:t>竞争性磋商响应</w:t>
      </w:r>
      <w:r>
        <w:rPr>
          <w:rFonts w:hint="eastAsia" w:ascii="仿宋" w:hAnsi="仿宋" w:eastAsia="仿宋" w:cs="仿宋"/>
          <w:color w:val="000000" w:themeColor="text1"/>
          <w:sz w:val="24"/>
          <w:highlight w:val="none"/>
          <w:lang w:eastAsia="zh-CN"/>
          <w14:textFill>
            <w14:solidFill>
              <w14:schemeClr w14:val="tx1"/>
            </w14:solidFill>
          </w14:textFill>
        </w:rPr>
        <w:t>文件将被采购代理机构拒收</w:t>
      </w:r>
      <w:r>
        <w:rPr>
          <w:rFonts w:hint="eastAsia" w:ascii="仿宋" w:hAnsi="仿宋" w:eastAsia="仿宋" w:cs="仿宋"/>
          <w:color w:val="000000" w:themeColor="text1"/>
          <w:sz w:val="24"/>
          <w:highlight w:val="none"/>
          <w14:textFill>
            <w14:solidFill>
              <w14:schemeClr w14:val="tx1"/>
            </w14:solidFill>
          </w14:textFill>
        </w:rPr>
        <w:t>；</w:t>
      </w:r>
    </w:p>
    <w:p w14:paraId="2F459CF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-2、装订要求：</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w:t>
      </w:r>
      <w:r>
        <w:rPr>
          <w:rFonts w:hint="eastAsia" w:ascii="仿宋" w:hAnsi="仿宋" w:eastAsia="仿宋" w:cs="仿宋"/>
          <w:color w:val="000000" w:themeColor="text1"/>
          <w:sz w:val="24"/>
          <w:highlight w:val="none"/>
          <w:lang w:val="en-US" w:eastAsia="zh-CN"/>
          <w14:textFill>
            <w14:solidFill>
              <w14:schemeClr w14:val="tx1"/>
            </w14:solidFill>
          </w14:textFill>
        </w:rPr>
        <w:t>须用中文编写，</w:t>
      </w:r>
      <w:r>
        <w:rPr>
          <w:rFonts w:hint="eastAsia" w:ascii="仿宋" w:hAnsi="仿宋" w:eastAsia="仿宋" w:cs="仿宋"/>
          <w:color w:val="000000" w:themeColor="text1"/>
          <w:sz w:val="24"/>
          <w:highlight w:val="none"/>
          <w14:textFill>
            <w14:solidFill>
              <w14:schemeClr w14:val="tx1"/>
            </w14:solidFill>
          </w14:textFill>
        </w:rPr>
        <w:t>一律采用书籍（胶装）方式装订</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在</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磋商响应文件书脊处必须写明项目名称、项目编号及供应商名称。</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磋商响应文件正本一份，副本三份，电子版</w:t>
      </w:r>
      <w:r>
        <w:rPr>
          <w:rFonts w:hint="eastAsia" w:ascii="仿宋" w:hAnsi="仿宋" w:eastAsia="仿宋" w:cs="仿宋"/>
          <w:color w:val="000000" w:themeColor="text1"/>
          <w:sz w:val="24"/>
          <w:highlight w:val="none"/>
          <w:lang w:val="en-US" w:eastAsia="zh-CN"/>
          <w14:textFill>
            <w14:solidFill>
              <w14:schemeClr w14:val="tx1"/>
            </w14:solidFill>
          </w14:textFill>
        </w:rPr>
        <w:t>竞争性磋商响应</w:t>
      </w:r>
      <w:r>
        <w:rPr>
          <w:rFonts w:hint="eastAsia" w:ascii="仿宋" w:hAnsi="仿宋" w:eastAsia="仿宋" w:cs="仿宋"/>
          <w:color w:val="000000" w:themeColor="text1"/>
          <w:sz w:val="24"/>
          <w:highlight w:val="none"/>
          <w14:textFill>
            <w14:solidFill>
              <w14:schemeClr w14:val="tx1"/>
            </w14:solidFill>
          </w14:textFill>
        </w:rPr>
        <w:t>文件提供</w:t>
      </w:r>
      <w:r>
        <w:rPr>
          <w:rFonts w:hint="eastAsia" w:ascii="仿宋" w:hAnsi="仿宋" w:eastAsia="仿宋" w:cs="仿宋"/>
          <w:color w:val="000000" w:themeColor="text1"/>
          <w:sz w:val="24"/>
          <w:highlight w:val="none"/>
          <w:lang w:val="en-US" w:eastAsia="zh-CN"/>
          <w14:textFill>
            <w14:solidFill>
              <w14:schemeClr w14:val="tx1"/>
            </w14:solidFill>
          </w14:textFill>
        </w:rPr>
        <w:t>竞争性磋商响应</w:t>
      </w:r>
      <w:r>
        <w:rPr>
          <w:rFonts w:hint="eastAsia" w:ascii="仿宋" w:hAnsi="仿宋" w:eastAsia="仿宋" w:cs="仿宋"/>
          <w:color w:val="000000" w:themeColor="text1"/>
          <w:sz w:val="24"/>
          <w:highlight w:val="none"/>
          <w14:textFill>
            <w14:solidFill>
              <w14:schemeClr w14:val="tx1"/>
            </w14:solidFill>
          </w14:textFill>
        </w:rPr>
        <w:t>文件正本的word版本及PDF版本（PDF文件为完整签字、盖章的正本扫描件），</w:t>
      </w:r>
      <w:r>
        <w:rPr>
          <w:rFonts w:hint="eastAsia" w:ascii="仿宋" w:hAnsi="仿宋" w:eastAsia="仿宋" w:cs="仿宋"/>
          <w:color w:val="000000" w:themeColor="text1"/>
          <w:sz w:val="24"/>
          <w:highlight w:val="none"/>
          <w:lang w:val="en-US" w:eastAsia="zh-CN"/>
          <w14:textFill>
            <w14:solidFill>
              <w14:schemeClr w14:val="tx1"/>
            </w14:solidFill>
          </w14:textFill>
        </w:rPr>
        <w:t>纸质竞争性磋商响应文件均须A4纸打印（提倡双面打印），</w:t>
      </w:r>
      <w:r>
        <w:rPr>
          <w:rFonts w:hint="eastAsia" w:ascii="仿宋" w:hAnsi="仿宋" w:eastAsia="仿宋" w:cs="仿宋"/>
          <w:color w:val="000000" w:themeColor="text1"/>
          <w:sz w:val="24"/>
          <w:highlight w:val="none"/>
          <w14:textFill>
            <w14:solidFill>
              <w14:schemeClr w14:val="tx1"/>
            </w14:solidFill>
          </w14:textFill>
        </w:rPr>
        <w:t>分别各自装订成册并编制目录和页码。电子版放置</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磋商响应文件正本标袋内。</w:t>
      </w:r>
    </w:p>
    <w:p w14:paraId="689267B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、竞争性磋商响应文件的计量单位</w:t>
      </w:r>
    </w:p>
    <w:p w14:paraId="6612A47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竞争性磋商响应文件中所使用的计量单位，除有特殊要求外，均采用国家法定计量单位。</w:t>
      </w:r>
    </w:p>
    <w:p w14:paraId="3A9B3D4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、磋商报价</w:t>
      </w:r>
    </w:p>
    <w:p w14:paraId="313607E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5-1、磋商报价是指完成服务内容，交付成果的所有费用，包括服务费、人员费、设备费、管理费、保险费及按现行税收政策征收的一切税费等。以竞争性磋商文件的内容和要求作为磋商依据。</w:t>
      </w:r>
    </w:p>
    <w:p w14:paraId="1908BF0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本项目为交钥匙项目。</w:t>
      </w:r>
      <w:r>
        <w:rPr>
          <w:rFonts w:hint="eastAsia" w:ascii="仿宋" w:hAnsi="仿宋" w:eastAsia="仿宋" w:cs="仿宋"/>
          <w:b/>
          <w:bCs/>
          <w:color w:val="000000" w:themeColor="text1"/>
          <w:sz w:val="24"/>
          <w:highlight w:val="none"/>
          <w14:textFill>
            <w14:solidFill>
              <w14:schemeClr w14:val="tx1"/>
            </w14:solidFill>
          </w14:textFill>
        </w:rPr>
        <w:t>磋商报价=服务费+人员费+</w:t>
      </w:r>
      <w:r>
        <w:rPr>
          <w:rFonts w:hint="eastAsia" w:ascii="仿宋" w:hAnsi="仿宋" w:eastAsia="仿宋" w:cs="仿宋"/>
          <w:b/>
          <w:bCs/>
          <w:color w:val="000000" w:themeColor="text1"/>
          <w:sz w:val="24"/>
          <w:highlight w:val="none"/>
          <w:lang w:val="en-US" w:eastAsia="zh-CN"/>
          <w14:textFill>
            <w14:solidFill>
              <w14:schemeClr w14:val="tx1"/>
            </w14:solidFill>
          </w14:textFill>
        </w:rPr>
        <w:t>设备费+管理费+税费+</w:t>
      </w:r>
      <w:r>
        <w:rPr>
          <w:rFonts w:hint="eastAsia" w:ascii="仿宋" w:hAnsi="仿宋" w:eastAsia="仿宋" w:cs="仿宋"/>
          <w:b/>
          <w:bCs/>
          <w:color w:val="000000" w:themeColor="text1"/>
          <w:sz w:val="24"/>
          <w:highlight w:val="none"/>
          <w14:textFill>
            <w14:solidFill>
              <w14:schemeClr w14:val="tx1"/>
            </w14:solidFill>
          </w14:textFill>
        </w:rPr>
        <w:t>保险费+其他相关伴随费用</w:t>
      </w:r>
      <w:r>
        <w:rPr>
          <w:rFonts w:hint="eastAsia" w:ascii="仿宋" w:hAnsi="仿宋" w:eastAsia="仿宋" w:cs="仿宋"/>
          <w:b/>
          <w:bCs/>
          <w:color w:val="000000" w:themeColor="text1"/>
          <w:sz w:val="24"/>
          <w:highlight w:val="none"/>
          <w:lang w:val="en-US" w:eastAsia="zh-CN"/>
          <w14:textFill>
            <w14:solidFill>
              <w14:schemeClr w14:val="tx1"/>
            </w14:solidFill>
          </w14:textFill>
        </w:rPr>
        <w:t>。</w:t>
      </w:r>
    </w:p>
    <w:p w14:paraId="36771DC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lang w:eastAsia="zh-CN"/>
          <w14:textFill>
            <w14:solidFill>
              <w14:schemeClr w14:val="tx1"/>
            </w14:solidFill>
          </w14:textFill>
        </w:rPr>
        <w:t>须对《</w:t>
      </w:r>
      <w:r>
        <w:rPr>
          <w:rFonts w:hint="eastAsia" w:ascii="仿宋" w:hAnsi="仿宋" w:eastAsia="仿宋" w:cs="仿宋"/>
          <w:color w:val="000000" w:themeColor="text1"/>
          <w:sz w:val="24"/>
          <w:highlight w:val="none"/>
          <w:lang w:val="en-US" w:eastAsia="zh-CN"/>
          <w14:textFill>
            <w14:solidFill>
              <w14:schemeClr w14:val="tx1"/>
            </w14:solidFill>
          </w14:textFill>
        </w:rPr>
        <w:t>服务</w:t>
      </w:r>
      <w:r>
        <w:rPr>
          <w:rFonts w:hint="eastAsia" w:ascii="仿宋" w:hAnsi="仿宋" w:eastAsia="仿宋" w:cs="仿宋"/>
          <w:color w:val="000000" w:themeColor="text1"/>
          <w:sz w:val="24"/>
          <w:highlight w:val="none"/>
          <w:lang w:eastAsia="zh-CN"/>
          <w14:textFill>
            <w14:solidFill>
              <w14:schemeClr w14:val="tx1"/>
            </w14:solidFill>
          </w14:textFill>
        </w:rPr>
        <w:t>内容及技术要求》中</w:t>
      </w:r>
      <w:r>
        <w:rPr>
          <w:rFonts w:hint="eastAsia" w:ascii="仿宋" w:hAnsi="仿宋" w:eastAsia="仿宋" w:cs="仿宋"/>
          <w:color w:val="000000" w:themeColor="text1"/>
          <w:sz w:val="24"/>
          <w:highlight w:val="none"/>
          <w:lang w:val="en-US" w:eastAsia="zh-CN"/>
          <w14:textFill>
            <w14:solidFill>
              <w14:schemeClr w14:val="tx1"/>
            </w14:solidFill>
          </w14:textFill>
        </w:rPr>
        <w:t>所包括涉及的服务事项进行完整报价，</w:t>
      </w:r>
      <w:r>
        <w:rPr>
          <w:rFonts w:hint="eastAsia" w:ascii="仿宋" w:hAnsi="仿宋" w:eastAsia="仿宋" w:cs="仿宋"/>
          <w:color w:val="000000" w:themeColor="text1"/>
          <w:sz w:val="24"/>
          <w:highlight w:val="none"/>
          <w:lang w:eastAsia="zh-CN"/>
          <w14:textFill>
            <w14:solidFill>
              <w14:schemeClr w14:val="tx1"/>
            </w14:solidFill>
          </w14:textFill>
        </w:rPr>
        <w:t>采购代理机构拒绝只对部分服务进行报价的</w:t>
      </w:r>
      <w:r>
        <w:rPr>
          <w:rFonts w:hint="eastAsia" w:ascii="仿宋" w:hAnsi="仿宋" w:eastAsia="仿宋" w:cs="仿宋"/>
          <w:color w:val="000000" w:themeColor="text1"/>
          <w:sz w:val="24"/>
          <w:highlight w:val="none"/>
          <w:lang w:val="en-US" w:eastAsia="zh-CN"/>
          <w14:textFill>
            <w14:solidFill>
              <w14:schemeClr w14:val="tx1"/>
            </w14:solidFill>
          </w14:textFill>
        </w:rPr>
        <w:t>磋商</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lang w:eastAsia="zh-CN"/>
          <w14:textFill>
            <w14:solidFill>
              <w14:schemeClr w14:val="tx1"/>
            </w14:solidFill>
          </w14:textFill>
        </w:rPr>
        <w:t>应在</w:t>
      </w:r>
      <w:r>
        <w:rPr>
          <w:rFonts w:hint="eastAsia" w:ascii="仿宋" w:hAnsi="仿宋" w:eastAsia="仿宋" w:cs="仿宋"/>
          <w:color w:val="000000" w:themeColor="text1"/>
          <w:sz w:val="24"/>
          <w:highlight w:val="none"/>
          <w:lang w:val="en-US" w:eastAsia="zh-CN"/>
          <w14:textFill>
            <w14:solidFill>
              <w14:schemeClr w14:val="tx1"/>
            </w14:solidFill>
          </w14:textFill>
        </w:rPr>
        <w:t>竞争性磋商响应文件</w:t>
      </w:r>
      <w:r>
        <w:rPr>
          <w:rFonts w:hint="eastAsia" w:ascii="仿宋" w:hAnsi="仿宋" w:eastAsia="仿宋" w:cs="仿宋"/>
          <w:color w:val="000000" w:themeColor="text1"/>
          <w:sz w:val="24"/>
          <w:highlight w:val="none"/>
          <w:lang w:eastAsia="zh-CN"/>
          <w14:textFill>
            <w14:solidFill>
              <w14:schemeClr w14:val="tx1"/>
            </w14:solidFill>
          </w14:textFill>
        </w:rPr>
        <w:t>中的</w:t>
      </w:r>
      <w:r>
        <w:rPr>
          <w:rFonts w:hint="eastAsia" w:ascii="仿宋" w:hAnsi="仿宋" w:eastAsia="仿宋" w:cs="仿宋"/>
          <w:color w:val="000000" w:themeColor="text1"/>
          <w:sz w:val="24"/>
          <w:highlight w:val="none"/>
          <w:lang w:val="en-US" w:eastAsia="zh-CN"/>
          <w14:textFill>
            <w14:solidFill>
              <w14:schemeClr w14:val="tx1"/>
            </w14:solidFill>
          </w14:textFill>
        </w:rPr>
        <w:t>磋商</w:t>
      </w:r>
      <w:r>
        <w:rPr>
          <w:rFonts w:hint="eastAsia" w:ascii="仿宋" w:hAnsi="仿宋" w:eastAsia="仿宋" w:cs="仿宋"/>
          <w:color w:val="000000" w:themeColor="text1"/>
          <w:sz w:val="24"/>
          <w:highlight w:val="none"/>
          <w:lang w:eastAsia="zh-CN"/>
          <w14:textFill>
            <w14:solidFill>
              <w14:schemeClr w14:val="tx1"/>
            </w14:solidFill>
          </w14:textFill>
        </w:rPr>
        <w:t>报价表上标明对本次</w:t>
      </w:r>
      <w:r>
        <w:rPr>
          <w:rFonts w:hint="eastAsia" w:ascii="仿宋" w:hAnsi="仿宋" w:eastAsia="仿宋" w:cs="仿宋"/>
          <w:color w:val="000000" w:themeColor="text1"/>
          <w:sz w:val="24"/>
          <w:highlight w:val="none"/>
          <w:lang w:val="en-US" w:eastAsia="zh-CN"/>
          <w14:textFill>
            <w14:solidFill>
              <w14:schemeClr w14:val="tx1"/>
            </w14:solidFill>
          </w14:textFill>
        </w:rPr>
        <w:t>磋商</w:t>
      </w:r>
      <w:r>
        <w:rPr>
          <w:rFonts w:hint="eastAsia" w:ascii="仿宋" w:hAnsi="仿宋" w:eastAsia="仿宋" w:cs="仿宋"/>
          <w:color w:val="000000" w:themeColor="text1"/>
          <w:sz w:val="24"/>
          <w:highlight w:val="none"/>
          <w:lang w:eastAsia="zh-CN"/>
          <w14:textFill>
            <w14:solidFill>
              <w14:schemeClr w14:val="tx1"/>
            </w14:solidFill>
          </w14:textFill>
        </w:rPr>
        <w:t>拟提供服务的单价和总价。任何有选择的报价将不予接受，每项服务只允许有一个报价。</w:t>
      </w:r>
    </w:p>
    <w:p w14:paraId="578313E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5-4、</w:t>
      </w:r>
      <w:r>
        <w:rPr>
          <w:rFonts w:hint="eastAsia" w:ascii="仿宋" w:hAnsi="仿宋" w:eastAsia="仿宋" w:cs="仿宋"/>
          <w:color w:val="000000" w:themeColor="text1"/>
          <w:sz w:val="24"/>
          <w:highlight w:val="none"/>
          <w14:textFill>
            <w14:solidFill>
              <w14:schemeClr w14:val="tx1"/>
            </w14:solidFill>
          </w14:textFill>
        </w:rPr>
        <w:t>不接受超过</w:t>
      </w:r>
      <w:r>
        <w:rPr>
          <w:rFonts w:hint="eastAsia" w:ascii="仿宋" w:hAnsi="仿宋" w:eastAsia="仿宋" w:cs="仿宋"/>
          <w:color w:val="000000" w:themeColor="text1"/>
          <w:sz w:val="24"/>
          <w:highlight w:val="none"/>
          <w:lang w:eastAsia="zh-CN"/>
          <w14:textFill>
            <w14:solidFill>
              <w14:schemeClr w14:val="tx1"/>
            </w14:solidFill>
          </w14:textFill>
        </w:rPr>
        <w:t>竞争性磋商文件</w:t>
      </w:r>
      <w:r>
        <w:rPr>
          <w:rFonts w:hint="eastAsia" w:ascii="仿宋" w:hAnsi="仿宋" w:eastAsia="仿宋" w:cs="仿宋"/>
          <w:color w:val="000000" w:themeColor="text1"/>
          <w:sz w:val="24"/>
          <w:highlight w:val="none"/>
          <w14:textFill>
            <w14:solidFill>
              <w14:schemeClr w14:val="tx1"/>
            </w14:solidFill>
          </w14:textFill>
        </w:rPr>
        <w:t>中规定的预算金额或者最高限价的报价、可变动性报价、赠送及“零”报价，否则视为无效投标。</w:t>
      </w:r>
    </w:p>
    <w:p w14:paraId="619636B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5-5、供应商所报的磋商价在合同执行过程中是固定不变的，不得以任何理由予以变更。任何包含价格调整要求的磋商，将被认为是非响应性磋商而予以拒绝。</w:t>
      </w:r>
    </w:p>
    <w:p w14:paraId="28C51AA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对</w:t>
      </w:r>
      <w:r>
        <w:rPr>
          <w:rFonts w:hint="eastAsia" w:ascii="仿宋" w:hAnsi="仿宋" w:eastAsia="仿宋" w:cs="仿宋"/>
          <w:color w:val="000000" w:themeColor="text1"/>
          <w:sz w:val="24"/>
          <w:highlight w:val="none"/>
          <w14:textFill>
            <w14:solidFill>
              <w14:schemeClr w14:val="tx1"/>
            </w14:solidFill>
          </w14:textFill>
        </w:rPr>
        <w:t>供应商的其他要求：</w:t>
      </w:r>
    </w:p>
    <w:p w14:paraId="3DF543A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-1、供应商不得以他人名义磋商和串通磋商。</w:t>
      </w:r>
    </w:p>
    <w:p w14:paraId="0EC39BA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-2、必须根据竞争性磋商文件要求进行服务；</w:t>
      </w:r>
    </w:p>
    <w:p w14:paraId="4EA8FA8F">
      <w:pPr>
        <w:pageBreakBefore w:val="0"/>
        <w:kinsoku/>
        <w:wordWrap/>
        <w:topLinePunct w:val="0"/>
        <w:autoSpaceDE/>
        <w:autoSpaceDN/>
        <w:bidi w:val="0"/>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-3、非经采购人同意，不得将本项目内容进行分包实施，一经发现，立即取消其成交资格，并承担由此引起的一切经济损失；经采购人同意，成交人可以依法采取分包方式履行合同。</w:t>
      </w:r>
    </w:p>
    <w:p w14:paraId="795D2153">
      <w:pPr>
        <w:pageBreakBefore w:val="0"/>
        <w:kinsoku/>
        <w:wordWrap/>
        <w:topLinePunct w:val="0"/>
        <w:autoSpaceDE/>
        <w:autoSpaceDN/>
        <w:bidi w:val="0"/>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-4、接受采购人委托的相关单位对服务内容、质量、进度、实施方案、价款支付与结算等的监督和管理。</w:t>
      </w:r>
    </w:p>
    <w:p w14:paraId="159779ED">
      <w:pPr>
        <w:pageBreakBefore w:val="0"/>
        <w:kinsoku/>
        <w:wordWrap/>
        <w:topLinePunct w:val="0"/>
        <w:autoSpaceDE/>
        <w:autoSpaceDN/>
        <w:bidi w:val="0"/>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-5、供应商应保证在本项目使用的任何服务的任何一部分，不会产生因第三方提出的侵犯其专利权、商标权、著作权或其它知识产权而引起的法律和经济纠纷，由此引起的纠纷，由供应商承担所有相关责任；</w:t>
      </w:r>
    </w:p>
    <w:p w14:paraId="4D52F36C">
      <w:pPr>
        <w:pageBreakBefore w:val="0"/>
        <w:kinsoku/>
        <w:wordWrap/>
        <w:topLinePunct w:val="0"/>
        <w:autoSpaceDE/>
        <w:autoSpaceDN/>
        <w:bidi w:val="0"/>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-6、采购人享有在本项目实施过程中产生的知识成果及知识产权。供应商如欲在项目实施过程中采用自有知识成果，需在竞争性磋商响应文件中声明，并提供相关知识产权证明文件。使用该知识成果后，供应商须提供开发接口和开发手册等技术文档，并承诺提供无限期技术支持，采购人享有永久使用权。如采用供应商所不拥有的知识产权，则在报价中必须包含合法获得该知识产权的相关费用。</w:t>
      </w:r>
    </w:p>
    <w:p w14:paraId="2DC55181">
      <w:pPr>
        <w:pageBreakBefore w:val="0"/>
        <w:kinsoku/>
        <w:wordWrap/>
        <w:topLinePunct w:val="0"/>
        <w:autoSpaceDE/>
        <w:autoSpaceDN/>
        <w:bidi w:val="0"/>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-7、供应商不能以“赠送”、“赠予”等任何名义提供货物和服务规避竞争性磋商文件的约束。否则，将作为无效响应文件处理。供应商的行为将作为以不正当手段排挤其他供应商认定。</w:t>
      </w:r>
    </w:p>
    <w:p w14:paraId="7122A68D">
      <w:pPr>
        <w:pStyle w:val="4"/>
        <w:pageBreakBefore w:val="0"/>
        <w:kinsoku/>
        <w:overflowPunct/>
        <w:autoSpaceDE/>
        <w:autoSpaceDN/>
        <w:bidi w:val="0"/>
        <w:adjustRightInd/>
        <w:snapToGrid/>
        <w:spacing w:before="0" w:after="0" w:line="560" w:lineRule="exact"/>
        <w:textAlignment w:val="auto"/>
        <w:rPr>
          <w:rFonts w:hint="eastAsia" w:ascii="仿宋" w:hAnsi="仿宋" w:eastAsia="仿宋" w:cs="仿宋"/>
          <w:color w:val="auto"/>
          <w:kern w:val="0"/>
          <w:sz w:val="28"/>
          <w:szCs w:val="28"/>
          <w:highlight w:val="none"/>
        </w:rPr>
      </w:pPr>
      <w:bookmarkStart w:id="12" w:name="_Toc458848821"/>
      <w:bookmarkStart w:id="13" w:name="_Toc458848736"/>
      <w:bookmarkStart w:id="14" w:name="_Toc458848969"/>
      <w:bookmarkStart w:id="15" w:name="_Toc3854"/>
      <w:bookmarkStart w:id="16" w:name="_Toc14492"/>
      <w:bookmarkStart w:id="17" w:name="_Toc5793"/>
      <w:bookmarkStart w:id="18" w:name="_Toc458848822"/>
      <w:bookmarkStart w:id="19" w:name="_Toc458848970"/>
      <w:bookmarkStart w:id="20" w:name="_Toc458848737"/>
      <w:r>
        <w:rPr>
          <w:rFonts w:hint="eastAsia" w:ascii="仿宋" w:hAnsi="仿宋" w:eastAsia="仿宋" w:cs="仿宋"/>
          <w:color w:val="auto"/>
          <w:kern w:val="0"/>
          <w:sz w:val="28"/>
          <w:szCs w:val="28"/>
          <w:highlight w:val="none"/>
        </w:rPr>
        <w:t>五、磋商担保</w:t>
      </w:r>
      <w:bookmarkEnd w:id="12"/>
      <w:bookmarkEnd w:id="13"/>
      <w:bookmarkEnd w:id="14"/>
      <w:bookmarkEnd w:id="15"/>
    </w:p>
    <w:bookmarkEnd w:id="16"/>
    <w:p w14:paraId="7EAEB0F2">
      <w:pPr>
        <w:pageBreakBefore w:val="0"/>
        <w:kinsoku/>
        <w:overflowPunct/>
        <w:autoSpaceDE/>
        <w:autoSpaceDN/>
        <w:bidi w:val="0"/>
        <w:adjustRightInd/>
        <w:snapToGrid/>
        <w:spacing w:line="560" w:lineRule="exact"/>
        <w:ind w:firstLine="560" w:firstLineChars="200"/>
        <w:textAlignment w:val="auto"/>
        <w:rPr>
          <w:rFonts w:hint="default" w:ascii="仿宋" w:hAnsi="仿宋" w:eastAsia="仿宋" w:cs="仿宋"/>
          <w:color w:val="000000" w:themeColor="text1"/>
          <w:kern w:val="0"/>
          <w:sz w:val="28"/>
          <w:szCs w:val="28"/>
          <w:highlight w:val="none"/>
          <w:lang w:val="en-US" w:eastAsia="zh-CN"/>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无</w:t>
      </w:r>
    </w:p>
    <w:p w14:paraId="4CCD9FF9">
      <w:pPr>
        <w:pStyle w:val="4"/>
        <w:pageBreakBefore w:val="0"/>
        <w:kinsoku/>
        <w:wordWrap/>
        <w:topLinePunct w:val="0"/>
        <w:autoSpaceDE/>
        <w:autoSpaceDN/>
        <w:bidi w:val="0"/>
        <w:spacing w:before="0" w:after="0" w:line="640" w:lineRule="exact"/>
        <w:textAlignment w:val="auto"/>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lang w:val="en-US" w:eastAsia="zh-CN"/>
          <w14:textFill>
            <w14:solidFill>
              <w14:schemeClr w14:val="tx1"/>
            </w14:solidFill>
          </w14:textFill>
        </w:rPr>
        <w:t>六</w:t>
      </w:r>
      <w:r>
        <w:rPr>
          <w:rFonts w:hint="eastAsia" w:ascii="仿宋" w:hAnsi="仿宋" w:eastAsia="仿宋" w:cs="仿宋"/>
          <w:color w:val="000000" w:themeColor="text1"/>
          <w:kern w:val="0"/>
          <w:sz w:val="28"/>
          <w:szCs w:val="28"/>
          <w:highlight w:val="none"/>
          <w14:textFill>
            <w14:solidFill>
              <w14:schemeClr w14:val="tx1"/>
            </w14:solidFill>
          </w14:textFill>
        </w:rPr>
        <w:t>、磋商响应</w:t>
      </w:r>
      <w:bookmarkEnd w:id="17"/>
      <w:bookmarkEnd w:id="18"/>
      <w:bookmarkEnd w:id="19"/>
      <w:bookmarkEnd w:id="20"/>
    </w:p>
    <w:p w14:paraId="09AE69E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bCs/>
          <w:color w:val="000000" w:themeColor="text1"/>
          <w:sz w:val="24"/>
          <w:highlight w:val="none"/>
          <w14:textFill>
            <w14:solidFill>
              <w14:schemeClr w14:val="tx1"/>
            </w14:solidFill>
          </w14:textFill>
        </w:rPr>
        <w:t>竞争性磋商响应</w:t>
      </w:r>
      <w:r>
        <w:rPr>
          <w:rFonts w:hint="eastAsia" w:ascii="仿宋" w:hAnsi="仿宋" w:eastAsia="仿宋" w:cs="仿宋"/>
          <w:color w:val="000000" w:themeColor="text1"/>
          <w:sz w:val="24"/>
          <w:highlight w:val="none"/>
          <w14:textFill>
            <w14:solidFill>
              <w14:schemeClr w14:val="tx1"/>
            </w14:solidFill>
          </w14:textFill>
        </w:rPr>
        <w:t>文件的递交：</w:t>
      </w:r>
    </w:p>
    <w:p w14:paraId="1DF77F9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1-1、供应商应按规定的时间、地点，于磋商截止时间前递交竞争性磋商响应文件；</w:t>
      </w:r>
    </w:p>
    <w:p w14:paraId="06C6F4F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1-2、逾</w:t>
      </w:r>
      <w:r>
        <w:rPr>
          <w:rFonts w:hint="eastAsia" w:ascii="仿宋" w:hAnsi="仿宋" w:eastAsia="仿宋" w:cs="仿宋"/>
          <w:color w:val="000000" w:themeColor="text1"/>
          <w:sz w:val="24"/>
          <w:highlight w:val="none"/>
          <w14:textFill>
            <w14:solidFill>
              <w14:schemeClr w14:val="tx1"/>
            </w14:solidFill>
          </w14:textFill>
        </w:rPr>
        <w:t>期送达或者未按照竞争性磋商文件要求密封的竞争性磋商响应文件，将被拒收</w:t>
      </w:r>
      <w:r>
        <w:rPr>
          <w:rFonts w:hint="eastAsia" w:ascii="仿宋" w:hAnsi="仿宋" w:eastAsia="仿宋" w:cs="仿宋"/>
          <w:color w:val="000000" w:themeColor="text1"/>
          <w:sz w:val="24"/>
          <w:highlight w:val="none"/>
          <w:lang w:eastAsia="zh-CN"/>
          <w14:textFill>
            <w14:solidFill>
              <w14:schemeClr w14:val="tx1"/>
            </w14:solidFill>
          </w14:textFill>
        </w:rPr>
        <w:t>；</w:t>
      </w:r>
    </w:p>
    <w:p w14:paraId="088C19F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、本次磋商不接受邮寄的磋商响应文件。</w:t>
      </w:r>
    </w:p>
    <w:p w14:paraId="67DAD34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w:t>
      </w:r>
      <w:r>
        <w:rPr>
          <w:rFonts w:hint="eastAsia" w:ascii="仿宋" w:hAnsi="仿宋" w:eastAsia="仿宋" w:cs="仿宋"/>
          <w:bCs/>
          <w:color w:val="000000" w:themeColor="text1"/>
          <w:sz w:val="24"/>
          <w:highlight w:val="none"/>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响应文件的补充、修改与撤回：</w:t>
      </w:r>
    </w:p>
    <w:p w14:paraId="05B40CC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供应商在递交竞争性磋商响应文件以后，在规定的磋商截止时间之前,可以书面形式补充、修改或撤回已递交的竞争性磋商响应文件，并以书面形式通知采购代理机构。补充、修改的内容应当按竞争性磋商文件要求签署、盖章，并作为竞争性磋商响应文件的组成部分。补充、修改的内容与相应文件不一致的，以补充、修改的内容为准。</w:t>
      </w:r>
    </w:p>
    <w:p w14:paraId="6DE8CFA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2-2、供应商提出修改要求的，须在磋商响应截止时间前密封送到采购代理机构，并在封面上加注“修改”字样。</w:t>
      </w:r>
    </w:p>
    <w:p w14:paraId="01B9275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-3、供应商提出撤标要求的，须在磋商响应截止时间前以书面形式（经由法定代表人或被授权人签字）通知采购代理机构。如采取传真形式撤回磋商响应，随后必须补充有法定代表人或被授权人签署的要求撤回磋商响应的正式文件。采购代理机构摄像留存后，将要“撤回”的磋商响应文件（包含纸质及电子版）退还供应商，供应商签字确认领取。</w:t>
      </w:r>
    </w:p>
    <w:p w14:paraId="488BCA7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2-4、磋商截止时间之后，供应商不得补充、修改竞争性磋商响应文件；</w:t>
      </w:r>
    </w:p>
    <w:p w14:paraId="138257CE">
      <w:pPr>
        <w:spacing w:line="5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2-5、在磋商截止时间至磋商响应有效期满之前，供应商不得撤回其竞争性磋商响应文件。</w:t>
      </w:r>
    </w:p>
    <w:p w14:paraId="3F068D7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w:t>
      </w:r>
      <w:r>
        <w:rPr>
          <w:rFonts w:hint="eastAsia" w:ascii="仿宋" w:hAnsi="仿宋" w:eastAsia="仿宋" w:cs="仿宋"/>
          <w:color w:val="000000" w:themeColor="text1"/>
          <w:kern w:val="0"/>
          <w:sz w:val="24"/>
          <w:highlight w:val="none"/>
          <w14:textFill>
            <w14:solidFill>
              <w14:schemeClr w14:val="tx1"/>
            </w14:solidFill>
          </w14:textFill>
        </w:rPr>
        <w:t>、竞争性磋商响应有效期：</w:t>
      </w:r>
    </w:p>
    <w:p w14:paraId="46F4CBE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3-1、自磋商之日起算90个日历日。竞争性磋商响应有效期短于竞争性磋商文件规定的磋商响应有效期，按无效竞争性磋商响应处理。成交单位的竞争性磋商有效期延长至合同执行完毕。</w:t>
      </w:r>
    </w:p>
    <w:p w14:paraId="6FDC9B2A">
      <w:pPr>
        <w:pStyle w:val="41"/>
        <w:spacing w:line="560" w:lineRule="exact"/>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3-2、在原有有效期结束前，采购代理机构可要求供应商延长竞争性磋商响应有效期。拒绝延长有效期的供应商不得参与该项目后续采购活动。同意延长有效期的供应商不得修改竞争性磋商响应文件的实质性内容。</w:t>
      </w:r>
    </w:p>
    <w:p w14:paraId="4128EA6F">
      <w:pPr>
        <w:pStyle w:val="41"/>
        <w:pageBreakBefore w:val="0"/>
        <w:kinsoku/>
        <w:wordWrap/>
        <w:topLinePunct w:val="0"/>
        <w:autoSpaceDE/>
        <w:autoSpaceDN/>
        <w:bidi w:val="0"/>
        <w:spacing w:line="640" w:lineRule="exact"/>
        <w:ind w:firstLine="48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4、供应商</w:t>
      </w:r>
      <w:r>
        <w:rPr>
          <w:rFonts w:hint="eastAsia" w:ascii="仿宋" w:hAnsi="仿宋" w:eastAsia="仿宋" w:cs="仿宋"/>
          <w:color w:val="000000" w:themeColor="text1"/>
          <w:kern w:val="2"/>
          <w:sz w:val="24"/>
          <w:szCs w:val="24"/>
          <w:highlight w:val="none"/>
          <w14:textFill>
            <w14:solidFill>
              <w14:schemeClr w14:val="tx1"/>
            </w14:solidFill>
          </w14:textFill>
        </w:rPr>
        <w:t>有下列情形之一的，属于恶意串通，对其依照《中华人民共和国政府采购法》</w:t>
      </w:r>
    </w:p>
    <w:p w14:paraId="77B49B45">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第七十七条第一款的规定追究法律责任，响应无效：</w:t>
      </w:r>
    </w:p>
    <w:p w14:paraId="6915A69F">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4-1、供应商直接或者间接从采购人或采购代理机构处获得其他供应商的相关情况并修改其磋商响应文件；</w:t>
      </w:r>
    </w:p>
    <w:p w14:paraId="7B9522A4">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4-2、供应商按照采购人或采购代理机构的授意撤换、修改磋商响应文件；</w:t>
      </w:r>
    </w:p>
    <w:p w14:paraId="0302FC68">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4-3、供应商之间协商报价、技术方案等磋商响应文件的实质性内容；</w:t>
      </w:r>
    </w:p>
    <w:p w14:paraId="543F35A5">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4-4、属于同一集团、协会、商会等组织成员的供应商按照该组织要求协同参加政府采购活动；</w:t>
      </w:r>
    </w:p>
    <w:p w14:paraId="71637D8B">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4-5、供应商之间事先约定由某一特定供应商成交；</w:t>
      </w:r>
    </w:p>
    <w:p w14:paraId="666D2E8C">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4-6、供应商之间商定部分供应商放弃参加政府采购活动或放弃成交；</w:t>
      </w:r>
    </w:p>
    <w:p w14:paraId="02686DA6">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kern w:val="2"/>
          <w:sz w:val="24"/>
          <w:szCs w:val="24"/>
          <w:highlight w:val="none"/>
          <w:lang w:eastAsia="zh-CN"/>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4-7、供应商相互之间，为谋求特定供应商成交或排斥其他供应商的其他串通行为。</w:t>
      </w:r>
    </w:p>
    <w:p w14:paraId="43AEBF9F">
      <w:pPr>
        <w:pStyle w:val="41"/>
        <w:pageBreakBefore w:val="0"/>
        <w:kinsoku/>
        <w:wordWrap/>
        <w:topLinePunct w:val="0"/>
        <w:autoSpaceDE/>
        <w:autoSpaceDN/>
        <w:bidi w:val="0"/>
        <w:spacing w:line="640" w:lineRule="exact"/>
        <w:ind w:firstLine="0" w:firstLineChars="0"/>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 xml:space="preserve">    5、有下列情形之一的，视为供应商串通磋商，其响应无效：</w:t>
      </w:r>
    </w:p>
    <w:p w14:paraId="6DAF2462">
      <w:pPr>
        <w:pStyle w:val="41"/>
        <w:pageBreakBefore w:val="0"/>
        <w:kinsoku/>
        <w:wordWrap/>
        <w:topLinePunct w:val="0"/>
        <w:autoSpaceDE/>
        <w:autoSpaceDN/>
        <w:bidi w:val="0"/>
        <w:spacing w:line="640" w:lineRule="exact"/>
        <w:ind w:firstLine="480"/>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5-1、不同供应商的磋商响应文件由同一单位或者个人编制；</w:t>
      </w:r>
    </w:p>
    <w:p w14:paraId="0A7049D3">
      <w:pPr>
        <w:pStyle w:val="41"/>
        <w:pageBreakBefore w:val="0"/>
        <w:kinsoku/>
        <w:wordWrap/>
        <w:topLinePunct w:val="0"/>
        <w:autoSpaceDE/>
        <w:autoSpaceDN/>
        <w:bidi w:val="0"/>
        <w:spacing w:line="640" w:lineRule="exact"/>
        <w:ind w:firstLine="480"/>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5-2、不同供应商委托同一单位或者个人办理磋商事宜；</w:t>
      </w:r>
    </w:p>
    <w:p w14:paraId="629D358A">
      <w:pPr>
        <w:pStyle w:val="41"/>
        <w:pageBreakBefore w:val="0"/>
        <w:kinsoku/>
        <w:wordWrap/>
        <w:topLinePunct w:val="0"/>
        <w:autoSpaceDE/>
        <w:autoSpaceDN/>
        <w:bidi w:val="0"/>
        <w:spacing w:line="640" w:lineRule="exact"/>
        <w:ind w:firstLine="480"/>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5-3、不同供应商的磋商响应文件载明的项目管理成员或者联系人为同一人；</w:t>
      </w:r>
    </w:p>
    <w:p w14:paraId="50B23D57">
      <w:pPr>
        <w:pStyle w:val="41"/>
        <w:pageBreakBefore w:val="0"/>
        <w:kinsoku/>
        <w:wordWrap/>
        <w:topLinePunct w:val="0"/>
        <w:autoSpaceDE/>
        <w:autoSpaceDN/>
        <w:bidi w:val="0"/>
        <w:spacing w:line="640" w:lineRule="exact"/>
        <w:ind w:firstLine="480"/>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5-4、不同供应商的磋商响应文件异常一致或者磋商报价呈现规律性差异；</w:t>
      </w:r>
    </w:p>
    <w:p w14:paraId="3EA10051">
      <w:pPr>
        <w:pStyle w:val="41"/>
        <w:pageBreakBefore w:val="0"/>
        <w:kinsoku/>
        <w:wordWrap/>
        <w:topLinePunct w:val="0"/>
        <w:autoSpaceDE/>
        <w:autoSpaceDN/>
        <w:bidi w:val="0"/>
        <w:spacing w:line="640" w:lineRule="exact"/>
        <w:ind w:firstLine="480"/>
        <w:textAlignment w:val="auto"/>
        <w:rPr>
          <w:rFonts w:hint="eastAsia" w:ascii="仿宋" w:hAnsi="仿宋" w:eastAsia="仿宋" w:cs="仿宋"/>
          <w:color w:val="000000" w:themeColor="text1"/>
          <w:kern w:val="2"/>
          <w:sz w:val="24"/>
          <w:szCs w:val="24"/>
          <w:highlight w:val="none"/>
          <w14:textFill>
            <w14:solidFill>
              <w14:schemeClr w14:val="tx1"/>
            </w14:solidFill>
          </w14:textFill>
        </w:rPr>
      </w:pPr>
      <w:r>
        <w:rPr>
          <w:rFonts w:hint="eastAsia" w:ascii="仿宋" w:hAnsi="仿宋" w:eastAsia="仿宋" w:cs="仿宋"/>
          <w:color w:val="000000" w:themeColor="text1"/>
          <w:kern w:val="2"/>
          <w:sz w:val="24"/>
          <w:szCs w:val="24"/>
          <w:highlight w:val="none"/>
          <w14:textFill>
            <w14:solidFill>
              <w14:schemeClr w14:val="tx1"/>
            </w14:solidFill>
          </w14:textFill>
        </w:rPr>
        <w:t>5-5、不同供应商的磋商响应文件相互混装；</w:t>
      </w:r>
    </w:p>
    <w:p w14:paraId="345ECF8A">
      <w:pPr>
        <w:pStyle w:val="41"/>
        <w:pageBreakBefore w:val="0"/>
        <w:kinsoku/>
        <w:wordWrap/>
        <w:topLinePunct w:val="0"/>
        <w:autoSpaceDE/>
        <w:autoSpaceDN/>
        <w:bidi w:val="0"/>
        <w:spacing w:line="640" w:lineRule="exact"/>
        <w:ind w:firstLine="0" w:firstLineChars="0"/>
        <w:textAlignment w:val="auto"/>
        <w:outlineLvl w:val="1"/>
        <w:rPr>
          <w:rFonts w:hint="eastAsia" w:ascii="仿宋" w:hAnsi="仿宋" w:eastAsia="仿宋" w:cs="仿宋"/>
          <w:b/>
          <w:bCs/>
          <w:color w:val="000000" w:themeColor="text1"/>
          <w:szCs w:val="28"/>
          <w:highlight w:val="none"/>
          <w14:textFill>
            <w14:solidFill>
              <w14:schemeClr w14:val="tx1"/>
            </w14:solidFill>
          </w14:textFill>
        </w:rPr>
      </w:pPr>
      <w:bookmarkStart w:id="21" w:name="_Toc23636"/>
      <w:bookmarkStart w:id="22" w:name="_Toc10685"/>
      <w:bookmarkStart w:id="23" w:name="_Toc458848823"/>
      <w:bookmarkStart w:id="24" w:name="_Toc458848738"/>
      <w:r>
        <w:rPr>
          <w:rFonts w:hint="eastAsia" w:ascii="仿宋" w:hAnsi="仿宋" w:eastAsia="仿宋" w:cs="仿宋"/>
          <w:b/>
          <w:bCs/>
          <w:color w:val="000000" w:themeColor="text1"/>
          <w:szCs w:val="28"/>
          <w:highlight w:val="none"/>
          <w:lang w:val="en-US" w:eastAsia="zh-CN"/>
          <w14:textFill>
            <w14:solidFill>
              <w14:schemeClr w14:val="tx1"/>
            </w14:solidFill>
          </w14:textFill>
        </w:rPr>
        <w:t>七</w:t>
      </w:r>
      <w:r>
        <w:rPr>
          <w:rFonts w:hint="eastAsia" w:ascii="仿宋" w:hAnsi="仿宋" w:eastAsia="仿宋" w:cs="仿宋"/>
          <w:b/>
          <w:bCs/>
          <w:color w:val="000000" w:themeColor="text1"/>
          <w:szCs w:val="28"/>
          <w:highlight w:val="none"/>
          <w14:textFill>
            <w14:solidFill>
              <w14:schemeClr w14:val="tx1"/>
            </w14:solidFill>
          </w14:textFill>
        </w:rPr>
        <w:t>、</w:t>
      </w:r>
      <w:bookmarkEnd w:id="21"/>
      <w:bookmarkEnd w:id="22"/>
      <w:bookmarkEnd w:id="23"/>
      <w:bookmarkEnd w:id="24"/>
      <w:r>
        <w:rPr>
          <w:rFonts w:hint="eastAsia" w:ascii="仿宋" w:hAnsi="仿宋" w:eastAsia="仿宋" w:cs="仿宋"/>
          <w:b/>
          <w:bCs/>
          <w:color w:val="000000" w:themeColor="text1"/>
          <w:szCs w:val="28"/>
          <w:highlight w:val="none"/>
          <w:lang w:eastAsia="zh-CN"/>
          <w14:textFill>
            <w14:solidFill>
              <w14:schemeClr w14:val="tx1"/>
            </w14:solidFill>
          </w14:textFill>
        </w:rPr>
        <w:t>开标</w:t>
      </w:r>
      <w:r>
        <w:rPr>
          <w:rFonts w:hint="eastAsia" w:ascii="仿宋" w:hAnsi="仿宋" w:eastAsia="仿宋" w:cs="仿宋"/>
          <w:b/>
          <w:bCs/>
          <w:color w:val="000000" w:themeColor="text1"/>
          <w:szCs w:val="28"/>
          <w:highlight w:val="none"/>
          <w14:textFill>
            <w14:solidFill>
              <w14:schemeClr w14:val="tx1"/>
            </w14:solidFill>
          </w14:textFill>
        </w:rPr>
        <w:t>、</w:t>
      </w:r>
      <w:r>
        <w:rPr>
          <w:rFonts w:hint="eastAsia" w:ascii="仿宋" w:hAnsi="仿宋" w:eastAsia="仿宋" w:cs="仿宋"/>
          <w:b/>
          <w:bCs/>
          <w:color w:val="000000" w:themeColor="text1"/>
          <w:szCs w:val="28"/>
          <w:highlight w:val="none"/>
          <w:lang w:eastAsia="zh-CN"/>
          <w14:textFill>
            <w14:solidFill>
              <w14:schemeClr w14:val="tx1"/>
            </w14:solidFill>
          </w14:textFill>
        </w:rPr>
        <w:t>资格审查、磋商</w:t>
      </w:r>
      <w:r>
        <w:rPr>
          <w:rFonts w:hint="eastAsia" w:ascii="仿宋" w:hAnsi="仿宋" w:eastAsia="仿宋" w:cs="仿宋"/>
          <w:b/>
          <w:bCs/>
          <w:color w:val="000000" w:themeColor="text1"/>
          <w:szCs w:val="28"/>
          <w:highlight w:val="none"/>
          <w14:textFill>
            <w14:solidFill>
              <w14:schemeClr w14:val="tx1"/>
            </w14:solidFill>
          </w14:textFill>
        </w:rPr>
        <w:t>评审及定标</w:t>
      </w:r>
    </w:p>
    <w:p w14:paraId="0BFB634B">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color w:val="000000" w:themeColor="text1"/>
          <w:sz w:val="24"/>
          <w:highlight w:val="none"/>
          <w:lang w:eastAsia="zh-CN"/>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1、</w:t>
      </w:r>
      <w:r>
        <w:rPr>
          <w:rFonts w:hint="eastAsia" w:ascii="仿宋" w:hAnsi="仿宋" w:eastAsia="仿宋" w:cs="仿宋"/>
          <w:b/>
          <w:color w:val="000000" w:themeColor="text1"/>
          <w:sz w:val="24"/>
          <w:highlight w:val="none"/>
          <w:lang w:val="en-US" w:eastAsia="zh-CN"/>
          <w14:textFill>
            <w14:solidFill>
              <w14:schemeClr w14:val="tx1"/>
            </w14:solidFill>
          </w14:textFill>
        </w:rPr>
        <w:t>开标</w:t>
      </w:r>
    </w:p>
    <w:p w14:paraId="36893A1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1-1、采购代理机构按竞争性磋商文件规定的时间、地点组织磋商。</w:t>
      </w:r>
    </w:p>
    <w:p w14:paraId="7EE0CFC1">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1-2、所有参会人员应签名报到，以证明其出席。供应商未参加磋商的，视同认可磋商结果。</w:t>
      </w:r>
    </w:p>
    <w:p w14:paraId="00C5A5B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1-3、磋商会议由采购代理机构主持。主持人宣读磋商会议开始，并宣读会场纪律，宣布参加会议的供应商名单。</w:t>
      </w:r>
    </w:p>
    <w:p w14:paraId="0F5C5C7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、供应商的法定代表人或被授权人与监标人当众共同查验竞争性磋商响应文件的密封情况，签字确认并宣读检查结果</w:t>
      </w:r>
      <w:r>
        <w:rPr>
          <w:rFonts w:hint="eastAsia" w:ascii="仿宋" w:hAnsi="仿宋" w:eastAsia="仿宋" w:cs="仿宋"/>
          <w:color w:val="000000" w:themeColor="text1"/>
          <w:sz w:val="24"/>
          <w:highlight w:val="none"/>
          <w:lang w:eastAsia="zh-CN"/>
          <w14:textFill>
            <w14:solidFill>
              <w14:schemeClr w14:val="tx1"/>
            </w14:solidFill>
          </w14:textFill>
        </w:rPr>
        <w:t>。</w:t>
      </w:r>
    </w:p>
    <w:p w14:paraId="07BDF75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、主持人宣布磋商会议结束，所有供应商离场。</w:t>
      </w:r>
    </w:p>
    <w:p w14:paraId="7931C27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、采购代理机构对磋商过程进行摄像、文字记录，并存档备查。</w:t>
      </w:r>
    </w:p>
    <w:p w14:paraId="2112588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、供应商代表对磋商过程有疑义的，以及认为采购人、采购代理机构相关工作人员有需要回避的情形的，应当场提出询问或回避申请。</w:t>
      </w:r>
    </w:p>
    <w:p w14:paraId="3D92AA8C">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bCs w:val="0"/>
          <w:color w:val="000000" w:themeColor="text1"/>
          <w:sz w:val="24"/>
          <w:highlight w:val="none"/>
          <w14:textFill>
            <w14:solidFill>
              <w14:schemeClr w14:val="tx1"/>
            </w14:solidFill>
          </w14:textFill>
        </w:rPr>
      </w:pPr>
      <w:r>
        <w:rPr>
          <w:rFonts w:hint="eastAsia" w:ascii="仿宋" w:hAnsi="仿宋" w:eastAsia="仿宋" w:cs="仿宋"/>
          <w:b/>
          <w:bCs w:val="0"/>
          <w:color w:val="000000" w:themeColor="text1"/>
          <w:sz w:val="24"/>
          <w:highlight w:val="none"/>
          <w14:textFill>
            <w14:solidFill>
              <w14:schemeClr w14:val="tx1"/>
            </w14:solidFill>
          </w14:textFill>
        </w:rPr>
        <w:t>2、资格性审查</w:t>
      </w:r>
    </w:p>
    <w:p w14:paraId="6FF481E7">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bCs w:val="0"/>
          <w:color w:val="000000" w:themeColor="text1"/>
          <w:sz w:val="24"/>
          <w:highlight w:val="none"/>
          <w14:textFill>
            <w14:solidFill>
              <w14:schemeClr w14:val="tx1"/>
            </w14:solidFill>
          </w14:textFill>
        </w:rPr>
      </w:pPr>
      <w:r>
        <w:rPr>
          <w:rFonts w:hint="eastAsia" w:ascii="仿宋" w:hAnsi="仿宋" w:eastAsia="仿宋" w:cs="仿宋"/>
          <w:b/>
          <w:bCs w:val="0"/>
          <w:color w:val="000000" w:themeColor="text1"/>
          <w:sz w:val="24"/>
          <w:highlight w:val="none"/>
          <w14:textFill>
            <w14:solidFill>
              <w14:schemeClr w14:val="tx1"/>
            </w14:solidFill>
          </w14:textFill>
        </w:rPr>
        <w:t>开标结束后，由采购人依法对</w:t>
      </w:r>
      <w:r>
        <w:rPr>
          <w:rFonts w:hint="eastAsia" w:ascii="仿宋" w:hAnsi="仿宋" w:eastAsia="仿宋" w:cs="仿宋"/>
          <w:b/>
          <w:bCs w:val="0"/>
          <w:color w:val="000000" w:themeColor="text1"/>
          <w:sz w:val="24"/>
          <w:highlight w:val="none"/>
          <w:lang w:val="en-US" w:eastAsia="zh-CN"/>
          <w14:textFill>
            <w14:solidFill>
              <w14:schemeClr w14:val="tx1"/>
            </w14:solidFill>
          </w14:textFill>
        </w:rPr>
        <w:t>供应商</w:t>
      </w:r>
      <w:r>
        <w:rPr>
          <w:rFonts w:hint="eastAsia" w:ascii="仿宋" w:hAnsi="仿宋" w:eastAsia="仿宋" w:cs="仿宋"/>
          <w:b/>
          <w:bCs w:val="0"/>
          <w:color w:val="000000" w:themeColor="text1"/>
          <w:sz w:val="24"/>
          <w:highlight w:val="none"/>
          <w14:textFill>
            <w14:solidFill>
              <w14:schemeClr w14:val="tx1"/>
            </w14:solidFill>
          </w14:textFill>
        </w:rPr>
        <w:t>的资格进行审查，审查合格的</w:t>
      </w:r>
      <w:r>
        <w:rPr>
          <w:rFonts w:hint="eastAsia" w:ascii="仿宋" w:hAnsi="仿宋" w:eastAsia="仿宋" w:cs="仿宋"/>
          <w:b/>
          <w:bCs w:val="0"/>
          <w:color w:val="000000" w:themeColor="text1"/>
          <w:sz w:val="24"/>
          <w:highlight w:val="none"/>
          <w:lang w:val="en-US" w:eastAsia="zh-CN"/>
          <w14:textFill>
            <w14:solidFill>
              <w14:schemeClr w14:val="tx1"/>
            </w14:solidFill>
          </w14:textFill>
        </w:rPr>
        <w:t>供应商</w:t>
      </w:r>
      <w:r>
        <w:rPr>
          <w:rFonts w:hint="eastAsia" w:ascii="仿宋" w:hAnsi="仿宋" w:eastAsia="仿宋" w:cs="仿宋"/>
          <w:b/>
          <w:bCs w:val="0"/>
          <w:color w:val="000000" w:themeColor="text1"/>
          <w:sz w:val="24"/>
          <w:highlight w:val="none"/>
          <w14:textFill>
            <w14:solidFill>
              <w14:schemeClr w14:val="tx1"/>
            </w14:solidFill>
          </w14:textFill>
        </w:rPr>
        <w:t>方可进入</w:t>
      </w:r>
      <w:r>
        <w:rPr>
          <w:rFonts w:hint="eastAsia" w:ascii="仿宋" w:hAnsi="仿宋" w:eastAsia="仿宋" w:cs="仿宋"/>
          <w:b/>
          <w:bCs w:val="0"/>
          <w:color w:val="000000" w:themeColor="text1"/>
          <w:sz w:val="24"/>
          <w:highlight w:val="none"/>
          <w:lang w:val="en-US" w:eastAsia="zh-CN"/>
          <w14:textFill>
            <w14:solidFill>
              <w14:schemeClr w14:val="tx1"/>
            </w14:solidFill>
          </w14:textFill>
        </w:rPr>
        <w:t>磋商</w:t>
      </w:r>
      <w:r>
        <w:rPr>
          <w:rFonts w:hint="eastAsia" w:ascii="仿宋" w:hAnsi="仿宋" w:eastAsia="仿宋" w:cs="仿宋"/>
          <w:b/>
          <w:bCs w:val="0"/>
          <w:color w:val="000000" w:themeColor="text1"/>
          <w:sz w:val="24"/>
          <w:highlight w:val="none"/>
          <w14:textFill>
            <w14:solidFill>
              <w14:schemeClr w14:val="tx1"/>
            </w14:solidFill>
          </w14:textFill>
        </w:rPr>
        <w:t>阶段，缺项或一项不合格要求即不合格，不合格的</w:t>
      </w:r>
      <w:r>
        <w:rPr>
          <w:rFonts w:hint="eastAsia" w:ascii="仿宋" w:hAnsi="仿宋" w:eastAsia="仿宋" w:cs="仿宋"/>
          <w:b/>
          <w:bCs w:val="0"/>
          <w:color w:val="000000" w:themeColor="text1"/>
          <w:sz w:val="24"/>
          <w:highlight w:val="none"/>
          <w:lang w:val="en-US" w:eastAsia="zh-CN"/>
          <w14:textFill>
            <w14:solidFill>
              <w14:schemeClr w14:val="tx1"/>
            </w14:solidFill>
          </w14:textFill>
        </w:rPr>
        <w:t>供应商</w:t>
      </w:r>
      <w:r>
        <w:rPr>
          <w:rFonts w:hint="eastAsia" w:ascii="仿宋" w:hAnsi="仿宋" w:eastAsia="仿宋" w:cs="仿宋"/>
          <w:b/>
          <w:bCs w:val="0"/>
          <w:color w:val="000000" w:themeColor="text1"/>
          <w:sz w:val="24"/>
          <w:highlight w:val="none"/>
          <w14:textFill>
            <w14:solidFill>
              <w14:schemeClr w14:val="tx1"/>
            </w14:solidFill>
          </w14:textFill>
        </w:rPr>
        <w:t>其</w:t>
      </w:r>
      <w:r>
        <w:rPr>
          <w:rFonts w:hint="eastAsia" w:ascii="仿宋" w:hAnsi="仿宋" w:eastAsia="仿宋" w:cs="仿宋"/>
          <w:b/>
          <w:bCs w:val="0"/>
          <w:color w:val="000000" w:themeColor="text1"/>
          <w:sz w:val="24"/>
          <w:highlight w:val="none"/>
          <w:lang w:val="en-US" w:eastAsia="zh-CN"/>
          <w14:textFill>
            <w14:solidFill>
              <w14:schemeClr w14:val="tx1"/>
            </w14:solidFill>
          </w14:textFill>
        </w:rPr>
        <w:t>磋商响应</w:t>
      </w:r>
      <w:r>
        <w:rPr>
          <w:rFonts w:hint="eastAsia" w:ascii="仿宋" w:hAnsi="仿宋" w:eastAsia="仿宋" w:cs="仿宋"/>
          <w:b/>
          <w:bCs w:val="0"/>
          <w:color w:val="000000" w:themeColor="text1"/>
          <w:sz w:val="24"/>
          <w:highlight w:val="none"/>
          <w14:textFill>
            <w14:solidFill>
              <w14:schemeClr w14:val="tx1"/>
            </w14:solidFill>
          </w14:textFill>
        </w:rPr>
        <w:t>无效。资格证明文件须装订在每份</w:t>
      </w:r>
      <w:r>
        <w:rPr>
          <w:rFonts w:hint="eastAsia" w:ascii="仿宋" w:hAnsi="仿宋" w:eastAsia="仿宋" w:cs="仿宋"/>
          <w:b/>
          <w:bCs w:val="0"/>
          <w:color w:val="000000" w:themeColor="text1"/>
          <w:sz w:val="24"/>
          <w:highlight w:val="none"/>
          <w:lang w:val="en-US" w:eastAsia="zh-CN"/>
          <w14:textFill>
            <w14:solidFill>
              <w14:schemeClr w14:val="tx1"/>
            </w14:solidFill>
          </w14:textFill>
        </w:rPr>
        <w:t>竞争性磋商响应</w:t>
      </w:r>
      <w:r>
        <w:rPr>
          <w:rFonts w:hint="eastAsia" w:ascii="仿宋" w:hAnsi="仿宋" w:eastAsia="仿宋" w:cs="仿宋"/>
          <w:b/>
          <w:bCs w:val="0"/>
          <w:color w:val="000000" w:themeColor="text1"/>
          <w:sz w:val="24"/>
          <w:highlight w:val="none"/>
          <w14:textFill>
            <w14:solidFill>
              <w14:schemeClr w14:val="tx1"/>
            </w14:solidFill>
          </w14:textFill>
        </w:rPr>
        <w:t>文件中。资格审查以</w:t>
      </w:r>
      <w:r>
        <w:rPr>
          <w:rFonts w:hint="eastAsia" w:ascii="仿宋" w:hAnsi="仿宋" w:eastAsia="仿宋" w:cs="仿宋"/>
          <w:b/>
          <w:bCs w:val="0"/>
          <w:color w:val="000000" w:themeColor="text1"/>
          <w:sz w:val="24"/>
          <w:highlight w:val="none"/>
          <w:lang w:val="en-US" w:eastAsia="zh-CN"/>
          <w14:textFill>
            <w14:solidFill>
              <w14:schemeClr w14:val="tx1"/>
            </w14:solidFill>
          </w14:textFill>
        </w:rPr>
        <w:t>投标</w:t>
      </w:r>
      <w:r>
        <w:rPr>
          <w:rFonts w:hint="eastAsia" w:ascii="仿宋" w:hAnsi="仿宋" w:eastAsia="仿宋" w:cs="仿宋"/>
          <w:b/>
          <w:bCs w:val="0"/>
          <w:color w:val="000000" w:themeColor="text1"/>
          <w:sz w:val="24"/>
          <w:highlight w:val="none"/>
          <w14:textFill>
            <w14:solidFill>
              <w14:schemeClr w14:val="tx1"/>
            </w14:solidFill>
          </w14:textFill>
        </w:rPr>
        <w:t>文件“正本”为准</w:t>
      </w:r>
      <w:r>
        <w:rPr>
          <w:rFonts w:hint="eastAsia" w:ascii="仿宋" w:hAnsi="仿宋" w:eastAsia="仿宋" w:cs="仿宋"/>
          <w:b/>
          <w:bCs w:val="0"/>
          <w:color w:val="000000" w:themeColor="text1"/>
          <w:sz w:val="24"/>
          <w:highlight w:val="none"/>
          <w:lang w:eastAsia="zh-CN"/>
          <w14:textFill>
            <w14:solidFill>
              <w14:schemeClr w14:val="tx1"/>
            </w14:solidFill>
          </w14:textFill>
        </w:rPr>
        <w:t>，</w:t>
      </w:r>
      <w:r>
        <w:rPr>
          <w:rFonts w:hint="eastAsia" w:ascii="仿宋" w:hAnsi="仿宋" w:eastAsia="仿宋" w:cs="仿宋"/>
          <w:b/>
          <w:bCs w:val="0"/>
          <w:color w:val="000000" w:themeColor="text1"/>
          <w:sz w:val="24"/>
          <w:highlight w:val="none"/>
          <w14:textFill>
            <w14:solidFill>
              <w14:schemeClr w14:val="tx1"/>
            </w14:solidFill>
          </w14:textFill>
        </w:rPr>
        <w:t>逾期不接受任何补充材料：</w:t>
      </w:r>
    </w:p>
    <w:p w14:paraId="5AFF12A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2.1</w:t>
      </w:r>
      <w:r>
        <w:rPr>
          <w:rFonts w:hint="eastAsia" w:ascii="仿宋" w:hAnsi="仿宋" w:eastAsia="仿宋" w:cs="仿宋"/>
          <w:b w:val="0"/>
          <w:bCs/>
          <w:color w:val="000000" w:themeColor="text1"/>
          <w:sz w:val="24"/>
          <w:highlight w:val="none"/>
          <w14:textFill>
            <w14:solidFill>
              <w14:schemeClr w14:val="tx1"/>
            </w14:solidFill>
          </w14:textFill>
        </w:rPr>
        <w:t xml:space="preserve">、基本资格条件：符合《中华人民共和国政府采购法》第二十二条的规定； </w:t>
      </w:r>
    </w:p>
    <w:p w14:paraId="0DAC508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w:t>
      </w:r>
      <w:r>
        <w:rPr>
          <w:rFonts w:hint="eastAsia" w:ascii="仿宋" w:hAnsi="仿宋" w:eastAsia="仿宋" w:cs="仿宋"/>
          <w:b w:val="0"/>
          <w:bCs/>
          <w:color w:val="000000" w:themeColor="text1"/>
          <w:sz w:val="24"/>
          <w:highlight w:val="none"/>
          <w14:textFill>
            <w14:solidFill>
              <w14:schemeClr w14:val="tx1"/>
            </w14:solidFill>
          </w14:textFill>
        </w:rPr>
        <w:t>1</w:t>
      </w:r>
      <w:r>
        <w:rPr>
          <w:rFonts w:hint="eastAsia" w:ascii="仿宋" w:hAnsi="仿宋" w:eastAsia="仿宋" w:cs="仿宋"/>
          <w:b w:val="0"/>
          <w:bCs/>
          <w:color w:val="000000" w:themeColor="text1"/>
          <w:sz w:val="24"/>
          <w:highlight w:val="none"/>
          <w:lang w:val="en-US" w:eastAsia="zh-CN"/>
          <w14:textFill>
            <w14:solidFill>
              <w14:schemeClr w14:val="tx1"/>
            </w14:solidFill>
          </w14:textFill>
        </w:rPr>
        <w:t>.1</w:t>
      </w:r>
      <w:r>
        <w:rPr>
          <w:rFonts w:hint="eastAsia" w:ascii="仿宋" w:hAnsi="仿宋" w:eastAsia="仿宋" w:cs="仿宋"/>
          <w:b w:val="0"/>
          <w:bCs/>
          <w:color w:val="000000" w:themeColor="text1"/>
          <w:sz w:val="24"/>
          <w:highlight w:val="none"/>
          <w14:textFill>
            <w14:solidFill>
              <w14:schemeClr w14:val="tx1"/>
            </w14:solidFill>
          </w14:textFill>
        </w:rPr>
        <w:t>、具有独立承担民事责任能力的法人、其他组织或自然人，并出具合法有效的营业执照或事业单位法人证书等国家规定的相关证明，自然人参与的提供其身份证明</w:t>
      </w:r>
      <w:r>
        <w:rPr>
          <w:rFonts w:hint="eastAsia" w:ascii="仿宋" w:hAnsi="仿宋" w:eastAsia="仿宋" w:cs="仿宋"/>
          <w:b w:val="0"/>
          <w:bCs/>
          <w:color w:val="000000" w:themeColor="text1"/>
          <w:sz w:val="24"/>
          <w:highlight w:val="none"/>
          <w:lang w:eastAsia="zh-CN"/>
          <w14:textFill>
            <w14:solidFill>
              <w14:schemeClr w14:val="tx1"/>
            </w14:solidFill>
          </w14:textFill>
        </w:rPr>
        <w:t>；</w:t>
      </w:r>
      <w:r>
        <w:rPr>
          <w:rFonts w:hint="eastAsia" w:ascii="仿宋" w:hAnsi="仿宋" w:eastAsia="仿宋" w:cs="仿宋"/>
          <w:b w:val="0"/>
          <w:bCs/>
          <w:color w:val="000000" w:themeColor="text1"/>
          <w:sz w:val="24"/>
          <w:highlight w:val="none"/>
          <w14:textFill>
            <w14:solidFill>
              <w14:schemeClr w14:val="tx1"/>
            </w14:solidFill>
          </w14:textFill>
        </w:rPr>
        <w:t xml:space="preserve"> </w:t>
      </w:r>
    </w:p>
    <w:p w14:paraId="4AB6F3F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w:t>
      </w:r>
      <w:r>
        <w:rPr>
          <w:rFonts w:hint="eastAsia" w:ascii="仿宋" w:hAnsi="仿宋" w:eastAsia="仿宋" w:cs="仿宋"/>
          <w:b w:val="0"/>
          <w:bCs/>
          <w:color w:val="000000" w:themeColor="text1"/>
          <w:sz w:val="24"/>
          <w:highlight w:val="none"/>
          <w14:textFill>
            <w14:solidFill>
              <w14:schemeClr w14:val="tx1"/>
            </w14:solidFill>
          </w14:textFill>
        </w:rPr>
        <w:t>1</w:t>
      </w:r>
      <w:r>
        <w:rPr>
          <w:rFonts w:hint="eastAsia" w:ascii="仿宋" w:hAnsi="仿宋" w:eastAsia="仿宋" w:cs="仿宋"/>
          <w:b w:val="0"/>
          <w:bCs/>
          <w:color w:val="000000" w:themeColor="text1"/>
          <w:sz w:val="24"/>
          <w:highlight w:val="none"/>
          <w:lang w:val="en-US" w:eastAsia="zh-CN"/>
          <w14:textFill>
            <w14:solidFill>
              <w14:schemeClr w14:val="tx1"/>
            </w14:solidFill>
          </w14:textFill>
        </w:rPr>
        <w:t>.</w:t>
      </w:r>
      <w:r>
        <w:rPr>
          <w:rFonts w:hint="eastAsia" w:ascii="仿宋" w:hAnsi="仿宋" w:eastAsia="仿宋" w:cs="仿宋"/>
          <w:b w:val="0"/>
          <w:bCs/>
          <w:color w:val="000000" w:themeColor="text1"/>
          <w:sz w:val="24"/>
          <w:highlight w:val="none"/>
          <w14:textFill>
            <w14:solidFill>
              <w14:schemeClr w14:val="tx1"/>
            </w14:solidFill>
          </w14:textFill>
        </w:rPr>
        <w:t>2、</w:t>
      </w:r>
      <w:r>
        <w:rPr>
          <w:rFonts w:hint="eastAsia" w:ascii="仿宋" w:hAnsi="仿宋" w:eastAsia="仿宋" w:cs="仿宋"/>
          <w:b w:val="0"/>
          <w:bCs/>
          <w:color w:val="000000" w:themeColor="text1"/>
          <w:sz w:val="24"/>
          <w:highlight w:val="none"/>
          <w:lang w:eastAsia="zh-CN"/>
          <w14:textFill>
            <w14:solidFill>
              <w14:schemeClr w14:val="tx1"/>
            </w14:solidFill>
          </w14:textFill>
        </w:rPr>
        <w:t>提供具有财务审计资质单位出具的202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4</w:t>
      </w:r>
      <w:r>
        <w:rPr>
          <w:rFonts w:hint="eastAsia" w:ascii="仿宋" w:hAnsi="仿宋" w:eastAsia="仿宋" w:cs="仿宋"/>
          <w:b w:val="0"/>
          <w:bCs/>
          <w:color w:val="000000" w:themeColor="text1"/>
          <w:sz w:val="24"/>
          <w:highlight w:val="none"/>
          <w:lang w:eastAsia="zh-CN"/>
          <w14:textFill>
            <w14:solidFill>
              <w14:schemeClr w14:val="tx1"/>
            </w14:solidFill>
          </w14:textFill>
        </w:rPr>
        <w:t>年度或202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5</w:t>
      </w:r>
      <w:r>
        <w:rPr>
          <w:rFonts w:hint="eastAsia" w:ascii="仿宋" w:hAnsi="仿宋" w:eastAsia="仿宋" w:cs="仿宋"/>
          <w:b w:val="0"/>
          <w:bCs/>
          <w:color w:val="000000" w:themeColor="text1"/>
          <w:sz w:val="24"/>
          <w:highlight w:val="none"/>
          <w:lang w:eastAsia="zh-CN"/>
          <w14:textFill>
            <w14:solidFill>
              <w14:schemeClr w14:val="tx1"/>
            </w14:solidFill>
          </w14:textFill>
        </w:rPr>
        <w:t>年度财务报告</w:t>
      </w:r>
      <w:r>
        <w:rPr>
          <w:rFonts w:hint="eastAsia" w:ascii="仿宋" w:hAnsi="仿宋" w:eastAsia="仿宋" w:cs="仿宋"/>
          <w:b w:val="0"/>
          <w:bCs/>
          <w:color w:val="000000" w:themeColor="text1"/>
          <w:sz w:val="24"/>
          <w:highlight w:val="none"/>
          <w14:textFill>
            <w14:solidFill>
              <w14:schemeClr w14:val="tx1"/>
            </w14:solidFill>
          </w14:textFill>
        </w:rPr>
        <w:t>（成立时间至磋商时间不足一年的可提供成立后任意时段的资产负债表）或磋商前六个月内其基本账户银行出具的资信证明（附开户许可证或基本账户证明）或政府采购信用担保机构出具的磋商担保函</w:t>
      </w:r>
      <w:r>
        <w:rPr>
          <w:rFonts w:hint="eastAsia" w:ascii="仿宋" w:hAnsi="仿宋" w:eastAsia="仿宋" w:cs="仿宋"/>
          <w:b w:val="0"/>
          <w:bCs/>
          <w:color w:val="000000" w:themeColor="text1"/>
          <w:sz w:val="24"/>
          <w:highlight w:val="none"/>
          <w:lang w:eastAsia="zh-CN"/>
          <w14:textFill>
            <w14:solidFill>
              <w14:schemeClr w14:val="tx1"/>
            </w14:solidFill>
          </w14:textFill>
        </w:rPr>
        <w:t>；</w:t>
      </w:r>
      <w:r>
        <w:rPr>
          <w:rFonts w:hint="eastAsia" w:ascii="仿宋" w:hAnsi="仿宋" w:eastAsia="仿宋" w:cs="仿宋"/>
          <w:b w:val="0"/>
          <w:bCs/>
          <w:color w:val="000000" w:themeColor="text1"/>
          <w:sz w:val="24"/>
          <w:highlight w:val="none"/>
          <w14:textFill>
            <w14:solidFill>
              <w14:schemeClr w14:val="tx1"/>
            </w14:solidFill>
          </w14:textFill>
        </w:rPr>
        <w:t xml:space="preserve"> </w:t>
      </w:r>
    </w:p>
    <w:p w14:paraId="7162DED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w:t>
      </w:r>
      <w:r>
        <w:rPr>
          <w:rFonts w:hint="eastAsia" w:ascii="仿宋" w:hAnsi="仿宋" w:eastAsia="仿宋" w:cs="仿宋"/>
          <w:b w:val="0"/>
          <w:bCs/>
          <w:color w:val="000000" w:themeColor="text1"/>
          <w:sz w:val="24"/>
          <w:highlight w:val="none"/>
          <w14:textFill>
            <w14:solidFill>
              <w14:schemeClr w14:val="tx1"/>
            </w14:solidFill>
          </w14:textFill>
        </w:rPr>
        <w:t>1</w:t>
      </w:r>
      <w:r>
        <w:rPr>
          <w:rFonts w:hint="eastAsia" w:ascii="仿宋" w:hAnsi="仿宋" w:eastAsia="仿宋" w:cs="仿宋"/>
          <w:b w:val="0"/>
          <w:bCs/>
          <w:color w:val="000000" w:themeColor="text1"/>
          <w:sz w:val="24"/>
          <w:highlight w:val="none"/>
          <w:lang w:val="en-US" w:eastAsia="zh-CN"/>
          <w14:textFill>
            <w14:solidFill>
              <w14:schemeClr w14:val="tx1"/>
            </w14:solidFill>
          </w14:textFill>
        </w:rPr>
        <w:t>.</w:t>
      </w:r>
      <w:r>
        <w:rPr>
          <w:rFonts w:hint="eastAsia" w:ascii="仿宋" w:hAnsi="仿宋" w:eastAsia="仿宋" w:cs="仿宋"/>
          <w:b w:val="0"/>
          <w:bCs/>
          <w:color w:val="000000" w:themeColor="text1"/>
          <w:sz w:val="24"/>
          <w:highlight w:val="none"/>
          <w14:textFill>
            <w14:solidFill>
              <w14:schemeClr w14:val="tx1"/>
            </w14:solidFill>
          </w14:textFill>
        </w:rPr>
        <w:t>3、</w:t>
      </w:r>
      <w:r>
        <w:rPr>
          <w:rFonts w:hint="eastAsia" w:ascii="仿宋" w:hAnsi="仿宋" w:eastAsia="仿宋" w:cs="仿宋"/>
          <w:b w:val="0"/>
          <w:bCs/>
          <w:color w:val="000000" w:themeColor="text1"/>
          <w:sz w:val="24"/>
          <w:highlight w:val="none"/>
          <w:lang w:eastAsia="zh-CN"/>
          <w14:textFill>
            <w14:solidFill>
              <w14:schemeClr w14:val="tx1"/>
            </w14:solidFill>
          </w14:textFill>
        </w:rPr>
        <w:t>提供202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6</w:t>
      </w:r>
      <w:r>
        <w:rPr>
          <w:rFonts w:hint="eastAsia" w:ascii="仿宋" w:hAnsi="仿宋" w:eastAsia="仿宋" w:cs="仿宋"/>
          <w:b w:val="0"/>
          <w:bCs/>
          <w:color w:val="000000" w:themeColor="text1"/>
          <w:sz w:val="24"/>
          <w:highlight w:val="none"/>
          <w:lang w:eastAsia="zh-CN"/>
          <w14:textFill>
            <w14:solidFill>
              <w14:schemeClr w14:val="tx1"/>
            </w14:solidFill>
          </w14:textFill>
        </w:rPr>
        <w:t>年1月1日至今任意一个月已缴纳的纳税证明或完税证明（包含增值税、企业所得税、营业税至少一种）；（依法免税的供应商应提供相关文件证明）</w:t>
      </w:r>
      <w:r>
        <w:rPr>
          <w:rFonts w:hint="eastAsia" w:ascii="仿宋" w:hAnsi="仿宋" w:eastAsia="仿宋" w:cs="仿宋"/>
          <w:b w:val="0"/>
          <w:bCs/>
          <w:color w:val="000000" w:themeColor="text1"/>
          <w:sz w:val="24"/>
          <w:highlight w:val="none"/>
          <w14:textFill>
            <w14:solidFill>
              <w14:schemeClr w14:val="tx1"/>
            </w14:solidFill>
          </w14:textFill>
        </w:rPr>
        <w:t xml:space="preserve"> </w:t>
      </w:r>
    </w:p>
    <w:p w14:paraId="2AD6CA8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w:t>
      </w:r>
      <w:r>
        <w:rPr>
          <w:rFonts w:hint="eastAsia" w:ascii="仿宋" w:hAnsi="仿宋" w:eastAsia="仿宋" w:cs="仿宋"/>
          <w:b w:val="0"/>
          <w:bCs/>
          <w:color w:val="000000" w:themeColor="text1"/>
          <w:sz w:val="24"/>
          <w:highlight w:val="none"/>
          <w14:textFill>
            <w14:solidFill>
              <w14:schemeClr w14:val="tx1"/>
            </w14:solidFill>
          </w14:textFill>
        </w:rPr>
        <w:t>1</w:t>
      </w:r>
      <w:r>
        <w:rPr>
          <w:rFonts w:hint="eastAsia" w:ascii="仿宋" w:hAnsi="仿宋" w:eastAsia="仿宋" w:cs="仿宋"/>
          <w:b w:val="0"/>
          <w:bCs/>
          <w:color w:val="000000" w:themeColor="text1"/>
          <w:sz w:val="24"/>
          <w:highlight w:val="none"/>
          <w:lang w:val="en-US" w:eastAsia="zh-CN"/>
          <w14:textFill>
            <w14:solidFill>
              <w14:schemeClr w14:val="tx1"/>
            </w14:solidFill>
          </w14:textFill>
        </w:rPr>
        <w:t>.</w:t>
      </w:r>
      <w:r>
        <w:rPr>
          <w:rFonts w:hint="eastAsia" w:ascii="仿宋" w:hAnsi="仿宋" w:eastAsia="仿宋" w:cs="仿宋"/>
          <w:b w:val="0"/>
          <w:bCs/>
          <w:color w:val="000000" w:themeColor="text1"/>
          <w:sz w:val="24"/>
          <w:highlight w:val="none"/>
          <w14:textFill>
            <w14:solidFill>
              <w14:schemeClr w14:val="tx1"/>
            </w14:solidFill>
          </w14:textFill>
        </w:rPr>
        <w:t>4、</w:t>
      </w:r>
      <w:r>
        <w:rPr>
          <w:rFonts w:hint="eastAsia" w:ascii="仿宋" w:hAnsi="仿宋" w:eastAsia="仿宋" w:cs="仿宋"/>
          <w:b w:val="0"/>
          <w:bCs/>
          <w:color w:val="000000" w:themeColor="text1"/>
          <w:sz w:val="24"/>
          <w:highlight w:val="none"/>
          <w:lang w:eastAsia="zh-CN"/>
          <w14:textFill>
            <w14:solidFill>
              <w14:schemeClr w14:val="tx1"/>
            </w14:solidFill>
          </w14:textFill>
        </w:rPr>
        <w:t>提供202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6</w:t>
      </w:r>
      <w:r>
        <w:rPr>
          <w:rFonts w:hint="eastAsia" w:ascii="仿宋" w:hAnsi="仿宋" w:eastAsia="仿宋" w:cs="仿宋"/>
          <w:b w:val="0"/>
          <w:bCs/>
          <w:color w:val="000000" w:themeColor="text1"/>
          <w:sz w:val="24"/>
          <w:highlight w:val="none"/>
          <w:lang w:eastAsia="zh-CN"/>
          <w14:textFill>
            <w14:solidFill>
              <w14:schemeClr w14:val="tx1"/>
            </w14:solidFill>
          </w14:textFill>
        </w:rPr>
        <w:t>年1月1日至今任意一个月的社保缴费凭据或社保机构开具的社会保险参保缴费情况证明；（依法不需要缴纳社会保障资金的供应商应提供相关证明）</w:t>
      </w:r>
      <w:r>
        <w:rPr>
          <w:rFonts w:hint="eastAsia" w:ascii="仿宋" w:hAnsi="仿宋" w:eastAsia="仿宋" w:cs="仿宋"/>
          <w:b w:val="0"/>
          <w:bCs/>
          <w:color w:val="000000" w:themeColor="text1"/>
          <w:sz w:val="24"/>
          <w:highlight w:val="none"/>
          <w14:textFill>
            <w14:solidFill>
              <w14:schemeClr w14:val="tx1"/>
            </w14:solidFill>
          </w14:textFill>
        </w:rPr>
        <w:t xml:space="preserve"> </w:t>
      </w:r>
    </w:p>
    <w:p w14:paraId="1914CD7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w:t>
      </w:r>
      <w:r>
        <w:rPr>
          <w:rFonts w:hint="eastAsia" w:ascii="仿宋" w:hAnsi="仿宋" w:eastAsia="仿宋" w:cs="仿宋"/>
          <w:b w:val="0"/>
          <w:bCs/>
          <w:color w:val="000000" w:themeColor="text1"/>
          <w:sz w:val="24"/>
          <w:highlight w:val="none"/>
          <w14:textFill>
            <w14:solidFill>
              <w14:schemeClr w14:val="tx1"/>
            </w14:solidFill>
          </w14:textFill>
        </w:rPr>
        <w:t>1</w:t>
      </w:r>
      <w:r>
        <w:rPr>
          <w:rFonts w:hint="eastAsia" w:ascii="仿宋" w:hAnsi="仿宋" w:eastAsia="仿宋" w:cs="仿宋"/>
          <w:b w:val="0"/>
          <w:bCs/>
          <w:color w:val="000000" w:themeColor="text1"/>
          <w:sz w:val="24"/>
          <w:highlight w:val="none"/>
          <w:lang w:val="en-US" w:eastAsia="zh-CN"/>
          <w14:textFill>
            <w14:solidFill>
              <w14:schemeClr w14:val="tx1"/>
            </w14:solidFill>
          </w14:textFill>
        </w:rPr>
        <w:t>.</w:t>
      </w:r>
      <w:r>
        <w:rPr>
          <w:rFonts w:hint="eastAsia" w:ascii="仿宋" w:hAnsi="仿宋" w:eastAsia="仿宋" w:cs="仿宋"/>
          <w:b w:val="0"/>
          <w:bCs/>
          <w:color w:val="000000" w:themeColor="text1"/>
          <w:sz w:val="24"/>
          <w:highlight w:val="none"/>
          <w14:textFill>
            <w14:solidFill>
              <w14:schemeClr w14:val="tx1"/>
            </w14:solidFill>
          </w14:textFill>
        </w:rPr>
        <w:t xml:space="preserve">5、提供具有履行本合同所必需的设备和专业技术能力的说明及承诺；（格式自拟，加盖供应商公章） </w:t>
      </w:r>
    </w:p>
    <w:p w14:paraId="63637C2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w:t>
      </w:r>
      <w:r>
        <w:rPr>
          <w:rFonts w:hint="eastAsia" w:ascii="仿宋" w:hAnsi="仿宋" w:eastAsia="仿宋" w:cs="仿宋"/>
          <w:b w:val="0"/>
          <w:bCs/>
          <w:color w:val="000000" w:themeColor="text1"/>
          <w:sz w:val="24"/>
          <w:highlight w:val="none"/>
          <w14:textFill>
            <w14:solidFill>
              <w14:schemeClr w14:val="tx1"/>
            </w14:solidFill>
          </w14:textFill>
        </w:rPr>
        <w:t>1</w:t>
      </w:r>
      <w:r>
        <w:rPr>
          <w:rFonts w:hint="eastAsia" w:ascii="仿宋" w:hAnsi="仿宋" w:eastAsia="仿宋" w:cs="仿宋"/>
          <w:b w:val="0"/>
          <w:bCs/>
          <w:color w:val="000000" w:themeColor="text1"/>
          <w:sz w:val="24"/>
          <w:highlight w:val="none"/>
          <w:lang w:val="en-US" w:eastAsia="zh-CN"/>
          <w14:textFill>
            <w14:solidFill>
              <w14:schemeClr w14:val="tx1"/>
            </w14:solidFill>
          </w14:textFill>
        </w:rPr>
        <w:t>.</w:t>
      </w:r>
      <w:r>
        <w:rPr>
          <w:rFonts w:hint="eastAsia" w:ascii="仿宋" w:hAnsi="仿宋" w:eastAsia="仿宋" w:cs="仿宋"/>
          <w:b w:val="0"/>
          <w:bCs/>
          <w:color w:val="000000" w:themeColor="text1"/>
          <w:sz w:val="24"/>
          <w:highlight w:val="none"/>
          <w14:textFill>
            <w14:solidFill>
              <w14:schemeClr w14:val="tx1"/>
            </w14:solidFill>
          </w14:textFill>
        </w:rPr>
        <w:t xml:space="preserve">6、提供参加政府采购活动前三年内在经营活动中没有重大违法记录的书面声明。（格式自拟，加盖供应商公章） </w:t>
      </w:r>
    </w:p>
    <w:p w14:paraId="70417CC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lang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2.2</w:t>
      </w:r>
      <w:r>
        <w:rPr>
          <w:rFonts w:hint="eastAsia" w:ascii="仿宋" w:hAnsi="仿宋" w:eastAsia="仿宋" w:cs="仿宋"/>
          <w:b w:val="0"/>
          <w:bCs/>
          <w:color w:val="000000" w:themeColor="text1"/>
          <w:sz w:val="24"/>
          <w:highlight w:val="none"/>
          <w:lang w:eastAsia="zh-CN"/>
          <w14:textFill>
            <w14:solidFill>
              <w14:schemeClr w14:val="tx1"/>
            </w14:solidFill>
          </w14:textFill>
        </w:rPr>
        <w:t>、落实政府采购政策满足的资格要求：</w:t>
      </w:r>
    </w:p>
    <w:p w14:paraId="40CFD40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本项目专门面向中小企业采购；须符合《政府采购促进中小企业发展管理办法》（财库〔2020〕46号）规定的中小企业参加；(提供《中小企业声明函》，式样见竞争性磋商响应文件格式)</w:t>
      </w:r>
    </w:p>
    <w:p w14:paraId="5AAA747E">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2.3</w:t>
      </w:r>
      <w:r>
        <w:rPr>
          <w:rFonts w:hint="eastAsia" w:ascii="仿宋" w:hAnsi="仿宋" w:eastAsia="仿宋" w:cs="仿宋"/>
          <w:b w:val="0"/>
          <w:bCs/>
          <w:color w:val="000000" w:themeColor="text1"/>
          <w:sz w:val="24"/>
          <w:highlight w:val="none"/>
          <w14:textFill>
            <w14:solidFill>
              <w14:schemeClr w14:val="tx1"/>
            </w14:solidFill>
          </w14:textFill>
        </w:rPr>
        <w:t xml:space="preserve">、特定资格条件： </w:t>
      </w:r>
    </w:p>
    <w:p w14:paraId="7D92219A">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b w:val="0"/>
          <w:bCs/>
          <w:color w:val="000000" w:themeColor="text1"/>
          <w:sz w:val="24"/>
          <w:highlight w:val="none"/>
          <w14:textFill>
            <w14:solidFill>
              <w14:schemeClr w14:val="tx1"/>
            </w14:solidFill>
          </w14:textFill>
        </w:rPr>
        <w:t xml:space="preserve">1、法定代表人或负责人参与磋商时需提供法定代表人或负责人资格证明书（附法定代表人或负责人身份证复印件）；（法定代表人或负责人须提供身份证原件，身份证原件可由本人持有） </w:t>
      </w:r>
    </w:p>
    <w:p w14:paraId="379D4AD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b w:val="0"/>
          <w:bCs/>
          <w:color w:val="000000" w:themeColor="text1"/>
          <w:sz w:val="24"/>
          <w:highlight w:val="none"/>
          <w14:textFill>
            <w14:solidFill>
              <w14:schemeClr w14:val="tx1"/>
            </w14:solidFill>
          </w14:textFill>
        </w:rPr>
        <w:t>2、被授权人参与磋商时需提供法定代表人或负责人授权委托书（附法定代表人或负责人及被授权人身份证复印件）；（被授权人须提供身份证原件，身份证原件可由本人持有</w:t>
      </w:r>
      <w:r>
        <w:rPr>
          <w:rFonts w:hint="eastAsia" w:ascii="仿宋" w:hAnsi="仿宋" w:eastAsia="仿宋" w:cs="仿宋"/>
          <w:b w:val="0"/>
          <w:bCs/>
          <w:color w:val="000000" w:themeColor="text1"/>
          <w:sz w:val="24"/>
          <w:highlight w:val="none"/>
          <w:lang w:eastAsia="zh-CN"/>
          <w14:textFill>
            <w14:solidFill>
              <w14:schemeClr w14:val="tx1"/>
            </w14:solidFill>
          </w14:textFill>
        </w:rPr>
        <w:t>，被授权人需为本公司人员，提供相关证明材料或承诺书</w:t>
      </w:r>
      <w:r>
        <w:rPr>
          <w:rFonts w:hint="eastAsia" w:ascii="仿宋" w:hAnsi="仿宋" w:eastAsia="仿宋" w:cs="仿宋"/>
          <w:b w:val="0"/>
          <w:bCs/>
          <w:color w:val="000000" w:themeColor="text1"/>
          <w:sz w:val="24"/>
          <w:highlight w:val="none"/>
          <w14:textFill>
            <w14:solidFill>
              <w14:schemeClr w14:val="tx1"/>
            </w14:solidFill>
          </w14:textFill>
        </w:rPr>
        <w:t xml:space="preserve">） </w:t>
      </w:r>
    </w:p>
    <w:p w14:paraId="631ACB8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b w:val="0"/>
          <w:bCs/>
          <w:color w:val="000000" w:themeColor="text1"/>
          <w:sz w:val="24"/>
          <w:highlight w:val="none"/>
          <w:lang w:val="en-US" w:eastAsia="zh-CN"/>
          <w14:textFill>
            <w14:solidFill>
              <w14:schemeClr w14:val="tx1"/>
            </w14:solidFill>
          </w14:textFill>
        </w:rPr>
        <w:t>3、供应商具备有效的工程监理综合资质或市政公用工程监理乙级及以上资质；</w:t>
      </w:r>
    </w:p>
    <w:p w14:paraId="4A88C895">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b w:val="0"/>
          <w:bCs/>
          <w:color w:val="000000" w:themeColor="text1"/>
          <w:sz w:val="24"/>
          <w:highlight w:val="none"/>
          <w:lang w:val="en-US" w:eastAsia="zh-CN"/>
          <w14:textFill>
            <w14:solidFill>
              <w14:schemeClr w14:val="tx1"/>
            </w14:solidFill>
          </w14:textFill>
        </w:rPr>
        <w:t>4、拟派项目总监理工程师具备有效的市政公用工程专业国家注册监理工程师，在本单位注册且无在监项目（提供无在监承诺书）；</w:t>
      </w:r>
    </w:p>
    <w:p w14:paraId="581FA390">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2.3.5、供应商</w:t>
      </w:r>
      <w:r>
        <w:rPr>
          <w:rFonts w:hint="eastAsia" w:ascii="仿宋" w:hAnsi="仿宋" w:eastAsia="仿宋" w:cs="仿宋"/>
          <w:b w:val="0"/>
          <w:bCs/>
          <w:color w:val="000000" w:themeColor="text1"/>
          <w:sz w:val="24"/>
          <w:highlight w:val="none"/>
          <w14:textFill>
            <w14:solidFill>
              <w14:schemeClr w14:val="tx1"/>
            </w14:solidFill>
          </w14:textFill>
        </w:rPr>
        <w:t xml:space="preserve">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 </w:t>
      </w:r>
    </w:p>
    <w:p w14:paraId="48CF1E72">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b w:val="0"/>
          <w:bCs/>
          <w:color w:val="000000" w:themeColor="text1"/>
          <w:sz w:val="24"/>
          <w:highlight w:val="none"/>
          <w:lang w:val="en-US" w:eastAsia="zh-CN"/>
          <w14:textFill>
            <w14:solidFill>
              <w14:schemeClr w14:val="tx1"/>
            </w14:solidFill>
          </w14:textFill>
        </w:rPr>
        <w:t>6</w:t>
      </w:r>
      <w:r>
        <w:rPr>
          <w:rFonts w:hint="eastAsia" w:ascii="仿宋" w:hAnsi="仿宋" w:eastAsia="仿宋" w:cs="仿宋"/>
          <w:b w:val="0"/>
          <w:bCs/>
          <w:color w:val="000000" w:themeColor="text1"/>
          <w:sz w:val="24"/>
          <w:highlight w:val="none"/>
          <w14:textFill>
            <w14:solidFill>
              <w14:schemeClr w14:val="tx1"/>
            </w14:solidFill>
          </w14:textFill>
        </w:rPr>
        <w:t xml:space="preserve">、单位负责人为同一人或者存在直接控股、管理关系的不同供应商，不得参加同一合同项下的政府采购活动；（提供书面承诺函，格式自拟加盖供应商公章） </w:t>
      </w:r>
    </w:p>
    <w:p w14:paraId="12B36756">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color w:val="auto"/>
          <w:sz w:val="24"/>
          <w:szCs w:val="24"/>
          <w:highlight w:val="none"/>
          <w:lang w:val="en-US" w:eastAsia="zh-CN"/>
        </w:rPr>
        <w:t>2.3.</w:t>
      </w:r>
      <w:r>
        <w:rPr>
          <w:rFonts w:hint="eastAsia" w:ascii="仿宋" w:hAnsi="仿宋" w:eastAsia="仿宋" w:cs="仿宋"/>
          <w:b w:val="0"/>
          <w:bCs/>
          <w:color w:val="000000" w:themeColor="text1"/>
          <w:sz w:val="24"/>
          <w:highlight w:val="none"/>
          <w:lang w:val="en-US" w:eastAsia="zh-CN"/>
          <w14:textFill>
            <w14:solidFill>
              <w14:schemeClr w14:val="tx1"/>
            </w14:solidFill>
          </w14:textFill>
        </w:rPr>
        <w:t>7、本项目不接受联合体磋商（提供非联合体声明，格式自拟加盖供应商公章）。</w:t>
      </w:r>
    </w:p>
    <w:p w14:paraId="06E32613">
      <w:pPr>
        <w:keepNext w:val="0"/>
        <w:keepLines w:val="0"/>
        <w:pageBreakBefore w:val="0"/>
        <w:widowControl w:val="0"/>
        <w:kinsoku/>
        <w:wordWrap/>
        <w:overflowPunct/>
        <w:topLinePunct w:val="0"/>
        <w:autoSpaceDE/>
        <w:autoSpaceDN/>
        <w:bidi w:val="0"/>
        <w:adjustRightInd/>
        <w:snapToGrid/>
        <w:spacing w:line="600" w:lineRule="exact"/>
        <w:ind w:firstLine="482" w:firstLineChars="200"/>
        <w:textAlignment w:val="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3</w:t>
      </w: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b/>
          <w:color w:val="000000" w:themeColor="text1"/>
          <w:sz w:val="24"/>
          <w:highlight w:val="none"/>
          <w:lang w:val="en-US" w:eastAsia="zh-CN"/>
          <w14:textFill>
            <w14:solidFill>
              <w14:schemeClr w14:val="tx1"/>
            </w14:solidFill>
          </w14:textFill>
        </w:rPr>
        <w:t>磋商</w:t>
      </w:r>
      <w:r>
        <w:rPr>
          <w:rFonts w:hint="eastAsia" w:ascii="仿宋" w:hAnsi="仿宋" w:eastAsia="仿宋" w:cs="仿宋"/>
          <w:b/>
          <w:color w:val="000000" w:themeColor="text1"/>
          <w:sz w:val="24"/>
          <w:highlight w:val="none"/>
          <w14:textFill>
            <w14:solidFill>
              <w14:schemeClr w14:val="tx1"/>
            </w14:solidFill>
          </w14:textFill>
        </w:rPr>
        <w:t>评审</w:t>
      </w:r>
    </w:p>
    <w:p w14:paraId="7F62E641">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1、磋商小组</w:t>
      </w:r>
    </w:p>
    <w:p w14:paraId="5CB87D6D">
      <w:pPr>
        <w:keepNext w:val="0"/>
        <w:keepLines w:val="0"/>
        <w:pageBreakBefore w:val="0"/>
        <w:widowControl w:val="0"/>
        <w:kinsoku/>
        <w:wordWrap/>
        <w:overflowPunct/>
        <w:topLinePunct w:val="0"/>
        <w:autoSpaceDE/>
        <w:autoSpaceDN/>
        <w:bidi w:val="0"/>
        <w:adjustRightInd/>
        <w:snapToGrid/>
        <w:spacing w:line="60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bookmarkStart w:id="25" w:name="OLE_LINK4"/>
      <w:bookmarkStart w:id="26" w:name="OLE_LINK14"/>
      <w:r>
        <w:rPr>
          <w:rFonts w:hint="eastAsia" w:ascii="仿宋" w:hAnsi="仿宋" w:eastAsia="仿宋" w:cs="仿宋"/>
          <w:color w:val="000000" w:themeColor="text1"/>
          <w:sz w:val="24"/>
          <w:highlight w:val="none"/>
          <w14:textFill>
            <w14:solidFill>
              <w14:schemeClr w14:val="tx1"/>
            </w14:solidFill>
          </w14:textFill>
        </w:rPr>
        <w:t>采购代理机构根据《中华人民共和国政府采购法》及其实施条例、《政府采购竞争性磋商采购方式管理暂行办法》的通知（财库【2014】214号）等规定，依法组建磋商小组。</w:t>
      </w:r>
    </w:p>
    <w:p w14:paraId="7B0DFA2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（2）采购人可派代表进入磋商小组，并向采购代理机构出具授权函。</w:t>
      </w:r>
      <w:bookmarkEnd w:id="25"/>
    </w:p>
    <w:p w14:paraId="4E1B349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（3）磋商小组应推荐一名评审专家担任评审组长，并由评审组长牵头组织该项目评审工作，采购人授权的评审专家，不得担任评审组长。</w:t>
      </w:r>
    </w:p>
    <w:bookmarkEnd w:id="26"/>
    <w:p w14:paraId="17D96C0C">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（4）磋商小组成员应当遵守并履行下列职责义务：</w:t>
      </w:r>
    </w:p>
    <w:p w14:paraId="4759070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a、遵纪守法，客观、公正、认真负责地履行职责，根据磋商文件规定的评审程序、评审方法和评审标准审查磋商响应文件；</w:t>
      </w:r>
    </w:p>
    <w:p w14:paraId="7974FE3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b、符合性审查、评价磋商响应文件是否符合磋商文件的商务、技术等实质性要求；</w:t>
      </w:r>
    </w:p>
    <w:p w14:paraId="2940154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c、要求供应商对磋商响应文件有关事项作出澄清或者说明；</w:t>
      </w:r>
    </w:p>
    <w:p w14:paraId="229954A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d、对磋商响应文件进行比较和评价；</w:t>
      </w:r>
    </w:p>
    <w:p w14:paraId="64269BF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e、推荐成交候选单位名单，对磋商意见承担个人责任；</w:t>
      </w:r>
    </w:p>
    <w:p w14:paraId="5C1A066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f、拟定磋商结果；</w:t>
      </w:r>
    </w:p>
    <w:p w14:paraId="7CB7078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g、对磋商过程及各供应商的商业机密予以保密；</w:t>
      </w:r>
    </w:p>
    <w:p w14:paraId="7012E68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h、向财政部门报告在评审过程中发现的供应商的违法违规行为；</w:t>
      </w:r>
    </w:p>
    <w:p w14:paraId="32991D7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i、配合采购人、采购代理机构答复各供应商提出的质疑；</w:t>
      </w:r>
    </w:p>
    <w:p w14:paraId="5B9AEC6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j、配合各部门的投诉处理和监督检查工作。</w:t>
      </w:r>
    </w:p>
    <w:p w14:paraId="3F62620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-2、在政府采购活动中，采购人员及相关人员（包括评审委员会）与供应商有下列利害关系之一的，应当回避：</w:t>
      </w:r>
    </w:p>
    <w:p w14:paraId="7A51A88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（1）参加采购活动前3年内与供应商存在劳动关系；</w:t>
      </w:r>
    </w:p>
    <w:p w14:paraId="2D2CF881">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（2）参加采购活动前3年内担任供应商的董事、监事；</w:t>
      </w:r>
    </w:p>
    <w:p w14:paraId="0E4C519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（3）参加采购活动前3年内是供应商的控股股东或者实际控制人；</w:t>
      </w:r>
    </w:p>
    <w:p w14:paraId="5901DBD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（4）与供应商的法定代表人或者负责人有夫妻、直系血亲、三代以内旁系血亲或者近姻亲关系；</w:t>
      </w:r>
    </w:p>
    <w:p w14:paraId="0FA54485">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（5）与供应商有其他可能影响政府采购活动公平、公正进行的关系。</w:t>
      </w:r>
    </w:p>
    <w:p w14:paraId="5A2E4C3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、磋商原则：坚持公平、公正、科学、择优原则，禁止不正当竞争。</w:t>
      </w:r>
    </w:p>
    <w:p w14:paraId="26AFD2F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、评审办法：本次磋商采用综合评分法（详见本节评分标准）。</w:t>
      </w:r>
    </w:p>
    <w:p w14:paraId="23DAC087">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3</w:t>
      </w: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b/>
          <w:color w:val="000000" w:themeColor="text1"/>
          <w:sz w:val="24"/>
          <w:highlight w:val="none"/>
          <w:lang w:val="en-US" w:eastAsia="zh-CN"/>
          <w14:textFill>
            <w14:solidFill>
              <w14:schemeClr w14:val="tx1"/>
            </w14:solidFill>
          </w14:textFill>
        </w:rPr>
        <w:t>5</w:t>
      </w:r>
      <w:r>
        <w:rPr>
          <w:rFonts w:hint="eastAsia" w:ascii="仿宋" w:hAnsi="仿宋" w:eastAsia="仿宋" w:cs="仿宋"/>
          <w:b/>
          <w:color w:val="000000" w:themeColor="text1"/>
          <w:sz w:val="24"/>
          <w:highlight w:val="none"/>
          <w14:textFill>
            <w14:solidFill>
              <w14:schemeClr w14:val="tx1"/>
            </w14:solidFill>
          </w14:textFill>
        </w:rPr>
        <w:t>、磋商工作程序</w:t>
      </w:r>
      <w:r>
        <w:rPr>
          <w:rFonts w:hint="eastAsia" w:ascii="仿宋" w:hAnsi="仿宋" w:eastAsia="仿宋" w:cs="仿宋"/>
          <w:color w:val="000000" w:themeColor="text1"/>
          <w:sz w:val="24"/>
          <w:highlight w:val="none"/>
          <w14:textFill>
            <w14:solidFill>
              <w14:schemeClr w14:val="tx1"/>
            </w14:solidFill>
          </w14:textFill>
        </w:rPr>
        <w:t>:符合性审查、澄清、评</w:t>
      </w:r>
      <w:r>
        <w:rPr>
          <w:rFonts w:hint="eastAsia" w:ascii="仿宋" w:hAnsi="仿宋" w:eastAsia="仿宋" w:cs="仿宋"/>
          <w:color w:val="000000" w:themeColor="text1"/>
          <w:sz w:val="24"/>
          <w:highlight w:val="none"/>
          <w:lang w:val="en-US" w:eastAsia="zh-CN"/>
          <w14:textFill>
            <w14:solidFill>
              <w14:schemeClr w14:val="tx1"/>
            </w14:solidFill>
          </w14:textFill>
        </w:rPr>
        <w:t>审</w:t>
      </w:r>
      <w:r>
        <w:rPr>
          <w:rFonts w:hint="eastAsia" w:ascii="仿宋" w:hAnsi="仿宋" w:eastAsia="仿宋" w:cs="仿宋"/>
          <w:color w:val="000000" w:themeColor="text1"/>
          <w:sz w:val="24"/>
          <w:highlight w:val="none"/>
          <w14:textFill>
            <w14:solidFill>
              <w14:schemeClr w14:val="tx1"/>
            </w14:solidFill>
          </w14:textFill>
        </w:rPr>
        <w:t>、推荐成交候选人的工作程序进行评审。</w:t>
      </w:r>
    </w:p>
    <w:p w14:paraId="10E50E9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、磋商响应文件符合性审查</w:t>
      </w:r>
    </w:p>
    <w:p w14:paraId="0D50966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依据磋商文件的规定，对资格合格者磋商响应文件的有效性、完整性和对磋商文件的响应程度进行审查，以确定是否对磋商文件的实质性内容做出响应，包含但不限于以下内容，未通过审查的按无效响应处理：</w:t>
      </w:r>
    </w:p>
    <w:p w14:paraId="57CCEF6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（1）供应商名称与登记领取磋商文件的单位名称不一致；</w:t>
      </w:r>
    </w:p>
    <w:p w14:paraId="40B0AA5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w:t>
      </w:r>
      <w:r>
        <w:rPr>
          <w:rFonts w:hint="eastAsia" w:ascii="仿宋" w:hAnsi="仿宋" w:eastAsia="仿宋" w:cs="仿宋"/>
          <w:color w:val="000000" w:themeColor="text1"/>
          <w:sz w:val="24"/>
          <w:highlight w:val="none"/>
          <w:lang w:eastAsia="zh-CN"/>
          <w14:textFill>
            <w14:solidFill>
              <w14:schemeClr w14:val="tx1"/>
            </w14:solidFill>
          </w14:textFill>
        </w:rPr>
        <w:t>未</w:t>
      </w:r>
      <w:r>
        <w:rPr>
          <w:rFonts w:hint="eastAsia" w:ascii="仿宋" w:hAnsi="仿宋" w:eastAsia="仿宋" w:cs="仿宋"/>
          <w:color w:val="000000" w:themeColor="text1"/>
          <w:sz w:val="24"/>
          <w:highlight w:val="none"/>
          <w14:textFill>
            <w14:solidFill>
              <w14:schemeClr w14:val="tx1"/>
            </w14:solidFill>
          </w14:textFill>
        </w:rPr>
        <w:t>按照</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磋商文件的要求盖章签字；</w:t>
      </w:r>
    </w:p>
    <w:p w14:paraId="1F51608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w:t>
      </w:r>
      <w:r>
        <w:rPr>
          <w:rFonts w:hint="eastAsia" w:ascii="仿宋" w:hAnsi="仿宋" w:eastAsia="仿宋" w:cs="仿宋"/>
          <w:color w:val="000000" w:themeColor="text1"/>
          <w:sz w:val="24"/>
          <w:highlight w:val="none"/>
          <w:lang w:eastAsia="zh-CN"/>
          <w14:textFill>
            <w14:solidFill>
              <w14:schemeClr w14:val="tx1"/>
            </w14:solidFill>
          </w14:textFill>
        </w:rPr>
        <w:t>不</w:t>
      </w:r>
      <w:r>
        <w:rPr>
          <w:rFonts w:hint="eastAsia" w:ascii="仿宋" w:hAnsi="仿宋" w:eastAsia="仿宋" w:cs="仿宋"/>
          <w:color w:val="000000" w:themeColor="text1"/>
          <w:sz w:val="24"/>
          <w:highlight w:val="none"/>
          <w14:textFill>
            <w14:solidFill>
              <w14:schemeClr w14:val="tx1"/>
            </w14:solidFill>
          </w14:textFill>
        </w:rPr>
        <w:t>符合</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磋商文件要求的数量；</w:t>
      </w:r>
    </w:p>
    <w:p w14:paraId="75AC52D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）针对同一项目提交两份或多份内容不同的</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磋商响应文件，未书面声明哪一份是有效的或出现选择性报价的；</w:t>
      </w:r>
    </w:p>
    <w:p w14:paraId="6660B92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 xml:space="preserve">）磋商报价（每轮）超过采购预算； </w:t>
      </w:r>
    </w:p>
    <w:p w14:paraId="6C5D7F0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）磋商有效期不符合磋商文件的要求；</w:t>
      </w:r>
    </w:p>
    <w:p w14:paraId="10E74B0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）对</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磋商文件商务要求</w:t>
      </w:r>
      <w:r>
        <w:rPr>
          <w:rFonts w:hint="eastAsia" w:ascii="仿宋" w:hAnsi="仿宋" w:eastAsia="仿宋" w:cs="仿宋"/>
          <w:color w:val="000000" w:themeColor="text1"/>
          <w:sz w:val="24"/>
          <w:highlight w:val="none"/>
          <w:lang w:eastAsia="zh-CN"/>
          <w14:textFill>
            <w14:solidFill>
              <w14:schemeClr w14:val="tx1"/>
            </w14:solidFill>
          </w14:textFill>
        </w:rPr>
        <w:t>未</w:t>
      </w:r>
      <w:r>
        <w:rPr>
          <w:rFonts w:hint="eastAsia" w:ascii="仿宋" w:hAnsi="仿宋" w:eastAsia="仿宋" w:cs="仿宋"/>
          <w:color w:val="000000" w:themeColor="text1"/>
          <w:sz w:val="24"/>
          <w:highlight w:val="none"/>
          <w14:textFill>
            <w14:solidFill>
              <w14:schemeClr w14:val="tx1"/>
            </w14:solidFill>
          </w14:textFill>
        </w:rPr>
        <w:t>作</w:t>
      </w:r>
      <w:r>
        <w:rPr>
          <w:rFonts w:hint="eastAsia" w:ascii="仿宋" w:hAnsi="仿宋" w:eastAsia="仿宋" w:cs="仿宋"/>
          <w:color w:val="000000" w:themeColor="text1"/>
          <w:sz w:val="24"/>
          <w:highlight w:val="none"/>
          <w:lang w:eastAsia="zh-CN"/>
          <w14:textFill>
            <w14:solidFill>
              <w14:schemeClr w14:val="tx1"/>
            </w14:solidFill>
          </w14:textFill>
        </w:rPr>
        <w:t>出</w:t>
      </w:r>
      <w:r>
        <w:rPr>
          <w:rFonts w:hint="eastAsia" w:ascii="仿宋" w:hAnsi="仿宋" w:eastAsia="仿宋" w:cs="仿宋"/>
          <w:color w:val="000000" w:themeColor="text1"/>
          <w:sz w:val="24"/>
          <w:highlight w:val="none"/>
          <w14:textFill>
            <w14:solidFill>
              <w14:schemeClr w14:val="tx1"/>
            </w14:solidFill>
          </w14:textFill>
        </w:rPr>
        <w:t>明确且实质性响应；</w:t>
      </w:r>
    </w:p>
    <w:p w14:paraId="7DB6827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8</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未对</w:t>
      </w:r>
      <w:r>
        <w:rPr>
          <w:rFonts w:hint="eastAsia" w:ascii="仿宋" w:hAnsi="仿宋" w:eastAsia="仿宋" w:cs="仿宋"/>
          <w:color w:val="000000" w:themeColor="text1"/>
          <w:sz w:val="24"/>
          <w:highlight w:val="none"/>
          <w:lang w:val="en-US"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文件</w:t>
      </w:r>
      <w:r>
        <w:rPr>
          <w:rFonts w:hint="eastAsia" w:ascii="仿宋" w:hAnsi="仿宋" w:eastAsia="仿宋" w:cs="仿宋"/>
          <w:color w:val="000000" w:themeColor="text1"/>
          <w:sz w:val="24"/>
          <w:highlight w:val="none"/>
          <w:lang w:val="en-US" w:eastAsia="zh-CN"/>
          <w14:textFill>
            <w14:solidFill>
              <w14:schemeClr w14:val="tx1"/>
            </w14:solidFill>
          </w14:textFill>
        </w:rPr>
        <w:t>服务内容</w:t>
      </w:r>
      <w:r>
        <w:rPr>
          <w:rFonts w:hint="eastAsia" w:ascii="仿宋" w:hAnsi="仿宋" w:eastAsia="仿宋" w:cs="仿宋"/>
          <w:color w:val="000000" w:themeColor="text1"/>
          <w:sz w:val="24"/>
          <w:highlight w:val="none"/>
          <w14:textFill>
            <w14:solidFill>
              <w14:schemeClr w14:val="tx1"/>
            </w14:solidFill>
          </w14:textFill>
        </w:rPr>
        <w:t>作出明确响应，对不得偏离的要求未作出实质性响应</w:t>
      </w:r>
      <w:r>
        <w:rPr>
          <w:rFonts w:hint="eastAsia" w:ascii="仿宋" w:hAnsi="仿宋" w:eastAsia="仿宋" w:cs="仿宋"/>
          <w:color w:val="000000" w:themeColor="text1"/>
          <w:sz w:val="24"/>
          <w:highlight w:val="none"/>
          <w:lang w:eastAsia="zh-CN"/>
          <w14:textFill>
            <w14:solidFill>
              <w14:schemeClr w14:val="tx1"/>
            </w14:solidFill>
          </w14:textFill>
        </w:rPr>
        <w:t>；</w:t>
      </w:r>
    </w:p>
    <w:p w14:paraId="102EB84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9</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法律、法规和竞争性磋商文供规定的其他无效投标情形</w:t>
      </w:r>
      <w:r>
        <w:rPr>
          <w:rFonts w:hint="eastAsia" w:ascii="仿宋" w:hAnsi="仿宋" w:eastAsia="仿宋" w:cs="仿宋"/>
          <w:color w:val="000000" w:themeColor="text1"/>
          <w:sz w:val="24"/>
          <w:highlight w:val="none"/>
          <w:lang w:eastAsia="zh-CN"/>
          <w14:textFill>
            <w14:solidFill>
              <w14:schemeClr w14:val="tx1"/>
            </w14:solidFill>
          </w14:textFill>
        </w:rPr>
        <w:t>。</w:t>
      </w:r>
    </w:p>
    <w:p w14:paraId="47266C98">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、竞争性磋商响应文件的澄清：</w:t>
      </w:r>
    </w:p>
    <w:p w14:paraId="14282CB5">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在</w:t>
      </w:r>
      <w:r>
        <w:rPr>
          <w:rFonts w:hint="eastAsia" w:ascii="仿宋" w:hAnsi="仿宋" w:eastAsia="仿宋" w:cs="仿宋"/>
          <w:color w:val="000000" w:themeColor="text1"/>
          <w:sz w:val="24"/>
          <w:highlight w:val="none"/>
          <w:lang w:val="en-US" w:eastAsia="zh-CN"/>
          <w14:textFill>
            <w14:solidFill>
              <w14:schemeClr w14:val="tx1"/>
            </w14:solidFill>
          </w14:textFill>
        </w:rPr>
        <w:t>磋商</w:t>
      </w:r>
      <w:r>
        <w:rPr>
          <w:rFonts w:hint="eastAsia" w:ascii="仿宋" w:hAnsi="仿宋" w:eastAsia="仿宋" w:cs="仿宋"/>
          <w:color w:val="000000" w:themeColor="text1"/>
          <w:sz w:val="24"/>
          <w:highlight w:val="none"/>
          <w14:textFill>
            <w14:solidFill>
              <w14:schemeClr w14:val="tx1"/>
            </w14:solidFill>
          </w14:textFill>
        </w:rPr>
        <w:t>期间,对于</w:t>
      </w:r>
      <w:r>
        <w:rPr>
          <w:rFonts w:hint="eastAsia" w:ascii="仿宋" w:hAnsi="仿宋" w:eastAsia="仿宋" w:cs="仿宋"/>
          <w:color w:val="000000" w:themeColor="text1"/>
          <w:sz w:val="24"/>
          <w:highlight w:val="none"/>
          <w:lang w:val="en-US" w:eastAsia="zh-CN"/>
          <w14:textFill>
            <w14:solidFill>
              <w14:schemeClr w14:val="tx1"/>
            </w14:solidFill>
          </w14:textFill>
        </w:rPr>
        <w:t>竞争性磋商响应文件</w:t>
      </w:r>
      <w:r>
        <w:rPr>
          <w:rFonts w:hint="eastAsia" w:ascii="仿宋" w:hAnsi="仿宋" w:eastAsia="仿宋" w:cs="仿宋"/>
          <w:color w:val="000000" w:themeColor="text1"/>
          <w:sz w:val="24"/>
          <w:highlight w:val="none"/>
          <w14:textFill>
            <w14:solidFill>
              <w14:schemeClr w14:val="tx1"/>
            </w14:solidFill>
          </w14:textFill>
        </w:rPr>
        <w:t>中含义不明确、同类问题表述不一致或者有明显文字和计算错误的内容，</w:t>
      </w:r>
      <w:r>
        <w:rPr>
          <w:rFonts w:hint="eastAsia" w:ascii="仿宋" w:hAnsi="仿宋" w:eastAsia="仿宋" w:cs="仿宋"/>
          <w:color w:val="000000" w:themeColor="text1"/>
          <w:sz w:val="24"/>
          <w:highlight w:val="none"/>
          <w:lang w:val="en-US" w:eastAsia="zh-CN"/>
          <w14:textFill>
            <w14:solidFill>
              <w14:schemeClr w14:val="tx1"/>
            </w14:solidFill>
          </w14:textFill>
        </w:rPr>
        <w:t>磋商小组</w:t>
      </w:r>
      <w:r>
        <w:rPr>
          <w:rFonts w:hint="eastAsia" w:ascii="仿宋" w:hAnsi="仿宋" w:eastAsia="仿宋" w:cs="仿宋"/>
          <w:color w:val="000000" w:themeColor="text1"/>
          <w:sz w:val="24"/>
          <w:highlight w:val="none"/>
          <w14:textFill>
            <w14:solidFill>
              <w14:schemeClr w14:val="tx1"/>
            </w14:solidFill>
          </w14:textFill>
        </w:rPr>
        <w:t>应当以书面形式要求</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作出必要的澄清、说明或者补正。</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的澄清、说明或者补正应当采用书面形式，并加盖公章，或者由法定代表人或被授权人签字。</w:t>
      </w:r>
      <w:r>
        <w:rPr>
          <w:rFonts w:hint="eastAsia" w:ascii="仿宋" w:hAnsi="仿宋" w:eastAsia="仿宋" w:cs="仿宋"/>
          <w:color w:val="000000" w:themeColor="text1"/>
          <w:sz w:val="24"/>
          <w:highlight w:val="none"/>
          <w:lang w:val="en-US"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的澄清、说明或者补正不得超出</w:t>
      </w:r>
      <w:r>
        <w:rPr>
          <w:rFonts w:hint="eastAsia" w:ascii="仿宋" w:hAnsi="仿宋" w:eastAsia="仿宋" w:cs="仿宋"/>
          <w:color w:val="000000" w:themeColor="text1"/>
          <w:sz w:val="24"/>
          <w:highlight w:val="none"/>
          <w:lang w:val="en-US" w:eastAsia="zh-CN"/>
          <w14:textFill>
            <w14:solidFill>
              <w14:schemeClr w14:val="tx1"/>
            </w14:solidFill>
          </w14:textFill>
        </w:rPr>
        <w:t>竞争性磋商响应文件</w:t>
      </w:r>
      <w:r>
        <w:rPr>
          <w:rFonts w:hint="eastAsia" w:ascii="仿宋" w:hAnsi="仿宋" w:eastAsia="仿宋" w:cs="仿宋"/>
          <w:color w:val="000000" w:themeColor="text1"/>
          <w:sz w:val="24"/>
          <w:highlight w:val="none"/>
          <w14:textFill>
            <w14:solidFill>
              <w14:schemeClr w14:val="tx1"/>
            </w14:solidFill>
          </w14:textFill>
        </w:rPr>
        <w:t>的范围或者改变</w:t>
      </w:r>
      <w:r>
        <w:rPr>
          <w:rFonts w:hint="eastAsia" w:ascii="仿宋" w:hAnsi="仿宋" w:eastAsia="仿宋" w:cs="仿宋"/>
          <w:color w:val="000000" w:themeColor="text1"/>
          <w:sz w:val="24"/>
          <w:highlight w:val="none"/>
          <w:lang w:val="en-US" w:eastAsia="zh-CN"/>
          <w14:textFill>
            <w14:solidFill>
              <w14:schemeClr w14:val="tx1"/>
            </w14:solidFill>
          </w14:textFill>
        </w:rPr>
        <w:t>竞争性磋商响应文件</w:t>
      </w:r>
      <w:r>
        <w:rPr>
          <w:rFonts w:hint="eastAsia" w:ascii="仿宋" w:hAnsi="仿宋" w:eastAsia="仿宋" w:cs="仿宋"/>
          <w:color w:val="000000" w:themeColor="text1"/>
          <w:sz w:val="24"/>
          <w:highlight w:val="none"/>
          <w14:textFill>
            <w14:solidFill>
              <w14:schemeClr w14:val="tx1"/>
            </w14:solidFill>
          </w14:textFill>
        </w:rPr>
        <w:t>的实质性内容。</w:t>
      </w:r>
    </w:p>
    <w:p w14:paraId="3B2CA2C6">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w:t>
      </w:r>
      <w:r>
        <w:rPr>
          <w:rFonts w:hint="eastAsia" w:ascii="仿宋" w:hAnsi="仿宋" w:eastAsia="仿宋" w:cs="仿宋"/>
          <w:color w:val="000000" w:themeColor="text1"/>
          <w:sz w:val="24"/>
          <w:highlight w:val="none"/>
          <w14:textFill>
            <w14:solidFill>
              <w14:schemeClr w14:val="tx1"/>
            </w14:solidFill>
          </w14:textFill>
        </w:rPr>
        <w:t>书写错误的评审标准：</w:t>
      </w:r>
    </w:p>
    <w:p w14:paraId="17F99C0F">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报价出现下列情况之一者，按照</w:t>
      </w:r>
      <w:r>
        <w:rPr>
          <w:rFonts w:hint="eastAsia" w:ascii="仿宋" w:hAnsi="仿宋" w:eastAsia="仿宋" w:cs="仿宋"/>
          <w:b/>
          <w:bCs/>
          <w:color w:val="000000" w:themeColor="text1"/>
          <w:sz w:val="24"/>
          <w:highlight w:val="none"/>
          <w:lang w:eastAsia="zh-CN"/>
          <w14:textFill>
            <w14:solidFill>
              <w14:schemeClr w14:val="tx1"/>
            </w14:solidFill>
          </w14:textFill>
        </w:rPr>
        <w:t>下列</w:t>
      </w:r>
      <w:r>
        <w:rPr>
          <w:rFonts w:hint="eastAsia" w:ascii="仿宋" w:hAnsi="仿宋" w:eastAsia="仿宋" w:cs="仿宋"/>
          <w:b/>
          <w:bCs/>
          <w:color w:val="000000" w:themeColor="text1"/>
          <w:sz w:val="24"/>
          <w:highlight w:val="none"/>
          <w14:textFill>
            <w14:solidFill>
              <w14:schemeClr w14:val="tx1"/>
            </w14:solidFill>
          </w14:textFill>
        </w:rPr>
        <w:t>规定修正</w:t>
      </w:r>
      <w:r>
        <w:rPr>
          <w:rFonts w:hint="eastAsia" w:ascii="仿宋" w:hAnsi="仿宋" w:eastAsia="仿宋" w:cs="仿宋"/>
          <w:b/>
          <w:bCs/>
          <w:color w:val="000000" w:themeColor="text1"/>
          <w:sz w:val="24"/>
          <w:highlight w:val="none"/>
          <w:lang w:eastAsia="zh-CN"/>
          <w14:textFill>
            <w14:solidFill>
              <w14:schemeClr w14:val="tx1"/>
            </w14:solidFill>
          </w14:textFill>
        </w:rPr>
        <w:t>（同时出现两种以上不一致的，按下列规定的顺序修正）</w:t>
      </w:r>
      <w:r>
        <w:rPr>
          <w:rFonts w:hint="eastAsia" w:ascii="仿宋" w:hAnsi="仿宋" w:eastAsia="仿宋" w:cs="仿宋"/>
          <w:b/>
          <w:bCs/>
          <w:color w:val="000000" w:themeColor="text1"/>
          <w:sz w:val="24"/>
          <w:highlight w:val="none"/>
          <w14:textFill>
            <w14:solidFill>
              <w14:schemeClr w14:val="tx1"/>
            </w14:solidFill>
          </w14:textFill>
        </w:rPr>
        <w:t>：</w:t>
      </w:r>
    </w:p>
    <w:p w14:paraId="0261FD7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3.5.3.1竞争性</w:t>
      </w:r>
      <w:r>
        <w:rPr>
          <w:rFonts w:hint="eastAsia" w:ascii="仿宋" w:hAnsi="仿宋" w:eastAsia="仿宋" w:cs="仿宋"/>
          <w:color w:val="000000" w:themeColor="text1"/>
          <w:sz w:val="24"/>
          <w:highlight w:val="none"/>
          <w14:textFill>
            <w14:solidFill>
              <w14:schemeClr w14:val="tx1"/>
            </w14:solidFill>
          </w14:textFill>
        </w:rPr>
        <w:t>磋商响应文件有关内容与“磋商报价一览表”不一致的，以“磋商报价一览表”为准；</w:t>
      </w:r>
    </w:p>
    <w:p w14:paraId="708144E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3.5.3.2</w:t>
      </w:r>
      <w:r>
        <w:rPr>
          <w:rFonts w:hint="eastAsia" w:ascii="仿宋" w:hAnsi="仿宋" w:eastAsia="仿宋" w:cs="仿宋"/>
          <w:color w:val="000000" w:themeColor="text1"/>
          <w:sz w:val="24"/>
          <w:highlight w:val="none"/>
          <w14:textFill>
            <w14:solidFill>
              <w14:schemeClr w14:val="tx1"/>
            </w14:solidFill>
          </w14:textFill>
        </w:rPr>
        <w:t>大写金额与小写金额不一致的，以大写金额为准；</w:t>
      </w:r>
    </w:p>
    <w:p w14:paraId="799F9A9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3.5.3.3</w:t>
      </w:r>
      <w:r>
        <w:rPr>
          <w:rFonts w:hint="eastAsia" w:ascii="仿宋" w:hAnsi="仿宋" w:eastAsia="仿宋" w:cs="仿宋"/>
          <w:color w:val="000000" w:themeColor="text1"/>
          <w:sz w:val="24"/>
          <w:highlight w:val="none"/>
          <w14:textFill>
            <w14:solidFill>
              <w14:schemeClr w14:val="tx1"/>
            </w14:solidFill>
          </w14:textFill>
        </w:rPr>
        <w:t>单价金额小数点或者百分比有明显错位的，以“磋商报价一览表”的总价为准，并修改单价；</w:t>
      </w:r>
    </w:p>
    <w:p w14:paraId="5B0BBCFB">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3.5.3.4</w:t>
      </w:r>
      <w:r>
        <w:rPr>
          <w:rFonts w:hint="eastAsia" w:ascii="仿宋" w:hAnsi="仿宋" w:eastAsia="仿宋" w:cs="仿宋"/>
          <w:color w:val="000000" w:themeColor="text1"/>
          <w:sz w:val="24"/>
          <w:highlight w:val="none"/>
          <w14:textFill>
            <w14:solidFill>
              <w14:schemeClr w14:val="tx1"/>
            </w14:solidFill>
          </w14:textFill>
        </w:rPr>
        <w:t>总价金额与按单价汇总金额不一致的，以单价乘以数量的计算结果为准；</w:t>
      </w:r>
    </w:p>
    <w:p w14:paraId="4378E0A6">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评审过程中，发现</w:t>
      </w:r>
      <w:r>
        <w:rPr>
          <w:rFonts w:hint="eastAsia" w:ascii="仿宋" w:hAnsi="仿宋" w:eastAsia="仿宋" w:cs="仿宋"/>
          <w:b/>
          <w:bCs/>
          <w:color w:val="000000" w:themeColor="text1"/>
          <w:sz w:val="24"/>
          <w:highlight w:val="none"/>
          <w:lang w:eastAsia="zh-CN"/>
          <w14:textFill>
            <w14:solidFill>
              <w14:schemeClr w14:val="tx1"/>
            </w14:solidFill>
          </w14:textFill>
        </w:rPr>
        <w:t>投标</w:t>
      </w:r>
      <w:r>
        <w:rPr>
          <w:rFonts w:hint="eastAsia" w:ascii="仿宋" w:hAnsi="仿宋" w:eastAsia="仿宋" w:cs="仿宋"/>
          <w:b/>
          <w:bCs/>
          <w:color w:val="000000" w:themeColor="text1"/>
          <w:sz w:val="24"/>
          <w:highlight w:val="none"/>
          <w14:textFill>
            <w14:solidFill>
              <w14:schemeClr w14:val="tx1"/>
            </w14:solidFill>
          </w14:textFill>
        </w:rPr>
        <w:t xml:space="preserve">文件出现下列情况之一者，按照下列规定修正： </w:t>
      </w:r>
    </w:p>
    <w:p w14:paraId="54D4EF7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3.5.3.5竞争性</w:t>
      </w:r>
      <w:r>
        <w:rPr>
          <w:rFonts w:hint="eastAsia" w:ascii="仿宋" w:hAnsi="仿宋" w:eastAsia="仿宋" w:cs="仿宋"/>
          <w:color w:val="000000" w:themeColor="text1"/>
          <w:sz w:val="24"/>
          <w:highlight w:val="none"/>
          <w14:textFill>
            <w14:solidFill>
              <w14:schemeClr w14:val="tx1"/>
            </w14:solidFill>
          </w14:textFill>
        </w:rPr>
        <w:t>磋商响应文件图表与文字不符时，以文字为准；</w:t>
      </w:r>
    </w:p>
    <w:p w14:paraId="5C60B83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3.5.3.6竞争性</w:t>
      </w:r>
      <w:r>
        <w:rPr>
          <w:rFonts w:hint="eastAsia" w:ascii="仿宋" w:hAnsi="仿宋" w:eastAsia="仿宋" w:cs="仿宋"/>
          <w:color w:val="000000" w:themeColor="text1"/>
          <w:sz w:val="24"/>
          <w:highlight w:val="none"/>
          <w14:textFill>
            <w14:solidFill>
              <w14:schemeClr w14:val="tx1"/>
            </w14:solidFill>
          </w14:textFill>
        </w:rPr>
        <w:t>磋商响应文件正本与副本不符时，以正本为准；</w:t>
      </w:r>
    </w:p>
    <w:p w14:paraId="3E579139">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3.5.3.7</w:t>
      </w:r>
      <w:r>
        <w:rPr>
          <w:rFonts w:hint="eastAsia" w:ascii="仿宋" w:hAnsi="仿宋" w:eastAsia="仿宋" w:cs="仿宋"/>
          <w:color w:val="000000" w:themeColor="text1"/>
          <w:sz w:val="24"/>
          <w:highlight w:val="none"/>
          <w14:textFill>
            <w14:solidFill>
              <w14:schemeClr w14:val="tx1"/>
            </w14:solidFill>
          </w14:textFill>
        </w:rPr>
        <w:t>对不同文字文本</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磋商响应文件的解释发生异议的，以中文文本为准；</w:t>
      </w:r>
    </w:p>
    <w:p w14:paraId="3F47A81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3.5.3.8</w:t>
      </w:r>
      <w:r>
        <w:rPr>
          <w:rFonts w:hint="eastAsia" w:ascii="仿宋" w:hAnsi="仿宋" w:eastAsia="仿宋" w:cs="仿宋"/>
          <w:color w:val="000000" w:themeColor="text1"/>
          <w:sz w:val="24"/>
          <w:highlight w:val="none"/>
          <w14:textFill>
            <w14:solidFill>
              <w14:schemeClr w14:val="tx1"/>
            </w14:solidFill>
          </w14:textFill>
        </w:rPr>
        <w:t>多处内容交叉不符时，以磋商小组评审结果为准。</w:t>
      </w:r>
    </w:p>
    <w:p w14:paraId="351731AA">
      <w:pPr>
        <w:pageBreakBefore w:val="0"/>
        <w:kinsoku/>
        <w:wordWrap/>
        <w:topLinePunct w:val="0"/>
        <w:autoSpaceDE/>
        <w:autoSpaceDN/>
        <w:bidi w:val="0"/>
        <w:spacing w:line="640" w:lineRule="exact"/>
        <w:ind w:firstLine="482" w:firstLineChars="200"/>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注：按上述方法修正的内容，经供应商确认后产生约束力，供应商不确认的，其磋商响应无效。</w:t>
      </w:r>
    </w:p>
    <w:p w14:paraId="4C486610">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-4、磋商小组认为供应商的报价明显低于其他通过符合性审查供应商的报价，有可能影响产品质量或者不能诚信履约的，应当要求其在评审现场合理的时间内提供书面说明，必要时提交相关证明材料；供应商不能证明其报价合理性的，磋商小组应当将其作为无效磋商响应处理</w:t>
      </w:r>
      <w:r>
        <w:rPr>
          <w:rFonts w:hint="eastAsia" w:ascii="仿宋" w:hAnsi="仿宋" w:eastAsia="仿宋" w:cs="仿宋"/>
          <w:color w:val="000000" w:themeColor="text1"/>
          <w:sz w:val="24"/>
          <w:highlight w:val="none"/>
          <w14:textFill>
            <w14:solidFill>
              <w14:schemeClr w14:val="tx1"/>
            </w14:solidFill>
          </w14:textFill>
        </w:rPr>
        <w:t>。</w:t>
      </w:r>
    </w:p>
    <w:p w14:paraId="7B3B388E">
      <w:pPr>
        <w:pageBreakBefore w:val="0"/>
        <w:kinsoku/>
        <w:wordWrap/>
        <w:topLinePunct w:val="0"/>
        <w:autoSpaceDE/>
        <w:autoSpaceDN/>
        <w:bidi w:val="0"/>
        <w:spacing w:line="640" w:lineRule="exact"/>
        <w:ind w:firstLine="465"/>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、评</w:t>
      </w:r>
      <w:r>
        <w:rPr>
          <w:rFonts w:hint="eastAsia" w:ascii="仿宋" w:hAnsi="仿宋" w:eastAsia="仿宋" w:cs="仿宋"/>
          <w:color w:val="000000" w:themeColor="text1"/>
          <w:sz w:val="24"/>
          <w:highlight w:val="none"/>
          <w:lang w:val="en-US" w:eastAsia="zh-CN"/>
          <w14:textFill>
            <w14:solidFill>
              <w14:schemeClr w14:val="tx1"/>
            </w14:solidFill>
          </w14:textFill>
        </w:rPr>
        <w:t>审</w:t>
      </w:r>
      <w:r>
        <w:rPr>
          <w:rFonts w:hint="eastAsia" w:ascii="仿宋" w:hAnsi="仿宋" w:eastAsia="仿宋" w:cs="仿宋"/>
          <w:color w:val="000000" w:themeColor="text1"/>
          <w:sz w:val="24"/>
          <w:highlight w:val="none"/>
          <w14:textFill>
            <w14:solidFill>
              <w14:schemeClr w14:val="tx1"/>
            </w14:solidFill>
          </w14:textFill>
        </w:rPr>
        <w:t>：</w:t>
      </w:r>
    </w:p>
    <w:p w14:paraId="7112571A">
      <w:pPr>
        <w:pageBreakBefore w:val="0"/>
        <w:kinsoku/>
        <w:wordWrap/>
        <w:topLinePunct w:val="0"/>
        <w:autoSpaceDE/>
        <w:autoSpaceDN/>
        <w:bidi w:val="0"/>
        <w:spacing w:line="640" w:lineRule="exact"/>
        <w:ind w:firstLine="465"/>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（1）磋商小组评审竞争性磋商响应文件响应性及符合性只根据竞争性磋商响应文件本身的内容，而不寻求其他外部证据。</w:t>
      </w:r>
    </w:p>
    <w:p w14:paraId="6B1FC06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（2）磋商小组所有成员应当集中与单一供应商分别进行磋商，并给予所有参加磋商的供应商平等的磋商机会。</w:t>
      </w:r>
    </w:p>
    <w:p w14:paraId="57F21A1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（3）在磋商过程中，磋商小组可以根据磋商文件和磋商情况实质性变动采购需求中的技术、服务要求以及合同草案条款，但不得变动磋商文件中的其他内容。实质性变动的内容，须经采购人代表确认。</w:t>
      </w:r>
    </w:p>
    <w:p w14:paraId="278DACC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（4）磋商结束后，磋商小组应当要求所有实质性响应的供应商在规定时间内提交最后报价</w:t>
      </w:r>
      <w:r>
        <w:rPr>
          <w:rFonts w:hint="eastAsia" w:ascii="仿宋" w:hAnsi="仿宋" w:eastAsia="仿宋" w:cs="仿宋"/>
          <w:color w:val="000000" w:themeColor="text1"/>
          <w:sz w:val="24"/>
          <w:highlight w:val="none"/>
          <w:lang w:eastAsia="zh-CN"/>
          <w14:textFill>
            <w14:solidFill>
              <w14:schemeClr w14:val="tx1"/>
            </w14:solidFill>
          </w14:textFill>
        </w:rPr>
        <w:t>，磋商</w:t>
      </w:r>
      <w:r>
        <w:rPr>
          <w:rFonts w:hint="eastAsia" w:ascii="仿宋" w:hAnsi="仿宋" w:eastAsia="仿宋" w:cs="仿宋"/>
          <w:color w:val="000000" w:themeColor="text1"/>
          <w:sz w:val="24"/>
          <w:highlight w:val="none"/>
          <w14:textFill>
            <w14:solidFill>
              <w14:schemeClr w14:val="tx1"/>
            </w14:solidFill>
          </w14:textFill>
        </w:rPr>
        <w:t>报价（每轮）</w:t>
      </w:r>
      <w:r>
        <w:rPr>
          <w:rFonts w:hint="eastAsia" w:ascii="仿宋" w:hAnsi="仿宋" w:eastAsia="仿宋" w:cs="仿宋"/>
          <w:color w:val="000000" w:themeColor="text1"/>
          <w:sz w:val="24"/>
          <w:highlight w:val="none"/>
          <w:lang w:eastAsia="zh-CN"/>
          <w14:textFill>
            <w14:solidFill>
              <w14:schemeClr w14:val="tx1"/>
            </w14:solidFill>
          </w14:textFill>
        </w:rPr>
        <w:t>不得</w:t>
      </w:r>
      <w:r>
        <w:rPr>
          <w:rFonts w:hint="eastAsia" w:ascii="仿宋" w:hAnsi="仿宋" w:eastAsia="仿宋" w:cs="仿宋"/>
          <w:color w:val="000000" w:themeColor="text1"/>
          <w:sz w:val="24"/>
          <w:highlight w:val="none"/>
          <w14:textFill>
            <w14:solidFill>
              <w14:schemeClr w14:val="tx1"/>
            </w14:solidFill>
          </w14:textFill>
        </w:rPr>
        <w:t>超过采购预算</w:t>
      </w:r>
      <w:r>
        <w:rPr>
          <w:rFonts w:hint="eastAsia" w:ascii="仿宋" w:hAnsi="仿宋" w:eastAsia="仿宋" w:cs="仿宋"/>
          <w:color w:val="000000" w:themeColor="text1"/>
          <w:sz w:val="24"/>
          <w:highlight w:val="none"/>
          <w:lang w:eastAsia="zh-CN"/>
          <w14:textFill>
            <w14:solidFill>
              <w14:schemeClr w14:val="tx1"/>
            </w14:solidFill>
          </w14:textFill>
        </w:rPr>
        <w:t>，否则按无效响应处理</w:t>
      </w:r>
      <w:r>
        <w:rPr>
          <w:rFonts w:hint="eastAsia" w:ascii="仿宋" w:hAnsi="仿宋" w:eastAsia="仿宋" w:cs="仿宋"/>
          <w:color w:val="000000" w:themeColor="text1"/>
          <w:sz w:val="24"/>
          <w:highlight w:val="none"/>
          <w14:textFill>
            <w14:solidFill>
              <w14:schemeClr w14:val="tx1"/>
            </w14:solidFill>
          </w14:textFill>
        </w:rPr>
        <w:t>。</w:t>
      </w:r>
    </w:p>
    <w:p w14:paraId="330B17B0">
      <w:pPr>
        <w:pageBreakBefore w:val="0"/>
        <w:kinsoku/>
        <w:wordWrap/>
        <w:topLinePunct w:val="0"/>
        <w:autoSpaceDE/>
        <w:autoSpaceDN/>
        <w:bidi w:val="0"/>
        <w:spacing w:line="640" w:lineRule="exact"/>
        <w:ind w:firstLine="465"/>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评审采取逐项分步评审方式，每一步评审不符合者，不进入下一步评审。经磋商确定最终采购需求和提交最后报价后，由磋商小组采用综合评分法对提交最后报价的供应商的响应文件和最后报价进行综合评分。</w:t>
      </w:r>
    </w:p>
    <w:p w14:paraId="731F1BD3">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3-5-6、</w:t>
      </w:r>
      <w:r>
        <w:rPr>
          <w:rFonts w:hint="eastAsia" w:ascii="仿宋" w:hAnsi="仿宋" w:eastAsia="仿宋" w:cs="仿宋"/>
          <w:color w:val="000000" w:themeColor="text1"/>
          <w:sz w:val="24"/>
          <w:highlight w:val="none"/>
          <w14:textFill>
            <w14:solidFill>
              <w14:schemeClr w14:val="tx1"/>
            </w14:solidFill>
          </w14:textFill>
        </w:rPr>
        <w:t>其他需说明的情况：</w:t>
      </w:r>
    </w:p>
    <w:p w14:paraId="75FEE397">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a、对于竞争性磋商响应文件中不构成实质性偏差的小的不正规、不一致或不规则，采购人可以接受，但这种接受不能损害或影响任何供应商的相对排序；</w:t>
      </w:r>
    </w:p>
    <w:p w14:paraId="16DD6AA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b、最低报价不是成交的唯一条件；</w:t>
      </w:r>
    </w:p>
    <w:p w14:paraId="742CD8C5">
      <w:pPr>
        <w:pageBreakBefore w:val="0"/>
        <w:kinsoku/>
        <w:wordWrap/>
        <w:overflowPunct w:val="0"/>
        <w:topLinePunct w:val="0"/>
        <w:autoSpaceDE/>
        <w:autoSpaceDN/>
        <w:bidi w:val="0"/>
        <w:adjustRightInd w:val="0"/>
        <w:snapToGrid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c、如果磋商响应实质上没有响应竞争性磋商文件的要求，其磋商响应将被拒绝，供应商不得通过修正或撤消不合要求的偏离或保留从而使其磋商响应成为实质上响应的磋商响应。</w:t>
      </w:r>
    </w:p>
    <w:p w14:paraId="5216D02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d、无论磋商的结果如何，磋商期间一切费用自理。</w:t>
      </w:r>
    </w:p>
    <w:p w14:paraId="2B9A9A3B">
      <w:pPr>
        <w:spacing w:line="480" w:lineRule="exact"/>
        <w:ind w:firstLine="600" w:firstLineChars="249"/>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3</w:t>
      </w: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b/>
          <w:color w:val="000000" w:themeColor="text1"/>
          <w:sz w:val="24"/>
          <w:highlight w:val="none"/>
          <w:lang w:val="en-US" w:eastAsia="zh-CN"/>
          <w14:textFill>
            <w14:solidFill>
              <w14:schemeClr w14:val="tx1"/>
            </w14:solidFill>
          </w14:textFill>
        </w:rPr>
        <w:t>6</w:t>
      </w:r>
      <w:r>
        <w:rPr>
          <w:rFonts w:hint="eastAsia" w:ascii="仿宋" w:hAnsi="仿宋" w:eastAsia="仿宋" w:cs="仿宋"/>
          <w:b/>
          <w:color w:val="000000" w:themeColor="text1"/>
          <w:sz w:val="24"/>
          <w:highlight w:val="none"/>
          <w14:textFill>
            <w14:solidFill>
              <w14:schemeClr w14:val="tx1"/>
            </w14:solidFill>
          </w14:textFill>
        </w:rPr>
        <w:t xml:space="preserve">、评分标准 </w:t>
      </w:r>
    </w:p>
    <w:tbl>
      <w:tblPr>
        <w:tblStyle w:val="24"/>
        <w:tblW w:w="905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93"/>
        <w:gridCol w:w="774"/>
        <w:gridCol w:w="7186"/>
      </w:tblGrid>
      <w:tr w14:paraId="31A23A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93" w:type="dxa"/>
            <w:noWrap w:val="0"/>
            <w:vAlign w:val="center"/>
          </w:tcPr>
          <w:p w14:paraId="1F3579F7">
            <w:pPr>
              <w:spacing w:line="560" w:lineRule="exact"/>
              <w:ind w:right="-94" w:rightChars="-45"/>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磋商</w:t>
            </w:r>
            <w:r>
              <w:rPr>
                <w:rFonts w:hint="eastAsia" w:ascii="仿宋" w:hAnsi="仿宋" w:eastAsia="仿宋" w:cs="仿宋"/>
                <w:color w:val="auto"/>
                <w:sz w:val="24"/>
                <w:szCs w:val="24"/>
                <w:highlight w:val="none"/>
              </w:rPr>
              <w:t>报价</w:t>
            </w:r>
          </w:p>
        </w:tc>
        <w:tc>
          <w:tcPr>
            <w:tcW w:w="774" w:type="dxa"/>
            <w:noWrap w:val="0"/>
            <w:vAlign w:val="center"/>
          </w:tcPr>
          <w:p w14:paraId="4E5DFA6E">
            <w:pPr>
              <w:spacing w:line="560" w:lineRule="exact"/>
              <w:ind w:left="-118" w:leftChars="-56" w:right="-94" w:rightChars="-45"/>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分</w:t>
            </w:r>
          </w:p>
        </w:tc>
        <w:tc>
          <w:tcPr>
            <w:tcW w:w="7186" w:type="dxa"/>
            <w:noWrap w:val="0"/>
            <w:vAlign w:val="center"/>
          </w:tcPr>
          <w:p w14:paraId="41673679">
            <w:pPr>
              <w:widowControl/>
              <w:spacing w:line="560" w:lineRule="exact"/>
              <w:jc w:val="left"/>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按照财政部《政府采购竞争性磋商采购方式管理暂行办法》（财库[2014]214号）的有关规定：价格分采用低价优先法计算，即满足竞争性磋商文件要求且最后报价最低的供应商的价格为磋商基准价，其价格分为满分。其他供应商的价格分统一按照下列公式计算：</w:t>
            </w:r>
          </w:p>
          <w:p w14:paraId="16AF6964">
            <w:pPr>
              <w:widowControl/>
              <w:spacing w:line="560" w:lineRule="exact"/>
              <w:jc w:val="lef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磋商报价得分=（磋商基准价/最终磋商报价）×价格权值×100</w:t>
            </w:r>
          </w:p>
        </w:tc>
      </w:tr>
      <w:tr w14:paraId="2E8051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93" w:type="dxa"/>
            <w:noWrap w:val="0"/>
            <w:vAlign w:val="center"/>
          </w:tcPr>
          <w:p w14:paraId="1DF4C9CD">
            <w:pPr>
              <w:spacing w:line="560" w:lineRule="exac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项目理解</w:t>
            </w:r>
          </w:p>
        </w:tc>
        <w:tc>
          <w:tcPr>
            <w:tcW w:w="774" w:type="dxa"/>
            <w:noWrap w:val="0"/>
            <w:vAlign w:val="center"/>
          </w:tcPr>
          <w:p w14:paraId="24F74F22">
            <w:pPr>
              <w:spacing w:line="560" w:lineRule="exact"/>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6分</w:t>
            </w:r>
          </w:p>
        </w:tc>
        <w:tc>
          <w:tcPr>
            <w:tcW w:w="7186" w:type="dxa"/>
            <w:noWrap w:val="0"/>
            <w:vAlign w:val="top"/>
          </w:tcPr>
          <w:p w14:paraId="41CB2899">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评审内容：针对本项目的理解，内容包含：①项目背景；②工作内容、要求和工作范围；二、评审标准：提供详细、合理、科学可行的方案，方案符合本项目采购需求有针对性，以上2项，以序号①、②为项数，内容无缺项、无漏项且无缺陷的得6分，其中每有一项内容存在缺项或漏项的扣3分，每项内容中每有一处存在缺陷的扣0.5分，该项分值扣完为止，未提供不得分。</w:t>
            </w:r>
          </w:p>
          <w:p w14:paraId="00751606">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缺陷是指：内容不完整或缺少关键点；逻辑混乱、前后表述矛盾；非专门针对本项目或不适用本项目特性、套用其他项目内容；逻辑漏洞、出现常识性错误；不利于本项目目标的实现或存在不可能实现的夸大情形）</w:t>
            </w:r>
          </w:p>
        </w:tc>
      </w:tr>
      <w:tr w14:paraId="7BE7F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93" w:type="dxa"/>
            <w:noWrap w:val="0"/>
            <w:vAlign w:val="center"/>
          </w:tcPr>
          <w:p w14:paraId="251DD320">
            <w:pPr>
              <w:spacing w:line="560" w:lineRule="exac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监理大纲</w:t>
            </w:r>
          </w:p>
        </w:tc>
        <w:tc>
          <w:tcPr>
            <w:tcW w:w="774" w:type="dxa"/>
            <w:noWrap w:val="0"/>
            <w:vAlign w:val="center"/>
          </w:tcPr>
          <w:p w14:paraId="4199E101">
            <w:pPr>
              <w:spacing w:line="560" w:lineRule="exac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16分</w:t>
            </w:r>
          </w:p>
        </w:tc>
        <w:tc>
          <w:tcPr>
            <w:tcW w:w="7186" w:type="dxa"/>
            <w:noWrap w:val="0"/>
            <w:vAlign w:val="top"/>
          </w:tcPr>
          <w:p w14:paraId="07394BBE">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评审内容：针对本项目提供具体可行的监理大纲，内容包括：①监理范围和服务内容；②监理工作目标及监理依据；③监理工作程序、方法和制度；④质量、安全环保措施；⑤合同管理及信息管理；⑥监理组织协调内容及措施；⑦监理工作重点、难点分析及应对措施；⑧验收方案。二、评审标准：提供详细、合理、科学可行的方案，方案符合本项目采购需求有针对性，以上8项，以序号①、②、③、④、⑤、⑥、⑦、⑧为项数，内容无缺项、无漏项且无缺陷的得16分，其中每有一项内容存在缺项或漏项的扣2分，每项内容中每有一处存在缺陷的扣0.5分，该项分值扣完为止，未提供不得分。</w:t>
            </w:r>
          </w:p>
          <w:p w14:paraId="228D7709">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缺陷是指：内容不完整或缺少关键点；逻辑混乱、前后表述矛盾；非专门针对本项目或不适用本项目特性、套用其他项目内容；逻辑漏洞、出现常识性错误；不利于本项目目标的实现或存在不可能实现的夸大情形）</w:t>
            </w:r>
          </w:p>
        </w:tc>
      </w:tr>
      <w:tr w14:paraId="5D639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93" w:type="dxa"/>
            <w:noWrap w:val="0"/>
            <w:vAlign w:val="center"/>
          </w:tcPr>
          <w:p w14:paraId="6DDCC984">
            <w:pPr>
              <w:spacing w:line="560" w:lineRule="exac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内部工作制度</w:t>
            </w:r>
          </w:p>
        </w:tc>
        <w:tc>
          <w:tcPr>
            <w:tcW w:w="774" w:type="dxa"/>
            <w:noWrap w:val="0"/>
            <w:vAlign w:val="center"/>
          </w:tcPr>
          <w:p w14:paraId="13BE7074">
            <w:pPr>
              <w:spacing w:line="560" w:lineRule="exac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12分</w:t>
            </w:r>
          </w:p>
        </w:tc>
        <w:tc>
          <w:tcPr>
            <w:tcW w:w="7186" w:type="dxa"/>
            <w:noWrap w:val="0"/>
            <w:vAlign w:val="top"/>
          </w:tcPr>
          <w:p w14:paraId="0A6312B2">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评审内容：针对本项目提供具体可行的工作制度，内容包括：①实施与验收阶段监理组织内部的工作制度；②监理汇报制度；③文件管理制度；④监理现场工作制度。二、评审标准：提供详细、合理、科学可行的方案，方案符合本项目采购需求有针对性，以上4项，以序号①、②、③、④为项数，内容无缺项、无漏项且无缺陷的得12分，其中每有一项内容存在缺项或漏项的扣3分，每项内容中每有一处存在缺陷的扣0.5分，该项分值扣完为止，未提供不得分。</w:t>
            </w:r>
          </w:p>
          <w:p w14:paraId="420063DC">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缺陷是指：内容不完整或缺少关键点；逻辑混乱、前后表述矛盾；非专门针对本项目或不适用本项目特性、套用其他项目内容；逻辑漏洞、出现常识性错误；不利于本项目目标的实现或存在不可能实现的夸大情形）</w:t>
            </w:r>
          </w:p>
        </w:tc>
      </w:tr>
      <w:tr w14:paraId="4F2DB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93" w:type="dxa"/>
            <w:noWrap w:val="0"/>
            <w:vAlign w:val="center"/>
          </w:tcPr>
          <w:p w14:paraId="27513228">
            <w:pPr>
              <w:spacing w:line="560" w:lineRule="exact"/>
              <w:jc w:val="center"/>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拟投入检测仪器设备</w:t>
            </w:r>
          </w:p>
        </w:tc>
        <w:tc>
          <w:tcPr>
            <w:tcW w:w="774" w:type="dxa"/>
            <w:noWrap w:val="0"/>
            <w:vAlign w:val="center"/>
          </w:tcPr>
          <w:p w14:paraId="2861BD97">
            <w:pPr>
              <w:spacing w:line="560" w:lineRule="exact"/>
              <w:jc w:val="center"/>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6分</w:t>
            </w:r>
          </w:p>
        </w:tc>
        <w:tc>
          <w:tcPr>
            <w:tcW w:w="7186" w:type="dxa"/>
            <w:noWrap w:val="0"/>
            <w:vAlign w:val="top"/>
          </w:tcPr>
          <w:p w14:paraId="7CBEADDD">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评审内容：针对本项目提供监理检测设备配置情况，内容包括：①设备、仪器种类②设备、仪器数量③设备、仪器投入时间等。二、评审标准：提供详细、合理、科学可行的配置方案，配置方案符合本项目采购需求有针对性，以上3项，以序号①、②、③为项数，内容无缺项、无漏项且无缺陷的得6分，其中每有一项内容存在缺项或漏项的扣2分，每项内容中每有一处存在缺陷的扣0.5分，该项分值扣完为止，未提供不得分。</w:t>
            </w:r>
          </w:p>
          <w:p w14:paraId="52FB9A0E">
            <w:pPr>
              <w:widowControl/>
              <w:numPr>
                <w:ilvl w:val="0"/>
                <w:numId w:val="0"/>
              </w:numPr>
              <w:spacing w:line="560" w:lineRule="exact"/>
              <w:jc w:val="left"/>
              <w:rPr>
                <w:rFonts w:hint="eastAsia" w:ascii="仿宋" w:hAnsi="仿宋" w:eastAsia="宋体"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缺陷是指：内容不完整或缺少关键点；逻辑混乱、前后表述矛盾；非专门针对本项目或不适用本项目特性、套用其他项目内容；逻辑漏洞、出现常识性错误；不利于本项目目标的实现或存在不可能实现的夸大情形）</w:t>
            </w:r>
          </w:p>
        </w:tc>
      </w:tr>
      <w:tr w14:paraId="135896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93" w:type="dxa"/>
            <w:noWrap w:val="0"/>
            <w:vAlign w:val="center"/>
          </w:tcPr>
          <w:p w14:paraId="2B4EA2F9">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服务承诺</w:t>
            </w:r>
          </w:p>
        </w:tc>
        <w:tc>
          <w:tcPr>
            <w:tcW w:w="774" w:type="dxa"/>
            <w:noWrap w:val="0"/>
            <w:vAlign w:val="center"/>
          </w:tcPr>
          <w:p w14:paraId="1A7F9222">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分</w:t>
            </w:r>
          </w:p>
        </w:tc>
        <w:tc>
          <w:tcPr>
            <w:tcW w:w="7186" w:type="dxa"/>
            <w:noWrap w:val="0"/>
            <w:vAlign w:val="top"/>
          </w:tcPr>
          <w:p w14:paraId="2367F9E1">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一、评审内容：提供以下服务承诺：①服务质量达到采购文件要求；②服务周期按采购文件要求或可提供更优服务周期；③接受采购人对服务的监督及管理；④验收前项目团队的人员保持稳定。 二、评审标准：以上4项，需提供加盖供应商公章的书面承诺，每提供1项得1.5分，最高得6分。</w:t>
            </w:r>
          </w:p>
        </w:tc>
      </w:tr>
      <w:tr w14:paraId="5B8CAC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93" w:type="dxa"/>
            <w:noWrap w:val="0"/>
            <w:vAlign w:val="center"/>
          </w:tcPr>
          <w:p w14:paraId="66B822B6">
            <w:pPr>
              <w:keepNext w:val="0"/>
              <w:keepLines w:val="0"/>
              <w:pageBreakBefore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拟投入团队人员</w:t>
            </w:r>
          </w:p>
        </w:tc>
        <w:tc>
          <w:tcPr>
            <w:tcW w:w="774" w:type="dxa"/>
            <w:noWrap w:val="0"/>
            <w:vAlign w:val="center"/>
          </w:tcPr>
          <w:p w14:paraId="302A4E77">
            <w:pPr>
              <w:keepNext w:val="0"/>
              <w:keepLines w:val="0"/>
              <w:pageBreakBefore w:val="0"/>
              <w:kinsoku/>
              <w:wordWrap/>
              <w:overflowPunct/>
              <w:topLinePunct w:val="0"/>
              <w:autoSpaceDE/>
              <w:autoSpaceDN/>
              <w:bidi w:val="0"/>
              <w:adjustRightInd/>
              <w:snapToGrid/>
              <w:spacing w:line="560" w:lineRule="exact"/>
              <w:jc w:val="center"/>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24分</w:t>
            </w:r>
          </w:p>
        </w:tc>
        <w:tc>
          <w:tcPr>
            <w:tcW w:w="7186" w:type="dxa"/>
            <w:noWrap w:val="0"/>
            <w:vAlign w:val="top"/>
          </w:tcPr>
          <w:p w14:paraId="502D44DB">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针对本项目提供具体可行的人员配置方案，包括项目机构设置、组成人员名单，实施人员岗位职责及经验；</w:t>
            </w:r>
          </w:p>
          <w:p w14:paraId="1C7DC5EE">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kern w:val="2"/>
                <w:sz w:val="24"/>
                <w:szCs w:val="24"/>
                <w:highlight w:val="none"/>
                <w:lang w:val="en-US" w:eastAsia="zh-CN" w:bidi="ar-SA"/>
              </w:rPr>
              <w:t>1、</w:t>
            </w:r>
            <w:r>
              <w:rPr>
                <w:rFonts w:hint="eastAsia" w:ascii="仿宋" w:hAnsi="仿宋" w:eastAsia="仿宋" w:cs="仿宋"/>
                <w:color w:val="auto"/>
                <w:sz w:val="24"/>
                <w:szCs w:val="24"/>
                <w:highlight w:val="none"/>
                <w:lang w:val="en-US" w:eastAsia="zh-CN"/>
              </w:rPr>
              <w:t>以合同复印件形式提供拟派总监理工程师2023年8月1日（以合同签订日期为准）至今类似业绩，每份计2分，计满4分为止。（供应商需提供合同复印件，合同包含签字盖章页，否则业绩不予认可）</w:t>
            </w:r>
          </w:p>
          <w:p w14:paraId="2D9FF1AF">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2、项目组成人员至少配备8名相关专业人员得8分，在此基础上每增加一名人员加1分，此项最高得12分。</w:t>
            </w:r>
          </w:p>
          <w:p w14:paraId="1D56CEA6">
            <w:pPr>
              <w:widowControl/>
              <w:numPr>
                <w:ilvl w:val="0"/>
                <w:numId w:val="0"/>
              </w:numPr>
              <w:spacing w:line="560" w:lineRule="exact"/>
              <w:jc w:val="lef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3、团队人员中具有监理工程师从业资格证或监理从业资格培训证书。每提供1人得1分，最高得8分。</w:t>
            </w:r>
          </w:p>
        </w:tc>
      </w:tr>
      <w:tr w14:paraId="00AF5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1093" w:type="dxa"/>
            <w:noWrap w:val="0"/>
            <w:vAlign w:val="center"/>
          </w:tcPr>
          <w:p w14:paraId="12FAB4B7">
            <w:pPr>
              <w:spacing w:line="560" w:lineRule="exact"/>
              <w:jc w:val="center"/>
              <w:rPr>
                <w:rFonts w:hint="eastAsia" w:ascii="仿宋" w:hAnsi="仿宋" w:eastAsia="仿宋" w:cs="仿宋"/>
                <w:color w:val="auto"/>
                <w:kern w:val="0"/>
                <w:sz w:val="24"/>
                <w:szCs w:val="24"/>
                <w:highlight w:val="none"/>
                <w:lang w:eastAsia="zh-CN"/>
              </w:rPr>
            </w:pPr>
            <w:r>
              <w:rPr>
                <w:rFonts w:hint="eastAsia" w:ascii="仿宋" w:hAnsi="仿宋" w:eastAsia="仿宋" w:cs="仿宋"/>
                <w:color w:val="auto"/>
                <w:kern w:val="0"/>
                <w:sz w:val="24"/>
                <w:szCs w:val="24"/>
                <w:highlight w:val="none"/>
                <w:lang w:val="en-US" w:eastAsia="zh-CN"/>
              </w:rPr>
              <w:t>业绩</w:t>
            </w:r>
          </w:p>
        </w:tc>
        <w:tc>
          <w:tcPr>
            <w:tcW w:w="774" w:type="dxa"/>
            <w:noWrap w:val="0"/>
            <w:vAlign w:val="center"/>
          </w:tcPr>
          <w:p w14:paraId="1B06887A">
            <w:pPr>
              <w:spacing w:line="560" w:lineRule="exact"/>
              <w:jc w:val="center"/>
              <w:rPr>
                <w:rFonts w:hint="eastAsia" w:ascii="仿宋" w:hAnsi="仿宋" w:eastAsia="仿宋" w:cs="仿宋"/>
                <w:color w:val="auto"/>
                <w:kern w:val="0"/>
                <w:sz w:val="24"/>
                <w:szCs w:val="24"/>
                <w:highlight w:val="none"/>
                <w:lang w:val="en-US" w:eastAsia="zh-CN"/>
              </w:rPr>
            </w:pPr>
            <w:r>
              <w:rPr>
                <w:rFonts w:hint="eastAsia" w:ascii="仿宋" w:hAnsi="仿宋" w:eastAsia="仿宋" w:cs="仿宋"/>
                <w:color w:val="auto"/>
                <w:kern w:val="0"/>
                <w:sz w:val="24"/>
                <w:szCs w:val="24"/>
                <w:highlight w:val="none"/>
                <w:lang w:val="en-US" w:eastAsia="zh-CN"/>
              </w:rPr>
              <w:t>10分</w:t>
            </w:r>
          </w:p>
        </w:tc>
        <w:tc>
          <w:tcPr>
            <w:tcW w:w="7186" w:type="dxa"/>
            <w:noWrap w:val="0"/>
            <w:vAlign w:val="top"/>
          </w:tcPr>
          <w:p w14:paraId="3189268B">
            <w:pPr>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以合同复印件形式提供供应商2023年8月1日（以合同签订日期为准）至今类似业绩，每份计2分，计满10分为止。</w:t>
            </w:r>
          </w:p>
          <w:p w14:paraId="7EE9AAC8">
            <w:pPr>
              <w:spacing w:line="560" w:lineRule="exact"/>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注：1、供应商需提供合同复印件，合同包含签字盖章页，否则业绩不予认可； 2、企业业绩与拟派总监理工程师业绩不重复计分。</w:t>
            </w:r>
          </w:p>
        </w:tc>
      </w:tr>
    </w:tbl>
    <w:p w14:paraId="68FDD774">
      <w:pPr>
        <w:widowControl/>
        <w:autoSpaceDE w:val="0"/>
        <w:autoSpaceDN w:val="0"/>
        <w:spacing w:line="560" w:lineRule="exact"/>
        <w:textAlignment w:val="bottom"/>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注：1）</w:t>
      </w:r>
      <w:r>
        <w:rPr>
          <w:rFonts w:hint="eastAsia" w:ascii="仿宋" w:hAnsi="仿宋" w:eastAsia="仿宋" w:cs="仿宋"/>
          <w:color w:val="000000" w:themeColor="text1"/>
          <w:sz w:val="24"/>
          <w:highlight w:val="none"/>
          <w:lang w:val="en-US" w:eastAsia="zh-CN"/>
          <w14:textFill>
            <w14:solidFill>
              <w14:schemeClr w14:val="tx1"/>
            </w14:solidFill>
          </w14:textFill>
        </w:rPr>
        <w:t>磋商小组成员</w:t>
      </w:r>
      <w:r>
        <w:rPr>
          <w:rFonts w:hint="eastAsia" w:ascii="仿宋" w:hAnsi="仿宋" w:eastAsia="仿宋" w:cs="仿宋"/>
          <w:color w:val="000000" w:themeColor="text1"/>
          <w:sz w:val="24"/>
          <w:highlight w:val="none"/>
          <w14:textFill>
            <w14:solidFill>
              <w14:schemeClr w14:val="tx1"/>
            </w14:solidFill>
          </w14:textFill>
        </w:rPr>
        <w:t>打分超过得分界限或未按本方法赋分时，该</w:t>
      </w:r>
      <w:r>
        <w:rPr>
          <w:rFonts w:hint="eastAsia" w:ascii="仿宋" w:hAnsi="仿宋" w:eastAsia="仿宋" w:cs="仿宋"/>
          <w:color w:val="000000" w:themeColor="text1"/>
          <w:sz w:val="24"/>
          <w:highlight w:val="none"/>
          <w:lang w:val="en-US" w:eastAsia="zh-CN"/>
          <w14:textFill>
            <w14:solidFill>
              <w14:schemeClr w14:val="tx1"/>
            </w14:solidFill>
          </w14:textFill>
        </w:rPr>
        <w:t>成员</w:t>
      </w:r>
      <w:r>
        <w:rPr>
          <w:rFonts w:hint="eastAsia" w:ascii="仿宋" w:hAnsi="仿宋" w:eastAsia="仿宋" w:cs="仿宋"/>
          <w:color w:val="000000" w:themeColor="text1"/>
          <w:sz w:val="24"/>
          <w:highlight w:val="none"/>
          <w14:textFill>
            <w14:solidFill>
              <w14:schemeClr w14:val="tx1"/>
            </w14:solidFill>
          </w14:textFill>
        </w:rPr>
        <w:t>的打分按废票处理。</w:t>
      </w:r>
    </w:p>
    <w:p w14:paraId="623BCE29">
      <w:pPr>
        <w:widowControl/>
        <w:autoSpaceDE w:val="0"/>
        <w:autoSpaceDN w:val="0"/>
        <w:spacing w:line="560" w:lineRule="exact"/>
        <w:ind w:firstLine="480" w:firstLineChars="200"/>
        <w:textAlignment w:val="bottom"/>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2）各种计算数字均保留两位小数，第三位“四舍五入”。</w:t>
      </w:r>
    </w:p>
    <w:p w14:paraId="782FBEF4">
      <w:pPr>
        <w:spacing w:line="560" w:lineRule="exact"/>
        <w:ind w:firstLine="482" w:firstLineChars="200"/>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3）特殊情况处理：</w:t>
      </w:r>
    </w:p>
    <w:p w14:paraId="05003A83">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a、若出现综合得分相同的，最后磋商报价得分高者为第一成交候选供应商，若综合评分和最后磋商报价的得分均相同的，</w:t>
      </w:r>
      <w:r>
        <w:rPr>
          <w:rFonts w:hint="eastAsia" w:ascii="仿宋" w:hAnsi="仿宋" w:eastAsia="仿宋" w:cs="仿宋"/>
          <w:color w:val="000000" w:themeColor="text1"/>
          <w:sz w:val="24"/>
          <w:highlight w:val="none"/>
          <w:lang w:val="en-US" w:eastAsia="zh-CN"/>
          <w14:textFill>
            <w14:solidFill>
              <w14:schemeClr w14:val="tx1"/>
            </w14:solidFill>
          </w14:textFill>
        </w:rPr>
        <w:t>监理大纲</w:t>
      </w:r>
      <w:r>
        <w:rPr>
          <w:rFonts w:hint="eastAsia" w:ascii="仿宋" w:hAnsi="仿宋" w:eastAsia="仿宋" w:cs="仿宋"/>
          <w:color w:val="000000" w:themeColor="text1"/>
          <w:sz w:val="24"/>
          <w:highlight w:val="none"/>
          <w14:textFill>
            <w14:solidFill>
              <w14:schemeClr w14:val="tx1"/>
            </w14:solidFill>
          </w14:textFill>
        </w:rPr>
        <w:t>得分高者为第一成交候选供应商，若上述两项得分相同，则由全体磋商小组成员无记名投票，得票高者为第一成交候选供应商。</w:t>
      </w:r>
    </w:p>
    <w:p w14:paraId="3EFC408A">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b、当供应商某评分项出现未报、漏报或零报价时，该分项得零分，并不参与磋商报价分的计算。</w:t>
      </w:r>
    </w:p>
    <w:p w14:paraId="312F6666">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c、评议过程中，若出现本评分方法以外的特殊情况时，将暂停评审，待磋商小组商榷后再进行复会。</w:t>
      </w:r>
    </w:p>
    <w:p w14:paraId="04F9CB02">
      <w:pPr>
        <w:spacing w:line="560" w:lineRule="exact"/>
        <w:ind w:firstLine="482" w:firstLineChars="20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3</w:t>
      </w:r>
      <w:r>
        <w:rPr>
          <w:rFonts w:hint="eastAsia" w:ascii="仿宋" w:hAnsi="仿宋" w:eastAsia="仿宋" w:cs="仿宋"/>
          <w:b/>
          <w:color w:val="000000" w:themeColor="text1"/>
          <w:sz w:val="24"/>
          <w:highlight w:val="none"/>
          <w14:textFill>
            <w14:solidFill>
              <w14:schemeClr w14:val="tx1"/>
            </w14:solidFill>
          </w14:textFill>
        </w:rPr>
        <w:t>-</w:t>
      </w:r>
      <w:r>
        <w:rPr>
          <w:rFonts w:hint="eastAsia" w:ascii="仿宋" w:hAnsi="仿宋" w:eastAsia="仿宋" w:cs="仿宋"/>
          <w:b/>
          <w:color w:val="000000" w:themeColor="text1"/>
          <w:sz w:val="24"/>
          <w:highlight w:val="none"/>
          <w:lang w:val="en-US" w:eastAsia="zh-CN"/>
          <w14:textFill>
            <w14:solidFill>
              <w14:schemeClr w14:val="tx1"/>
            </w14:solidFill>
          </w14:textFill>
        </w:rPr>
        <w:t>7</w:t>
      </w:r>
      <w:r>
        <w:rPr>
          <w:rFonts w:hint="eastAsia" w:ascii="仿宋" w:hAnsi="仿宋" w:eastAsia="仿宋" w:cs="仿宋"/>
          <w:b/>
          <w:color w:val="000000" w:themeColor="text1"/>
          <w:sz w:val="24"/>
          <w:highlight w:val="none"/>
          <w14:textFill>
            <w14:solidFill>
              <w14:schemeClr w14:val="tx1"/>
            </w14:solidFill>
          </w14:textFill>
        </w:rPr>
        <w:t>、政府采购政策评分标准</w:t>
      </w:r>
    </w:p>
    <w:p w14:paraId="3FE37C65">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-1、小微企业的价格评分标准</w:t>
      </w:r>
    </w:p>
    <w:p w14:paraId="524D3E35">
      <w:pPr>
        <w:spacing w:line="560" w:lineRule="exact"/>
        <w:ind w:firstLine="522" w:firstLineChars="249"/>
        <w:rPr>
          <w:rFonts w:hint="eastAsia" w:ascii="仿宋" w:hAnsi="仿宋" w:eastAsia="仿宋" w:cs="仿宋"/>
          <w:color w:val="auto"/>
          <w:szCs w:val="24"/>
          <w:highlight w:val="none"/>
        </w:rPr>
      </w:pPr>
      <w:r>
        <w:rPr>
          <w:rFonts w:hint="eastAsia" w:ascii="仿宋" w:hAnsi="仿宋" w:eastAsia="仿宋" w:cs="仿宋"/>
          <w:color w:val="auto"/>
          <w:szCs w:val="24"/>
          <w:highlight w:val="none"/>
        </w:rPr>
        <w:t>（</w:t>
      </w:r>
      <w:r>
        <w:rPr>
          <w:rFonts w:hint="eastAsia" w:ascii="仿宋" w:hAnsi="仿宋" w:eastAsia="仿宋" w:cs="仿宋"/>
          <w:color w:val="000000" w:themeColor="text1"/>
          <w:sz w:val="24"/>
          <w:highlight w:val="none"/>
          <w14:textFill>
            <w14:solidFill>
              <w14:schemeClr w14:val="tx1"/>
            </w14:solidFill>
          </w14:textFill>
        </w:rPr>
        <w:t>1）根据《政府采购促进中小企业发展</w:t>
      </w:r>
      <w:r>
        <w:rPr>
          <w:rFonts w:hint="eastAsia" w:ascii="仿宋" w:hAnsi="仿宋" w:eastAsia="仿宋" w:cs="仿宋"/>
          <w:color w:val="000000" w:themeColor="text1"/>
          <w:sz w:val="24"/>
          <w:highlight w:val="none"/>
          <w:lang w:eastAsia="zh-CN"/>
          <w14:textFill>
            <w14:solidFill>
              <w14:schemeClr w14:val="tx1"/>
            </w14:solidFill>
          </w14:textFill>
        </w:rPr>
        <w:t>管理</w:t>
      </w:r>
      <w:r>
        <w:rPr>
          <w:rFonts w:hint="eastAsia" w:ascii="仿宋" w:hAnsi="仿宋" w:eastAsia="仿宋" w:cs="仿宋"/>
          <w:color w:val="000000" w:themeColor="text1"/>
          <w:sz w:val="24"/>
          <w:highlight w:val="none"/>
          <w14:textFill>
            <w14:solidFill>
              <w14:schemeClr w14:val="tx1"/>
            </w14:solidFill>
          </w14:textFill>
        </w:rPr>
        <w:t>办法》（财库【</w:t>
      </w:r>
      <w:r>
        <w:rPr>
          <w:rFonts w:hint="eastAsia" w:ascii="仿宋" w:hAnsi="仿宋" w:eastAsia="仿宋" w:cs="仿宋"/>
          <w:color w:val="000000" w:themeColor="text1"/>
          <w:sz w:val="24"/>
          <w:highlight w:val="none"/>
          <w:lang w:val="en-US" w:eastAsia="zh-CN"/>
          <w14:textFill>
            <w14:solidFill>
              <w14:schemeClr w14:val="tx1"/>
            </w14:solidFill>
          </w14:textFill>
        </w:rPr>
        <w:t>2020</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46</w:t>
      </w:r>
      <w:r>
        <w:rPr>
          <w:rFonts w:hint="eastAsia" w:ascii="仿宋" w:hAnsi="仿宋" w:eastAsia="仿宋" w:cs="仿宋"/>
          <w:color w:val="000000" w:themeColor="text1"/>
          <w:sz w:val="24"/>
          <w:highlight w:val="none"/>
          <w14:textFill>
            <w14:solidFill>
              <w14:schemeClr w14:val="tx1"/>
            </w14:solidFill>
          </w14:textFill>
        </w:rPr>
        <w:t>号）的办法</w:t>
      </w:r>
      <w:r>
        <w:rPr>
          <w:rFonts w:hint="eastAsia" w:ascii="仿宋" w:hAnsi="仿宋" w:eastAsia="仿宋" w:cs="仿宋"/>
          <w:color w:val="000000" w:themeColor="text1"/>
          <w:sz w:val="24"/>
          <w:highlight w:val="none"/>
          <w:lang w:eastAsia="zh-CN"/>
          <w14:textFill>
            <w14:solidFill>
              <w14:schemeClr w14:val="tx1"/>
            </w14:solidFill>
          </w14:textFill>
        </w:rPr>
        <w:t>及</w:t>
      </w:r>
      <w:bookmarkStart w:id="27" w:name="_Toc14639"/>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关于进一步加大政府采购支持中小企业力度的通知</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（财库</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2022</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19号）</w:t>
      </w:r>
      <w:bookmarkEnd w:id="27"/>
      <w:r>
        <w:rPr>
          <w:rFonts w:hint="eastAsia" w:ascii="仿宋" w:hAnsi="仿宋" w:eastAsia="仿宋" w:cs="仿宋"/>
          <w:color w:val="000000" w:themeColor="text1"/>
          <w:sz w:val="24"/>
          <w:highlight w:val="none"/>
          <w:lang w:val="en-US" w:eastAsia="zh-CN"/>
          <w14:textFill>
            <w14:solidFill>
              <w14:schemeClr w14:val="tx1"/>
            </w14:solidFill>
          </w14:textFill>
        </w:rPr>
        <w:t>的通知</w:t>
      </w:r>
      <w:r>
        <w:rPr>
          <w:rFonts w:hint="eastAsia" w:ascii="仿宋" w:hAnsi="仿宋" w:eastAsia="仿宋" w:cs="仿宋"/>
          <w:color w:val="000000" w:themeColor="text1"/>
          <w:sz w:val="24"/>
          <w:highlight w:val="none"/>
          <w14:textFill>
            <w14:solidFill>
              <w14:schemeClr w14:val="tx1"/>
            </w14:solidFill>
          </w14:textFill>
        </w:rPr>
        <w:t>，对于专门面向中小企业采购的项目或者采购包,不再执行价格评审优惠的扶持政策。</w:t>
      </w:r>
    </w:p>
    <w:p w14:paraId="2BBE04AB">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（2）以联合体形式参加政府采购活动，联合体各方均为中小企业的，联合体视同中小企业。其中，联合体各方均为小微企业的，联合体视同小微企业。</w:t>
      </w:r>
    </w:p>
    <w:p w14:paraId="75D3D72D">
      <w:pPr>
        <w:spacing w:line="560" w:lineRule="exact"/>
        <w:ind w:firstLine="480" w:firstLineChars="200"/>
        <w:rPr>
          <w:rFonts w:hint="eastAsia" w:ascii="仿宋" w:hAnsi="仿宋" w:eastAsia="仿宋" w:cs="仿宋"/>
          <w:strike/>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w:t>
      </w:r>
      <w:r>
        <w:rPr>
          <w:rFonts w:hint="eastAsia" w:ascii="仿宋" w:hAnsi="仿宋" w:eastAsia="仿宋" w:cs="仿宋"/>
          <w:color w:val="000000" w:themeColor="text1"/>
          <w:sz w:val="24"/>
          <w:highlight w:val="none"/>
          <w:lang w:val="en-US" w:eastAsia="zh-CN"/>
          <w14:textFill>
            <w14:solidFill>
              <w14:schemeClr w14:val="tx1"/>
            </w14:solidFill>
          </w14:textFill>
        </w:rPr>
        <w:t>中小企业参加政府采购活动，须提供《中小企业声明函》（（式样见磋商响应文件格式），否则不得享受相关中小企业扶持政策。供应商须保证真实性，如有虚假，将依法承担相应责任</w:t>
      </w:r>
      <w:r>
        <w:rPr>
          <w:rFonts w:hint="eastAsia" w:ascii="仿宋" w:hAnsi="仿宋" w:eastAsia="仿宋" w:cs="仿宋"/>
          <w:color w:val="000000" w:themeColor="text1"/>
          <w:sz w:val="24"/>
          <w:highlight w:val="none"/>
          <w14:textFill>
            <w14:solidFill>
              <w14:schemeClr w14:val="tx1"/>
            </w14:solidFill>
          </w14:textFill>
        </w:rPr>
        <w:t>。</w:t>
      </w:r>
    </w:p>
    <w:p w14:paraId="733C6FD2">
      <w:pPr>
        <w:spacing w:line="56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）小微企业按《政府采购促进中小企业发展</w:t>
      </w:r>
      <w:r>
        <w:rPr>
          <w:rFonts w:hint="eastAsia" w:ascii="仿宋" w:hAnsi="仿宋" w:eastAsia="仿宋" w:cs="仿宋"/>
          <w:color w:val="000000" w:themeColor="text1"/>
          <w:sz w:val="24"/>
          <w:highlight w:val="none"/>
          <w:lang w:eastAsia="zh-CN"/>
          <w14:textFill>
            <w14:solidFill>
              <w14:schemeClr w14:val="tx1"/>
            </w14:solidFill>
          </w14:textFill>
        </w:rPr>
        <w:t>管理</w:t>
      </w:r>
      <w:r>
        <w:rPr>
          <w:rFonts w:hint="eastAsia" w:ascii="仿宋" w:hAnsi="仿宋" w:eastAsia="仿宋" w:cs="仿宋"/>
          <w:color w:val="000000" w:themeColor="text1"/>
          <w:sz w:val="24"/>
          <w:highlight w:val="none"/>
          <w14:textFill>
            <w14:solidFill>
              <w14:schemeClr w14:val="tx1"/>
            </w14:solidFill>
          </w14:textFill>
        </w:rPr>
        <w:t>办法》（财库【20</w:t>
      </w:r>
      <w:r>
        <w:rPr>
          <w:rFonts w:hint="eastAsia" w:ascii="仿宋" w:hAnsi="仿宋" w:eastAsia="仿宋" w:cs="仿宋"/>
          <w:color w:val="000000" w:themeColor="text1"/>
          <w:sz w:val="24"/>
          <w:highlight w:val="none"/>
          <w:lang w:val="en-US" w:eastAsia="zh-CN"/>
          <w14:textFill>
            <w14:solidFill>
              <w14:schemeClr w14:val="tx1"/>
            </w14:solidFill>
          </w14:textFill>
        </w:rPr>
        <w:t>20</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46</w:t>
      </w:r>
      <w:r>
        <w:rPr>
          <w:rFonts w:hint="eastAsia" w:ascii="仿宋" w:hAnsi="仿宋" w:eastAsia="仿宋" w:cs="仿宋"/>
          <w:color w:val="000000" w:themeColor="text1"/>
          <w:sz w:val="24"/>
          <w:highlight w:val="none"/>
          <w14:textFill>
            <w14:solidFill>
              <w14:schemeClr w14:val="tx1"/>
            </w14:solidFill>
          </w14:textFill>
        </w:rPr>
        <w:t>号）和《工业和信息化部、国家统计局、国家发展和改革委员会、财政部关于印发&lt;中小企业划型标准规定&gt;的通知》（工信部联企业【2011】300号）文件规定标准确认</w:t>
      </w:r>
      <w:r>
        <w:rPr>
          <w:rFonts w:hint="eastAsia" w:ascii="仿宋" w:hAnsi="仿宋" w:eastAsia="仿宋" w:cs="仿宋"/>
          <w:color w:val="000000" w:themeColor="text1"/>
          <w:sz w:val="24"/>
          <w:highlight w:val="none"/>
          <w:lang w:eastAsia="zh-CN"/>
          <w14:textFill>
            <w14:solidFill>
              <w14:schemeClr w14:val="tx1"/>
            </w14:solidFill>
          </w14:textFill>
        </w:rPr>
        <w:t>。</w:t>
      </w:r>
    </w:p>
    <w:p w14:paraId="22FC4357">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-2、监狱企业的价格评分标准</w:t>
      </w:r>
    </w:p>
    <w:p w14:paraId="7ABDF419">
      <w:pPr>
        <w:spacing w:line="56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（1）在政府采购活动中，监狱企业视同小型、微型企业，享受预留份额、评审中价格扣除等政府采购促进中小企业发展的政府采购政策</w:t>
      </w:r>
      <w:r>
        <w:rPr>
          <w:rFonts w:hint="eastAsia" w:ascii="仿宋" w:hAnsi="仿宋" w:eastAsia="仿宋" w:cs="仿宋"/>
          <w:color w:val="000000" w:themeColor="text1"/>
          <w:sz w:val="24"/>
          <w:highlight w:val="none"/>
          <w:lang w:eastAsia="zh-CN"/>
          <w14:textFill>
            <w14:solidFill>
              <w14:schemeClr w14:val="tx1"/>
            </w14:solidFill>
          </w14:textFill>
        </w:rPr>
        <w:t>。</w:t>
      </w:r>
    </w:p>
    <w:p w14:paraId="3E2E5A41">
      <w:pPr>
        <w:spacing w:line="560" w:lineRule="exact"/>
        <w:ind w:firstLine="600" w:firstLineChars="25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（2）监狱企业属于小型、微型企业的，不重复享受政策。 </w:t>
      </w:r>
    </w:p>
    <w:p w14:paraId="518779B1">
      <w:pPr>
        <w:spacing w:line="560" w:lineRule="exact"/>
        <w:ind w:firstLine="600" w:firstLineChars="25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（3）监狱企业参加政府采购活动时，应当提供由省级以上监狱管理局、戒毒管理局（含新疆生产建设兵团）出具的属于监狱企业的证明文件。</w:t>
      </w:r>
    </w:p>
    <w:p w14:paraId="70190BFC">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（4）监狱企业按《财政部、司法部关于政府采购支持监狱企业发展有关问题的通知》（财库〔2014〕68号）文件规定标准执行。</w:t>
      </w:r>
    </w:p>
    <w:p w14:paraId="4256C53A">
      <w:pPr>
        <w:spacing w:line="560" w:lineRule="exact"/>
        <w:ind w:firstLine="600" w:firstLineChars="25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-3、残疾人福利性单位的价格评分标准</w:t>
      </w:r>
    </w:p>
    <w:p w14:paraId="4FE570EA">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（1）在政府采购活动中，残疾人福利性单位视同小型、微型企业，享受预留份额、评审中价格扣除等政府采购促进中小企业发展的政府采购政策。</w:t>
      </w:r>
    </w:p>
    <w:p w14:paraId="3F26EDA7">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（2）残疾人福利性单位属于小型、微型企业的，不重复享受政策。</w:t>
      </w:r>
    </w:p>
    <w:p w14:paraId="13EAC0CD">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（3）符合条件的残疾人福利性单位在参加政府采购活动时，应当提供本通知规定的《残疾人福利性单位声明函》，并对声明的真实性负责，未提供的不视为残疾人福利性单位。 </w:t>
      </w:r>
    </w:p>
    <w:p w14:paraId="598E2DA2">
      <w:pPr>
        <w:spacing w:line="560" w:lineRule="exact"/>
        <w:ind w:firstLine="597" w:firstLineChars="249"/>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-4、节能产品、环境标志产品政策</w:t>
      </w:r>
    </w:p>
    <w:p w14:paraId="3CC2BC54">
      <w:pPr>
        <w:spacing w:line="560" w:lineRule="exact"/>
        <w:ind w:firstLine="597" w:firstLineChars="249"/>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000000" w:themeColor="text1"/>
          <w:sz w:val="24"/>
          <w:highlight w:val="none"/>
          <w:lang w:val="en-US" w:eastAsia="zh-CN"/>
          <w14:textFill>
            <w14:solidFill>
              <w14:schemeClr w14:val="tx1"/>
            </w14:solidFill>
          </w14:textFill>
        </w:rPr>
        <w:t>节能产品、环境标志产品根据《国务院办公厅关于建立政府强制采购节能产品制度的通知》（国办发〔2007〕51号）、《财政部、发展改革委、生态环境部、市场监管总局关于调整优化节能产品、环境标志产品政府采购执行机制的通知》（财库〔2019〕9号）、《关于印发节能产品政府采购品目清单的通知》（财库〔2019〕19号）、《关于印发环境标志产品政府采购品目清单的通知》（财库〔2019〕18号）的有关规定执行</w:t>
      </w:r>
      <w:r>
        <w:rPr>
          <w:rFonts w:hint="eastAsia" w:ascii="仿宋" w:hAnsi="仿宋" w:eastAsia="仿宋" w:cs="仿宋"/>
          <w:bCs/>
          <w:color w:val="000000" w:themeColor="text1"/>
          <w:sz w:val="24"/>
          <w:highlight w:val="none"/>
          <w14:textFill>
            <w14:solidFill>
              <w14:schemeClr w14:val="tx1"/>
            </w14:solidFill>
          </w14:textFill>
        </w:rPr>
        <w:t xml:space="preserve">。 </w:t>
      </w:r>
    </w:p>
    <w:p w14:paraId="23CC1AD1">
      <w:pPr>
        <w:spacing w:line="560" w:lineRule="exact"/>
        <w:ind w:firstLine="482" w:firstLineChars="200"/>
        <w:rPr>
          <w:rFonts w:hint="eastAsia" w:ascii="仿宋" w:hAnsi="仿宋" w:eastAsia="仿宋" w:cs="仿宋"/>
          <w:b/>
          <w:bCs/>
          <w:color w:val="000000" w:themeColor="text1"/>
          <w:sz w:val="24"/>
          <w:highlight w:val="none"/>
          <w:lang w:val="zh-CN"/>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3</w:t>
      </w:r>
      <w:r>
        <w:rPr>
          <w:rFonts w:hint="eastAsia" w:ascii="仿宋" w:hAnsi="仿宋" w:eastAsia="仿宋" w:cs="仿宋"/>
          <w:b/>
          <w:bCs/>
          <w:color w:val="000000" w:themeColor="text1"/>
          <w:sz w:val="24"/>
          <w:highlight w:val="none"/>
          <w14:textFill>
            <w14:solidFill>
              <w14:schemeClr w14:val="tx1"/>
            </w14:solidFill>
          </w14:textFill>
        </w:rPr>
        <w:t>-</w:t>
      </w:r>
      <w:r>
        <w:rPr>
          <w:rFonts w:hint="eastAsia" w:ascii="仿宋" w:hAnsi="仿宋" w:eastAsia="仿宋" w:cs="仿宋"/>
          <w:b/>
          <w:bCs/>
          <w:color w:val="000000" w:themeColor="text1"/>
          <w:sz w:val="24"/>
          <w:highlight w:val="none"/>
          <w:lang w:val="en-US" w:eastAsia="zh-CN"/>
          <w14:textFill>
            <w14:solidFill>
              <w14:schemeClr w14:val="tx1"/>
            </w14:solidFill>
          </w14:textFill>
        </w:rPr>
        <w:t>8</w:t>
      </w:r>
      <w:r>
        <w:rPr>
          <w:rFonts w:hint="eastAsia" w:ascii="仿宋" w:hAnsi="仿宋" w:eastAsia="仿宋" w:cs="仿宋"/>
          <w:b/>
          <w:bCs/>
          <w:color w:val="000000" w:themeColor="text1"/>
          <w:sz w:val="24"/>
          <w:highlight w:val="none"/>
          <w14:textFill>
            <w14:solidFill>
              <w14:schemeClr w14:val="tx1"/>
            </w14:solidFill>
          </w14:textFill>
        </w:rPr>
        <w:t>、</w:t>
      </w:r>
      <w:bookmarkStart w:id="28" w:name="_Toc22138"/>
      <w:bookmarkStart w:id="29" w:name="_Toc14886425"/>
      <w:r>
        <w:rPr>
          <w:rFonts w:hint="eastAsia" w:ascii="仿宋" w:hAnsi="仿宋" w:eastAsia="仿宋" w:cs="仿宋"/>
          <w:b/>
          <w:bCs/>
          <w:color w:val="000000" w:themeColor="text1"/>
          <w:sz w:val="24"/>
          <w:highlight w:val="none"/>
          <w:lang w:val="zh-CN"/>
          <w14:textFill>
            <w14:solidFill>
              <w14:schemeClr w14:val="tx1"/>
            </w14:solidFill>
          </w14:textFill>
        </w:rPr>
        <w:t>信用担保</w:t>
      </w:r>
      <w:bookmarkEnd w:id="28"/>
      <w:bookmarkEnd w:id="29"/>
      <w:r>
        <w:rPr>
          <w:rFonts w:hint="eastAsia" w:ascii="仿宋" w:hAnsi="仿宋" w:eastAsia="仿宋" w:cs="仿宋"/>
          <w:b/>
          <w:bCs/>
          <w:color w:val="000000" w:themeColor="text1"/>
          <w:sz w:val="24"/>
          <w:highlight w:val="none"/>
          <w:lang w:val="zh-CN"/>
          <w14:textFill>
            <w14:solidFill>
              <w14:schemeClr w14:val="tx1"/>
            </w14:solidFill>
          </w14:textFill>
        </w:rPr>
        <w:t>及融资</w:t>
      </w:r>
    </w:p>
    <w:p w14:paraId="0036A32A">
      <w:pPr>
        <w:adjustRightInd w:val="0"/>
        <w:snapToGrid w:val="0"/>
        <w:spacing w:line="560" w:lineRule="exact"/>
        <w:ind w:firstLine="480" w:firstLineChars="200"/>
        <w:rPr>
          <w:rFonts w:hint="eastAsia" w:ascii="仿宋" w:hAnsi="仿宋" w:eastAsia="仿宋" w:cs="仿宋"/>
          <w:bCs/>
          <w:color w:val="auto"/>
          <w:sz w:val="24"/>
          <w:szCs w:val="24"/>
          <w:highlight w:val="none"/>
          <w:lang w:val="zh-CN" w:eastAsia="zh-CN"/>
        </w:rPr>
      </w:pPr>
      <w:r>
        <w:rPr>
          <w:rFonts w:hint="eastAsia" w:ascii="仿宋" w:hAnsi="仿宋" w:eastAsia="仿宋" w:cs="仿宋"/>
          <w:bCs/>
          <w:color w:val="auto"/>
          <w:sz w:val="24"/>
          <w:szCs w:val="24"/>
          <w:highlight w:val="none"/>
          <w:lang w:val="zh-CN" w:eastAsia="zh-CN"/>
        </w:rPr>
        <w:t>为支持和促进中小企业发展，进一步发挥政府采购政策功能作用，根据《陕西省财政厅关于印发&lt;陕西省中小企业政府采购信用融资办法&gt;的通知》（陕财办采〔2018〕23号）、《陕西省财政厅关于加快推进我省中小企业政府采购信用融资工作的通知》（陕财办采[2020]15号）及各级财政部门关于政府采购信用融资工作的规定，为参与陕西省政府采购项目的供应商提供政府采购信用担保和融资服务，并按照程序确定了合作的担保机构和商业银行。</w:t>
      </w:r>
    </w:p>
    <w:p w14:paraId="5C1FD4B0">
      <w:pPr>
        <w:adjustRightInd w:val="0"/>
        <w:snapToGrid w:val="0"/>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bCs/>
          <w:color w:val="auto"/>
          <w:sz w:val="24"/>
          <w:szCs w:val="24"/>
          <w:highlight w:val="none"/>
          <w:lang w:val="zh-CN" w:eastAsia="zh-CN"/>
        </w:rPr>
        <w:t>成交人如果需要融资贷款服务需求的，可凭成交通知书、政府采购合同等相关资料，按照文件规定的相关政策、业务流程申请办理，具体规定可登陆陕西省政府采购信用融资平台（http://www.ccgp-shaanxi.gov.cn/zcdservice/zcd/shanxi/）查询了解。</w:t>
      </w:r>
    </w:p>
    <w:p w14:paraId="6D948572">
      <w:pPr>
        <w:spacing w:line="560" w:lineRule="exact"/>
        <w:ind w:firstLine="482" w:firstLineChars="20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4</w:t>
      </w:r>
      <w:r>
        <w:rPr>
          <w:rFonts w:hint="eastAsia" w:ascii="仿宋" w:hAnsi="仿宋" w:eastAsia="仿宋" w:cs="仿宋"/>
          <w:b/>
          <w:color w:val="000000" w:themeColor="text1"/>
          <w:sz w:val="24"/>
          <w:highlight w:val="none"/>
          <w14:textFill>
            <w14:solidFill>
              <w14:schemeClr w14:val="tx1"/>
            </w14:solidFill>
          </w14:textFill>
        </w:rPr>
        <w:t>、定标</w:t>
      </w:r>
    </w:p>
    <w:p w14:paraId="4C336FFC">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-1、定标程序</w:t>
      </w:r>
    </w:p>
    <w:p w14:paraId="5A440566">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磋商小组依据磋商文件的要求，对供应商进行认真评审。经过评审、澄清、磋商、最后报价等程序后，从响应文件满足磋商文件全部实质性要求的供应商中，按照评审得分由高到低顺序的顺序推荐3名以上成交候选供应商，并编写评审报告。</w:t>
      </w:r>
    </w:p>
    <w:p w14:paraId="16F6CDDA">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磋商小组成员应当在评审报告上签字，对自己的评审意见承担法律责任。磋商小组成员对评审报告有异议的，磋商小组按照少数服从多数的原则推荐成交候选人，采购程序继续进行。对评审报告有异议的磋商小组成员，应当在评审报告上签署不同意见并说明理由，否则视为同意评审报告。</w:t>
      </w:r>
    </w:p>
    <w:p w14:paraId="2878E3D0">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采购代理机构应当自评审结束之日起2个工作日内将评审报告送交采购人。采购人在收到评审报告5个工作日内，根据磋商小组提交的评审报告和推荐的成交候选供应商，按照排序由高到低的原则确定成交供应商。成交候选人并列的，最后磋商报价低的成为成交供应商，若最后磋商报价得分相同，服务方案得分高的成为成交供应商。确定结果后，采购人向采购代理机构出具《成交复函》。采购人逾期未确定成交供应商且不提出异议的，视为确定评审报告推荐的排名第一的供应商为成交供应商。</w:t>
      </w:r>
    </w:p>
    <w:p w14:paraId="4E85EBEA">
      <w:pPr>
        <w:adjustRightInd w:val="0"/>
        <w:snapToGrid w:val="0"/>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（4）采购代理机构接到采购人的《成交复函》后，在2个工作日内，将成交结果在</w:t>
      </w:r>
      <w:r>
        <w:rPr>
          <w:rFonts w:hint="eastAsia" w:ascii="仿宋" w:hAnsi="仿宋" w:eastAsia="仿宋" w:cs="仿宋"/>
          <w:color w:val="000000" w:themeColor="text1"/>
          <w:sz w:val="24"/>
          <w:highlight w:val="none"/>
          <w:lang w:val="en-US" w:eastAsia="zh-CN"/>
          <w14:textFill>
            <w14:solidFill>
              <w14:schemeClr w14:val="tx1"/>
            </w14:solidFill>
          </w14:textFill>
        </w:rPr>
        <w:t>陕西</w:t>
      </w:r>
      <w:r>
        <w:rPr>
          <w:rFonts w:hint="eastAsia" w:ascii="仿宋" w:hAnsi="仿宋" w:eastAsia="仿宋" w:cs="仿宋"/>
          <w:color w:val="000000" w:themeColor="text1"/>
          <w:sz w:val="24"/>
          <w:highlight w:val="none"/>
          <w:lang w:eastAsia="zh-CN"/>
          <w14:textFill>
            <w14:solidFill>
              <w14:schemeClr w14:val="tx1"/>
            </w14:solidFill>
          </w14:textFill>
        </w:rPr>
        <w:t>采购</w:t>
      </w:r>
      <w:r>
        <w:rPr>
          <w:rFonts w:hint="eastAsia" w:ascii="仿宋" w:hAnsi="仿宋" w:eastAsia="仿宋" w:cs="仿宋"/>
          <w:color w:val="000000" w:themeColor="text1"/>
          <w:sz w:val="24"/>
          <w:highlight w:val="none"/>
          <w:lang w:val="en-US" w:eastAsia="zh-CN"/>
          <w14:textFill>
            <w14:solidFill>
              <w14:schemeClr w14:val="tx1"/>
            </w14:solidFill>
          </w14:textFill>
        </w:rPr>
        <w:t>与招标</w:t>
      </w:r>
      <w:r>
        <w:rPr>
          <w:rFonts w:hint="eastAsia" w:ascii="仿宋" w:hAnsi="仿宋" w:eastAsia="仿宋" w:cs="仿宋"/>
          <w:color w:val="000000" w:themeColor="text1"/>
          <w:sz w:val="24"/>
          <w:highlight w:val="none"/>
          <w14:textFill>
            <w14:solidFill>
              <w14:schemeClr w14:val="tx1"/>
            </w14:solidFill>
          </w14:textFill>
        </w:rPr>
        <w:t>网上发布公告。公告发布1个工作日，其他供应商若有异议，按《政府采购法》第52条执行。</w:t>
      </w:r>
    </w:p>
    <w:p w14:paraId="77DA3794">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-2、成交供应商确定后，采购人和采购代理机构对未成交原因不作任何解释，竞争性磋商响应文件不予退还（含纸质及电子版文件）。</w:t>
      </w:r>
    </w:p>
    <w:p w14:paraId="1C7C56F3">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、磋商无效的情形：</w:t>
      </w:r>
    </w:p>
    <w:p w14:paraId="36CE5CA7">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1</w:t>
      </w:r>
      <w:r>
        <w:rPr>
          <w:rFonts w:hint="eastAsia" w:ascii="仿宋" w:hAnsi="仿宋" w:eastAsia="仿宋" w:cs="仿宋"/>
          <w:color w:val="000000" w:themeColor="text1"/>
          <w:sz w:val="24"/>
          <w:highlight w:val="none"/>
          <w14:textFill>
            <w14:solidFill>
              <w14:schemeClr w14:val="tx1"/>
            </w14:solidFill>
          </w14:textFill>
        </w:rPr>
        <w:t>、磋商响应文件未按磋商文件要求签署、盖章的；</w:t>
      </w:r>
    </w:p>
    <w:p w14:paraId="3891389A">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2</w:t>
      </w:r>
      <w:r>
        <w:rPr>
          <w:rFonts w:hint="eastAsia" w:ascii="仿宋" w:hAnsi="仿宋" w:eastAsia="仿宋" w:cs="仿宋"/>
          <w:color w:val="000000" w:themeColor="text1"/>
          <w:sz w:val="24"/>
          <w:highlight w:val="none"/>
          <w14:textFill>
            <w14:solidFill>
              <w14:schemeClr w14:val="tx1"/>
            </w14:solidFill>
          </w14:textFill>
        </w:rPr>
        <w:t>、不具备磋商文件中规定的资格要求的；</w:t>
      </w:r>
    </w:p>
    <w:p w14:paraId="77FA6A2B">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、报价超过磋商文件中规定的预算金额</w:t>
      </w:r>
      <w:r>
        <w:rPr>
          <w:rFonts w:hint="eastAsia" w:ascii="仿宋" w:hAnsi="仿宋" w:eastAsia="仿宋" w:cs="仿宋"/>
          <w:color w:val="000000" w:themeColor="text1"/>
          <w:sz w:val="24"/>
          <w:highlight w:val="none"/>
          <w:lang w:eastAsia="zh-CN"/>
          <w14:textFill>
            <w14:solidFill>
              <w14:schemeClr w14:val="tx1"/>
            </w14:solidFill>
          </w14:textFill>
        </w:rPr>
        <w:t>的</w:t>
      </w:r>
      <w:r>
        <w:rPr>
          <w:rFonts w:hint="eastAsia" w:ascii="仿宋" w:hAnsi="仿宋" w:eastAsia="仿宋" w:cs="仿宋"/>
          <w:color w:val="000000" w:themeColor="text1"/>
          <w:sz w:val="24"/>
          <w:highlight w:val="none"/>
          <w14:textFill>
            <w14:solidFill>
              <w14:schemeClr w14:val="tx1"/>
            </w14:solidFill>
          </w14:textFill>
        </w:rPr>
        <w:t>；</w:t>
      </w:r>
    </w:p>
    <w:p w14:paraId="3A80A6CA">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、磋商响应文件含有采购人不能接受的附加条件的；</w:t>
      </w:r>
    </w:p>
    <w:p w14:paraId="7A740286">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、提供虚假材料谋取成交的；</w:t>
      </w:r>
    </w:p>
    <w:p w14:paraId="20E97D77">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、采取不正当手段诋毁、排挤其他供应商的；</w:t>
      </w:r>
    </w:p>
    <w:p w14:paraId="41C218F9">
      <w:pPr>
        <w:tabs>
          <w:tab w:val="left" w:pos="2700"/>
        </w:tabs>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、法律、法规和磋商文件规定的其他无效情形。</w:t>
      </w:r>
    </w:p>
    <w:p w14:paraId="7F79C2E7">
      <w:pPr>
        <w:adjustRightInd w:val="0"/>
        <w:snapToGrid w:val="0"/>
        <w:spacing w:line="560" w:lineRule="exact"/>
        <w:ind w:firstLine="482" w:firstLineChars="20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6</w:t>
      </w:r>
      <w:r>
        <w:rPr>
          <w:rFonts w:hint="eastAsia" w:ascii="仿宋" w:hAnsi="仿宋" w:eastAsia="仿宋" w:cs="仿宋"/>
          <w:b/>
          <w:color w:val="000000" w:themeColor="text1"/>
          <w:sz w:val="24"/>
          <w:highlight w:val="none"/>
          <w14:textFill>
            <w14:solidFill>
              <w14:schemeClr w14:val="tx1"/>
            </w14:solidFill>
          </w14:textFill>
        </w:rPr>
        <w:t>、成交通知书</w:t>
      </w:r>
    </w:p>
    <w:p w14:paraId="566E41D6">
      <w:pPr>
        <w:pageBreakBefore w:val="0"/>
        <w:tabs>
          <w:tab w:val="left" w:pos="2700"/>
        </w:tabs>
        <w:kinsoku/>
        <w:wordWrap/>
        <w:overflowPunct/>
        <w:topLinePunct w:val="0"/>
        <w:autoSpaceDE/>
        <w:autoSpaceDN/>
        <w:bidi w:val="0"/>
        <w:spacing w:line="56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6</w:t>
      </w:r>
      <w:r>
        <w:rPr>
          <w:rFonts w:hint="eastAsia" w:ascii="仿宋" w:hAnsi="仿宋" w:eastAsia="仿宋" w:cs="仿宋"/>
          <w:color w:val="auto"/>
          <w:sz w:val="24"/>
          <w:highlight w:val="none"/>
        </w:rPr>
        <w:t>-1、成交通知书将在成交公告发布的同时由采购代理机构向成交人发出，成交供应商应在接到采购代理机构通知之日起七日内领取成交通知书。</w:t>
      </w:r>
    </w:p>
    <w:p w14:paraId="6CA8D9FF">
      <w:pPr>
        <w:tabs>
          <w:tab w:val="left" w:pos="2700"/>
        </w:tabs>
        <w:spacing w:line="560" w:lineRule="exact"/>
        <w:ind w:firstLine="480" w:firstLineChars="200"/>
        <w:rPr>
          <w:rFonts w:hint="eastAsia" w:ascii="仿宋" w:hAnsi="仿宋" w:eastAsia="仿宋" w:cs="仿宋"/>
          <w:sz w:val="24"/>
          <w:highlight w:val="none"/>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-2、成交通知书发出后，采购人不得违法改变成交结果，成交人无正当理由不得弃成交。</w:t>
      </w:r>
    </w:p>
    <w:p w14:paraId="0500856A">
      <w:pPr>
        <w:pStyle w:val="4"/>
        <w:spacing w:before="0" w:after="0" w:line="560" w:lineRule="exact"/>
        <w:rPr>
          <w:rFonts w:hint="eastAsia" w:ascii="仿宋" w:hAnsi="仿宋" w:eastAsia="仿宋" w:cs="仿宋"/>
          <w:color w:val="000000" w:themeColor="text1"/>
          <w:sz w:val="28"/>
          <w:szCs w:val="28"/>
          <w:highlight w:val="none"/>
          <w14:textFill>
            <w14:solidFill>
              <w14:schemeClr w14:val="tx1"/>
            </w14:solidFill>
          </w14:textFill>
        </w:rPr>
      </w:pPr>
      <w:bookmarkStart w:id="30" w:name="_Toc28361"/>
      <w:r>
        <w:rPr>
          <w:rFonts w:hint="eastAsia" w:ascii="仿宋" w:hAnsi="仿宋" w:eastAsia="仿宋" w:cs="仿宋"/>
          <w:color w:val="000000" w:themeColor="text1"/>
          <w:sz w:val="28"/>
          <w:szCs w:val="28"/>
          <w:highlight w:val="none"/>
          <w:lang w:val="en-US" w:eastAsia="zh-CN"/>
          <w14:textFill>
            <w14:solidFill>
              <w14:schemeClr w14:val="tx1"/>
            </w14:solidFill>
          </w14:textFill>
        </w:rPr>
        <w:t>八</w:t>
      </w:r>
      <w:r>
        <w:rPr>
          <w:rFonts w:hint="eastAsia" w:ascii="仿宋" w:hAnsi="仿宋" w:eastAsia="仿宋" w:cs="仿宋"/>
          <w:color w:val="000000" w:themeColor="text1"/>
          <w:sz w:val="28"/>
          <w:szCs w:val="28"/>
          <w:highlight w:val="none"/>
          <w14:textFill>
            <w14:solidFill>
              <w14:schemeClr w14:val="tx1"/>
            </w14:solidFill>
          </w14:textFill>
        </w:rPr>
        <w:t>、合同</w:t>
      </w:r>
      <w:bookmarkEnd w:id="30"/>
    </w:p>
    <w:p w14:paraId="13A5F034">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仿宋" w:hAnsi="仿宋" w:eastAsia="仿宋" w:cs="仿宋"/>
          <w:color w:val="auto"/>
          <w:sz w:val="24"/>
          <w:highlight w:val="none"/>
        </w:rPr>
      </w:pPr>
      <w:r>
        <w:rPr>
          <w:rFonts w:hint="eastAsia" w:ascii="仿宋" w:hAnsi="仿宋" w:eastAsia="仿宋" w:cs="仿宋"/>
          <w:color w:val="auto"/>
          <w:sz w:val="24"/>
          <w:highlight w:val="none"/>
        </w:rPr>
        <w:t>1、成交供应商在收到成交通知书后</w:t>
      </w:r>
      <w:r>
        <w:rPr>
          <w:rFonts w:hint="eastAsia" w:ascii="仿宋" w:hAnsi="仿宋" w:eastAsia="仿宋" w:cs="仿宋"/>
          <w:color w:val="auto"/>
          <w:sz w:val="24"/>
          <w:highlight w:val="none"/>
          <w:lang w:val="en-US" w:eastAsia="zh-CN"/>
        </w:rPr>
        <w:t>二十五</w:t>
      </w:r>
      <w:r>
        <w:rPr>
          <w:rFonts w:hint="eastAsia" w:ascii="仿宋" w:hAnsi="仿宋" w:eastAsia="仿宋" w:cs="仿宋"/>
          <w:color w:val="auto"/>
          <w:sz w:val="24"/>
          <w:highlight w:val="none"/>
        </w:rPr>
        <w:t>（</w:t>
      </w:r>
      <w:r>
        <w:rPr>
          <w:rFonts w:hint="eastAsia" w:ascii="仿宋" w:hAnsi="仿宋" w:eastAsia="仿宋" w:cs="仿宋"/>
          <w:color w:val="auto"/>
          <w:sz w:val="24"/>
          <w:highlight w:val="none"/>
          <w:lang w:val="en-US" w:eastAsia="zh-CN"/>
        </w:rPr>
        <w:t>25</w:t>
      </w:r>
      <w:r>
        <w:rPr>
          <w:rFonts w:hint="eastAsia" w:ascii="仿宋" w:hAnsi="仿宋" w:eastAsia="仿宋" w:cs="仿宋"/>
          <w:color w:val="auto"/>
          <w:sz w:val="24"/>
          <w:highlight w:val="none"/>
        </w:rPr>
        <w:t>）个日历日内，应按竞争性磋商文件的要求与采购人签订合同。</w:t>
      </w:r>
    </w:p>
    <w:p w14:paraId="36A7373C">
      <w:pPr>
        <w:keepNext w:val="0"/>
        <w:keepLines w:val="0"/>
        <w:pageBreakBefore w:val="0"/>
        <w:widowControl w:val="0"/>
        <w:kinsoku/>
        <w:wordWrap/>
        <w:overflowPunct/>
        <w:topLinePunct w:val="0"/>
        <w:autoSpaceDE/>
        <w:autoSpaceDN/>
        <w:bidi w:val="0"/>
        <w:spacing w:line="56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w:t>
      </w:r>
      <w:r>
        <w:rPr>
          <w:rFonts w:hint="eastAsia" w:ascii="仿宋" w:hAnsi="仿宋" w:eastAsia="仿宋" w:cs="仿宋"/>
          <w:color w:val="auto"/>
          <w:sz w:val="24"/>
          <w:highlight w:val="none"/>
        </w:rPr>
        <w:t>成交供应商因自身原因不按规定与采购人签订合同或者拒绝与采购人签订合同的，则采购人将废除授标。给采购人造成损失的应当予以赔偿，并依法承担相应法律责任</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lang w:val="en-US" w:eastAsia="zh-CN"/>
        </w:rPr>
        <w:t>同时，</w:t>
      </w:r>
      <w:r>
        <w:rPr>
          <w:rFonts w:hint="eastAsia" w:ascii="仿宋" w:hAnsi="仿宋" w:eastAsia="仿宋" w:cs="仿宋"/>
          <w:color w:val="auto"/>
          <w:sz w:val="24"/>
          <w:highlight w:val="none"/>
        </w:rPr>
        <w:t>采购人可以与排位在成交供应商之后第一位的成交候选供应商签订政府采购合同，以此类推，也可以重新开展采购活动。因自身原因拒绝签订政府采购合同的或者未按合同约定进行履约的，成交人不得参加对该项目重新开展的采购活动</w:t>
      </w:r>
      <w:r>
        <w:rPr>
          <w:rFonts w:hint="eastAsia" w:ascii="仿宋" w:hAnsi="仿宋" w:eastAsia="仿宋" w:cs="仿宋"/>
          <w:color w:val="000000" w:themeColor="text1"/>
          <w:sz w:val="24"/>
          <w:highlight w:val="none"/>
          <w14:textFill>
            <w14:solidFill>
              <w14:schemeClr w14:val="tx1"/>
            </w14:solidFill>
          </w14:textFill>
        </w:rPr>
        <w:t>。</w:t>
      </w:r>
    </w:p>
    <w:p w14:paraId="6E5E78E9">
      <w:pPr>
        <w:adjustRightInd w:val="0"/>
        <w:snapToGrid w:val="0"/>
        <w:spacing w:line="560" w:lineRule="exact"/>
        <w:ind w:firstLine="480" w:firstLineChars="20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3、成交通知书将是合同的重要组成部分。竞争性磋商文件、成交供应商的竞争性磋商响应文件及评议过程中有关的澄清文件均作为合同附件。</w:t>
      </w:r>
    </w:p>
    <w:p w14:paraId="36F0FC6E">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成交后，成交人应按照合同约定履行义务，完成磋商项目的服务，经采购人同意，成交人可以依法采取分包方式履行合同。接受分包的供应商应当具备相应的资格条件，并不得再次分包。分包履行的，成交人就采购项目和分包项目向采购人负责，分包供应商就分包项目承担责任。中小企业根据《政府采购促进中小企业发展管理办法》</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财库[2020]46号）规定的政策获取政府采购合同后，小型、微型企业不得分包或转包给大型、中型企业，中型企业不得分包或转包给大型企业。</w:t>
      </w:r>
    </w:p>
    <w:p w14:paraId="0AFC7C1E">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5、所签订的合同不得对</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磋商文件确定的事项和成交人</w:t>
      </w:r>
      <w:r>
        <w:rPr>
          <w:rFonts w:hint="eastAsia" w:ascii="仿宋" w:hAnsi="仿宋" w:eastAsia="仿宋" w:cs="仿宋"/>
          <w:color w:val="000000" w:themeColor="text1"/>
          <w:sz w:val="24"/>
          <w:highlight w:val="none"/>
          <w:lang w:val="en-US" w:eastAsia="zh-CN"/>
          <w14:textFill>
            <w14:solidFill>
              <w14:schemeClr w14:val="tx1"/>
            </w14:solidFill>
          </w14:textFill>
        </w:rPr>
        <w:t>竞争性</w:t>
      </w:r>
      <w:r>
        <w:rPr>
          <w:rFonts w:hint="eastAsia" w:ascii="仿宋" w:hAnsi="仿宋" w:eastAsia="仿宋" w:cs="仿宋"/>
          <w:color w:val="000000" w:themeColor="text1"/>
          <w:sz w:val="24"/>
          <w:highlight w:val="none"/>
          <w14:textFill>
            <w14:solidFill>
              <w14:schemeClr w14:val="tx1"/>
            </w14:solidFill>
          </w14:textFill>
        </w:rPr>
        <w:t>磋商响应文件作实质性修改。</w:t>
      </w:r>
    </w:p>
    <w:p w14:paraId="587F1600">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6、采购人需追加与合同标的相同的服务的，在不改变合同其他条款的前提下，可以与供应商协商签订补充合同，但所有补充合同的采购金额不得超过原合同采购金额的百分之十。</w:t>
      </w:r>
    </w:p>
    <w:p w14:paraId="01DB1CF6">
      <w:pPr>
        <w:pStyle w:val="4"/>
        <w:spacing w:before="0" w:after="0" w:line="560" w:lineRule="exact"/>
        <w:rPr>
          <w:rFonts w:hint="eastAsia" w:ascii="仿宋" w:hAnsi="仿宋" w:eastAsia="仿宋" w:cs="仿宋"/>
          <w:color w:val="000000" w:themeColor="text1"/>
          <w:sz w:val="28"/>
          <w:szCs w:val="28"/>
          <w:highlight w:val="none"/>
          <w14:textFill>
            <w14:solidFill>
              <w14:schemeClr w14:val="tx1"/>
            </w14:solidFill>
          </w14:textFill>
        </w:rPr>
      </w:pPr>
      <w:bookmarkStart w:id="31" w:name="_Toc24945"/>
      <w:bookmarkStart w:id="32" w:name="_Toc493074178"/>
      <w:bookmarkStart w:id="33" w:name="_Toc494556650"/>
      <w:r>
        <w:rPr>
          <w:rFonts w:hint="eastAsia" w:ascii="仿宋" w:hAnsi="仿宋" w:eastAsia="仿宋" w:cs="仿宋"/>
          <w:color w:val="000000" w:themeColor="text1"/>
          <w:sz w:val="28"/>
          <w:szCs w:val="28"/>
          <w:highlight w:val="none"/>
          <w:lang w:val="en-US" w:eastAsia="zh-CN"/>
          <w14:textFill>
            <w14:solidFill>
              <w14:schemeClr w14:val="tx1"/>
            </w14:solidFill>
          </w14:textFill>
        </w:rPr>
        <w:t>九</w:t>
      </w:r>
      <w:r>
        <w:rPr>
          <w:rFonts w:hint="eastAsia" w:ascii="仿宋" w:hAnsi="仿宋" w:eastAsia="仿宋" w:cs="仿宋"/>
          <w:color w:val="000000" w:themeColor="text1"/>
          <w:sz w:val="28"/>
          <w:szCs w:val="28"/>
          <w:highlight w:val="none"/>
          <w14:textFill>
            <w14:solidFill>
              <w14:schemeClr w14:val="tx1"/>
            </w14:solidFill>
          </w14:textFill>
        </w:rPr>
        <w:t>、合同的履约验收</w:t>
      </w:r>
      <w:bookmarkEnd w:id="31"/>
      <w:bookmarkEnd w:id="32"/>
      <w:bookmarkEnd w:id="33"/>
    </w:p>
    <w:p w14:paraId="392F91D0">
      <w:pPr>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采购人应按照政府采购合同约定的技术、服务、安全标准组织对供应商每一项技术、服务、安全标准的履约情况进行验收，并出具验收书。</w:t>
      </w:r>
    </w:p>
    <w:p w14:paraId="5BA68EBF">
      <w:pPr>
        <w:pStyle w:val="4"/>
        <w:spacing w:before="0" w:after="0" w:line="560" w:lineRule="exact"/>
        <w:rPr>
          <w:rFonts w:hint="eastAsia" w:ascii="仿宋" w:hAnsi="仿宋" w:eastAsia="仿宋" w:cs="仿宋"/>
          <w:color w:val="000000" w:themeColor="text1"/>
          <w:sz w:val="28"/>
          <w:szCs w:val="28"/>
          <w:highlight w:val="none"/>
          <w14:textFill>
            <w14:solidFill>
              <w14:schemeClr w14:val="tx1"/>
            </w14:solidFill>
          </w14:textFill>
        </w:rPr>
      </w:pPr>
      <w:bookmarkStart w:id="34" w:name="_Toc19792"/>
      <w:r>
        <w:rPr>
          <w:rFonts w:hint="eastAsia" w:ascii="仿宋" w:hAnsi="仿宋" w:eastAsia="仿宋" w:cs="仿宋"/>
          <w:color w:val="000000" w:themeColor="text1"/>
          <w:sz w:val="28"/>
          <w:szCs w:val="28"/>
          <w:highlight w:val="none"/>
          <w:lang w:val="en-US" w:eastAsia="zh-CN"/>
          <w14:textFill>
            <w14:solidFill>
              <w14:schemeClr w14:val="tx1"/>
            </w14:solidFill>
          </w14:textFill>
        </w:rPr>
        <w:t>十</w:t>
      </w:r>
      <w:r>
        <w:rPr>
          <w:rFonts w:hint="eastAsia" w:ascii="仿宋" w:hAnsi="仿宋" w:eastAsia="仿宋" w:cs="仿宋"/>
          <w:color w:val="000000" w:themeColor="text1"/>
          <w:sz w:val="28"/>
          <w:szCs w:val="28"/>
          <w:highlight w:val="none"/>
          <w14:textFill>
            <w14:solidFill>
              <w14:schemeClr w14:val="tx1"/>
            </w14:solidFill>
          </w14:textFill>
        </w:rPr>
        <w:t>、招标服务费</w:t>
      </w:r>
      <w:bookmarkEnd w:id="34"/>
    </w:p>
    <w:p w14:paraId="15B3E9D1">
      <w:pPr>
        <w:tabs>
          <w:tab w:val="left" w:pos="2700"/>
        </w:tabs>
        <w:spacing w:line="560" w:lineRule="exact"/>
        <w:ind w:firstLine="480" w:firstLineChars="200"/>
        <w:rPr>
          <w:rFonts w:hint="eastAsia" w:ascii="仿宋" w:hAnsi="仿宋" w:eastAsia="仿宋" w:cs="仿宋"/>
          <w:sz w:val="24"/>
          <w:highlight w:val="none"/>
        </w:rPr>
      </w:pPr>
      <w:bookmarkStart w:id="35" w:name="_Toc458848974"/>
      <w:bookmarkStart w:id="36" w:name="_Toc458848741"/>
      <w:bookmarkStart w:id="37" w:name="_Toc458848826"/>
      <w:r>
        <w:rPr>
          <w:rFonts w:hint="eastAsia" w:ascii="仿宋" w:hAnsi="仿宋" w:eastAsia="仿宋" w:cs="仿宋"/>
          <w:sz w:val="24"/>
          <w:highlight w:val="none"/>
        </w:rPr>
        <w:t>1、</w:t>
      </w:r>
      <w:r>
        <w:rPr>
          <w:rFonts w:hint="eastAsia" w:ascii="仿宋" w:hAnsi="仿宋" w:eastAsia="仿宋" w:cs="仿宋"/>
          <w:sz w:val="24"/>
          <w:highlight w:val="none"/>
          <w:lang w:val="en-US" w:eastAsia="zh-CN"/>
        </w:rPr>
        <w:t>成交</w:t>
      </w:r>
      <w:r>
        <w:rPr>
          <w:rFonts w:hint="eastAsia" w:ascii="仿宋" w:hAnsi="仿宋" w:eastAsia="仿宋" w:cs="仿宋"/>
          <w:sz w:val="24"/>
          <w:highlight w:val="none"/>
        </w:rPr>
        <w:t>人在领取</w:t>
      </w:r>
      <w:r>
        <w:rPr>
          <w:rFonts w:hint="eastAsia" w:ascii="仿宋" w:hAnsi="仿宋" w:eastAsia="仿宋" w:cs="仿宋"/>
          <w:sz w:val="24"/>
          <w:highlight w:val="none"/>
          <w:lang w:val="en-US" w:eastAsia="zh-CN"/>
        </w:rPr>
        <w:t>成交</w:t>
      </w:r>
      <w:r>
        <w:rPr>
          <w:rFonts w:hint="eastAsia" w:ascii="仿宋" w:hAnsi="仿宋" w:eastAsia="仿宋" w:cs="仿宋"/>
          <w:sz w:val="24"/>
          <w:highlight w:val="none"/>
        </w:rPr>
        <w:t>通知书时，向</w:t>
      </w:r>
      <w:r>
        <w:rPr>
          <w:rFonts w:hint="eastAsia" w:ascii="仿宋" w:hAnsi="仿宋" w:eastAsia="仿宋" w:cs="仿宋"/>
          <w:sz w:val="24"/>
          <w:highlight w:val="none"/>
          <w:lang w:eastAsia="zh-CN"/>
        </w:rPr>
        <w:t>陕西润取项目管理有限公司</w:t>
      </w:r>
      <w:r>
        <w:rPr>
          <w:rFonts w:hint="eastAsia" w:ascii="仿宋" w:hAnsi="仿宋" w:eastAsia="仿宋" w:cs="仿宋"/>
          <w:sz w:val="24"/>
          <w:highlight w:val="none"/>
        </w:rPr>
        <w:t>交纳招标服务费。</w:t>
      </w:r>
      <w:r>
        <w:rPr>
          <w:rFonts w:hint="eastAsia" w:ascii="仿宋" w:hAnsi="仿宋" w:eastAsia="仿宋" w:cs="仿宋"/>
          <w:sz w:val="24"/>
          <w:highlight w:val="none"/>
          <w:lang w:eastAsia="zh-CN"/>
        </w:rPr>
        <w:t>服务费收费标准参照原</w:t>
      </w:r>
      <w:r>
        <w:rPr>
          <w:rFonts w:hint="eastAsia" w:ascii="仿宋" w:hAnsi="仿宋" w:eastAsia="仿宋" w:cs="仿宋"/>
          <w:sz w:val="24"/>
          <w:highlight w:val="none"/>
        </w:rPr>
        <w:t>《国家计委关于印发&lt;招标代理服务收费管理暂行办法&gt;的通知》(计价格〔2002〕1980号)</w:t>
      </w:r>
      <w:r>
        <w:rPr>
          <w:rFonts w:hint="eastAsia" w:ascii="仿宋" w:hAnsi="仿宋" w:eastAsia="仿宋" w:cs="仿宋"/>
          <w:sz w:val="24"/>
          <w:highlight w:val="none"/>
          <w:lang w:eastAsia="zh-CN"/>
        </w:rPr>
        <w:t>、</w:t>
      </w:r>
      <w:r>
        <w:rPr>
          <w:rFonts w:hint="eastAsia" w:ascii="仿宋" w:hAnsi="仿宋" w:eastAsia="仿宋" w:cs="仿宋"/>
          <w:sz w:val="24"/>
          <w:highlight w:val="none"/>
        </w:rPr>
        <w:t>《国家发展改革委关于降低部分建设项目收费标准规范收费行为等有关问题的通知》(发改价格〔2011〕534号)</w:t>
      </w:r>
      <w:r>
        <w:rPr>
          <w:rFonts w:hint="eastAsia" w:ascii="仿宋" w:hAnsi="仿宋" w:eastAsia="仿宋" w:cs="仿宋"/>
          <w:sz w:val="24"/>
          <w:highlight w:val="none"/>
          <w:lang w:eastAsia="zh-CN"/>
        </w:rPr>
        <w:t>以及财政部关于印发&lt;政府采购代理机构管理暂行办法&gt;的通知》（财库〔2018〕</w:t>
      </w:r>
      <w:r>
        <w:rPr>
          <w:rFonts w:hint="eastAsia" w:ascii="仿宋" w:hAnsi="仿宋" w:eastAsia="仿宋" w:cs="仿宋"/>
          <w:sz w:val="24"/>
          <w:highlight w:val="none"/>
          <w:lang w:val="en-US" w:eastAsia="zh-CN"/>
        </w:rPr>
        <w:t>2</w:t>
      </w:r>
      <w:r>
        <w:rPr>
          <w:rFonts w:hint="eastAsia" w:ascii="仿宋" w:hAnsi="仿宋" w:eastAsia="仿宋" w:cs="仿宋"/>
          <w:sz w:val="24"/>
          <w:highlight w:val="none"/>
          <w:lang w:eastAsia="zh-CN"/>
        </w:rPr>
        <w:t>号）规定执行，</w:t>
      </w:r>
      <w:r>
        <w:rPr>
          <w:rFonts w:hint="eastAsia" w:ascii="仿宋" w:hAnsi="仿宋" w:eastAsia="仿宋" w:cs="仿宋"/>
          <w:sz w:val="24"/>
          <w:highlight w:val="none"/>
          <w:lang w:val="en-US" w:eastAsia="zh-CN"/>
        </w:rPr>
        <w:t>收取定额服务费叁仟元整</w:t>
      </w:r>
      <w:r>
        <w:rPr>
          <w:rFonts w:hint="eastAsia" w:ascii="仿宋" w:hAnsi="仿宋" w:eastAsia="仿宋" w:cs="仿宋"/>
          <w:sz w:val="24"/>
          <w:highlight w:val="none"/>
        </w:rPr>
        <w:t>。</w:t>
      </w:r>
    </w:p>
    <w:p w14:paraId="4397FF46">
      <w:pPr>
        <w:tabs>
          <w:tab w:val="left" w:pos="2700"/>
        </w:tabs>
        <w:spacing w:line="560" w:lineRule="exact"/>
        <w:ind w:firstLine="480" w:firstLineChars="200"/>
        <w:rPr>
          <w:rFonts w:hint="eastAsia" w:ascii="仿宋" w:hAnsi="仿宋" w:eastAsia="仿宋" w:cs="仿宋"/>
          <w:sz w:val="24"/>
          <w:highlight w:val="none"/>
        </w:rPr>
      </w:pPr>
      <w:r>
        <w:rPr>
          <w:rFonts w:hint="eastAsia" w:ascii="仿宋" w:hAnsi="仿宋" w:eastAsia="仿宋" w:cs="仿宋"/>
          <w:sz w:val="24"/>
          <w:highlight w:val="none"/>
        </w:rPr>
        <w:t>2、招标服务费应采用转账形式交纳。</w:t>
      </w:r>
    </w:p>
    <w:p w14:paraId="55C48BFD">
      <w:pPr>
        <w:pStyle w:val="4"/>
        <w:spacing w:before="0" w:after="0" w:line="560" w:lineRule="exact"/>
        <w:rPr>
          <w:rFonts w:hint="eastAsia" w:ascii="仿宋" w:hAnsi="仿宋" w:eastAsia="仿宋" w:cs="仿宋"/>
          <w:color w:val="000000" w:themeColor="text1"/>
          <w:sz w:val="28"/>
          <w:szCs w:val="28"/>
          <w:highlight w:val="none"/>
          <w14:textFill>
            <w14:solidFill>
              <w14:schemeClr w14:val="tx1"/>
            </w14:solidFill>
          </w14:textFill>
        </w:rPr>
      </w:pPr>
      <w:bookmarkStart w:id="38" w:name="_Toc14425"/>
      <w:r>
        <w:rPr>
          <w:rFonts w:hint="eastAsia" w:ascii="仿宋" w:hAnsi="仿宋" w:eastAsia="仿宋" w:cs="仿宋"/>
          <w:color w:val="000000" w:themeColor="text1"/>
          <w:sz w:val="28"/>
          <w:szCs w:val="28"/>
          <w:highlight w:val="none"/>
          <w14:textFill>
            <w14:solidFill>
              <w14:schemeClr w14:val="tx1"/>
            </w14:solidFill>
          </w14:textFill>
        </w:rPr>
        <w:t>十</w:t>
      </w:r>
      <w:r>
        <w:rPr>
          <w:rFonts w:hint="eastAsia" w:ascii="仿宋" w:hAnsi="仿宋" w:eastAsia="仿宋" w:cs="仿宋"/>
          <w:color w:val="000000" w:themeColor="text1"/>
          <w:sz w:val="28"/>
          <w:szCs w:val="28"/>
          <w:highlight w:val="none"/>
          <w:lang w:val="en-US" w:eastAsia="zh-CN"/>
          <w14:textFill>
            <w14:solidFill>
              <w14:schemeClr w14:val="tx1"/>
            </w14:solidFill>
          </w14:textFill>
        </w:rPr>
        <w:t>一</w:t>
      </w:r>
      <w:r>
        <w:rPr>
          <w:rFonts w:hint="eastAsia" w:ascii="仿宋" w:hAnsi="仿宋" w:eastAsia="仿宋" w:cs="仿宋"/>
          <w:color w:val="000000" w:themeColor="text1"/>
          <w:sz w:val="28"/>
          <w:szCs w:val="28"/>
          <w:highlight w:val="none"/>
          <w14:textFill>
            <w14:solidFill>
              <w14:schemeClr w14:val="tx1"/>
            </w14:solidFill>
          </w14:textFill>
        </w:rPr>
        <w:t>、</w:t>
      </w:r>
      <w:bookmarkEnd w:id="35"/>
      <w:bookmarkEnd w:id="36"/>
      <w:bookmarkEnd w:id="37"/>
      <w:r>
        <w:rPr>
          <w:rFonts w:hint="eastAsia" w:ascii="仿宋" w:hAnsi="仿宋" w:eastAsia="仿宋" w:cs="仿宋"/>
          <w:color w:val="000000" w:themeColor="text1"/>
          <w:sz w:val="28"/>
          <w:szCs w:val="28"/>
          <w:highlight w:val="none"/>
          <w14:textFill>
            <w14:solidFill>
              <w14:schemeClr w14:val="tx1"/>
            </w14:solidFill>
          </w14:textFill>
        </w:rPr>
        <w:t>重新组织采购活动</w:t>
      </w:r>
      <w:bookmarkEnd w:id="38"/>
    </w:p>
    <w:p w14:paraId="5068C694">
      <w:pPr>
        <w:spacing w:line="560" w:lineRule="exact"/>
        <w:ind w:firstLine="720" w:firstLineChars="3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如果发生下列情况之一的，采购人或采购代理机构将按《政府采购竞争性磋商采购方式管理暂行办法》等有关规定重新组织采购：</w:t>
      </w:r>
    </w:p>
    <w:p w14:paraId="59E9D135">
      <w:pPr>
        <w:spacing w:line="560" w:lineRule="exact"/>
        <w:ind w:firstLine="240" w:firstLineChars="1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（1）、因情况变化，不再符合规定的竞争性磋商采购方式适用情形的；</w:t>
      </w:r>
    </w:p>
    <w:p w14:paraId="1C4788A5">
      <w:pPr>
        <w:spacing w:line="560" w:lineRule="exact"/>
        <w:ind w:firstLine="240" w:firstLineChars="1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（2）、出现影响采购公正的违法、违规行为的；</w:t>
      </w:r>
    </w:p>
    <w:p w14:paraId="56A49665">
      <w:pPr>
        <w:spacing w:line="560" w:lineRule="exact"/>
        <w:ind w:firstLine="240" w:firstLineChars="1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（3）、磋商小组三分之二以上的专家认定所有磋商报价存在价格不实的现象；</w:t>
      </w:r>
    </w:p>
    <w:p w14:paraId="4AA36056">
      <w:pPr>
        <w:spacing w:line="560" w:lineRule="exact"/>
        <w:ind w:firstLine="240" w:firstLineChars="100"/>
        <w:rPr>
          <w:rFonts w:hint="eastAsia" w:ascii="仿宋" w:hAnsi="仿宋" w:eastAsia="仿宋" w:cs="仿宋"/>
          <w:color w:val="000000" w:themeColor="text1"/>
          <w:sz w:val="24"/>
          <w:highlight w:val="none"/>
          <w14:textFill>
            <w14:solidFill>
              <w14:schemeClr w14:val="tx1"/>
            </w14:solidFill>
          </w14:textFill>
        </w:rPr>
      </w:pPr>
      <w:bookmarkStart w:id="39" w:name="_Toc458848827"/>
      <w:bookmarkStart w:id="40" w:name="_Toc458848742"/>
      <w:bookmarkStart w:id="41" w:name="_Toc458848975"/>
      <w:r>
        <w:rPr>
          <w:rFonts w:hint="eastAsia" w:ascii="仿宋" w:hAnsi="仿宋" w:eastAsia="仿宋" w:cs="仿宋"/>
          <w:color w:val="000000" w:themeColor="text1"/>
          <w:sz w:val="24"/>
          <w:highlight w:val="none"/>
          <w14:textFill>
            <w14:solidFill>
              <w14:schemeClr w14:val="tx1"/>
            </w14:solidFill>
          </w14:textFill>
        </w:rPr>
        <w:t>（4）、除《政府采购竞争性磋商采购方式管理暂行办法》（财库〔2014〕214号）第二十一条第三款及《财政部关于政府采购竞争性磋商采购方式管理暂行办法有关问题的补充通知》（财库〔2015〕124号）规定的情形外，在采购过程中符合要求的供应商或者报价未超过采购预算的供应商不足三家的。</w:t>
      </w:r>
    </w:p>
    <w:p w14:paraId="18A966CF">
      <w:pPr>
        <w:pStyle w:val="4"/>
        <w:spacing w:before="0" w:after="0" w:line="560" w:lineRule="exact"/>
        <w:rPr>
          <w:rFonts w:hint="eastAsia" w:ascii="仿宋" w:hAnsi="仿宋" w:eastAsia="仿宋" w:cs="仿宋"/>
          <w:color w:val="000000" w:themeColor="text1"/>
          <w:sz w:val="28"/>
          <w:szCs w:val="28"/>
          <w:highlight w:val="none"/>
          <w14:textFill>
            <w14:solidFill>
              <w14:schemeClr w14:val="tx1"/>
            </w14:solidFill>
          </w14:textFill>
        </w:rPr>
      </w:pPr>
      <w:bookmarkStart w:id="42" w:name="_Toc15549"/>
      <w:r>
        <w:rPr>
          <w:rFonts w:hint="eastAsia" w:ascii="仿宋" w:hAnsi="仿宋" w:eastAsia="仿宋" w:cs="仿宋"/>
          <w:color w:val="000000" w:themeColor="text1"/>
          <w:sz w:val="28"/>
          <w:szCs w:val="28"/>
          <w:highlight w:val="none"/>
          <w14:textFill>
            <w14:solidFill>
              <w14:schemeClr w14:val="tx1"/>
            </w14:solidFill>
          </w14:textFill>
        </w:rPr>
        <w:t>十</w:t>
      </w:r>
      <w:r>
        <w:rPr>
          <w:rFonts w:hint="eastAsia" w:ascii="仿宋" w:hAnsi="仿宋" w:eastAsia="仿宋" w:cs="仿宋"/>
          <w:color w:val="000000" w:themeColor="text1"/>
          <w:sz w:val="28"/>
          <w:szCs w:val="28"/>
          <w:highlight w:val="none"/>
          <w:lang w:val="en-US" w:eastAsia="zh-CN"/>
          <w14:textFill>
            <w14:solidFill>
              <w14:schemeClr w14:val="tx1"/>
            </w14:solidFill>
          </w14:textFill>
        </w:rPr>
        <w:t>二</w:t>
      </w:r>
      <w:r>
        <w:rPr>
          <w:rFonts w:hint="eastAsia" w:ascii="仿宋" w:hAnsi="仿宋" w:eastAsia="仿宋" w:cs="仿宋"/>
          <w:color w:val="000000" w:themeColor="text1"/>
          <w:sz w:val="28"/>
          <w:szCs w:val="28"/>
          <w:highlight w:val="none"/>
          <w14:textFill>
            <w14:solidFill>
              <w14:schemeClr w14:val="tx1"/>
            </w14:solidFill>
          </w14:textFill>
        </w:rPr>
        <w:t>、</w:t>
      </w:r>
      <w:bookmarkEnd w:id="39"/>
      <w:bookmarkEnd w:id="40"/>
      <w:bookmarkEnd w:id="41"/>
      <w:r>
        <w:rPr>
          <w:rFonts w:hint="eastAsia" w:ascii="仿宋" w:hAnsi="仿宋" w:eastAsia="仿宋" w:cs="仿宋"/>
          <w:color w:val="000000" w:themeColor="text1"/>
          <w:sz w:val="28"/>
          <w:szCs w:val="28"/>
          <w:highlight w:val="none"/>
          <w14:textFill>
            <w14:solidFill>
              <w14:schemeClr w14:val="tx1"/>
            </w14:solidFill>
          </w14:textFill>
        </w:rPr>
        <w:t>询问、质疑与投诉</w:t>
      </w:r>
      <w:bookmarkEnd w:id="42"/>
    </w:p>
    <w:p w14:paraId="4C43D3F6">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bookmarkStart w:id="43" w:name="_Toc458848976"/>
      <w:bookmarkStart w:id="44" w:name="_Toc458848828"/>
      <w:bookmarkStart w:id="45" w:name="_Toc458848743"/>
      <w:r>
        <w:rPr>
          <w:rFonts w:hint="eastAsia" w:ascii="仿宋" w:hAnsi="仿宋" w:eastAsia="仿宋" w:cs="仿宋"/>
          <w:color w:val="000000" w:themeColor="text1"/>
          <w:sz w:val="24"/>
          <w:highlight w:val="none"/>
          <w14:textFill>
            <w14:solidFill>
              <w14:schemeClr w14:val="tx1"/>
            </w14:solidFill>
          </w14:textFill>
        </w:rPr>
        <w:t>1、询问</w:t>
      </w:r>
    </w:p>
    <w:p w14:paraId="1E381887">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供应商对政府采购活动事项有疑问的，可以向采购人、采购代理机构提出询问。</w:t>
      </w:r>
    </w:p>
    <w:p w14:paraId="4FC9FC19">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2、质疑</w:t>
      </w:r>
    </w:p>
    <w:p w14:paraId="621E08E9">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2-1、供应商认为磋商文件、磋商过程和成交结果使自己的权益受到损害的，可以</w:t>
      </w:r>
      <w:r>
        <w:rPr>
          <w:rFonts w:hint="eastAsia" w:ascii="仿宋" w:hAnsi="仿宋" w:eastAsia="仿宋" w:cs="仿宋"/>
          <w:color w:val="000000" w:themeColor="text1"/>
          <w:sz w:val="24"/>
          <w:highlight w:val="none"/>
          <w:lang w:val="en-US" w:eastAsia="zh-CN"/>
          <w14:textFill>
            <w14:solidFill>
              <w14:schemeClr w14:val="tx1"/>
            </w14:solidFill>
          </w14:textFill>
        </w:rPr>
        <w:t>向</w:t>
      </w:r>
      <w:r>
        <w:rPr>
          <w:rFonts w:hint="eastAsia" w:ascii="仿宋" w:hAnsi="仿宋" w:eastAsia="仿宋" w:cs="仿宋"/>
          <w:color w:val="000000" w:themeColor="text1"/>
          <w:sz w:val="24"/>
          <w:highlight w:val="none"/>
          <w14:textFill>
            <w14:solidFill>
              <w14:schemeClr w14:val="tx1"/>
            </w14:solidFill>
          </w14:textFill>
        </w:rPr>
        <w:t>采购人、采购代理机构提出质疑，具体时限为：</w:t>
      </w:r>
    </w:p>
    <w:p w14:paraId="4E022CC5">
      <w:pPr>
        <w:spacing w:line="560" w:lineRule="exact"/>
        <w:ind w:left="479" w:leftChars="228"/>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（一）对可以质疑的采购文件提出质疑的，为收到采购文件之日起七个工作日内；</w:t>
      </w:r>
    </w:p>
    <w:p w14:paraId="54A775E6">
      <w:pPr>
        <w:spacing w:line="560" w:lineRule="exact"/>
        <w:ind w:left="479" w:leftChars="228"/>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（二）对采购过程提出质疑的，为各采购程序环节结束之日起七个工作日内；</w:t>
      </w:r>
    </w:p>
    <w:p w14:paraId="3CB2DBA3">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（三）对成交结果提出质疑的，为成交结果公告期限届满之日起七个工作日内。</w:t>
      </w:r>
    </w:p>
    <w:p w14:paraId="31F3651E">
      <w:pPr>
        <w:spacing w:line="560" w:lineRule="exact"/>
        <w:ind w:left="479" w:leftChars="228"/>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2-2、供应商须在法定质疑期内一次性提出针对同一采购程序环节的质疑。</w:t>
      </w:r>
    </w:p>
    <w:p w14:paraId="60FFEEDD">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2-3、供应商必须按照财政部发布的《政府采购供应商质疑函范本》及其制作说明提出质疑。详见“中国政府采购网（www.ccgp.gov.cn）”下载专区。</w:t>
      </w:r>
    </w:p>
    <w:p w14:paraId="59A89F91">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-4、供应商提出质疑应当提交必要的证明材料，证据来源必须合法，采购人、采购代理机构有权将质疑函转发质疑事项各关联方，请其作出解释说明。质疑函内容不得含有虚假、恶意成分。对捏造事实、提供虚假材料或者以非法手段取得的证明材料，滥用维权扰乱采购秩序的恶意质疑者，采购人、采购代理机构将驳回。</w:t>
      </w:r>
    </w:p>
    <w:p w14:paraId="006F21FF">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-5、供应商可以委托代理人进行质疑，须提交授权委托书。其授权委托书应当载明代理人的姓名或者名称、代理事项、具体权限、期限和相关事项。供应商为自然人的，应当由本人签字；供应商为法人或者其他组织的，应当由法定代表人、主要负责人，或者其授权代表签字或盖章，并加盖公章（鲜章）。</w:t>
      </w:r>
    </w:p>
    <w:p w14:paraId="042EA274">
      <w:pPr>
        <w:spacing w:line="56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2-6、供应商应在法定期限内以书面形式提出质疑，联系人： </w:t>
      </w:r>
      <w:r>
        <w:rPr>
          <w:rFonts w:hint="eastAsia" w:ascii="仿宋" w:hAnsi="仿宋" w:eastAsia="仿宋" w:cs="仿宋"/>
          <w:color w:val="000000" w:themeColor="text1"/>
          <w:sz w:val="24"/>
          <w:highlight w:val="none"/>
          <w:lang w:eastAsia="zh-CN"/>
          <w14:textFill>
            <w14:solidFill>
              <w14:schemeClr w14:val="tx1"/>
            </w14:solidFill>
          </w14:textFill>
        </w:rPr>
        <w:t>刘工</w:t>
      </w:r>
      <w:r>
        <w:rPr>
          <w:rFonts w:hint="eastAsia" w:ascii="仿宋" w:hAnsi="仿宋" w:eastAsia="仿宋" w:cs="仿宋"/>
          <w:color w:val="000000" w:themeColor="text1"/>
          <w:sz w:val="24"/>
          <w:highlight w:val="none"/>
          <w14:textFill>
            <w14:solidFill>
              <w14:schemeClr w14:val="tx1"/>
            </w14:solidFill>
          </w14:textFill>
        </w:rPr>
        <w:t>，联系方式：</w:t>
      </w:r>
      <w:r>
        <w:rPr>
          <w:rFonts w:hint="eastAsia" w:ascii="仿宋" w:hAnsi="仿宋" w:eastAsia="仿宋" w:cs="仿宋"/>
          <w:color w:val="000000" w:themeColor="text1"/>
          <w:sz w:val="24"/>
          <w:highlight w:val="none"/>
          <w:lang w:eastAsia="zh-CN"/>
          <w14:textFill>
            <w14:solidFill>
              <w14:schemeClr w14:val="tx1"/>
            </w14:solidFill>
          </w14:textFill>
        </w:rPr>
        <w:t>18142377540</w:t>
      </w:r>
      <w:r>
        <w:rPr>
          <w:rFonts w:hint="eastAsia" w:ascii="仿宋" w:hAnsi="仿宋" w:eastAsia="仿宋" w:cs="仿宋"/>
          <w:color w:val="000000" w:themeColor="text1"/>
          <w:sz w:val="24"/>
          <w:highlight w:val="none"/>
          <w14:textFill>
            <w14:solidFill>
              <w14:schemeClr w14:val="tx1"/>
            </w14:solidFill>
          </w14:textFill>
        </w:rPr>
        <w:t>，地址：</w:t>
      </w:r>
      <w:r>
        <w:rPr>
          <w:rFonts w:hint="eastAsia" w:ascii="仿宋" w:hAnsi="仿宋" w:eastAsia="仿宋" w:cs="仿宋"/>
          <w:color w:val="000000" w:themeColor="text1"/>
          <w:sz w:val="24"/>
          <w:highlight w:val="none"/>
          <w:lang w:eastAsia="zh-CN"/>
          <w14:textFill>
            <w14:solidFill>
              <w14:schemeClr w14:val="tx1"/>
            </w14:solidFill>
          </w14:textFill>
        </w:rPr>
        <w:t>陕西润取项目管理有限公司</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西安市雁塔区朱雀大街南段汇成天玺C座18层</w:t>
      </w:r>
      <w:r>
        <w:rPr>
          <w:rFonts w:hint="eastAsia" w:ascii="仿宋" w:hAnsi="仿宋" w:eastAsia="仿宋" w:cs="仿宋"/>
          <w:color w:val="000000" w:themeColor="text1"/>
          <w:sz w:val="24"/>
          <w:highlight w:val="none"/>
          <w:lang w:val="en-US" w:eastAsia="zh-CN"/>
          <w14:textFill>
            <w14:solidFill>
              <w14:schemeClr w14:val="tx1"/>
            </w14:solidFill>
          </w14:textFill>
        </w:rPr>
        <w:t>1820室</w:t>
      </w:r>
      <w:r>
        <w:rPr>
          <w:rFonts w:hint="eastAsia" w:ascii="仿宋" w:hAnsi="仿宋" w:eastAsia="仿宋" w:cs="仿宋"/>
          <w:color w:val="000000" w:themeColor="text1"/>
          <w:sz w:val="24"/>
          <w:highlight w:val="none"/>
          <w14:textFill>
            <w14:solidFill>
              <w14:schemeClr w14:val="tx1"/>
            </w14:solidFill>
          </w14:textFill>
        </w:rPr>
        <w:t>）。</w:t>
      </w:r>
    </w:p>
    <w:p w14:paraId="526F6919">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3、投诉</w:t>
      </w:r>
    </w:p>
    <w:p w14:paraId="028E3322">
      <w:pPr>
        <w:pStyle w:val="41"/>
        <w:spacing w:line="560" w:lineRule="exact"/>
        <w:ind w:firstLine="480"/>
        <w:rPr>
          <w:rFonts w:hint="eastAsia" w:ascii="仿宋" w:hAnsi="仿宋" w:eastAsia="仿宋" w:cs="仿宋"/>
          <w:color w:val="000000" w:themeColor="text1"/>
          <w:kern w:val="2"/>
          <w:sz w:val="24"/>
          <w:szCs w:val="20"/>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3-1、质疑供应商对采购人、采购代理机构的答复不满意或者采购人、采购代理机构未在规定的时间内作出答复的，可按《政府采购法》第55条</w:t>
      </w:r>
      <w:r>
        <w:rPr>
          <w:rFonts w:hint="eastAsia" w:ascii="仿宋" w:hAnsi="仿宋" w:eastAsia="仿宋" w:cs="仿宋"/>
          <w:color w:val="000000" w:themeColor="text1"/>
          <w:kern w:val="2"/>
          <w:sz w:val="24"/>
          <w:szCs w:val="20"/>
          <w:highlight w:val="none"/>
          <w14:textFill>
            <w14:solidFill>
              <w14:schemeClr w14:val="tx1"/>
            </w14:solidFill>
          </w14:textFill>
        </w:rPr>
        <w:t>和《政府采购质疑和投诉办法》（财政部令第94号）第17条等有关规定执行。</w:t>
      </w:r>
    </w:p>
    <w:p w14:paraId="1B427F89">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3-2、本项目质疑供应商对采购人、采购代理机构的答复不满意或者采购人、采购代理机构未在规定时间内作出答复的，可在15个工作日内向</w:t>
      </w:r>
      <w:r>
        <w:rPr>
          <w:rFonts w:hint="eastAsia" w:ascii="仿宋" w:hAnsi="仿宋" w:eastAsia="仿宋" w:cs="仿宋"/>
          <w:color w:val="000000" w:themeColor="text1"/>
          <w:sz w:val="24"/>
          <w:highlight w:val="none"/>
          <w:u w:val="none"/>
          <w:lang w:val="en-US" w:eastAsia="zh-CN"/>
          <w14:textFill>
            <w14:solidFill>
              <w14:schemeClr w14:val="tx1"/>
            </w14:solidFill>
          </w14:textFill>
        </w:rPr>
        <w:t>相关部门</w:t>
      </w:r>
      <w:r>
        <w:rPr>
          <w:rFonts w:hint="eastAsia" w:ascii="仿宋" w:hAnsi="仿宋" w:eastAsia="仿宋" w:cs="仿宋"/>
          <w:color w:val="000000" w:themeColor="text1"/>
          <w:sz w:val="24"/>
          <w:highlight w:val="none"/>
          <w14:textFill>
            <w14:solidFill>
              <w14:schemeClr w14:val="tx1"/>
            </w14:solidFill>
          </w14:textFill>
        </w:rPr>
        <w:t>提起投诉。</w:t>
      </w:r>
    </w:p>
    <w:p w14:paraId="186878AA">
      <w:pPr>
        <w:pStyle w:val="4"/>
        <w:spacing w:before="0" w:after="0" w:line="560" w:lineRule="exact"/>
        <w:rPr>
          <w:rFonts w:hint="eastAsia" w:ascii="仿宋" w:hAnsi="仿宋" w:eastAsia="仿宋" w:cs="仿宋"/>
          <w:color w:val="000000" w:themeColor="text1"/>
          <w:sz w:val="28"/>
          <w:szCs w:val="28"/>
          <w:highlight w:val="none"/>
          <w14:textFill>
            <w14:solidFill>
              <w14:schemeClr w14:val="tx1"/>
            </w14:solidFill>
          </w14:textFill>
        </w:rPr>
      </w:pPr>
      <w:bookmarkStart w:id="46" w:name="_Toc19464"/>
      <w:r>
        <w:rPr>
          <w:rFonts w:hint="eastAsia" w:ascii="仿宋" w:hAnsi="仿宋" w:eastAsia="仿宋" w:cs="仿宋"/>
          <w:color w:val="000000" w:themeColor="text1"/>
          <w:sz w:val="28"/>
          <w:szCs w:val="28"/>
          <w:highlight w:val="none"/>
          <w14:textFill>
            <w14:solidFill>
              <w14:schemeClr w14:val="tx1"/>
            </w14:solidFill>
          </w14:textFill>
        </w:rPr>
        <w:t>十</w:t>
      </w:r>
      <w:r>
        <w:rPr>
          <w:rFonts w:hint="eastAsia" w:ascii="仿宋" w:hAnsi="仿宋" w:eastAsia="仿宋" w:cs="仿宋"/>
          <w:color w:val="000000" w:themeColor="text1"/>
          <w:sz w:val="28"/>
          <w:szCs w:val="28"/>
          <w:highlight w:val="none"/>
          <w:lang w:val="en-US" w:eastAsia="zh-CN"/>
          <w14:textFill>
            <w14:solidFill>
              <w14:schemeClr w14:val="tx1"/>
            </w14:solidFill>
          </w14:textFill>
        </w:rPr>
        <w:t>三</w:t>
      </w:r>
      <w:r>
        <w:rPr>
          <w:rFonts w:hint="eastAsia" w:ascii="仿宋" w:hAnsi="仿宋" w:eastAsia="仿宋" w:cs="仿宋"/>
          <w:color w:val="000000" w:themeColor="text1"/>
          <w:sz w:val="28"/>
          <w:szCs w:val="28"/>
          <w:highlight w:val="none"/>
          <w14:textFill>
            <w14:solidFill>
              <w14:schemeClr w14:val="tx1"/>
            </w14:solidFill>
          </w14:textFill>
        </w:rPr>
        <w:t>、拒绝商业贿赂</w:t>
      </w:r>
      <w:bookmarkEnd w:id="43"/>
      <w:bookmarkEnd w:id="44"/>
      <w:bookmarkEnd w:id="45"/>
      <w:bookmarkEnd w:id="46"/>
    </w:p>
    <w:p w14:paraId="4BFC78DC">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1、遵照陕西省财政厅的规定，采购人、采购代理机构、供应商和评审专家在磋商活动中，都要签订相应的《拒绝政府采购领域商业贿赂承诺书》，并对违反承诺的行为承担全部责任。</w:t>
      </w:r>
    </w:p>
    <w:p w14:paraId="3A290C40">
      <w:pPr>
        <w:spacing w:line="560" w:lineRule="exact"/>
        <w:ind w:firstLine="480" w:firstLineChars="200"/>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2、供应商必须填写一份《拒绝政府采购领域商业贿赂承诺书》并附在磋商响应文件中，同时应保证磋商响应文件正、副本中一致。</w:t>
      </w:r>
    </w:p>
    <w:p w14:paraId="2CA627F6">
      <w:pPr>
        <w:pStyle w:val="3"/>
        <w:spacing w:before="0" w:after="0" w:line="360" w:lineRule="auto"/>
        <w:jc w:val="center"/>
        <w:rPr>
          <w:rFonts w:hint="eastAsia" w:ascii="仿宋" w:hAnsi="仿宋" w:eastAsia="仿宋" w:cs="仿宋"/>
          <w:color w:val="000000" w:themeColor="text1"/>
          <w:kern w:val="0"/>
          <w:highlight w:val="none"/>
          <w14:textFill>
            <w14:solidFill>
              <w14:schemeClr w14:val="tx1"/>
            </w14:solidFill>
          </w14:textFill>
        </w:rPr>
      </w:pPr>
      <w:r>
        <w:rPr>
          <w:rFonts w:hint="eastAsia" w:ascii="仿宋" w:hAnsi="仿宋" w:eastAsia="仿宋" w:cs="仿宋"/>
          <w:color w:val="000000" w:themeColor="text1"/>
          <w:kern w:val="0"/>
          <w:highlight w:val="none"/>
          <w14:textFill>
            <w14:solidFill>
              <w14:schemeClr w14:val="tx1"/>
            </w14:solidFill>
          </w14:textFill>
        </w:rPr>
        <w:br w:type="page"/>
      </w:r>
      <w:bookmarkStart w:id="47" w:name="_Toc20324"/>
      <w:r>
        <w:rPr>
          <w:rFonts w:hint="eastAsia" w:ascii="仿宋" w:hAnsi="仿宋" w:eastAsia="仿宋" w:cs="仿宋"/>
          <w:color w:val="000000" w:themeColor="text1"/>
          <w:kern w:val="0"/>
          <w:highlight w:val="none"/>
          <w14:textFill>
            <w14:solidFill>
              <w14:schemeClr w14:val="tx1"/>
            </w14:solidFill>
          </w14:textFill>
        </w:rPr>
        <w:t>第三章  服务内容及要求</w:t>
      </w:r>
      <w:bookmarkEnd w:id="47"/>
    </w:p>
    <w:p w14:paraId="1C103935">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一、项目概况：</w:t>
      </w:r>
    </w:p>
    <w:p w14:paraId="7755F504">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lang w:eastAsia="zh-CN"/>
          <w14:textFill>
            <w14:solidFill>
              <w14:schemeClr w14:val="tx1"/>
            </w14:solidFill>
          </w14:textFill>
        </w:rPr>
      </w:pPr>
      <w:r>
        <w:rPr>
          <w:rFonts w:hint="eastAsia" w:ascii="仿宋" w:hAnsi="仿宋" w:eastAsia="仿宋" w:cs="仿宋"/>
          <w:color w:val="000000" w:themeColor="text1"/>
          <w:kern w:val="0"/>
          <w:sz w:val="24"/>
          <w:szCs w:val="24"/>
          <w:highlight w:val="none"/>
          <w:lang w:eastAsia="zh-CN"/>
          <w14:textFill>
            <w14:solidFill>
              <w14:schemeClr w14:val="tx1"/>
            </w14:solidFill>
          </w14:textFill>
        </w:rPr>
        <w:t>针对大荔县2026年创建村乡村建设项目进行施工监理。</w:t>
      </w:r>
    </w:p>
    <w:p w14:paraId="666E297F">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二、监理服务要求</w:t>
      </w:r>
    </w:p>
    <w:p w14:paraId="510E28F1">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工程投资控制在合同价格以内，工程质量控制达到合格标准，工程进度控制在合同工期之内。</w:t>
      </w:r>
    </w:p>
    <w:p w14:paraId="27EBD1A1">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三、本项目监理涉及的相关规范和依据（不限于以下内容）</w:t>
      </w:r>
    </w:p>
    <w:p w14:paraId="0181A25D">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1、国家有关法律法规；</w:t>
      </w:r>
    </w:p>
    <w:p w14:paraId="08CA34E9">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2、</w:t>
      </w:r>
      <w:r>
        <w:rPr>
          <w:rFonts w:hint="eastAsia" w:ascii="仿宋" w:hAnsi="仿宋" w:eastAsia="仿宋" w:cs="仿宋"/>
          <w:color w:val="000000" w:themeColor="text1"/>
          <w:kern w:val="0"/>
          <w:sz w:val="24"/>
          <w:szCs w:val="24"/>
          <w:highlight w:val="none"/>
          <w:lang w:eastAsia="zh-CN"/>
          <w14:textFill>
            <w14:solidFill>
              <w14:schemeClr w14:val="tx1"/>
            </w14:solidFill>
          </w14:textFill>
        </w:rPr>
        <w:t>行业标准、规范</w:t>
      </w:r>
      <w:r>
        <w:rPr>
          <w:rFonts w:hint="eastAsia" w:ascii="仿宋" w:hAnsi="仿宋" w:eastAsia="仿宋" w:cs="仿宋"/>
          <w:color w:val="000000" w:themeColor="text1"/>
          <w:kern w:val="0"/>
          <w:sz w:val="24"/>
          <w:szCs w:val="24"/>
          <w:highlight w:val="none"/>
          <w14:textFill>
            <w14:solidFill>
              <w14:schemeClr w14:val="tx1"/>
            </w14:solidFill>
          </w14:textFill>
        </w:rPr>
        <w:t>；</w:t>
      </w:r>
    </w:p>
    <w:p w14:paraId="6AB82495">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3、质量监督部门下达的有关文件要求；</w:t>
      </w:r>
    </w:p>
    <w:p w14:paraId="37E70DB1">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4、经有关部门批准的工程项目文件和设计图纸、设计以及设计变更；</w:t>
      </w:r>
    </w:p>
    <w:p w14:paraId="79E04CA8">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5、</w:t>
      </w:r>
      <w:r>
        <w:rPr>
          <w:rFonts w:hint="eastAsia" w:ascii="仿宋" w:hAnsi="仿宋" w:eastAsia="仿宋" w:cs="仿宋"/>
          <w:color w:val="000000" w:themeColor="text1"/>
          <w:kern w:val="0"/>
          <w:sz w:val="24"/>
          <w:szCs w:val="24"/>
          <w:highlight w:val="none"/>
          <w:lang w:eastAsia="zh-CN"/>
          <w14:textFill>
            <w14:solidFill>
              <w14:schemeClr w14:val="tx1"/>
            </w14:solidFill>
          </w14:textFill>
        </w:rPr>
        <w:t>采购</w:t>
      </w:r>
      <w:r>
        <w:rPr>
          <w:rFonts w:hint="eastAsia" w:ascii="仿宋" w:hAnsi="仿宋" w:eastAsia="仿宋" w:cs="仿宋"/>
          <w:color w:val="000000" w:themeColor="text1"/>
          <w:kern w:val="0"/>
          <w:sz w:val="24"/>
          <w:szCs w:val="24"/>
          <w:highlight w:val="none"/>
          <w14:textFill>
            <w14:solidFill>
              <w14:schemeClr w14:val="tx1"/>
            </w14:solidFill>
          </w14:textFill>
        </w:rPr>
        <w:t>人与监理单位签订的监理合同；</w:t>
      </w:r>
    </w:p>
    <w:p w14:paraId="1107A316">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6、</w:t>
      </w:r>
      <w:r>
        <w:rPr>
          <w:rFonts w:hint="eastAsia" w:ascii="仿宋" w:hAnsi="仿宋" w:eastAsia="仿宋" w:cs="仿宋"/>
          <w:color w:val="000000" w:themeColor="text1"/>
          <w:kern w:val="0"/>
          <w:sz w:val="24"/>
          <w:szCs w:val="24"/>
          <w:highlight w:val="none"/>
          <w:lang w:eastAsia="zh-CN"/>
          <w14:textFill>
            <w14:solidFill>
              <w14:schemeClr w14:val="tx1"/>
            </w14:solidFill>
          </w14:textFill>
        </w:rPr>
        <w:t>采购</w:t>
      </w:r>
      <w:r>
        <w:rPr>
          <w:rFonts w:hint="eastAsia" w:ascii="仿宋" w:hAnsi="仿宋" w:eastAsia="仿宋" w:cs="仿宋"/>
          <w:color w:val="000000" w:themeColor="text1"/>
          <w:kern w:val="0"/>
          <w:sz w:val="24"/>
          <w:szCs w:val="24"/>
          <w:highlight w:val="none"/>
          <w14:textFill>
            <w14:solidFill>
              <w14:schemeClr w14:val="tx1"/>
            </w14:solidFill>
          </w14:textFill>
        </w:rPr>
        <w:t>人与施工承包单位签订的施工合同；</w:t>
      </w:r>
    </w:p>
    <w:p w14:paraId="7FC34F54">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7、监理单位编制的监理规划。</w:t>
      </w:r>
    </w:p>
    <w:p w14:paraId="1D8786A4">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备注：凡涉及的相关规范，国家有最新标准的以最新标准为准。</w:t>
      </w:r>
    </w:p>
    <w:p w14:paraId="267C503A">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四、组织机构和人员</w:t>
      </w:r>
    </w:p>
    <w:p w14:paraId="031FE812">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1、监理单位有健全的组织机构，有资格齐全、专业齐备的监理人员。</w:t>
      </w:r>
    </w:p>
    <w:p w14:paraId="1F15362B">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2、有合格的、经验丰富的现场</w:t>
      </w: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监理</w:t>
      </w:r>
      <w:r>
        <w:rPr>
          <w:rFonts w:hint="eastAsia" w:ascii="仿宋" w:hAnsi="仿宋" w:eastAsia="仿宋" w:cs="仿宋"/>
          <w:color w:val="000000" w:themeColor="text1"/>
          <w:kern w:val="0"/>
          <w:sz w:val="24"/>
          <w:szCs w:val="24"/>
          <w:highlight w:val="none"/>
          <w14:textFill>
            <w14:solidFill>
              <w14:schemeClr w14:val="tx1"/>
            </w14:solidFill>
          </w14:textFill>
        </w:rPr>
        <w:t>工程师。派驻现场的监理人员要熟悉所从事的业务，具备胜任监理业务的能力，具有良好的沟通、协调能力。总监理工程师具有现场处理复杂问题能力和水平。</w:t>
      </w:r>
    </w:p>
    <w:p w14:paraId="71778E5E">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14:textFill>
            <w14:solidFill>
              <w14:schemeClr w14:val="tx1"/>
            </w14:solidFill>
          </w14:textFill>
        </w:rPr>
        <w:t>五、监理人提供的设备</w:t>
      </w:r>
    </w:p>
    <w:p w14:paraId="62D9B95E">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1、</w:t>
      </w:r>
      <w:r>
        <w:rPr>
          <w:rFonts w:hint="eastAsia" w:ascii="仿宋" w:hAnsi="仿宋" w:eastAsia="仿宋" w:cs="仿宋"/>
          <w:color w:val="000000" w:themeColor="text1"/>
          <w:kern w:val="0"/>
          <w:sz w:val="24"/>
          <w:szCs w:val="24"/>
          <w:highlight w:val="none"/>
          <w14:textFill>
            <w14:solidFill>
              <w14:schemeClr w14:val="tx1"/>
            </w14:solidFill>
          </w14:textFill>
        </w:rPr>
        <w:t>监理人员的生活用品、交通工具、通讯、办公用品、监理用具、保险由监理人自行解决，在</w:t>
      </w:r>
      <w:r>
        <w:rPr>
          <w:rFonts w:hint="eastAsia" w:ascii="仿宋" w:hAnsi="仿宋" w:eastAsia="仿宋" w:cs="仿宋"/>
          <w:color w:val="000000" w:themeColor="text1"/>
          <w:kern w:val="0"/>
          <w:sz w:val="24"/>
          <w:szCs w:val="24"/>
          <w:highlight w:val="none"/>
          <w:lang w:eastAsia="zh-CN"/>
          <w14:textFill>
            <w14:solidFill>
              <w14:schemeClr w14:val="tx1"/>
            </w14:solidFill>
          </w14:textFill>
        </w:rPr>
        <w:t>磋商报价</w:t>
      </w:r>
      <w:r>
        <w:rPr>
          <w:rFonts w:hint="eastAsia" w:ascii="仿宋" w:hAnsi="仿宋" w:eastAsia="仿宋" w:cs="仿宋"/>
          <w:color w:val="000000" w:themeColor="text1"/>
          <w:kern w:val="0"/>
          <w:sz w:val="24"/>
          <w:szCs w:val="24"/>
          <w:highlight w:val="none"/>
          <w14:textFill>
            <w14:solidFill>
              <w14:schemeClr w14:val="tx1"/>
            </w14:solidFill>
          </w14:textFill>
        </w:rPr>
        <w:t>时应考虑此费用。</w:t>
      </w:r>
    </w:p>
    <w:p w14:paraId="3322739F">
      <w:pPr>
        <w:keepNext/>
        <w:keepLines/>
        <w:pageBreakBefore w:val="0"/>
        <w:widowControl w:val="0"/>
        <w:kinsoku/>
        <w:wordWrap/>
        <w:overflowPunct/>
        <w:topLinePunct w:val="0"/>
        <w:autoSpaceDE/>
        <w:autoSpaceDN/>
        <w:bidi w:val="0"/>
        <w:adjustRightInd/>
        <w:snapToGrid/>
        <w:spacing w:before="0" w:after="0" w:line="560" w:lineRule="exact"/>
        <w:ind w:firstLine="480" w:firstLineChars="200"/>
        <w:jc w:val="both"/>
        <w:textAlignment w:val="auto"/>
        <w:outlineLvl w:val="9"/>
        <w:rPr>
          <w:rFonts w:hint="eastAsia" w:ascii="仿宋" w:hAnsi="仿宋" w:eastAsia="仿宋" w:cs="仿宋"/>
          <w:color w:val="000000" w:themeColor="text1"/>
          <w:kern w:val="0"/>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14:textFill>
            <w14:solidFill>
              <w14:schemeClr w14:val="tx1"/>
            </w14:solidFill>
          </w14:textFill>
        </w:rPr>
        <w:t>2、</w:t>
      </w:r>
      <w:r>
        <w:rPr>
          <w:rFonts w:hint="eastAsia" w:ascii="仿宋" w:hAnsi="仿宋" w:eastAsia="仿宋" w:cs="仿宋"/>
          <w:color w:val="000000" w:themeColor="text1"/>
          <w:kern w:val="0"/>
          <w:sz w:val="24"/>
          <w:szCs w:val="24"/>
          <w:highlight w:val="none"/>
          <w:lang w:eastAsia="zh-CN"/>
          <w14:textFill>
            <w14:solidFill>
              <w14:schemeClr w14:val="tx1"/>
            </w14:solidFill>
          </w14:textFill>
        </w:rPr>
        <w:t>供应商</w:t>
      </w:r>
      <w:r>
        <w:rPr>
          <w:rFonts w:hint="eastAsia" w:ascii="仿宋" w:hAnsi="仿宋" w:eastAsia="仿宋" w:cs="仿宋"/>
          <w:color w:val="000000" w:themeColor="text1"/>
          <w:kern w:val="0"/>
          <w:sz w:val="24"/>
          <w:szCs w:val="24"/>
          <w:highlight w:val="none"/>
          <w14:textFill>
            <w14:solidFill>
              <w14:schemeClr w14:val="tx1"/>
            </w14:solidFill>
          </w14:textFill>
        </w:rPr>
        <w:t>应根据本工程的特点提供必要的监理仪器。</w:t>
      </w:r>
    </w:p>
    <w:p w14:paraId="2E493CCF">
      <w:pPr>
        <w:pStyle w:val="23"/>
        <w:rPr>
          <w:rFonts w:hint="eastAsia"/>
          <w:highlight w:val="none"/>
        </w:rPr>
      </w:pPr>
    </w:p>
    <w:p w14:paraId="7FA4E01F">
      <w:pPr>
        <w:pStyle w:val="3"/>
        <w:spacing w:before="0" w:after="0" w:line="360" w:lineRule="auto"/>
        <w:jc w:val="center"/>
        <w:rPr>
          <w:rFonts w:hint="eastAsia" w:ascii="仿宋" w:hAnsi="仿宋" w:eastAsia="仿宋" w:cs="仿宋"/>
          <w:color w:val="000000" w:themeColor="text1"/>
          <w:sz w:val="24"/>
          <w:highlight w:val="none"/>
          <w14:textFill>
            <w14:solidFill>
              <w14:schemeClr w14:val="tx1"/>
            </w14:solidFill>
          </w14:textFill>
        </w:rPr>
      </w:pPr>
      <w:bookmarkStart w:id="48" w:name="_Toc21581"/>
      <w:r>
        <w:rPr>
          <w:rFonts w:hint="eastAsia" w:ascii="仿宋" w:hAnsi="仿宋" w:eastAsia="仿宋" w:cs="仿宋"/>
          <w:color w:val="000000" w:themeColor="text1"/>
          <w:kern w:val="0"/>
          <w:highlight w:val="none"/>
          <w14:textFill>
            <w14:solidFill>
              <w14:schemeClr w14:val="tx1"/>
            </w14:solidFill>
          </w14:textFill>
        </w:rPr>
        <w:t>第四章   商务要求</w:t>
      </w:r>
      <w:bookmarkEnd w:id="48"/>
    </w:p>
    <w:p w14:paraId="2D1EFA10">
      <w:pPr>
        <w:keepNext w:val="0"/>
        <w:keepLines w:val="0"/>
        <w:pageBreakBefore w:val="0"/>
        <w:widowControl w:val="0"/>
        <w:kinsoku/>
        <w:wordWrap/>
        <w:overflowPunct/>
        <w:topLinePunct w:val="0"/>
        <w:autoSpaceDE/>
        <w:autoSpaceDN/>
        <w:bidi w:val="0"/>
        <w:spacing w:line="560" w:lineRule="exac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一、服务期限及地点：</w:t>
      </w:r>
      <w:bookmarkStart w:id="49" w:name="_Toc167715234"/>
      <w:bookmarkStart w:id="50" w:name="_Toc167712839"/>
      <w:bookmarkStart w:id="51" w:name="_Toc167714037"/>
    </w:p>
    <w:bookmarkEnd w:id="49"/>
    <w:bookmarkEnd w:id="50"/>
    <w:bookmarkEnd w:id="51"/>
    <w:p w14:paraId="11CCE41E">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eastAsia="zh-CN"/>
          <w14:textFill>
            <w14:solidFill>
              <w14:schemeClr w14:val="tx1"/>
            </w14:solidFill>
          </w14:textFill>
        </w:rPr>
        <w:t>服务</w:t>
      </w:r>
      <w:r>
        <w:rPr>
          <w:rFonts w:hint="eastAsia" w:ascii="仿宋" w:hAnsi="仿宋" w:eastAsia="仿宋" w:cs="仿宋"/>
          <w:color w:val="000000" w:themeColor="text1"/>
          <w:sz w:val="24"/>
          <w:highlight w:val="none"/>
          <w14:textFill>
            <w14:solidFill>
              <w14:schemeClr w14:val="tx1"/>
            </w14:solidFill>
          </w14:textFill>
        </w:rPr>
        <w:t>期限：</w:t>
      </w:r>
      <w:r>
        <w:rPr>
          <w:rFonts w:hint="eastAsia" w:ascii="仿宋" w:hAnsi="仿宋" w:eastAsia="仿宋" w:cs="仿宋"/>
          <w:color w:val="000000" w:themeColor="text1"/>
          <w:sz w:val="24"/>
          <w:highlight w:val="none"/>
          <w:lang w:val="en-US" w:eastAsia="zh-CN"/>
          <w14:textFill>
            <w14:solidFill>
              <w14:schemeClr w14:val="tx1"/>
            </w14:solidFill>
          </w14:textFill>
        </w:rPr>
        <w:t>合同签订之日起至项目全部验收通过并完成监理资料移交之日止</w:t>
      </w:r>
      <w:r>
        <w:rPr>
          <w:rFonts w:hint="eastAsia" w:ascii="仿宋" w:hAnsi="仿宋" w:eastAsia="仿宋" w:cs="仿宋"/>
          <w:color w:val="000000" w:themeColor="text1"/>
          <w:sz w:val="24"/>
          <w:highlight w:val="none"/>
          <w14:textFill>
            <w14:solidFill>
              <w14:schemeClr w14:val="tx1"/>
            </w14:solidFill>
          </w14:textFill>
        </w:rPr>
        <w:t>。</w:t>
      </w:r>
    </w:p>
    <w:p w14:paraId="6B5FB1D5">
      <w:pPr>
        <w:keepNext w:val="0"/>
        <w:keepLines w:val="0"/>
        <w:pageBreakBefore w:val="0"/>
        <w:widowControl w:val="0"/>
        <w:kinsoku/>
        <w:wordWrap/>
        <w:overflowPunct/>
        <w:topLinePunct w:val="0"/>
        <w:autoSpaceDE/>
        <w:autoSpaceDN/>
        <w:bidi w:val="0"/>
        <w:adjustRightInd w:val="0"/>
        <w:snapToGrid w:val="0"/>
        <w:spacing w:line="56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2、交付地点：</w:t>
      </w:r>
      <w:r>
        <w:rPr>
          <w:rFonts w:hint="eastAsia" w:ascii="仿宋" w:hAnsi="仿宋" w:eastAsia="仿宋" w:cs="仿宋"/>
          <w:color w:val="000000" w:themeColor="text1"/>
          <w:sz w:val="24"/>
          <w:highlight w:val="none"/>
          <w:lang w:eastAsia="zh-CN"/>
          <w14:textFill>
            <w14:solidFill>
              <w14:schemeClr w14:val="tx1"/>
            </w14:solidFill>
          </w14:textFill>
        </w:rPr>
        <w:t>大荔县农业农村局</w:t>
      </w:r>
      <w:r>
        <w:rPr>
          <w:rFonts w:hint="eastAsia" w:ascii="仿宋" w:hAnsi="仿宋" w:eastAsia="仿宋" w:cs="仿宋"/>
          <w:color w:val="000000" w:themeColor="text1"/>
          <w:sz w:val="24"/>
          <w:highlight w:val="none"/>
          <w14:textFill>
            <w14:solidFill>
              <w14:schemeClr w14:val="tx1"/>
            </w14:solidFill>
          </w14:textFill>
        </w:rPr>
        <w:t>指定地点。</w:t>
      </w:r>
    </w:p>
    <w:p w14:paraId="61FBAB05">
      <w:pPr>
        <w:keepNext w:val="0"/>
        <w:keepLines w:val="0"/>
        <w:pageBreakBefore w:val="0"/>
        <w:widowControl w:val="0"/>
        <w:kinsoku/>
        <w:wordWrap/>
        <w:overflowPunct/>
        <w:topLinePunct w:val="0"/>
        <w:autoSpaceDE/>
        <w:autoSpaceDN/>
        <w:bidi w:val="0"/>
        <w:adjustRightInd w:val="0"/>
        <w:snapToGrid w:val="0"/>
        <w:spacing w:line="560" w:lineRule="exact"/>
        <w:textAlignment w:val="auto"/>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14:textFill>
            <w14:solidFill>
              <w14:schemeClr w14:val="tx1"/>
            </w14:solidFill>
          </w14:textFill>
        </w:rPr>
        <w:t>二、付款方式：</w:t>
      </w:r>
    </w:p>
    <w:p w14:paraId="7EC5393B">
      <w:pPr>
        <w:keepNext w:val="0"/>
        <w:keepLines w:val="0"/>
        <w:pageBreakBefore w:val="0"/>
        <w:widowControl w:val="0"/>
        <w:kinsoku/>
        <w:wordWrap/>
        <w:overflowPunct/>
        <w:topLinePunct w:val="0"/>
        <w:autoSpaceDE/>
        <w:autoSpaceDN/>
        <w:bidi w:val="0"/>
        <w:snapToGrid/>
        <w:spacing w:line="560" w:lineRule="exact"/>
        <w:ind w:firstLine="480" w:firstLineChars="200"/>
        <w:textAlignment w:val="auto"/>
        <w:rPr>
          <w:rFonts w:hint="default" w:ascii="仿宋" w:hAnsi="仿宋" w:eastAsia="仿宋" w:cs="仿宋"/>
          <w:b w:val="0"/>
          <w:bCs/>
          <w:color w:val="000000" w:themeColor="text1"/>
          <w:sz w:val="24"/>
          <w:highlight w:val="none"/>
          <w:lang w:val="en-US" w:eastAsia="zh-CN"/>
          <w14:textFill>
            <w14:solidFill>
              <w14:schemeClr w14:val="tx1"/>
            </w14:solidFill>
          </w14:textFill>
        </w:rPr>
      </w:pPr>
      <w:bookmarkStart w:id="52" w:name="_Toc167715238"/>
      <w:bookmarkStart w:id="53" w:name="_Toc167714041"/>
      <w:bookmarkStart w:id="54" w:name="_Toc167712843"/>
      <w:r>
        <w:rPr>
          <w:rFonts w:hint="eastAsia" w:ascii="仿宋" w:hAnsi="仿宋" w:eastAsia="仿宋" w:cs="仿宋"/>
          <w:b w:val="0"/>
          <w:bCs/>
          <w:color w:val="000000" w:themeColor="text1"/>
          <w:sz w:val="24"/>
          <w:highlight w:val="none"/>
          <w:lang w:val="en-US" w:eastAsia="zh-CN"/>
          <w14:textFill>
            <w14:solidFill>
              <w14:schemeClr w14:val="tx1"/>
            </w14:solidFill>
          </w14:textFill>
        </w:rPr>
        <w:t>合同签订后，支付合同总金额的40%，工程竣工验收后，支付合同总金额的60.00%。</w:t>
      </w:r>
    </w:p>
    <w:p w14:paraId="04CCF4B8">
      <w:pPr>
        <w:keepNext w:val="0"/>
        <w:keepLines w:val="0"/>
        <w:pageBreakBefore w:val="0"/>
        <w:widowControl w:val="0"/>
        <w:kinsoku/>
        <w:wordWrap/>
        <w:overflowPunct/>
        <w:topLinePunct w:val="0"/>
        <w:autoSpaceDE/>
        <w:autoSpaceDN/>
        <w:bidi w:val="0"/>
        <w:snapToGrid/>
        <w:spacing w:line="560" w:lineRule="exact"/>
        <w:textAlignment w:val="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三</w:t>
      </w:r>
      <w:r>
        <w:rPr>
          <w:rFonts w:hint="eastAsia" w:ascii="仿宋" w:hAnsi="仿宋" w:eastAsia="仿宋" w:cs="仿宋"/>
          <w:b/>
          <w:color w:val="000000" w:themeColor="text1"/>
          <w:sz w:val="24"/>
          <w:highlight w:val="none"/>
          <w14:textFill>
            <w14:solidFill>
              <w14:schemeClr w14:val="tx1"/>
            </w14:solidFill>
          </w14:textFill>
        </w:rPr>
        <w:t>、质量保证：</w:t>
      </w:r>
    </w:p>
    <w:p w14:paraId="23CEB679">
      <w:pPr>
        <w:keepNext w:val="0"/>
        <w:keepLines w:val="0"/>
        <w:pageBreakBefore w:val="0"/>
        <w:widowControl w:val="0"/>
        <w:kinsoku/>
        <w:wordWrap/>
        <w:overflowPunct/>
        <w:topLinePunct w:val="0"/>
        <w:autoSpaceDE/>
        <w:autoSpaceDN/>
        <w:bidi w:val="0"/>
        <w:adjustRightInd w:val="0"/>
        <w:snapToGrid w:val="0"/>
        <w:spacing w:line="560" w:lineRule="exact"/>
        <w:ind w:firstLine="470" w:firstLineChars="196"/>
        <w:textAlignment w:val="auto"/>
        <w:rPr>
          <w:rFonts w:hint="eastAsia" w:ascii="仿宋" w:hAnsi="仿宋" w:eastAsia="仿宋" w:cs="仿宋"/>
          <w:color w:val="000000" w:themeColor="text1"/>
          <w:kern w:val="0"/>
          <w:sz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highlight w:val="none"/>
          <w:lang w:val="en-US" w:eastAsia="zh-CN"/>
          <w14:textFill>
            <w14:solidFill>
              <w14:schemeClr w14:val="tx1"/>
            </w14:solidFill>
          </w14:textFill>
        </w:rPr>
        <w:t>1、成交人所提供的项目成果必须经采购人审核验收，符合采购人要求，满足磋商文件要求。</w:t>
      </w:r>
    </w:p>
    <w:p w14:paraId="0D1D9409">
      <w:pPr>
        <w:keepNext w:val="0"/>
        <w:keepLines w:val="0"/>
        <w:pageBreakBefore w:val="0"/>
        <w:widowControl w:val="0"/>
        <w:kinsoku/>
        <w:wordWrap/>
        <w:overflowPunct/>
        <w:topLinePunct w:val="0"/>
        <w:autoSpaceDE/>
        <w:autoSpaceDN/>
        <w:bidi w:val="0"/>
        <w:adjustRightInd w:val="0"/>
        <w:snapToGrid w:val="0"/>
        <w:spacing w:line="560" w:lineRule="exact"/>
        <w:ind w:firstLine="470" w:firstLineChars="196"/>
        <w:textAlignment w:val="auto"/>
        <w:rPr>
          <w:rFonts w:hint="eastAsia" w:ascii="仿宋" w:hAnsi="仿宋" w:eastAsia="仿宋" w:cs="仿宋"/>
          <w:color w:val="000000" w:themeColor="text1"/>
          <w:kern w:val="0"/>
          <w:sz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highlight w:val="none"/>
          <w:lang w:val="en-US" w:eastAsia="zh-CN"/>
          <w14:textFill>
            <w14:solidFill>
              <w14:schemeClr w14:val="tx1"/>
            </w14:solidFill>
          </w14:textFill>
        </w:rPr>
        <w:t>2、项目的质量必须符合国家标准和有关规范，确保项目达到最佳使用要求。</w:t>
      </w:r>
    </w:p>
    <w:p w14:paraId="144C0D5E">
      <w:pPr>
        <w:keepNext w:val="0"/>
        <w:keepLines w:val="0"/>
        <w:pageBreakBefore w:val="0"/>
        <w:widowControl w:val="0"/>
        <w:kinsoku/>
        <w:wordWrap/>
        <w:overflowPunct/>
        <w:topLinePunct w:val="0"/>
        <w:autoSpaceDE/>
        <w:autoSpaceDN/>
        <w:bidi w:val="0"/>
        <w:adjustRightInd w:val="0"/>
        <w:snapToGrid w:val="0"/>
        <w:spacing w:line="560" w:lineRule="exact"/>
        <w:ind w:firstLine="470" w:firstLineChars="196"/>
        <w:textAlignment w:val="auto"/>
        <w:rPr>
          <w:rFonts w:hint="default" w:ascii="仿宋" w:hAnsi="仿宋" w:eastAsia="仿宋" w:cs="仿宋"/>
          <w:color w:val="000000" w:themeColor="text1"/>
          <w:kern w:val="0"/>
          <w:sz w:val="24"/>
          <w:highlight w:val="none"/>
          <w:lang w:val="en-US" w:eastAsia="zh-CN"/>
          <w14:textFill>
            <w14:solidFill>
              <w14:schemeClr w14:val="tx1"/>
            </w14:solidFill>
          </w14:textFill>
        </w:rPr>
      </w:pPr>
      <w:r>
        <w:rPr>
          <w:rFonts w:hint="eastAsia" w:ascii="仿宋" w:hAnsi="仿宋" w:eastAsia="仿宋" w:cs="仿宋"/>
          <w:color w:val="000000" w:themeColor="text1"/>
          <w:kern w:val="0"/>
          <w:sz w:val="24"/>
          <w:highlight w:val="none"/>
          <w:lang w:val="en-US" w:eastAsia="zh-CN"/>
          <w14:textFill>
            <w14:solidFill>
              <w14:schemeClr w14:val="tx1"/>
            </w14:solidFill>
          </w14:textFill>
        </w:rPr>
        <w:t>3、成交人拟投入的项目总监理工程师必须驻场。</w:t>
      </w:r>
    </w:p>
    <w:p w14:paraId="74AE7C3C">
      <w:pPr>
        <w:keepNext w:val="0"/>
        <w:keepLines w:val="0"/>
        <w:pageBreakBefore w:val="0"/>
        <w:widowControl w:val="0"/>
        <w:kinsoku/>
        <w:wordWrap/>
        <w:overflowPunct/>
        <w:topLinePunct w:val="0"/>
        <w:autoSpaceDE/>
        <w:autoSpaceDN/>
        <w:bidi w:val="0"/>
        <w:spacing w:line="560" w:lineRule="exact"/>
        <w:textAlignment w:val="auto"/>
        <w:outlineLvl w:val="9"/>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t>四、</w:t>
      </w:r>
      <w:r>
        <w:rPr>
          <w:rFonts w:hint="eastAsia" w:ascii="仿宋" w:hAnsi="仿宋" w:eastAsia="仿宋" w:cs="仿宋"/>
          <w:b/>
          <w:color w:val="000000" w:themeColor="text1"/>
          <w:sz w:val="24"/>
          <w:highlight w:val="none"/>
          <w14:textFill>
            <w14:solidFill>
              <w14:schemeClr w14:val="tx1"/>
            </w14:solidFill>
          </w14:textFill>
        </w:rPr>
        <w:t>合同实施：</w:t>
      </w:r>
      <w:bookmarkStart w:id="55" w:name="_Toc167715264"/>
      <w:bookmarkStart w:id="56" w:name="_Toc167712869"/>
      <w:bookmarkStart w:id="57" w:name="_Toc167714067"/>
    </w:p>
    <w:bookmarkEnd w:id="55"/>
    <w:bookmarkEnd w:id="56"/>
    <w:bookmarkEnd w:id="57"/>
    <w:p w14:paraId="2B3FD86B">
      <w:pPr>
        <w:keepNext w:val="0"/>
        <w:keepLines w:val="0"/>
        <w:pageBreakBefore w:val="0"/>
        <w:widowControl w:val="0"/>
        <w:kinsoku/>
        <w:wordWrap/>
        <w:overflowPunct/>
        <w:topLinePunct w:val="0"/>
        <w:autoSpaceDE/>
        <w:autoSpaceDN/>
        <w:bidi w:val="0"/>
        <w:adjustRightInd w:val="0"/>
        <w:spacing w:line="560" w:lineRule="exact"/>
        <w:ind w:firstLine="480" w:firstLineChars="200"/>
        <w:textAlignment w:val="auto"/>
        <w:outlineLvl w:val="9"/>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eastAsia="zh-CN"/>
          <w14:textFill>
            <w14:solidFill>
              <w14:schemeClr w14:val="tx1"/>
            </w14:solidFill>
          </w14:textFill>
        </w:rPr>
        <w:t>、</w:t>
      </w:r>
      <w:r>
        <w:rPr>
          <w:rFonts w:hint="eastAsia" w:ascii="仿宋" w:hAnsi="仿宋" w:eastAsia="仿宋" w:cs="仿宋"/>
          <w:color w:val="000000" w:themeColor="text1"/>
          <w:sz w:val="24"/>
          <w:highlight w:val="none"/>
          <w14:textFill>
            <w14:solidFill>
              <w14:schemeClr w14:val="tx1"/>
            </w14:solidFill>
          </w14:textFill>
        </w:rPr>
        <w:t>成交单位应在合同签订后七（7）个日历日内安排人员（项目组成人员简历表所列）与使用单位就</w:t>
      </w:r>
      <w:r>
        <w:rPr>
          <w:rFonts w:hint="eastAsia" w:ascii="仿宋" w:hAnsi="仿宋" w:eastAsia="仿宋" w:cs="仿宋"/>
          <w:color w:val="000000" w:themeColor="text1"/>
          <w:sz w:val="24"/>
          <w:highlight w:val="none"/>
          <w:lang w:val="en-US" w:eastAsia="zh-CN"/>
          <w14:textFill>
            <w14:solidFill>
              <w14:schemeClr w14:val="tx1"/>
            </w14:solidFill>
          </w14:textFill>
        </w:rPr>
        <w:t>项目实施</w:t>
      </w:r>
      <w:r>
        <w:rPr>
          <w:rFonts w:hint="eastAsia" w:ascii="仿宋" w:hAnsi="仿宋" w:eastAsia="仿宋" w:cs="仿宋"/>
          <w:color w:val="000000" w:themeColor="text1"/>
          <w:sz w:val="24"/>
          <w:highlight w:val="none"/>
          <w14:textFill>
            <w14:solidFill>
              <w14:schemeClr w14:val="tx1"/>
            </w14:solidFill>
          </w14:textFill>
        </w:rPr>
        <w:t>等工作进行安排、部署。</w:t>
      </w:r>
    </w:p>
    <w:p w14:paraId="3B567308">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2、若未能在项目周期内完成合同规定的义务，由此对采购人造成的延误和一切损失，由成交单位承担和赔偿。</w:t>
      </w:r>
      <w:bookmarkEnd w:id="52"/>
      <w:bookmarkEnd w:id="53"/>
      <w:bookmarkEnd w:id="54"/>
    </w:p>
    <w:p w14:paraId="5369B924">
      <w:pPr>
        <w:spacing w:line="560" w:lineRule="exact"/>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sz w:val="24"/>
          <w:highlight w:val="none"/>
          <w:lang w:val="en-US" w:eastAsia="zh-CN"/>
          <w14:textFill>
            <w14:solidFill>
              <w14:schemeClr w14:val="tx1"/>
            </w14:solidFill>
          </w14:textFill>
        </w:rPr>
        <w:t>五</w:t>
      </w:r>
      <w:r>
        <w:rPr>
          <w:rFonts w:hint="eastAsia" w:ascii="仿宋" w:hAnsi="仿宋" w:eastAsia="仿宋" w:cs="仿宋"/>
          <w:b/>
          <w:bCs/>
          <w:color w:val="000000" w:themeColor="text1"/>
          <w:sz w:val="24"/>
          <w:highlight w:val="none"/>
          <w14:textFill>
            <w14:solidFill>
              <w14:schemeClr w14:val="tx1"/>
            </w14:solidFill>
          </w14:textFill>
        </w:rPr>
        <w:t>、违约责任</w:t>
      </w:r>
    </w:p>
    <w:p w14:paraId="006B676F">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1、按</w:t>
      </w:r>
      <w:r>
        <w:rPr>
          <w:rFonts w:hint="eastAsia" w:ascii="仿宋" w:hAnsi="仿宋" w:eastAsia="仿宋" w:cs="仿宋"/>
          <w:color w:val="000000" w:themeColor="text1"/>
          <w:sz w:val="24"/>
          <w:highlight w:val="none"/>
          <w:lang w:eastAsia="zh-CN"/>
          <w14:textFill>
            <w14:solidFill>
              <w14:schemeClr w14:val="tx1"/>
            </w14:solidFill>
          </w14:textFill>
        </w:rPr>
        <w:t>《中华人民共和国民法典》</w:t>
      </w:r>
      <w:r>
        <w:rPr>
          <w:rFonts w:hint="eastAsia" w:ascii="仿宋" w:hAnsi="仿宋" w:eastAsia="仿宋" w:cs="仿宋"/>
          <w:color w:val="000000" w:themeColor="text1"/>
          <w:sz w:val="24"/>
          <w:highlight w:val="none"/>
          <w14:textFill>
            <w14:solidFill>
              <w14:schemeClr w14:val="tx1"/>
            </w14:solidFill>
          </w14:textFill>
        </w:rPr>
        <w:t>中的相关条款执行。</w:t>
      </w:r>
    </w:p>
    <w:p w14:paraId="0C6B6370">
      <w:pPr>
        <w:spacing w:line="560" w:lineRule="exact"/>
        <w:ind w:firstLine="480" w:firstLineChars="200"/>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2、按合同要求提供服务或服务质量不能满足技术要求，采购人有权终止合同，并对供</w:t>
      </w:r>
    </w:p>
    <w:p w14:paraId="01E075D2">
      <w:pPr>
        <w:spacing w:line="560" w:lineRule="exact"/>
        <w:jc w:val="left"/>
        <w:rPr>
          <w:rFonts w:hint="eastAsia" w:ascii="仿宋" w:hAnsi="仿宋" w:eastAsia="仿宋" w:cs="仿宋"/>
          <w:color w:val="000000" w:themeColor="text1"/>
          <w:kern w:val="0"/>
          <w:highlight w:val="none"/>
          <w14:textFill>
            <w14:solidFill>
              <w14:schemeClr w14:val="tx1"/>
            </w14:solidFill>
          </w14:textFill>
        </w:rPr>
      </w:pPr>
      <w:r>
        <w:rPr>
          <w:rFonts w:hint="eastAsia" w:ascii="仿宋" w:hAnsi="仿宋" w:eastAsia="仿宋" w:cs="仿宋"/>
          <w:b/>
          <w:color w:val="000000" w:themeColor="text1"/>
          <w:highlight w:val="none"/>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51435</wp:posOffset>
                </wp:positionH>
                <wp:positionV relativeFrom="paragraph">
                  <wp:posOffset>594995</wp:posOffset>
                </wp:positionV>
                <wp:extent cx="5487670" cy="493395"/>
                <wp:effectExtent l="4445" t="5080" r="13335" b="15875"/>
                <wp:wrapSquare wrapText="bothSides"/>
                <wp:docPr id="14" name="文本框 14"/>
                <wp:cNvGraphicFramePr/>
                <a:graphic xmlns:a="http://schemas.openxmlformats.org/drawingml/2006/main">
                  <a:graphicData uri="http://schemas.microsoft.com/office/word/2010/wordprocessingShape">
                    <wps:wsp>
                      <wps:cNvSpPr txBox="1"/>
                      <wps:spPr>
                        <a:xfrm>
                          <a:off x="1273175" y="2276475"/>
                          <a:ext cx="5487670" cy="493395"/>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14:paraId="35CE1FCE">
                            <w:pPr>
                              <w:tabs>
                                <w:tab w:val="left" w:pos="3485"/>
                              </w:tabs>
                              <w:spacing w:line="520" w:lineRule="exact"/>
                              <w:jc w:val="center"/>
                              <w:rPr>
                                <w:rFonts w:hint="eastAsia" w:ascii="仿宋" w:hAnsi="仿宋" w:eastAsia="仿宋" w:cs="仿宋"/>
                                <w:b/>
                                <w:sz w:val="32"/>
                                <w:szCs w:val="32"/>
                              </w:rPr>
                            </w:pPr>
                            <w:r>
                              <w:rPr>
                                <w:rFonts w:hint="eastAsia" w:ascii="仿宋" w:hAnsi="仿宋" w:eastAsia="仿宋" w:cs="仿宋"/>
                                <w:b/>
                                <w:sz w:val="32"/>
                                <w:szCs w:val="32"/>
                              </w:rPr>
                              <w:t>注：商务要求为实质性要求，不得负偏离。</w:t>
                            </w:r>
                          </w:p>
                        </w:txbxContent>
                      </wps:txbx>
                      <wps:bodyPr wrap="square" upright="1">
                        <a:noAutofit/>
                      </wps:bodyPr>
                    </wps:wsp>
                  </a:graphicData>
                </a:graphic>
              </wp:anchor>
            </w:drawing>
          </mc:Choice>
          <mc:Fallback>
            <w:pict>
              <v:shape id="_x0000_s1026" o:spid="_x0000_s1026" o:spt="202" type="#_x0000_t202" style="position:absolute;left:0pt;margin-left:4.05pt;margin-top:46.85pt;height:38.85pt;width:432.1pt;mso-wrap-distance-bottom:0pt;mso-wrap-distance-left:9pt;mso-wrap-distance-right:9pt;mso-wrap-distance-top:0pt;z-index:251660288;mso-width-relative:page;mso-height-relative:page;" fillcolor="#FFFFFF" filled="t" stroked="t" coordsize="21600,21600" o:gfxdata="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owh9FNgAAAAIAQAADwAAAAAAAAABACAAAAAiAAAAZHJzL2Rvd25yZXYu&#10;eG1sUEsBAhQAFAAAAAgAh07iQHKFR+Q0AgAAegQAAA4AAAAAAAAAAQAgAAAAJwEAAGRycy9lMm9E&#10;b2MueG1sUEsFBgAAAAAGAAYAWQEAAM0FAAAAAA==&#10;">
                <v:fill on="t" focussize="0,0"/>
                <v:stroke color="#000000" joinstyle="miter"/>
                <v:imagedata o:title=""/>
                <o:lock v:ext="edit" aspectratio="f"/>
                <v:textbox>
                  <w:txbxContent>
                    <w:p w14:paraId="35CE1FCE">
                      <w:pPr>
                        <w:tabs>
                          <w:tab w:val="left" w:pos="3485"/>
                        </w:tabs>
                        <w:spacing w:line="520" w:lineRule="exact"/>
                        <w:jc w:val="center"/>
                        <w:rPr>
                          <w:rFonts w:hint="eastAsia" w:ascii="仿宋" w:hAnsi="仿宋" w:eastAsia="仿宋" w:cs="仿宋"/>
                          <w:b/>
                          <w:sz w:val="32"/>
                          <w:szCs w:val="32"/>
                        </w:rPr>
                      </w:pPr>
                      <w:r>
                        <w:rPr>
                          <w:rFonts w:hint="eastAsia" w:ascii="仿宋" w:hAnsi="仿宋" w:eastAsia="仿宋" w:cs="仿宋"/>
                          <w:b/>
                          <w:sz w:val="32"/>
                          <w:szCs w:val="32"/>
                        </w:rPr>
                        <w:t>注：商务要求为实质性要求，不得负偏离。</w:t>
                      </w:r>
                    </w:p>
                  </w:txbxContent>
                </v:textbox>
                <w10:wrap type="square"/>
              </v:shape>
            </w:pict>
          </mc:Fallback>
        </mc:AlternateContent>
      </w:r>
      <w:r>
        <w:rPr>
          <w:rFonts w:hint="eastAsia" w:ascii="仿宋" w:hAnsi="仿宋" w:eastAsia="仿宋" w:cs="仿宋"/>
          <w:color w:val="000000" w:themeColor="text1"/>
          <w:sz w:val="24"/>
          <w:highlight w:val="none"/>
          <w14:textFill>
            <w14:solidFill>
              <w14:schemeClr w14:val="tx1"/>
            </w14:solidFill>
          </w14:textFill>
        </w:rPr>
        <w:t>方违约行为进行追究，同时按《政府采购法》的有关规定进行处罚。</w:t>
      </w:r>
      <w:r>
        <w:rPr>
          <w:rFonts w:hint="eastAsia" w:ascii="仿宋" w:hAnsi="仿宋" w:eastAsia="仿宋" w:cs="仿宋"/>
          <w:color w:val="000000" w:themeColor="text1"/>
          <w:kern w:val="0"/>
          <w:highlight w:val="none"/>
          <w14:textFill>
            <w14:solidFill>
              <w14:schemeClr w14:val="tx1"/>
            </w14:solidFill>
          </w14:textFill>
        </w:rPr>
        <w:br w:type="page"/>
      </w:r>
    </w:p>
    <w:p w14:paraId="3FD4D000">
      <w:pPr>
        <w:spacing w:line="560" w:lineRule="exact"/>
        <w:jc w:val="center"/>
        <w:rPr>
          <w:rFonts w:hint="eastAsia" w:ascii="仿宋" w:hAnsi="仿宋" w:eastAsia="仿宋" w:cs="仿宋"/>
          <w:color w:val="000000" w:themeColor="text1"/>
          <w:kern w:val="0"/>
          <w:highlight w:val="none"/>
          <w:lang w:eastAsia="zh-CN"/>
          <w14:textFill>
            <w14:solidFill>
              <w14:schemeClr w14:val="tx1"/>
            </w14:solidFill>
          </w14:textFill>
        </w:rPr>
      </w:pPr>
      <w:bookmarkStart w:id="58" w:name="_Toc2890"/>
      <w:r>
        <w:rPr>
          <w:rStyle w:val="57"/>
          <w:rFonts w:hint="eastAsia" w:ascii="仿宋" w:hAnsi="仿宋" w:eastAsia="仿宋" w:cs="仿宋"/>
          <w:color w:val="000000" w:themeColor="text1"/>
          <w:highlight w:val="none"/>
          <w14:textFill>
            <w14:solidFill>
              <w14:schemeClr w14:val="tx1"/>
            </w14:solidFill>
          </w14:textFill>
        </w:rPr>
        <w:t>第五章  合同条款</w:t>
      </w:r>
      <w:bookmarkEnd w:id="58"/>
      <w:r>
        <w:rPr>
          <w:rStyle w:val="57"/>
          <w:rFonts w:hint="eastAsia" w:ascii="仿宋" w:hAnsi="仿宋" w:eastAsia="仿宋" w:cs="仿宋"/>
          <w:color w:val="000000" w:themeColor="text1"/>
          <w:highlight w:val="none"/>
          <w:lang w:eastAsia="zh-CN"/>
          <w14:textFill>
            <w14:solidFill>
              <w14:schemeClr w14:val="tx1"/>
            </w14:solidFill>
          </w14:textFill>
        </w:rPr>
        <w:t>（</w:t>
      </w:r>
      <w:r>
        <w:rPr>
          <w:rStyle w:val="57"/>
          <w:rFonts w:hint="eastAsia" w:ascii="仿宋" w:hAnsi="仿宋" w:eastAsia="仿宋" w:cs="仿宋"/>
          <w:color w:val="000000" w:themeColor="text1"/>
          <w:highlight w:val="none"/>
          <w:lang w:val="en-US" w:eastAsia="zh-CN"/>
          <w14:textFill>
            <w14:solidFill>
              <w14:schemeClr w14:val="tx1"/>
            </w14:solidFill>
          </w14:textFill>
        </w:rPr>
        <w:t>参考格式</w:t>
      </w:r>
      <w:r>
        <w:rPr>
          <w:rStyle w:val="57"/>
          <w:rFonts w:hint="eastAsia" w:ascii="仿宋" w:hAnsi="仿宋" w:eastAsia="仿宋" w:cs="仿宋"/>
          <w:color w:val="000000" w:themeColor="text1"/>
          <w:highlight w:val="none"/>
          <w:lang w:eastAsia="zh-CN"/>
          <w14:textFill>
            <w14:solidFill>
              <w14:schemeClr w14:val="tx1"/>
            </w14:solidFill>
          </w14:textFill>
        </w:rPr>
        <w:t>）</w:t>
      </w:r>
    </w:p>
    <w:p w14:paraId="1254EF96">
      <w:pPr>
        <w:ind w:firstLine="5520" w:firstLineChars="2300"/>
        <w:jc w:val="both"/>
        <w:rPr>
          <w:rFonts w:hint="eastAsia" w:ascii="仿宋" w:hAnsi="仿宋" w:eastAsia="仿宋" w:cs="仿宋"/>
          <w:b w:val="0"/>
          <w:bCs/>
          <w:color w:val="000000" w:themeColor="text1"/>
          <w:sz w:val="24"/>
          <w:szCs w:val="24"/>
          <w:highlight w:val="none"/>
          <w14:textFill>
            <w14:solidFill>
              <w14:schemeClr w14:val="tx1"/>
            </w14:solidFill>
          </w14:textFill>
        </w:rPr>
      </w:pPr>
    </w:p>
    <w:p w14:paraId="01FAB8DF">
      <w:pPr>
        <w:jc w:val="center"/>
        <w:rPr>
          <w:rFonts w:hint="eastAsia" w:ascii="仿宋" w:hAnsi="仿宋" w:eastAsia="仿宋" w:cs="仿宋"/>
          <w:sz w:val="44"/>
          <w:szCs w:val="44"/>
          <w:highlight w:val="none"/>
        </w:rPr>
      </w:pPr>
      <w:bookmarkStart w:id="59" w:name="_Toc32022"/>
    </w:p>
    <w:p w14:paraId="653A5D0A">
      <w:pPr>
        <w:jc w:val="center"/>
        <w:rPr>
          <w:rFonts w:hint="eastAsia" w:ascii="仿宋" w:hAnsi="仿宋" w:eastAsia="仿宋" w:cs="仿宋"/>
          <w:sz w:val="36"/>
          <w:szCs w:val="36"/>
          <w:highlight w:val="none"/>
        </w:rPr>
      </w:pPr>
      <w:r>
        <w:rPr>
          <w:rFonts w:hint="eastAsia" w:ascii="仿宋" w:hAnsi="仿宋" w:eastAsia="仿宋" w:cs="仿宋"/>
          <w:sz w:val="36"/>
          <w:szCs w:val="36"/>
          <w:highlight w:val="none"/>
        </w:rPr>
        <w:t>监  理  合  同</w:t>
      </w:r>
    </w:p>
    <w:p w14:paraId="4ECCF243">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both"/>
        <w:textAlignment w:val="auto"/>
        <w:outlineLvl w:val="9"/>
        <w:rPr>
          <w:rFonts w:hint="eastAsia" w:ascii="仿宋" w:hAnsi="仿宋" w:eastAsia="仿宋" w:cs="仿宋"/>
          <w:b/>
          <w:sz w:val="24"/>
          <w:szCs w:val="24"/>
          <w:highlight w:val="none"/>
          <w:lang w:eastAsia="zh-CN"/>
        </w:rPr>
      </w:pPr>
      <w:r>
        <w:rPr>
          <w:rFonts w:hint="eastAsia" w:ascii="仿宋" w:hAnsi="仿宋" w:eastAsia="仿宋" w:cs="仿宋"/>
          <w:b/>
          <w:sz w:val="24"/>
          <w:szCs w:val="24"/>
          <w:highlight w:val="none"/>
        </w:rPr>
        <w:t>甲方：</w:t>
      </w:r>
      <w:r>
        <w:rPr>
          <w:rFonts w:hint="eastAsia" w:ascii="仿宋" w:hAnsi="仿宋" w:eastAsia="仿宋" w:cs="仿宋"/>
          <w:b/>
          <w:sz w:val="24"/>
          <w:szCs w:val="24"/>
          <w:highlight w:val="none"/>
          <w:lang w:eastAsia="zh-CN"/>
        </w:rPr>
        <w:t>大荔县农业农村局</w:t>
      </w:r>
    </w:p>
    <w:p w14:paraId="12BA8C6F">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jc w:val="both"/>
        <w:textAlignment w:val="auto"/>
        <w:outlineLvl w:val="9"/>
        <w:rPr>
          <w:rFonts w:hint="eastAsia" w:ascii="仿宋" w:hAnsi="仿宋" w:eastAsia="仿宋" w:cs="仿宋"/>
          <w:sz w:val="24"/>
          <w:szCs w:val="24"/>
          <w:highlight w:val="none"/>
          <w:lang w:eastAsia="zh-CN"/>
        </w:rPr>
      </w:pPr>
      <w:r>
        <w:rPr>
          <w:rFonts w:hint="eastAsia" w:ascii="仿宋" w:hAnsi="仿宋" w:eastAsia="仿宋" w:cs="仿宋"/>
          <w:b/>
          <w:sz w:val="24"/>
          <w:szCs w:val="24"/>
          <w:highlight w:val="none"/>
        </w:rPr>
        <w:t>乙方：</w:t>
      </w:r>
    </w:p>
    <w:p w14:paraId="4D2A28BB">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jc w:val="both"/>
        <w:textAlignment w:val="auto"/>
        <w:outlineLvl w:val="9"/>
        <w:rPr>
          <w:rFonts w:hint="eastAsia" w:ascii="仿宋" w:hAnsi="仿宋" w:eastAsia="仿宋" w:cs="仿宋"/>
          <w:sz w:val="24"/>
          <w:szCs w:val="24"/>
          <w:highlight w:val="none"/>
          <w:u w:val="single"/>
        </w:rPr>
      </w:pPr>
      <w:r>
        <w:rPr>
          <w:rFonts w:hint="eastAsia" w:ascii="仿宋" w:hAnsi="仿宋" w:eastAsia="仿宋" w:cs="仿宋"/>
          <w:sz w:val="24"/>
          <w:szCs w:val="24"/>
          <w:highlight w:val="none"/>
          <w:lang w:val="en-US" w:eastAsia="zh-CN"/>
        </w:rPr>
        <w:t>为了进一步提高帮扶资金项目管理水平，做到工程规范化、程序化施工，确保工程数量和质量达到建设标准</w:t>
      </w:r>
      <w:r>
        <w:rPr>
          <w:rFonts w:hint="eastAsia" w:ascii="仿宋" w:hAnsi="仿宋" w:eastAsia="仿宋" w:cs="仿宋"/>
          <w:sz w:val="24"/>
          <w:szCs w:val="24"/>
          <w:highlight w:val="none"/>
        </w:rPr>
        <w:t>，提高</w:t>
      </w:r>
      <w:r>
        <w:rPr>
          <w:rFonts w:hint="eastAsia" w:ascii="仿宋" w:hAnsi="仿宋" w:eastAsia="仿宋" w:cs="仿宋"/>
          <w:sz w:val="24"/>
          <w:szCs w:val="24"/>
          <w:highlight w:val="none"/>
          <w:lang w:eastAsia="zh-CN"/>
        </w:rPr>
        <w:t>帮扶资金</w:t>
      </w:r>
      <w:r>
        <w:rPr>
          <w:rFonts w:hint="eastAsia" w:ascii="仿宋" w:hAnsi="仿宋" w:eastAsia="仿宋" w:cs="仿宋"/>
          <w:sz w:val="24"/>
          <w:szCs w:val="24"/>
          <w:highlight w:val="none"/>
        </w:rPr>
        <w:t>使用绩效。依据《</w:t>
      </w:r>
      <w:r>
        <w:rPr>
          <w:rFonts w:hint="eastAsia" w:ascii="仿宋" w:hAnsi="仿宋" w:eastAsia="仿宋" w:cs="仿宋"/>
          <w:sz w:val="24"/>
          <w:szCs w:val="24"/>
          <w:highlight w:val="none"/>
          <w:lang w:eastAsia="zh-CN"/>
        </w:rPr>
        <w:t>中华人民共和国民法典</w:t>
      </w:r>
      <w:r>
        <w:rPr>
          <w:rFonts w:hint="eastAsia" w:ascii="仿宋" w:hAnsi="仿宋" w:eastAsia="仿宋" w:cs="仿宋"/>
          <w:sz w:val="24"/>
          <w:szCs w:val="24"/>
          <w:highlight w:val="none"/>
        </w:rPr>
        <w:t>》，经双方协商一致，订立本合同。</w:t>
      </w:r>
    </w:p>
    <w:p w14:paraId="48A44E16">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一、工程概况</w:t>
      </w:r>
    </w:p>
    <w:p w14:paraId="28DE6E6C">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lang w:eastAsia="zh-CN"/>
        </w:rPr>
        <w:t>项目</w:t>
      </w:r>
      <w:r>
        <w:rPr>
          <w:rFonts w:hint="eastAsia" w:ascii="仿宋" w:hAnsi="仿宋" w:eastAsia="仿宋" w:cs="仿宋"/>
          <w:sz w:val="24"/>
          <w:szCs w:val="24"/>
          <w:highlight w:val="none"/>
        </w:rPr>
        <w:t>名称：</w:t>
      </w:r>
      <w:r>
        <w:rPr>
          <w:rFonts w:hint="eastAsia" w:ascii="仿宋" w:hAnsi="仿宋" w:eastAsia="仿宋" w:cs="仿宋"/>
          <w:sz w:val="24"/>
          <w:szCs w:val="24"/>
          <w:highlight w:val="none"/>
          <w:lang w:eastAsia="zh-CN"/>
        </w:rPr>
        <w:t>大荔县2026年创建村乡村建设项目监理</w:t>
      </w:r>
    </w:p>
    <w:p w14:paraId="5E987243">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u w:val="single"/>
          <w:lang w:val="en-US" w:eastAsia="zh-CN"/>
        </w:rPr>
      </w:pPr>
      <w:r>
        <w:rPr>
          <w:rFonts w:hint="eastAsia" w:ascii="仿宋" w:hAnsi="仿宋" w:eastAsia="仿宋" w:cs="仿宋"/>
          <w:sz w:val="24"/>
          <w:szCs w:val="24"/>
          <w:highlight w:val="none"/>
        </w:rPr>
        <w:t>2</w:t>
      </w:r>
      <w:r>
        <w:rPr>
          <w:rFonts w:hint="eastAsia" w:ascii="仿宋" w:hAnsi="仿宋" w:eastAsia="仿宋" w:cs="仿宋"/>
          <w:sz w:val="24"/>
          <w:szCs w:val="24"/>
          <w:highlight w:val="none"/>
          <w:lang w:eastAsia="zh-CN"/>
        </w:rPr>
        <w:t>、项目</w:t>
      </w:r>
      <w:r>
        <w:rPr>
          <w:rFonts w:hint="eastAsia" w:ascii="仿宋" w:hAnsi="仿宋" w:eastAsia="仿宋" w:cs="仿宋"/>
          <w:sz w:val="24"/>
          <w:szCs w:val="24"/>
          <w:highlight w:val="none"/>
        </w:rPr>
        <w:t>地点：</w:t>
      </w:r>
      <w:r>
        <w:rPr>
          <w:rFonts w:hint="eastAsia" w:ascii="仿宋" w:hAnsi="仿宋" w:eastAsia="仿宋" w:cs="仿宋"/>
          <w:sz w:val="24"/>
          <w:szCs w:val="24"/>
          <w:highlight w:val="none"/>
          <w:u w:val="single"/>
          <w:lang w:val="en-US" w:eastAsia="zh-CN"/>
        </w:rPr>
        <w:t xml:space="preserve">                      。</w:t>
      </w:r>
    </w:p>
    <w:p w14:paraId="03171D2D">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3、项目投资规模及内容：</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lang w:val="en-US" w:eastAsia="zh-CN"/>
        </w:rPr>
        <w:t>。</w:t>
      </w:r>
    </w:p>
    <w:p w14:paraId="52C58836">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2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二、监理范围及内容</w:t>
      </w:r>
    </w:p>
    <w:p w14:paraId="367E10B1">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1、监理范围：按照专用合同条款中约定的范围承担监理业务。</w:t>
      </w:r>
    </w:p>
    <w:p w14:paraId="578C3081">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2、监理内容：项目计划下达后，由甲方根据项目建设的内容和地点安排监理。</w:t>
      </w:r>
    </w:p>
    <w:p w14:paraId="7FDCF119">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三、甲方的权利和义务：</w:t>
      </w:r>
    </w:p>
    <w:p w14:paraId="6A45D9AD">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1、甲方应向乙方提供工程相关资料。</w:t>
      </w:r>
    </w:p>
    <w:p w14:paraId="1B288F82">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2</w:t>
      </w:r>
      <w:r>
        <w:rPr>
          <w:rFonts w:hint="eastAsia" w:ascii="仿宋" w:hAnsi="仿宋" w:eastAsia="仿宋" w:cs="仿宋"/>
          <w:sz w:val="24"/>
          <w:szCs w:val="24"/>
          <w:highlight w:val="none"/>
        </w:rPr>
        <w:t>、甲方应向乙方提供施工单位负责人的联络方式，便于乙方开展工作。</w:t>
      </w:r>
    </w:p>
    <w:p w14:paraId="27BC1640">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val="en-US" w:eastAsia="zh-CN"/>
        </w:rPr>
        <w:t>3、</w:t>
      </w:r>
      <w:r>
        <w:rPr>
          <w:rFonts w:hint="eastAsia" w:ascii="仿宋" w:hAnsi="仿宋" w:eastAsia="仿宋" w:cs="仿宋"/>
          <w:sz w:val="24"/>
          <w:szCs w:val="24"/>
          <w:highlight w:val="none"/>
        </w:rPr>
        <w:t>甲方应支持乙方正常开展工作，使乙方的责任和权利得到统一</w:t>
      </w:r>
      <w:r>
        <w:rPr>
          <w:rFonts w:hint="eastAsia" w:ascii="仿宋" w:hAnsi="仿宋" w:eastAsia="仿宋" w:cs="仿宋"/>
          <w:sz w:val="24"/>
          <w:szCs w:val="24"/>
          <w:highlight w:val="none"/>
          <w:lang w:eastAsia="zh-CN"/>
        </w:rPr>
        <w:t>。</w:t>
      </w:r>
    </w:p>
    <w:p w14:paraId="47DED9CA">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、甲方有权对乙方的监理工作进行检查。甲方若发现乙方监理人员工作不力、</w:t>
      </w:r>
      <w:r>
        <w:rPr>
          <w:rFonts w:hint="eastAsia" w:ascii="仿宋" w:hAnsi="仿宋" w:eastAsia="仿宋" w:cs="仿宋"/>
          <w:sz w:val="24"/>
          <w:szCs w:val="24"/>
          <w:highlight w:val="none"/>
          <w:lang w:eastAsia="zh-CN"/>
        </w:rPr>
        <w:t>敷衍了事、</w:t>
      </w:r>
      <w:r>
        <w:rPr>
          <w:rFonts w:hint="eastAsia" w:ascii="仿宋" w:hAnsi="仿宋" w:eastAsia="仿宋" w:cs="仿宋"/>
          <w:sz w:val="24"/>
          <w:szCs w:val="24"/>
          <w:highlight w:val="none"/>
        </w:rPr>
        <w:t>吃拿卡要或</w:t>
      </w:r>
      <w:r>
        <w:rPr>
          <w:rFonts w:hint="eastAsia" w:ascii="仿宋" w:hAnsi="仿宋" w:eastAsia="仿宋" w:cs="仿宋"/>
          <w:sz w:val="24"/>
          <w:szCs w:val="24"/>
          <w:highlight w:val="none"/>
          <w:lang w:eastAsia="zh-CN"/>
        </w:rPr>
        <w:t>徇私舞弊</w:t>
      </w:r>
      <w:r>
        <w:rPr>
          <w:rFonts w:hint="eastAsia" w:ascii="仿宋" w:hAnsi="仿宋" w:eastAsia="仿宋" w:cs="仿宋"/>
          <w:sz w:val="24"/>
          <w:szCs w:val="24"/>
          <w:highlight w:val="none"/>
        </w:rPr>
        <w:t>而严重影响工程建设进度和质量时，</w:t>
      </w:r>
      <w:r>
        <w:rPr>
          <w:rFonts w:hint="eastAsia" w:ascii="仿宋" w:hAnsi="仿宋" w:eastAsia="仿宋" w:cs="仿宋"/>
          <w:sz w:val="24"/>
          <w:szCs w:val="24"/>
          <w:highlight w:val="none"/>
          <w:lang w:eastAsia="zh-CN"/>
        </w:rPr>
        <w:t>甲方有权责令乙方更换监理人员或更换监理公司。</w:t>
      </w:r>
    </w:p>
    <w:p w14:paraId="66F304AA">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四、乙方的权利和义务：</w:t>
      </w:r>
    </w:p>
    <w:p w14:paraId="5711950D">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1、乙方应在合同签订后次日，向甲方提交监理机构有关证件以及委派的总监理工程师和现场监理</w:t>
      </w:r>
      <w:r>
        <w:rPr>
          <w:rFonts w:hint="eastAsia" w:ascii="仿宋" w:hAnsi="仿宋" w:eastAsia="仿宋" w:cs="仿宋"/>
          <w:sz w:val="24"/>
          <w:szCs w:val="24"/>
          <w:highlight w:val="none"/>
          <w:lang w:eastAsia="zh-CN"/>
        </w:rPr>
        <w:t>人员</w:t>
      </w:r>
      <w:r>
        <w:rPr>
          <w:rFonts w:hint="eastAsia" w:ascii="仿宋" w:hAnsi="仿宋" w:eastAsia="仿宋" w:cs="仿宋"/>
          <w:sz w:val="24"/>
          <w:szCs w:val="24"/>
          <w:highlight w:val="none"/>
        </w:rPr>
        <w:t>的名单及相关证件。</w:t>
      </w:r>
    </w:p>
    <w:p w14:paraId="2AD4D18F">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2、乙方必须按照专用合同条款中约定的范围承担监理业务</w:t>
      </w:r>
      <w:r>
        <w:rPr>
          <w:rFonts w:hint="eastAsia" w:ascii="仿宋" w:hAnsi="仿宋" w:eastAsia="仿宋" w:cs="仿宋"/>
          <w:sz w:val="24"/>
          <w:szCs w:val="24"/>
          <w:highlight w:val="none"/>
          <w:lang w:eastAsia="zh-CN"/>
        </w:rPr>
        <w:t>，监理公司必须具有规定工作场所，配备监理项目应具有的仪器设备，如混凝土钻孔取芯机、混凝土回弹仪，</w:t>
      </w:r>
      <w:r>
        <w:rPr>
          <w:rFonts w:hint="eastAsia" w:ascii="仿宋" w:hAnsi="仿宋" w:eastAsia="仿宋" w:cs="仿宋"/>
          <w:sz w:val="24"/>
          <w:szCs w:val="24"/>
          <w:highlight w:val="none"/>
          <w:lang w:val="en-US" w:eastAsia="zh-CN"/>
        </w:rPr>
        <w:t>RTK/GPS测量仪等</w:t>
      </w:r>
      <w:r>
        <w:rPr>
          <w:rFonts w:hint="eastAsia" w:ascii="仿宋" w:hAnsi="仿宋" w:eastAsia="仿宋" w:cs="仿宋"/>
          <w:sz w:val="24"/>
          <w:szCs w:val="24"/>
          <w:highlight w:val="none"/>
        </w:rPr>
        <w:t>。</w:t>
      </w:r>
    </w:p>
    <w:p w14:paraId="2F1E01B2">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rPr>
        <w:t>3、在监理期限内，乙方可根据工程进展情况和监理业务量的大小，对监理人员进行合理的调整。</w:t>
      </w:r>
      <w:r>
        <w:rPr>
          <w:rFonts w:hint="eastAsia" w:ascii="仿宋" w:hAnsi="仿宋" w:eastAsia="仿宋" w:cs="仿宋"/>
          <w:sz w:val="24"/>
          <w:szCs w:val="24"/>
          <w:highlight w:val="none"/>
          <w:lang w:eastAsia="zh-CN"/>
        </w:rPr>
        <w:t>监理人数按照每批次</w:t>
      </w:r>
      <w:r>
        <w:rPr>
          <w:rFonts w:hint="eastAsia" w:ascii="仿宋" w:hAnsi="仿宋" w:eastAsia="仿宋" w:cs="仿宋"/>
          <w:sz w:val="24"/>
          <w:szCs w:val="24"/>
          <w:highlight w:val="none"/>
          <w:lang w:val="en-US" w:eastAsia="zh-CN"/>
        </w:rPr>
        <w:t>600万元/人左右进行安排。</w:t>
      </w:r>
    </w:p>
    <w:p w14:paraId="0CB1819F">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4、在监理期间，乙方监理人员必须遵守监理工作的职业道德和行为规范，运用合理的技能提供优质服务；应坚持“守法、诚信、公正、科学”的原则，勤奋、高效、独立自主地开展监理服务，维护</w:t>
      </w:r>
      <w:r>
        <w:rPr>
          <w:rFonts w:hint="eastAsia" w:ascii="仿宋" w:hAnsi="仿宋" w:eastAsia="仿宋" w:cs="仿宋"/>
          <w:sz w:val="24"/>
          <w:szCs w:val="24"/>
          <w:highlight w:val="none"/>
          <w:lang w:eastAsia="zh-CN"/>
        </w:rPr>
        <w:t>甲方</w:t>
      </w:r>
      <w:r>
        <w:rPr>
          <w:rFonts w:hint="eastAsia" w:ascii="仿宋" w:hAnsi="仿宋" w:eastAsia="仿宋" w:cs="仿宋"/>
          <w:sz w:val="24"/>
          <w:szCs w:val="24"/>
          <w:highlight w:val="none"/>
        </w:rPr>
        <w:t>的利益和施工单位的合法权益。</w:t>
      </w:r>
    </w:p>
    <w:p w14:paraId="75AE882A">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5、乙方监理人员应按照施工作业程序及时到位，工程</w:t>
      </w:r>
      <w:r>
        <w:rPr>
          <w:rFonts w:hint="eastAsia" w:ascii="仿宋" w:hAnsi="仿宋" w:eastAsia="仿宋" w:cs="仿宋"/>
          <w:sz w:val="24"/>
          <w:szCs w:val="24"/>
          <w:highlight w:val="none"/>
          <w:lang w:eastAsia="zh-CN"/>
        </w:rPr>
        <w:t>施工作业</w:t>
      </w:r>
      <w:r>
        <w:rPr>
          <w:rFonts w:hint="eastAsia" w:ascii="仿宋" w:hAnsi="仿宋" w:eastAsia="仿宋" w:cs="仿宋"/>
          <w:sz w:val="24"/>
          <w:szCs w:val="24"/>
          <w:highlight w:val="none"/>
        </w:rPr>
        <w:t>进行旁站监理。乙方不得随意加大或缩小工程量，严格</w:t>
      </w:r>
      <w:r>
        <w:rPr>
          <w:rFonts w:hint="eastAsia" w:ascii="仿宋" w:hAnsi="仿宋" w:eastAsia="仿宋" w:cs="仿宋"/>
          <w:sz w:val="24"/>
          <w:szCs w:val="24"/>
          <w:highlight w:val="none"/>
          <w:lang w:eastAsia="zh-CN"/>
        </w:rPr>
        <w:t>要求施工单位按照设计图纸</w:t>
      </w:r>
      <w:r>
        <w:rPr>
          <w:rFonts w:hint="eastAsia" w:ascii="仿宋" w:hAnsi="仿宋" w:eastAsia="仿宋" w:cs="仿宋"/>
          <w:sz w:val="24"/>
          <w:szCs w:val="24"/>
          <w:highlight w:val="none"/>
        </w:rPr>
        <w:t>进行施工。</w:t>
      </w:r>
    </w:p>
    <w:p w14:paraId="0730ABA4">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6、乙方监理人员必须做好施工材料的检查、监督工作，禁止施工单位采用不合格材料进行施工。凡不合格材料运至施工场地时，应责令施工单位将其运离；若施工单位不听劝告时，有权令其停工。由此造成的一切损失，均与乙方无关。</w:t>
      </w:r>
    </w:p>
    <w:p w14:paraId="47DB4A5E">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7、乙方监理人员必须确保施工单位按施工技术规范进行施工，严禁施工单位偷工减料或简化施工工序。对施工单位的偷工减料和简化施工工序行为，乙方有权责令施工单位停工或返工，由此造成的损失由施工单位承担，确保工程数量和质量达到建设标准。</w:t>
      </w:r>
    </w:p>
    <w:p w14:paraId="10739D74">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8、乙方监理人员必须采取有效的手段，</w:t>
      </w:r>
      <w:r>
        <w:rPr>
          <w:rFonts w:hint="eastAsia" w:ascii="仿宋" w:hAnsi="仿宋" w:eastAsia="仿宋" w:cs="仿宋"/>
          <w:sz w:val="24"/>
          <w:szCs w:val="24"/>
          <w:highlight w:val="none"/>
          <w:lang w:eastAsia="zh-CN"/>
        </w:rPr>
        <w:t>做好</w:t>
      </w:r>
      <w:r>
        <w:rPr>
          <w:rFonts w:hint="eastAsia" w:ascii="仿宋" w:hAnsi="仿宋" w:eastAsia="仿宋" w:cs="仿宋"/>
          <w:sz w:val="24"/>
          <w:szCs w:val="24"/>
          <w:highlight w:val="none"/>
        </w:rPr>
        <w:t>工程实施阶段各种信息的收集、整理和归档，保证现场记录、试验、检验以及质量检查等资料的完整性和准确性，并及时</w:t>
      </w:r>
      <w:r>
        <w:rPr>
          <w:rFonts w:hint="eastAsia" w:ascii="仿宋" w:hAnsi="仿宋" w:eastAsia="仿宋" w:cs="仿宋"/>
          <w:sz w:val="24"/>
          <w:szCs w:val="24"/>
          <w:highlight w:val="none"/>
          <w:lang w:eastAsia="zh-CN"/>
        </w:rPr>
        <w:t>督促施工单位</w:t>
      </w:r>
      <w:r>
        <w:rPr>
          <w:rFonts w:hint="eastAsia" w:ascii="仿宋" w:hAnsi="仿宋" w:eastAsia="仿宋" w:cs="仿宋"/>
          <w:sz w:val="24"/>
          <w:szCs w:val="24"/>
          <w:highlight w:val="none"/>
        </w:rPr>
        <w:t>向甲方提供项目实施前、中、后的体现施工过程照片。</w:t>
      </w:r>
    </w:p>
    <w:p w14:paraId="62104259">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9、乙方应按照国家的有关规定，建立监理岗位责任制和工程数量、质量终身负责制。项目完工后，及时与工队、项目村干部对工程进行初验，确定工程达标后，</w:t>
      </w:r>
      <w:r>
        <w:rPr>
          <w:rFonts w:hint="eastAsia" w:ascii="仿宋" w:hAnsi="仿宋" w:eastAsia="仿宋" w:cs="仿宋"/>
          <w:sz w:val="24"/>
          <w:szCs w:val="24"/>
          <w:highlight w:val="none"/>
          <w:lang w:eastAsia="zh-CN"/>
        </w:rPr>
        <w:t>及时整理</w:t>
      </w:r>
      <w:r>
        <w:rPr>
          <w:rFonts w:hint="eastAsia" w:ascii="仿宋" w:hAnsi="仿宋" w:eastAsia="仿宋" w:cs="仿宋"/>
          <w:sz w:val="24"/>
          <w:szCs w:val="24"/>
          <w:highlight w:val="none"/>
        </w:rPr>
        <w:t>出具项目</w:t>
      </w:r>
      <w:r>
        <w:rPr>
          <w:rFonts w:hint="eastAsia" w:ascii="仿宋" w:hAnsi="仿宋" w:eastAsia="仿宋" w:cs="仿宋"/>
          <w:sz w:val="24"/>
          <w:szCs w:val="24"/>
          <w:highlight w:val="none"/>
          <w:lang w:eastAsia="zh-CN"/>
        </w:rPr>
        <w:t>施工监理资料</w:t>
      </w:r>
      <w:r>
        <w:rPr>
          <w:rFonts w:hint="eastAsia" w:ascii="仿宋" w:hAnsi="仿宋" w:eastAsia="仿宋" w:cs="仿宋"/>
          <w:sz w:val="24"/>
          <w:szCs w:val="24"/>
          <w:highlight w:val="none"/>
        </w:rPr>
        <w:t>。</w:t>
      </w:r>
    </w:p>
    <w:p w14:paraId="171B8EE4">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10、</w:t>
      </w:r>
      <w:r>
        <w:rPr>
          <w:rFonts w:hint="eastAsia" w:ascii="仿宋" w:hAnsi="仿宋" w:eastAsia="仿宋" w:cs="仿宋"/>
          <w:sz w:val="24"/>
          <w:szCs w:val="24"/>
          <w:highlight w:val="none"/>
          <w:lang w:eastAsia="zh-CN"/>
        </w:rPr>
        <w:t>乙方监理人员对项目竣工、报账资料的真实性、完整性和逻辑性负责。在项目验收中，如出现竣工图、工程清单、项目实施内容、时间与项目实地情况不符，数量、质量不达标等情况，甲方将扣除该项目监理费，并罚监理公司该项目工程价款的</w:t>
      </w:r>
      <w:r>
        <w:rPr>
          <w:rFonts w:hint="eastAsia" w:ascii="仿宋" w:hAnsi="仿宋" w:eastAsia="仿宋" w:cs="仿宋"/>
          <w:sz w:val="24"/>
          <w:szCs w:val="24"/>
          <w:highlight w:val="none"/>
          <w:lang w:val="en-US" w:eastAsia="zh-CN"/>
        </w:rPr>
        <w:t>25%</w:t>
      </w:r>
      <w:r>
        <w:rPr>
          <w:rFonts w:hint="eastAsia" w:ascii="仿宋" w:hAnsi="仿宋" w:eastAsia="仿宋" w:cs="仿宋"/>
          <w:sz w:val="24"/>
          <w:szCs w:val="24"/>
          <w:highlight w:val="none"/>
          <w:lang w:eastAsia="zh-CN"/>
        </w:rPr>
        <w:t>。</w:t>
      </w:r>
    </w:p>
    <w:p w14:paraId="1FED8267">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五、监理服务酬金</w:t>
      </w:r>
      <w:r>
        <w:rPr>
          <w:rFonts w:hint="eastAsia" w:ascii="仿宋" w:hAnsi="仿宋" w:eastAsia="仿宋" w:cs="仿宋"/>
          <w:sz w:val="24"/>
          <w:szCs w:val="24"/>
          <w:highlight w:val="none"/>
          <w:lang w:eastAsia="zh-CN"/>
        </w:rPr>
        <w:t>及支付方式</w:t>
      </w:r>
      <w:r>
        <w:rPr>
          <w:rFonts w:hint="eastAsia" w:ascii="仿宋" w:hAnsi="仿宋" w:eastAsia="仿宋" w:cs="仿宋"/>
          <w:sz w:val="24"/>
          <w:szCs w:val="24"/>
          <w:highlight w:val="none"/>
        </w:rPr>
        <w:t>：</w:t>
      </w:r>
    </w:p>
    <w:p w14:paraId="2D202850">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监理正常酬金为：</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rPr>
        <w:t>。</w:t>
      </w:r>
    </w:p>
    <w:p w14:paraId="66D7A124">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六</w:t>
      </w:r>
      <w:r>
        <w:rPr>
          <w:rFonts w:hint="eastAsia" w:ascii="仿宋" w:hAnsi="仿宋" w:eastAsia="仿宋" w:cs="仿宋"/>
          <w:b/>
          <w:sz w:val="24"/>
          <w:szCs w:val="24"/>
          <w:highlight w:val="none"/>
        </w:rPr>
        <w:t>、违约责任</w:t>
      </w:r>
      <w:r>
        <w:rPr>
          <w:rFonts w:hint="eastAsia" w:ascii="仿宋" w:hAnsi="仿宋" w:eastAsia="仿宋" w:cs="仿宋"/>
          <w:sz w:val="24"/>
          <w:szCs w:val="24"/>
          <w:highlight w:val="none"/>
        </w:rPr>
        <w:t>：</w:t>
      </w:r>
    </w:p>
    <w:p w14:paraId="1000981C">
      <w:pPr>
        <w:keepNext w:val="0"/>
        <w:keepLines w:val="0"/>
        <w:pageBreakBefore w:val="0"/>
        <w:widowControl w:val="0"/>
        <w:tabs>
          <w:tab w:val="left" w:pos="840"/>
        </w:tabs>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因乙方不具有承担本工程项目监理业务的能力而终止合同，或因监理</w:t>
      </w:r>
      <w:r>
        <w:rPr>
          <w:rFonts w:hint="eastAsia" w:ascii="仿宋" w:hAnsi="仿宋" w:eastAsia="仿宋" w:cs="仿宋"/>
          <w:sz w:val="24"/>
          <w:szCs w:val="24"/>
          <w:highlight w:val="none"/>
          <w:lang w:eastAsia="zh-CN"/>
        </w:rPr>
        <w:t>过错</w:t>
      </w:r>
      <w:r>
        <w:rPr>
          <w:rFonts w:hint="eastAsia" w:ascii="仿宋" w:hAnsi="仿宋" w:eastAsia="仿宋" w:cs="仿宋"/>
          <w:sz w:val="24"/>
          <w:szCs w:val="24"/>
          <w:highlight w:val="none"/>
        </w:rPr>
        <w:t>而给项目主体造成经济损失的，乙方应承担</w:t>
      </w:r>
      <w:r>
        <w:rPr>
          <w:rFonts w:hint="eastAsia" w:ascii="仿宋" w:hAnsi="仿宋" w:eastAsia="仿宋" w:cs="仿宋"/>
          <w:sz w:val="24"/>
          <w:szCs w:val="24"/>
          <w:highlight w:val="none"/>
          <w:lang w:eastAsia="zh-CN"/>
        </w:rPr>
        <w:t>赔偿</w:t>
      </w:r>
      <w:r>
        <w:rPr>
          <w:rFonts w:hint="eastAsia" w:ascii="仿宋" w:hAnsi="仿宋" w:eastAsia="仿宋" w:cs="仿宋"/>
          <w:sz w:val="24"/>
          <w:szCs w:val="24"/>
          <w:highlight w:val="none"/>
        </w:rPr>
        <w:t>责任，并向甲方支付违约金或赔偿经济损失。</w:t>
      </w:r>
    </w:p>
    <w:p w14:paraId="3873A4B7">
      <w:pPr>
        <w:keepNext w:val="0"/>
        <w:keepLines w:val="0"/>
        <w:pageBreakBefore w:val="0"/>
        <w:widowControl w:val="0"/>
        <w:tabs>
          <w:tab w:val="left" w:pos="840"/>
        </w:tabs>
        <w:kinsoku/>
        <w:wordWrap/>
        <w:overflowPunct/>
        <w:topLinePunct w:val="0"/>
        <w:autoSpaceDE/>
        <w:autoSpaceDN/>
        <w:bidi w:val="0"/>
        <w:adjustRightInd/>
        <w:snapToGrid/>
        <w:spacing w:line="580" w:lineRule="exact"/>
        <w:ind w:left="0" w:leftChars="0" w:right="0" w:rightChars="0" w:firstLine="482" w:firstLineChars="200"/>
        <w:jc w:val="both"/>
        <w:textAlignment w:val="auto"/>
        <w:outlineLvl w:val="9"/>
        <w:rPr>
          <w:rFonts w:hint="eastAsia" w:ascii="仿宋" w:hAnsi="仿宋" w:eastAsia="仿宋" w:cs="仿宋"/>
          <w:b/>
          <w:sz w:val="24"/>
          <w:szCs w:val="24"/>
          <w:highlight w:val="none"/>
        </w:rPr>
      </w:pPr>
      <w:r>
        <w:rPr>
          <w:rFonts w:hint="eastAsia" w:ascii="仿宋" w:hAnsi="仿宋" w:eastAsia="仿宋" w:cs="仿宋"/>
          <w:b/>
          <w:sz w:val="24"/>
          <w:szCs w:val="24"/>
          <w:highlight w:val="none"/>
        </w:rPr>
        <w:t>七、本合同书经双方法定代表人或其委托代理人签字（盖章）并加盖本单位公章后生效。</w:t>
      </w:r>
    </w:p>
    <w:p w14:paraId="3C6CC35A">
      <w:pPr>
        <w:keepNext w:val="0"/>
        <w:keepLines w:val="0"/>
        <w:pageBreakBefore w:val="0"/>
        <w:widowControl w:val="0"/>
        <w:tabs>
          <w:tab w:val="left" w:pos="840"/>
        </w:tabs>
        <w:kinsoku/>
        <w:wordWrap/>
        <w:overflowPunct/>
        <w:topLinePunct w:val="0"/>
        <w:autoSpaceDE/>
        <w:autoSpaceDN/>
        <w:bidi w:val="0"/>
        <w:adjustRightInd/>
        <w:snapToGrid/>
        <w:spacing w:line="580" w:lineRule="exact"/>
        <w:ind w:left="0" w:leftChars="0" w:right="0" w:rightChars="0" w:firstLine="482" w:firstLineChars="200"/>
        <w:jc w:val="both"/>
        <w:textAlignment w:val="auto"/>
        <w:outlineLvl w:val="9"/>
        <w:rPr>
          <w:rFonts w:hint="eastAsia" w:ascii="仿宋" w:hAnsi="仿宋" w:eastAsia="仿宋" w:cs="仿宋"/>
          <w:b/>
          <w:sz w:val="24"/>
          <w:szCs w:val="24"/>
          <w:highlight w:val="none"/>
        </w:rPr>
      </w:pPr>
      <w:r>
        <w:rPr>
          <w:rFonts w:hint="eastAsia" w:ascii="仿宋" w:hAnsi="仿宋" w:eastAsia="仿宋" w:cs="仿宋"/>
          <w:b/>
          <w:sz w:val="24"/>
          <w:szCs w:val="24"/>
          <w:highlight w:val="none"/>
        </w:rPr>
        <w:t>八、本合同书正本</w:t>
      </w:r>
      <w:r>
        <w:rPr>
          <w:rFonts w:hint="eastAsia" w:ascii="仿宋" w:hAnsi="仿宋" w:eastAsia="仿宋" w:cs="仿宋"/>
          <w:b/>
          <w:sz w:val="24"/>
          <w:szCs w:val="24"/>
          <w:highlight w:val="none"/>
          <w:lang w:eastAsia="zh-CN"/>
        </w:rPr>
        <w:t>一式两份</w:t>
      </w:r>
      <w:r>
        <w:rPr>
          <w:rFonts w:hint="eastAsia" w:ascii="仿宋" w:hAnsi="仿宋" w:eastAsia="仿宋" w:cs="仿宋"/>
          <w:b/>
          <w:sz w:val="24"/>
          <w:szCs w:val="24"/>
          <w:highlight w:val="none"/>
        </w:rPr>
        <w:t>，具有同等法律效力，由双方各执</w:t>
      </w:r>
      <w:r>
        <w:rPr>
          <w:rFonts w:hint="eastAsia" w:ascii="仿宋" w:hAnsi="仿宋" w:eastAsia="仿宋" w:cs="仿宋"/>
          <w:b/>
          <w:sz w:val="24"/>
          <w:szCs w:val="24"/>
          <w:highlight w:val="none"/>
          <w:lang w:eastAsia="zh-CN"/>
        </w:rPr>
        <w:t>一份</w:t>
      </w:r>
      <w:r>
        <w:rPr>
          <w:rFonts w:hint="eastAsia" w:ascii="仿宋" w:hAnsi="仿宋" w:eastAsia="仿宋" w:cs="仿宋"/>
          <w:b/>
          <w:sz w:val="24"/>
          <w:szCs w:val="24"/>
          <w:highlight w:val="none"/>
        </w:rPr>
        <w:t>。</w:t>
      </w:r>
    </w:p>
    <w:p w14:paraId="1899F96E">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2" w:firstLineChars="200"/>
        <w:jc w:val="both"/>
        <w:textAlignment w:val="auto"/>
        <w:outlineLvl w:val="9"/>
        <w:rPr>
          <w:rFonts w:hint="eastAsia" w:ascii="仿宋" w:hAnsi="仿宋" w:eastAsia="仿宋" w:cs="仿宋"/>
          <w:b/>
          <w:sz w:val="24"/>
          <w:szCs w:val="24"/>
          <w:highlight w:val="none"/>
        </w:rPr>
      </w:pPr>
      <w:r>
        <w:rPr>
          <w:rFonts w:hint="eastAsia" w:ascii="仿宋" w:hAnsi="仿宋" w:eastAsia="仿宋" w:cs="仿宋"/>
          <w:b/>
          <w:sz w:val="24"/>
          <w:szCs w:val="24"/>
          <w:highlight w:val="none"/>
        </w:rPr>
        <w:t>九、本合同未尽事宜，由双方协商解决。</w:t>
      </w:r>
    </w:p>
    <w:p w14:paraId="17798CC1">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p>
    <w:p w14:paraId="017ED3A2">
      <w:pPr>
        <w:keepNext w:val="0"/>
        <w:keepLines w:val="0"/>
        <w:pageBreakBefore w:val="0"/>
        <w:widowControl w:val="0"/>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p>
    <w:p w14:paraId="58A7E13E">
      <w:pPr>
        <w:keepNext w:val="0"/>
        <w:keepLines w:val="0"/>
        <w:pageBreakBefore w:val="0"/>
        <w:widowControl w:val="0"/>
        <w:tabs>
          <w:tab w:val="left" w:pos="840"/>
        </w:tabs>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甲  方：             法</w:t>
      </w:r>
      <w:r>
        <w:rPr>
          <w:rFonts w:hint="eastAsia" w:ascii="仿宋" w:hAnsi="仿宋" w:eastAsia="仿宋" w:cs="仿宋"/>
          <w:sz w:val="24"/>
          <w:szCs w:val="24"/>
          <w:highlight w:val="none"/>
          <w:lang w:eastAsia="zh-CN"/>
        </w:rPr>
        <w:t>定</w:t>
      </w:r>
      <w:r>
        <w:rPr>
          <w:rFonts w:hint="eastAsia" w:ascii="仿宋" w:hAnsi="仿宋" w:eastAsia="仿宋" w:cs="仿宋"/>
          <w:sz w:val="24"/>
          <w:szCs w:val="24"/>
          <w:highlight w:val="none"/>
        </w:rPr>
        <w:t>代表</w:t>
      </w:r>
      <w:r>
        <w:rPr>
          <w:rFonts w:hint="eastAsia" w:ascii="仿宋" w:hAnsi="仿宋" w:eastAsia="仿宋" w:cs="仿宋"/>
          <w:sz w:val="24"/>
          <w:szCs w:val="24"/>
          <w:highlight w:val="none"/>
          <w:lang w:eastAsia="zh-CN"/>
        </w:rPr>
        <w:t>人</w:t>
      </w:r>
      <w:r>
        <w:rPr>
          <w:rFonts w:hint="eastAsia" w:ascii="仿宋" w:hAnsi="仿宋" w:eastAsia="仿宋" w:cs="仿宋"/>
          <w:sz w:val="24"/>
          <w:szCs w:val="24"/>
          <w:highlight w:val="none"/>
        </w:rPr>
        <w:t>或委托代理人：</w:t>
      </w:r>
    </w:p>
    <w:p w14:paraId="7AACC12A">
      <w:pPr>
        <w:keepNext w:val="0"/>
        <w:keepLines w:val="0"/>
        <w:pageBreakBefore w:val="0"/>
        <w:widowControl w:val="0"/>
        <w:tabs>
          <w:tab w:val="left" w:pos="840"/>
        </w:tabs>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p>
    <w:p w14:paraId="376C41D3">
      <w:pPr>
        <w:keepNext w:val="0"/>
        <w:keepLines w:val="0"/>
        <w:pageBreakBefore w:val="0"/>
        <w:widowControl w:val="0"/>
        <w:tabs>
          <w:tab w:val="left" w:pos="840"/>
        </w:tabs>
        <w:kinsoku/>
        <w:wordWrap/>
        <w:overflowPunct/>
        <w:topLinePunct w:val="0"/>
        <w:autoSpaceDE/>
        <w:autoSpaceDN/>
        <w:bidi w:val="0"/>
        <w:adjustRightInd/>
        <w:snapToGrid/>
        <w:spacing w:line="58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乙  方：             法</w:t>
      </w:r>
      <w:r>
        <w:rPr>
          <w:rFonts w:hint="eastAsia" w:ascii="仿宋" w:hAnsi="仿宋" w:eastAsia="仿宋" w:cs="仿宋"/>
          <w:sz w:val="24"/>
          <w:szCs w:val="24"/>
          <w:highlight w:val="none"/>
          <w:lang w:eastAsia="zh-CN"/>
        </w:rPr>
        <w:t>定</w:t>
      </w:r>
      <w:r>
        <w:rPr>
          <w:rFonts w:hint="eastAsia" w:ascii="仿宋" w:hAnsi="仿宋" w:eastAsia="仿宋" w:cs="仿宋"/>
          <w:sz w:val="24"/>
          <w:szCs w:val="24"/>
          <w:highlight w:val="none"/>
        </w:rPr>
        <w:t>代表</w:t>
      </w:r>
      <w:r>
        <w:rPr>
          <w:rFonts w:hint="eastAsia" w:ascii="仿宋" w:hAnsi="仿宋" w:eastAsia="仿宋" w:cs="仿宋"/>
          <w:sz w:val="24"/>
          <w:szCs w:val="24"/>
          <w:highlight w:val="none"/>
          <w:lang w:eastAsia="zh-CN"/>
        </w:rPr>
        <w:t>人</w:t>
      </w:r>
      <w:r>
        <w:rPr>
          <w:rFonts w:hint="eastAsia" w:ascii="仿宋" w:hAnsi="仿宋" w:eastAsia="仿宋" w:cs="仿宋"/>
          <w:sz w:val="24"/>
          <w:szCs w:val="24"/>
          <w:highlight w:val="none"/>
        </w:rPr>
        <w:t>或委托代理人：</w:t>
      </w:r>
    </w:p>
    <w:p w14:paraId="4512FA5D">
      <w:pPr>
        <w:keepNext w:val="0"/>
        <w:keepLines w:val="0"/>
        <w:pageBreakBefore w:val="0"/>
        <w:widowControl w:val="0"/>
        <w:tabs>
          <w:tab w:val="left" w:pos="840"/>
        </w:tabs>
        <w:kinsoku/>
        <w:wordWrap/>
        <w:overflowPunct/>
        <w:topLinePunct w:val="0"/>
        <w:autoSpaceDE/>
        <w:autoSpaceDN/>
        <w:bidi w:val="0"/>
        <w:adjustRightInd/>
        <w:snapToGrid/>
        <w:spacing w:line="60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p>
    <w:p w14:paraId="5B9D0054">
      <w:pPr>
        <w:keepNext w:val="0"/>
        <w:keepLines w:val="0"/>
        <w:pageBreakBefore w:val="0"/>
        <w:widowControl w:val="0"/>
        <w:tabs>
          <w:tab w:val="left" w:pos="840"/>
        </w:tabs>
        <w:kinsoku/>
        <w:wordWrap/>
        <w:overflowPunct/>
        <w:topLinePunct w:val="0"/>
        <w:autoSpaceDE/>
        <w:autoSpaceDN/>
        <w:bidi w:val="0"/>
        <w:adjustRightInd/>
        <w:snapToGrid/>
        <w:spacing w:line="60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                        </w:t>
      </w:r>
    </w:p>
    <w:p w14:paraId="3BFFC5A3">
      <w:pPr>
        <w:keepNext w:val="0"/>
        <w:keepLines w:val="0"/>
        <w:pageBreakBefore w:val="0"/>
        <w:widowControl w:val="0"/>
        <w:tabs>
          <w:tab w:val="left" w:pos="840"/>
        </w:tabs>
        <w:kinsoku/>
        <w:wordWrap/>
        <w:overflowPunct/>
        <w:topLinePunct w:val="0"/>
        <w:autoSpaceDE/>
        <w:autoSpaceDN/>
        <w:bidi w:val="0"/>
        <w:adjustRightInd/>
        <w:snapToGrid/>
        <w:spacing w:line="60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p>
    <w:p w14:paraId="6B8E7FBF">
      <w:pPr>
        <w:keepNext w:val="0"/>
        <w:keepLines w:val="0"/>
        <w:pageBreakBefore w:val="0"/>
        <w:widowControl w:val="0"/>
        <w:tabs>
          <w:tab w:val="left" w:pos="840"/>
        </w:tabs>
        <w:kinsoku/>
        <w:wordWrap/>
        <w:overflowPunct/>
        <w:topLinePunct w:val="0"/>
        <w:autoSpaceDE/>
        <w:autoSpaceDN/>
        <w:bidi w:val="0"/>
        <w:adjustRightInd/>
        <w:snapToGrid/>
        <w:spacing w:line="600" w:lineRule="exact"/>
        <w:ind w:left="0" w:leftChars="0" w:right="0" w:rightChars="0" w:firstLine="480" w:firstLineChars="200"/>
        <w:jc w:val="both"/>
        <w:textAlignment w:val="auto"/>
        <w:outlineLvl w:val="9"/>
        <w:rPr>
          <w:rFonts w:hint="eastAsia" w:ascii="仿宋" w:hAnsi="仿宋" w:eastAsia="仿宋" w:cs="仿宋"/>
          <w:sz w:val="24"/>
          <w:szCs w:val="24"/>
          <w:highlight w:val="none"/>
        </w:rPr>
      </w:pPr>
    </w:p>
    <w:p w14:paraId="6AEB6E37">
      <w:pPr>
        <w:keepNext w:val="0"/>
        <w:keepLines w:val="0"/>
        <w:pageBreakBefore w:val="0"/>
        <w:widowControl w:val="0"/>
        <w:tabs>
          <w:tab w:val="left" w:pos="840"/>
        </w:tabs>
        <w:kinsoku/>
        <w:wordWrap/>
        <w:overflowPunct/>
        <w:topLinePunct w:val="0"/>
        <w:autoSpaceDE/>
        <w:autoSpaceDN/>
        <w:bidi w:val="0"/>
        <w:adjustRightInd/>
        <w:snapToGrid/>
        <w:spacing w:line="600" w:lineRule="exact"/>
        <w:ind w:left="0" w:leftChars="0" w:right="0" w:rightChars="0" w:firstLine="3360" w:firstLineChars="1400"/>
        <w:jc w:val="both"/>
        <w:textAlignment w:val="auto"/>
        <w:outlineLvl w:val="9"/>
        <w:rPr>
          <w:rFonts w:hint="eastAsia" w:ascii="仿宋" w:hAnsi="仿宋" w:eastAsia="仿宋" w:cs="仿宋"/>
          <w:sz w:val="32"/>
          <w:szCs w:val="32"/>
          <w:highlight w:val="none"/>
        </w:rPr>
      </w:pP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lang w:eastAsia="zh-CN"/>
        </w:rPr>
        <w:t>202</w:t>
      </w:r>
      <w:r>
        <w:rPr>
          <w:rFonts w:hint="eastAsia" w:ascii="仿宋" w:hAnsi="仿宋" w:eastAsia="仿宋" w:cs="仿宋"/>
          <w:sz w:val="24"/>
          <w:szCs w:val="24"/>
          <w:highlight w:val="none"/>
          <w:lang w:val="en-US" w:eastAsia="zh-CN"/>
        </w:rPr>
        <w:t>6</w:t>
      </w:r>
      <w:r>
        <w:rPr>
          <w:rFonts w:hint="eastAsia" w:ascii="仿宋" w:hAnsi="仿宋" w:eastAsia="仿宋" w:cs="仿宋"/>
          <w:sz w:val="24"/>
          <w:szCs w:val="24"/>
          <w:highlight w:val="none"/>
        </w:rPr>
        <w:t>年</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月</w:t>
      </w:r>
      <w:r>
        <w:rPr>
          <w:rFonts w:hint="eastAsia" w:ascii="仿宋" w:hAnsi="仿宋" w:eastAsia="仿宋" w:cs="仿宋"/>
          <w:sz w:val="24"/>
          <w:szCs w:val="24"/>
          <w:highlight w:val="none"/>
          <w:lang w:val="en-US" w:eastAsia="zh-CN"/>
        </w:rPr>
        <w:t xml:space="preserve">    </w:t>
      </w:r>
      <w:r>
        <w:rPr>
          <w:rFonts w:hint="eastAsia" w:ascii="仿宋" w:hAnsi="仿宋" w:eastAsia="仿宋" w:cs="仿宋"/>
          <w:sz w:val="24"/>
          <w:szCs w:val="24"/>
          <w:highlight w:val="none"/>
        </w:rPr>
        <w:t>日</w:t>
      </w:r>
    </w:p>
    <w:p w14:paraId="346B6DE2">
      <w:pPr>
        <w:rPr>
          <w:rFonts w:hint="eastAsia" w:ascii="仿宋" w:hAnsi="仿宋" w:eastAsia="仿宋" w:cs="仿宋"/>
          <w:highlight w:val="none"/>
        </w:rPr>
      </w:pPr>
      <w:r>
        <w:rPr>
          <w:rFonts w:hint="eastAsia" w:ascii="仿宋" w:hAnsi="仿宋" w:eastAsia="仿宋" w:cs="仿宋"/>
          <w:highlight w:val="none"/>
        </w:rPr>
        <w:br w:type="page"/>
      </w:r>
    </w:p>
    <w:p w14:paraId="5166A701">
      <w:pPr>
        <w:pStyle w:val="3"/>
        <w:bidi w:val="0"/>
        <w:jc w:val="center"/>
        <w:rPr>
          <w:rFonts w:hint="eastAsia" w:ascii="仿宋" w:hAnsi="仿宋" w:eastAsia="仿宋" w:cs="仿宋"/>
          <w:highlight w:val="none"/>
        </w:rPr>
      </w:pPr>
      <w:r>
        <w:rPr>
          <w:rFonts w:hint="eastAsia" w:ascii="仿宋" w:hAnsi="仿宋" w:eastAsia="仿宋" w:cs="仿宋"/>
          <w:highlight w:val="none"/>
        </w:rPr>
        <w:t>第六章  竞争性磋商响应文件格式</w:t>
      </w:r>
      <w:bookmarkEnd w:id="59"/>
    </w:p>
    <w:p w14:paraId="07B19B1D">
      <w:pPr>
        <w:spacing w:line="540" w:lineRule="exac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竞争性磋商响应文件编制说明</w:t>
      </w:r>
    </w:p>
    <w:p w14:paraId="43DA9C12">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1、竞争性磋商响应文件应当按照竞争性磋商文件给定的格式和要求编制，格式之外的可自行编写。</w:t>
      </w:r>
    </w:p>
    <w:p w14:paraId="31ED6294">
      <w:pPr>
        <w:spacing w:line="560" w:lineRule="exact"/>
        <w:ind w:firstLine="420" w:firstLineChars="175"/>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2、供应商必须按照竞争性磋商文件的规定和要求在竞争性磋商响应文件中指定的页面落款处加盖公章（鲜章）并由法定代表人或被授权人签字（或盖章），否则将作为无效响应处理。竞争性磋商文件凡是要求法定代表人签字或盖章之处，非法人单位的负责人均参照执行。    </w:t>
      </w:r>
    </w:p>
    <w:p w14:paraId="54999C09">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3、纸质竞争性磋商响应文件均须A4纸打印（提倡双面打印），分别各自装订成册并编制目录和页码。</w:t>
      </w:r>
    </w:p>
    <w:p w14:paraId="13CEB0E4">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4、竞争性磋商响应文件正本中的法人授权书须为原件，其它资质证明文件为复印件加盖供应商公章（鲜章）。副本可以是正本的复印件。</w:t>
      </w:r>
    </w:p>
    <w:p w14:paraId="6AE15A7E">
      <w:pPr>
        <w:spacing w:line="48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p>
    <w:p w14:paraId="78FD38C6">
      <w:pPr>
        <w:spacing w:line="54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6710BFBB">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47273A34">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5ADC10AA">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509D01D3">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1B6D13E7">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1F5E9F3D">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07DB1604">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3A173EE4">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3AFDC9A4">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7FCD4E5B">
      <w:pPr>
        <w:spacing w:line="480" w:lineRule="exact"/>
        <w:ind w:firstLine="560" w:firstLineChars="200"/>
        <w:rPr>
          <w:rFonts w:hint="eastAsia" w:ascii="仿宋" w:hAnsi="仿宋" w:eastAsia="仿宋" w:cs="仿宋"/>
          <w:color w:val="000000" w:themeColor="text1"/>
          <w:sz w:val="28"/>
          <w:szCs w:val="28"/>
          <w:highlight w:val="none"/>
          <w14:textFill>
            <w14:solidFill>
              <w14:schemeClr w14:val="tx1"/>
            </w14:solidFill>
          </w14:textFill>
        </w:rPr>
      </w:pPr>
    </w:p>
    <w:p w14:paraId="17F36840">
      <w:pPr>
        <w:spacing w:line="560" w:lineRule="exact"/>
        <w:ind w:firstLine="723" w:firstLineChars="200"/>
        <w:jc w:val="right"/>
        <w:rPr>
          <w:rFonts w:hint="eastAsia" w:ascii="仿宋" w:hAnsi="仿宋" w:eastAsia="仿宋" w:cs="仿宋"/>
          <w:b/>
          <w:color w:val="000000" w:themeColor="text1"/>
          <w:sz w:val="36"/>
          <w:szCs w:val="36"/>
          <w:highlight w:val="none"/>
          <w:bdr w:val="single" w:color="auto" w:sz="4" w:space="0"/>
          <w:shd w:val="pct10" w:color="auto" w:fill="FFFFFF"/>
          <w:lang w:eastAsia="zh-CN"/>
          <w14:textFill>
            <w14:solidFill>
              <w14:schemeClr w14:val="tx1"/>
            </w14:solidFill>
          </w14:textFill>
        </w:rPr>
      </w:pPr>
      <w:r>
        <w:rPr>
          <w:rFonts w:hint="eastAsia" w:ascii="仿宋" w:hAnsi="仿宋" w:eastAsia="仿宋" w:cs="仿宋"/>
          <w:b/>
          <w:color w:val="000000" w:themeColor="text1"/>
          <w:sz w:val="36"/>
          <w:szCs w:val="36"/>
          <w:highlight w:val="none"/>
          <w:bdr w:val="single" w:color="auto" w:sz="4" w:space="0"/>
          <w:shd w:val="pct10" w:color="auto" w:fill="FFFFFF"/>
          <w:lang w:eastAsia="zh-CN"/>
          <w14:textFill>
            <w14:solidFill>
              <w14:schemeClr w14:val="tx1"/>
            </w14:solidFill>
          </w14:textFill>
        </w:rPr>
        <w:t>政府采购项目</w:t>
      </w:r>
    </w:p>
    <w:p w14:paraId="7323983D">
      <w:pPr>
        <w:spacing w:line="480" w:lineRule="exact"/>
        <w:ind w:right="140"/>
        <w:rPr>
          <w:rFonts w:hint="eastAsia" w:ascii="仿宋" w:hAnsi="仿宋" w:eastAsia="仿宋" w:cs="仿宋"/>
          <w:color w:val="000000" w:themeColor="text1"/>
          <w:sz w:val="36"/>
          <w:szCs w:val="36"/>
          <w:highlight w:val="none"/>
          <w14:textFill>
            <w14:solidFill>
              <w14:schemeClr w14:val="tx1"/>
            </w14:solidFill>
          </w14:textFill>
        </w:rPr>
      </w:pPr>
    </w:p>
    <w:p w14:paraId="080C9DCE">
      <w:pPr>
        <w:rPr>
          <w:rFonts w:hint="eastAsia" w:ascii="仿宋" w:hAnsi="仿宋" w:eastAsia="仿宋" w:cs="仿宋"/>
          <w:b/>
          <w:color w:val="000000" w:themeColor="text1"/>
          <w:sz w:val="20"/>
          <w:szCs w:val="20"/>
          <w:highlight w:val="none"/>
          <w:u w:val="wavyHeavy" w:color="FF0000"/>
          <w14:textFill>
            <w14:solidFill>
              <w14:schemeClr w14:val="tx1"/>
            </w14:solidFill>
          </w14:textFill>
        </w:rPr>
      </w:pPr>
      <w:r>
        <w:rPr>
          <w:rFonts w:hint="eastAsia" w:ascii="仿宋" w:hAnsi="仿宋" w:eastAsia="仿宋" w:cs="仿宋"/>
          <w:b/>
          <w:color w:val="000000" w:themeColor="text1"/>
          <w:sz w:val="36"/>
          <w:szCs w:val="36"/>
          <w:highlight w:val="none"/>
          <w14:textFill>
            <w14:solidFill>
              <w14:schemeClr w14:val="tx1"/>
            </w14:solidFill>
          </w14:textFill>
        </w:rPr>
        <w:t xml:space="preserve">文件编号: </w:t>
      </w:r>
      <w:r>
        <w:rPr>
          <w:rFonts w:hint="eastAsia" w:ascii="仿宋" w:hAnsi="仿宋" w:eastAsia="仿宋" w:cs="仿宋"/>
          <w:b/>
          <w:color w:val="000000" w:themeColor="text1"/>
          <w:sz w:val="36"/>
          <w:szCs w:val="36"/>
          <w:highlight w:val="none"/>
          <w:lang w:eastAsia="zh-CN"/>
          <w14:textFill>
            <w14:solidFill>
              <w14:schemeClr w14:val="tx1"/>
            </w14:solidFill>
          </w14:textFill>
        </w:rPr>
        <w:t>RQZC-2026-005</w:t>
      </w:r>
    </w:p>
    <w:p w14:paraId="452C0AC7">
      <w:pPr>
        <w:widowControl/>
        <w:tabs>
          <w:tab w:val="left" w:pos="1620"/>
        </w:tabs>
        <w:snapToGrid w:val="0"/>
        <w:spacing w:line="480" w:lineRule="exact"/>
        <w:ind w:left="561" w:leftChars="267" w:right="-197" w:rightChars="-94"/>
        <w:jc w:val="left"/>
        <w:rPr>
          <w:rFonts w:hint="eastAsia" w:ascii="仿宋" w:hAnsi="仿宋" w:eastAsia="仿宋" w:cs="仿宋"/>
          <w:b/>
          <w:color w:val="000000" w:themeColor="text1"/>
          <w:sz w:val="36"/>
          <w:szCs w:val="36"/>
          <w:highlight w:val="none"/>
          <w14:textFill>
            <w14:solidFill>
              <w14:schemeClr w14:val="tx1"/>
            </w14:solidFill>
          </w14:textFill>
        </w:rPr>
      </w:pPr>
    </w:p>
    <w:p w14:paraId="1BD04A08">
      <w:pPr>
        <w:widowControl/>
        <w:tabs>
          <w:tab w:val="left" w:pos="1620"/>
        </w:tabs>
        <w:snapToGrid w:val="0"/>
        <w:spacing w:line="480" w:lineRule="exact"/>
        <w:ind w:left="561" w:leftChars="267" w:right="-197" w:rightChars="-94"/>
        <w:jc w:val="left"/>
        <w:rPr>
          <w:rFonts w:hint="eastAsia" w:ascii="仿宋" w:hAnsi="仿宋" w:eastAsia="仿宋" w:cs="仿宋"/>
          <w:b/>
          <w:color w:val="000000" w:themeColor="text1"/>
          <w:sz w:val="36"/>
          <w:szCs w:val="36"/>
          <w:highlight w:val="none"/>
          <w14:textFill>
            <w14:solidFill>
              <w14:schemeClr w14:val="tx1"/>
            </w14:solidFill>
          </w14:textFill>
        </w:rPr>
      </w:pPr>
    </w:p>
    <w:p w14:paraId="4A793BBF">
      <w:pPr>
        <w:widowControl/>
        <w:tabs>
          <w:tab w:val="left" w:pos="1620"/>
        </w:tabs>
        <w:snapToGrid w:val="0"/>
        <w:spacing w:line="480" w:lineRule="exact"/>
        <w:ind w:left="561" w:leftChars="267" w:right="-197" w:rightChars="-94"/>
        <w:jc w:val="left"/>
        <w:rPr>
          <w:rFonts w:hint="eastAsia" w:ascii="仿宋" w:hAnsi="仿宋" w:eastAsia="仿宋" w:cs="仿宋"/>
          <w:b/>
          <w:color w:val="000000" w:themeColor="text1"/>
          <w:sz w:val="36"/>
          <w:szCs w:val="36"/>
          <w:highlight w:val="none"/>
          <w14:textFill>
            <w14:solidFill>
              <w14:schemeClr w14:val="tx1"/>
            </w14:solidFill>
          </w14:textFill>
        </w:rPr>
      </w:pPr>
    </w:p>
    <w:p w14:paraId="46BF72A7">
      <w:pPr>
        <w:widowControl/>
        <w:tabs>
          <w:tab w:val="left" w:pos="1620"/>
        </w:tabs>
        <w:snapToGrid w:val="0"/>
        <w:spacing w:line="480" w:lineRule="exact"/>
        <w:ind w:left="561" w:leftChars="267" w:right="-197" w:rightChars="-94"/>
        <w:jc w:val="left"/>
        <w:rPr>
          <w:rFonts w:hint="eastAsia" w:ascii="仿宋" w:hAnsi="仿宋" w:eastAsia="仿宋" w:cs="仿宋"/>
          <w:b/>
          <w:color w:val="000000" w:themeColor="text1"/>
          <w:sz w:val="36"/>
          <w:szCs w:val="36"/>
          <w:highlight w:val="none"/>
          <w14:textFill>
            <w14:solidFill>
              <w14:schemeClr w14:val="tx1"/>
            </w14:solidFill>
          </w14:textFill>
        </w:rPr>
      </w:pPr>
    </w:p>
    <w:p w14:paraId="7E065A5E">
      <w:pPr>
        <w:spacing w:line="480" w:lineRule="exact"/>
        <w:ind w:firstLine="883" w:firstLineChars="200"/>
        <w:jc w:val="center"/>
        <w:rPr>
          <w:rFonts w:hint="eastAsia" w:ascii="仿宋" w:hAnsi="仿宋" w:eastAsia="仿宋" w:cs="仿宋"/>
          <w:b/>
          <w:color w:val="000000" w:themeColor="text1"/>
          <w:sz w:val="60"/>
          <w:szCs w:val="60"/>
          <w:highlight w:val="none"/>
          <w14:textFill>
            <w14:solidFill>
              <w14:schemeClr w14:val="tx1"/>
            </w14:solidFill>
          </w14:textFill>
        </w:rPr>
      </w:pPr>
      <w:r>
        <w:rPr>
          <w:rFonts w:hint="eastAsia" w:ascii="仿宋" w:hAnsi="仿宋" w:eastAsia="仿宋" w:cs="仿宋"/>
          <w:b/>
          <w:bCs/>
          <w:color w:val="000000" w:themeColor="text1"/>
          <w:spacing w:val="20"/>
          <w:kern w:val="0"/>
          <w:sz w:val="40"/>
          <w:szCs w:val="40"/>
          <w:highlight w:val="none"/>
          <w:lang w:val="en-US" w:eastAsia="zh-CN" w:bidi="ar-SA"/>
          <w14:textFill>
            <w14:solidFill>
              <w14:schemeClr w14:val="tx1"/>
            </w14:solidFill>
          </w14:textFill>
        </w:rPr>
        <w:t>大荔县2026年创建村乡村建设项目监理</w:t>
      </w:r>
    </w:p>
    <w:p w14:paraId="4C1B4269">
      <w:pPr>
        <w:spacing w:line="480" w:lineRule="exact"/>
        <w:ind w:firstLine="1446" w:firstLineChars="200"/>
        <w:jc w:val="center"/>
        <w:rPr>
          <w:rFonts w:hint="eastAsia" w:ascii="仿宋" w:hAnsi="仿宋" w:eastAsia="仿宋" w:cs="仿宋"/>
          <w:b/>
          <w:color w:val="000000" w:themeColor="text1"/>
          <w:sz w:val="72"/>
          <w:szCs w:val="72"/>
          <w:highlight w:val="none"/>
          <w14:textFill>
            <w14:solidFill>
              <w14:schemeClr w14:val="tx1"/>
            </w14:solidFill>
          </w14:textFill>
        </w:rPr>
      </w:pPr>
    </w:p>
    <w:p w14:paraId="5C51DAC0">
      <w:pPr>
        <w:jc w:val="center"/>
        <w:rPr>
          <w:rFonts w:hint="eastAsia" w:ascii="仿宋" w:hAnsi="仿宋" w:eastAsia="仿宋" w:cs="仿宋"/>
          <w:b/>
          <w:color w:val="000000" w:themeColor="text1"/>
          <w:sz w:val="72"/>
          <w:szCs w:val="72"/>
          <w:highlight w:val="none"/>
          <w14:textFill>
            <w14:solidFill>
              <w14:schemeClr w14:val="tx1"/>
            </w14:solidFill>
          </w14:textFill>
        </w:rPr>
      </w:pPr>
    </w:p>
    <w:p w14:paraId="78BE3608">
      <w:pPr>
        <w:jc w:val="center"/>
        <w:rPr>
          <w:rFonts w:hint="eastAsia" w:ascii="仿宋" w:hAnsi="仿宋" w:eastAsia="仿宋" w:cs="仿宋"/>
          <w:b/>
          <w:color w:val="000000" w:themeColor="text1"/>
          <w:sz w:val="52"/>
          <w:szCs w:val="52"/>
          <w:highlight w:val="none"/>
          <w14:textFill>
            <w14:solidFill>
              <w14:schemeClr w14:val="tx1"/>
            </w14:solidFill>
          </w14:textFill>
        </w:rPr>
      </w:pPr>
      <w:r>
        <w:rPr>
          <w:rFonts w:hint="eastAsia" w:ascii="仿宋" w:hAnsi="仿宋" w:eastAsia="仿宋" w:cs="仿宋"/>
          <w:b/>
          <w:color w:val="000000" w:themeColor="text1"/>
          <w:sz w:val="72"/>
          <w:szCs w:val="72"/>
          <w:highlight w:val="none"/>
          <w14:textFill>
            <w14:solidFill>
              <w14:schemeClr w14:val="tx1"/>
            </w14:solidFill>
          </w14:textFill>
        </w:rPr>
        <w:t xml:space="preserve"> </w:t>
      </w:r>
      <w:r>
        <w:rPr>
          <w:rFonts w:hint="eastAsia" w:ascii="仿宋" w:hAnsi="仿宋" w:eastAsia="仿宋" w:cs="仿宋"/>
          <w:b/>
          <w:color w:val="000000" w:themeColor="text1"/>
          <w:sz w:val="52"/>
          <w:szCs w:val="52"/>
          <w:highlight w:val="none"/>
          <w14:textFill>
            <w14:solidFill>
              <w14:schemeClr w14:val="tx1"/>
            </w14:solidFill>
          </w14:textFill>
        </w:rPr>
        <w:t>竞争性磋商响应文件</w:t>
      </w:r>
    </w:p>
    <w:p w14:paraId="10E5D692">
      <w:pPr>
        <w:spacing w:line="480" w:lineRule="exact"/>
        <w:rPr>
          <w:rFonts w:hint="eastAsia" w:ascii="仿宋" w:hAnsi="仿宋" w:eastAsia="仿宋" w:cs="仿宋"/>
          <w:b/>
          <w:color w:val="000000" w:themeColor="text1"/>
          <w:sz w:val="28"/>
          <w:szCs w:val="28"/>
          <w:highlight w:val="none"/>
          <w14:textFill>
            <w14:solidFill>
              <w14:schemeClr w14:val="tx1"/>
            </w14:solidFill>
          </w14:textFill>
        </w:rPr>
      </w:pPr>
    </w:p>
    <w:p w14:paraId="7B4BAEC0">
      <w:pPr>
        <w:spacing w:line="480" w:lineRule="exact"/>
        <w:rPr>
          <w:rFonts w:hint="eastAsia" w:ascii="仿宋" w:hAnsi="仿宋" w:eastAsia="仿宋" w:cs="仿宋"/>
          <w:b/>
          <w:color w:val="000000" w:themeColor="text1"/>
          <w:sz w:val="28"/>
          <w:szCs w:val="28"/>
          <w:highlight w:val="none"/>
          <w14:textFill>
            <w14:solidFill>
              <w14:schemeClr w14:val="tx1"/>
            </w14:solidFill>
          </w14:textFill>
        </w:rPr>
      </w:pPr>
    </w:p>
    <w:p w14:paraId="144F5154">
      <w:pPr>
        <w:spacing w:line="480" w:lineRule="exact"/>
        <w:rPr>
          <w:rFonts w:hint="eastAsia" w:ascii="仿宋" w:hAnsi="仿宋" w:eastAsia="仿宋" w:cs="仿宋"/>
          <w:b/>
          <w:color w:val="000000" w:themeColor="text1"/>
          <w:sz w:val="28"/>
          <w:szCs w:val="28"/>
          <w:highlight w:val="none"/>
          <w14:textFill>
            <w14:solidFill>
              <w14:schemeClr w14:val="tx1"/>
            </w14:solidFill>
          </w14:textFill>
        </w:rPr>
      </w:pPr>
    </w:p>
    <w:p w14:paraId="2541A5A2">
      <w:pPr>
        <w:pStyle w:val="11"/>
        <w:rPr>
          <w:rFonts w:hint="eastAsia"/>
          <w:highlight w:val="none"/>
        </w:rPr>
      </w:pPr>
    </w:p>
    <w:p w14:paraId="5F708595">
      <w:pPr>
        <w:spacing w:line="480" w:lineRule="exact"/>
        <w:rPr>
          <w:rFonts w:hint="eastAsia" w:ascii="仿宋" w:hAnsi="仿宋" w:eastAsia="仿宋" w:cs="仿宋"/>
          <w:b/>
          <w:color w:val="000000" w:themeColor="text1"/>
          <w:sz w:val="28"/>
          <w:szCs w:val="28"/>
          <w:highlight w:val="none"/>
          <w14:textFill>
            <w14:solidFill>
              <w14:schemeClr w14:val="tx1"/>
            </w14:solidFill>
          </w14:textFill>
        </w:rPr>
      </w:pPr>
    </w:p>
    <w:p w14:paraId="6ABD3461">
      <w:pPr>
        <w:keepNext w:val="0"/>
        <w:keepLines w:val="0"/>
        <w:pageBreakBefore w:val="0"/>
        <w:widowControl w:val="0"/>
        <w:kinsoku/>
        <w:wordWrap/>
        <w:overflowPunct/>
        <w:topLinePunct w:val="0"/>
        <w:autoSpaceDE/>
        <w:autoSpaceDN/>
        <w:bidi w:val="0"/>
        <w:adjustRightInd/>
        <w:snapToGrid/>
        <w:spacing w:line="640" w:lineRule="exact"/>
        <w:ind w:firstLine="1687" w:firstLineChars="600"/>
        <w:textAlignment w:val="auto"/>
        <w:rPr>
          <w:rFonts w:hint="eastAsia" w:ascii="仿宋" w:hAnsi="仿宋" w:eastAsia="仿宋" w:cs="仿宋"/>
          <w:b/>
          <w:bCs/>
          <w:color w:val="000000" w:themeColor="text1"/>
          <w:sz w:val="28"/>
          <w:szCs w:val="28"/>
          <w:highlight w:val="none"/>
          <w:u w:val="singl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供   应   商：</w:t>
      </w:r>
      <w:r>
        <w:rPr>
          <w:rFonts w:hint="eastAsia" w:ascii="仿宋" w:hAnsi="仿宋" w:eastAsia="仿宋" w:cs="仿宋"/>
          <w:b/>
          <w:color w:val="000000" w:themeColor="text1"/>
          <w:sz w:val="28"/>
          <w:szCs w:val="28"/>
          <w:highlight w:val="none"/>
          <w:u w:val="single"/>
          <w14:textFill>
            <w14:solidFill>
              <w14:schemeClr w14:val="tx1"/>
            </w14:solidFill>
          </w14:textFill>
        </w:rPr>
        <w:t xml:space="preserve">                           </w:t>
      </w:r>
      <w:r>
        <w:rPr>
          <w:rFonts w:hint="eastAsia" w:ascii="仿宋" w:hAnsi="仿宋" w:eastAsia="仿宋" w:cs="仿宋"/>
          <w:b/>
          <w:color w:val="000000" w:themeColor="text1"/>
          <w:sz w:val="28"/>
          <w:szCs w:val="28"/>
          <w:highlight w:val="none"/>
          <w14:textFill>
            <w14:solidFill>
              <w14:schemeClr w14:val="tx1"/>
            </w14:solidFill>
          </w14:textFill>
        </w:rPr>
        <w:t xml:space="preserve">                        </w:t>
      </w:r>
    </w:p>
    <w:p w14:paraId="235DB985">
      <w:pPr>
        <w:keepNext w:val="0"/>
        <w:keepLines w:val="0"/>
        <w:pageBreakBefore w:val="0"/>
        <w:widowControl w:val="0"/>
        <w:kinsoku/>
        <w:wordWrap/>
        <w:overflowPunct/>
        <w:topLinePunct w:val="0"/>
        <w:autoSpaceDE/>
        <w:autoSpaceDN/>
        <w:bidi w:val="0"/>
        <w:adjustRightInd/>
        <w:snapToGrid/>
        <w:spacing w:line="640" w:lineRule="exact"/>
        <w:ind w:firstLine="1661" w:firstLineChars="591"/>
        <w:textAlignment w:val="auto"/>
        <w:rPr>
          <w:rFonts w:hint="eastAsia" w:ascii="仿宋" w:hAnsi="仿宋" w:eastAsia="仿宋" w:cs="仿宋"/>
          <w:b/>
          <w:bCs/>
          <w:color w:val="000000" w:themeColor="text1"/>
          <w:sz w:val="28"/>
          <w:szCs w:val="28"/>
          <w:highlight w:val="none"/>
          <w:u w:val="singl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采购代理机构：</w:t>
      </w:r>
      <w:r>
        <w:rPr>
          <w:rFonts w:hint="eastAsia" w:ascii="仿宋" w:hAnsi="仿宋" w:eastAsia="仿宋" w:cs="仿宋"/>
          <w:b/>
          <w:color w:val="000000" w:themeColor="text1"/>
          <w:sz w:val="28"/>
          <w:szCs w:val="28"/>
          <w:highlight w:val="none"/>
          <w:u w:val="single"/>
          <w14:textFill>
            <w14:solidFill>
              <w14:schemeClr w14:val="tx1"/>
            </w14:solidFill>
          </w14:textFill>
        </w:rPr>
        <w:t xml:space="preserve">                           </w:t>
      </w:r>
    </w:p>
    <w:p w14:paraId="542918F2">
      <w:pPr>
        <w:keepNext w:val="0"/>
        <w:keepLines w:val="0"/>
        <w:pageBreakBefore w:val="0"/>
        <w:widowControl w:val="0"/>
        <w:kinsoku/>
        <w:wordWrap/>
        <w:overflowPunct/>
        <w:topLinePunct w:val="0"/>
        <w:autoSpaceDE/>
        <w:autoSpaceDN/>
        <w:bidi w:val="0"/>
        <w:adjustRightInd/>
        <w:snapToGrid/>
        <w:spacing w:line="640" w:lineRule="exact"/>
        <w:ind w:firstLine="1661" w:firstLineChars="591"/>
        <w:textAlignment w:val="auto"/>
        <w:rPr>
          <w:rFonts w:hint="eastAsia" w:ascii="仿宋" w:hAnsi="仿宋" w:eastAsia="仿宋" w:cs="仿宋"/>
          <w:b/>
          <w:color w:val="000000" w:themeColor="text1"/>
          <w:sz w:val="13"/>
          <w:szCs w:val="13"/>
          <w:highlight w:val="none"/>
          <w:u w:val="singl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时        间：</w:t>
      </w:r>
      <w:r>
        <w:rPr>
          <w:rFonts w:hint="eastAsia" w:ascii="仿宋" w:hAnsi="仿宋" w:eastAsia="仿宋" w:cs="仿宋"/>
          <w:b/>
          <w:color w:val="000000" w:themeColor="text1"/>
          <w:sz w:val="28"/>
          <w:szCs w:val="28"/>
          <w:highlight w:val="none"/>
          <w:u w:val="single"/>
          <w14:textFill>
            <w14:solidFill>
              <w14:schemeClr w14:val="tx1"/>
            </w14:solidFill>
          </w14:textFill>
        </w:rPr>
        <w:t xml:space="preserve">                           </w:t>
      </w:r>
    </w:p>
    <w:p w14:paraId="74499218">
      <w:pPr>
        <w:keepNext w:val="0"/>
        <w:keepLines w:val="0"/>
        <w:pageBreakBefore w:val="0"/>
        <w:widowControl w:val="0"/>
        <w:kinsoku/>
        <w:wordWrap/>
        <w:overflowPunct/>
        <w:topLinePunct w:val="0"/>
        <w:autoSpaceDE/>
        <w:autoSpaceDN/>
        <w:bidi w:val="0"/>
        <w:adjustRightInd/>
        <w:snapToGrid/>
        <w:spacing w:line="640" w:lineRule="exact"/>
        <w:ind w:firstLine="3697" w:firstLineChars="837"/>
        <w:textAlignment w:val="auto"/>
        <w:rPr>
          <w:rFonts w:hint="eastAsia" w:ascii="仿宋" w:hAnsi="仿宋" w:eastAsia="仿宋" w:cs="仿宋"/>
          <w:b/>
          <w:color w:val="000000" w:themeColor="text1"/>
          <w:sz w:val="44"/>
          <w:szCs w:val="44"/>
          <w:highlight w:val="none"/>
          <w14:textFill>
            <w14:solidFill>
              <w14:schemeClr w14:val="tx1"/>
            </w14:solidFill>
          </w14:textFill>
        </w:rPr>
      </w:pPr>
    </w:p>
    <w:p w14:paraId="3C49E864">
      <w:pPr>
        <w:spacing w:line="480" w:lineRule="exact"/>
        <w:ind w:firstLine="3697" w:firstLineChars="837"/>
        <w:rPr>
          <w:rFonts w:hint="eastAsia" w:ascii="仿宋" w:hAnsi="仿宋" w:eastAsia="仿宋" w:cs="仿宋"/>
          <w:b/>
          <w:color w:val="000000" w:themeColor="text1"/>
          <w:sz w:val="44"/>
          <w:szCs w:val="44"/>
          <w:highlight w:val="none"/>
          <w14:textFill>
            <w14:solidFill>
              <w14:schemeClr w14:val="tx1"/>
            </w14:solidFill>
          </w14:textFill>
        </w:rPr>
      </w:pPr>
    </w:p>
    <w:p w14:paraId="5E7BCE74">
      <w:pPr>
        <w:rPr>
          <w:rFonts w:hint="eastAsia" w:ascii="仿宋" w:hAnsi="仿宋" w:eastAsia="仿宋" w:cs="仿宋"/>
          <w:b/>
          <w:color w:val="000000" w:themeColor="text1"/>
          <w:sz w:val="44"/>
          <w:szCs w:val="44"/>
          <w:highlight w:val="none"/>
          <w14:textFill>
            <w14:solidFill>
              <w14:schemeClr w14:val="tx1"/>
            </w14:solidFill>
          </w14:textFill>
        </w:rPr>
      </w:pPr>
      <w:r>
        <w:rPr>
          <w:rFonts w:hint="eastAsia" w:ascii="仿宋" w:hAnsi="仿宋" w:eastAsia="仿宋" w:cs="仿宋"/>
          <w:b/>
          <w:color w:val="000000" w:themeColor="text1"/>
          <w:sz w:val="44"/>
          <w:szCs w:val="44"/>
          <w:highlight w:val="none"/>
          <w14:textFill>
            <w14:solidFill>
              <w14:schemeClr w14:val="tx1"/>
            </w14:solidFill>
          </w14:textFill>
        </w:rPr>
        <w:br w:type="page"/>
      </w:r>
    </w:p>
    <w:p w14:paraId="6986FB3E">
      <w:pPr>
        <w:pStyle w:val="18"/>
        <w:rPr>
          <w:rFonts w:hint="eastAsia"/>
          <w:highlight w:val="none"/>
        </w:rPr>
      </w:pPr>
    </w:p>
    <w:p w14:paraId="37DBAD65">
      <w:pPr>
        <w:spacing w:line="480" w:lineRule="exact"/>
        <w:jc w:val="center"/>
        <w:rPr>
          <w:rFonts w:hint="eastAsia" w:ascii="仿宋" w:hAnsi="仿宋" w:eastAsia="仿宋" w:cs="仿宋"/>
          <w:b/>
          <w:color w:val="000000" w:themeColor="text1"/>
          <w:sz w:val="44"/>
          <w:szCs w:val="44"/>
          <w:highlight w:val="none"/>
          <w14:textFill>
            <w14:solidFill>
              <w14:schemeClr w14:val="tx1"/>
            </w14:solidFill>
          </w14:textFill>
        </w:rPr>
      </w:pPr>
      <w:r>
        <w:rPr>
          <w:rFonts w:hint="eastAsia" w:ascii="仿宋" w:hAnsi="仿宋" w:eastAsia="仿宋" w:cs="仿宋"/>
          <w:b/>
          <w:color w:val="000000" w:themeColor="text1"/>
          <w:sz w:val="44"/>
          <w:szCs w:val="44"/>
          <w:highlight w:val="none"/>
          <w14:textFill>
            <w14:solidFill>
              <w14:schemeClr w14:val="tx1"/>
            </w14:solidFill>
          </w14:textFill>
        </w:rPr>
        <w:t>目  录</w:t>
      </w:r>
    </w:p>
    <w:p w14:paraId="42FF2C58">
      <w:pPr>
        <w:spacing w:line="480" w:lineRule="exact"/>
        <w:rPr>
          <w:rFonts w:hint="eastAsia" w:ascii="仿宋" w:hAnsi="仿宋" w:eastAsia="仿宋" w:cs="仿宋"/>
          <w:b/>
          <w:color w:val="000000" w:themeColor="text1"/>
          <w:sz w:val="36"/>
          <w:szCs w:val="36"/>
          <w:highlight w:val="none"/>
          <w14:textFill>
            <w14:solidFill>
              <w14:schemeClr w14:val="tx1"/>
            </w14:solidFill>
          </w14:textFill>
        </w:rPr>
      </w:pPr>
    </w:p>
    <w:p w14:paraId="36ADD77D">
      <w:pPr>
        <w:spacing w:line="480" w:lineRule="auto"/>
        <w:ind w:firstLine="2551" w:firstLineChars="1063"/>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1、竞争性磋商函</w:t>
      </w:r>
    </w:p>
    <w:p w14:paraId="0F43F26E">
      <w:pPr>
        <w:spacing w:line="480" w:lineRule="auto"/>
        <w:ind w:firstLine="2551" w:firstLineChars="1063"/>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2、磋商报价一览表</w:t>
      </w:r>
    </w:p>
    <w:p w14:paraId="0A95DD31">
      <w:pPr>
        <w:spacing w:line="480" w:lineRule="auto"/>
        <w:ind w:firstLine="2551" w:firstLineChars="1063"/>
        <w:jc w:val="left"/>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分项报价表</w:t>
      </w:r>
    </w:p>
    <w:p w14:paraId="1B8AC171">
      <w:pPr>
        <w:spacing w:line="480" w:lineRule="auto"/>
        <w:ind w:firstLine="2551" w:firstLineChars="1063"/>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4</w:t>
      </w:r>
      <w:r>
        <w:rPr>
          <w:rFonts w:hint="eastAsia" w:ascii="仿宋" w:hAnsi="仿宋" w:eastAsia="仿宋" w:cs="仿宋"/>
          <w:color w:val="000000" w:themeColor="text1"/>
          <w:sz w:val="24"/>
          <w:highlight w:val="none"/>
          <w14:textFill>
            <w14:solidFill>
              <w14:schemeClr w14:val="tx1"/>
            </w14:solidFill>
          </w14:textFill>
        </w:rPr>
        <w:t>、商务条款响应偏离表</w:t>
      </w:r>
    </w:p>
    <w:p w14:paraId="00836C32">
      <w:pPr>
        <w:spacing w:line="480" w:lineRule="auto"/>
        <w:ind w:firstLine="2551" w:firstLineChars="1063"/>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5、</w:t>
      </w:r>
      <w:r>
        <w:rPr>
          <w:rFonts w:hint="eastAsia" w:ascii="仿宋" w:hAnsi="仿宋" w:eastAsia="仿宋" w:cs="仿宋"/>
          <w:color w:val="000000" w:themeColor="text1"/>
          <w:sz w:val="24"/>
          <w:highlight w:val="none"/>
          <w14:textFill>
            <w14:solidFill>
              <w14:schemeClr w14:val="tx1"/>
            </w14:solidFill>
          </w14:textFill>
        </w:rPr>
        <w:t>服务条款响应偏离表</w:t>
      </w:r>
    </w:p>
    <w:p w14:paraId="2DFC8278">
      <w:pPr>
        <w:spacing w:line="480" w:lineRule="auto"/>
        <w:ind w:firstLine="2551" w:firstLineChars="1063"/>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6</w:t>
      </w:r>
      <w:r>
        <w:rPr>
          <w:rFonts w:hint="eastAsia" w:ascii="仿宋" w:hAnsi="仿宋" w:eastAsia="仿宋" w:cs="仿宋"/>
          <w:color w:val="000000" w:themeColor="text1"/>
          <w:sz w:val="24"/>
          <w:highlight w:val="none"/>
          <w14:textFill>
            <w14:solidFill>
              <w14:schemeClr w14:val="tx1"/>
            </w14:solidFill>
          </w14:textFill>
        </w:rPr>
        <w:t>、资格证明文件</w:t>
      </w:r>
    </w:p>
    <w:p w14:paraId="079BAD30">
      <w:pPr>
        <w:spacing w:line="480" w:lineRule="auto"/>
        <w:ind w:firstLine="2551" w:firstLineChars="1063"/>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7</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eastAsia="zh-CN"/>
          <w14:textFill>
            <w14:solidFill>
              <w14:schemeClr w14:val="tx1"/>
            </w14:solidFill>
          </w14:textFill>
        </w:rPr>
        <w:t>202</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lang w:eastAsia="zh-CN"/>
          <w14:textFill>
            <w14:solidFill>
              <w14:schemeClr w14:val="tx1"/>
            </w14:solidFill>
          </w14:textFill>
        </w:rPr>
        <w:t>年</w:t>
      </w:r>
      <w:r>
        <w:rPr>
          <w:rFonts w:hint="eastAsia" w:ascii="仿宋" w:hAnsi="仿宋" w:eastAsia="仿宋" w:cs="仿宋"/>
          <w:color w:val="000000" w:themeColor="text1"/>
          <w:sz w:val="24"/>
          <w:highlight w:val="none"/>
          <w:lang w:val="en-US" w:eastAsia="zh-CN"/>
          <w14:textFill>
            <w14:solidFill>
              <w14:schemeClr w14:val="tx1"/>
            </w14:solidFill>
          </w14:textFill>
        </w:rPr>
        <w:t>8</w:t>
      </w:r>
      <w:r>
        <w:rPr>
          <w:rFonts w:hint="eastAsia" w:ascii="仿宋" w:hAnsi="仿宋" w:eastAsia="仿宋" w:cs="仿宋"/>
          <w:color w:val="000000" w:themeColor="text1"/>
          <w:sz w:val="24"/>
          <w:highlight w:val="none"/>
          <w:lang w:eastAsia="zh-CN"/>
          <w14:textFill>
            <w14:solidFill>
              <w14:schemeClr w14:val="tx1"/>
            </w14:solidFill>
          </w14:textFill>
        </w:rPr>
        <w:t>月1日</w:t>
      </w:r>
      <w:r>
        <w:rPr>
          <w:rFonts w:hint="eastAsia" w:ascii="仿宋" w:hAnsi="仿宋" w:eastAsia="仿宋" w:cs="仿宋"/>
          <w:color w:val="000000" w:themeColor="text1"/>
          <w:sz w:val="24"/>
          <w:highlight w:val="none"/>
          <w14:textFill>
            <w14:solidFill>
              <w14:schemeClr w14:val="tx1"/>
            </w14:solidFill>
          </w14:textFill>
        </w:rPr>
        <w:t>至今</w:t>
      </w:r>
      <w:r>
        <w:rPr>
          <w:rFonts w:hint="eastAsia" w:ascii="仿宋" w:hAnsi="仿宋" w:eastAsia="仿宋" w:cs="仿宋"/>
          <w:color w:val="000000" w:themeColor="text1"/>
          <w:sz w:val="24"/>
          <w:highlight w:val="none"/>
          <w:lang w:val="en-US" w:eastAsia="zh-CN"/>
          <w14:textFill>
            <w14:solidFill>
              <w14:schemeClr w14:val="tx1"/>
            </w14:solidFill>
          </w14:textFill>
        </w:rPr>
        <w:t>类似业绩</w:t>
      </w:r>
      <w:r>
        <w:rPr>
          <w:rFonts w:hint="eastAsia" w:ascii="仿宋" w:hAnsi="仿宋" w:eastAsia="仿宋" w:cs="仿宋"/>
          <w:color w:val="000000" w:themeColor="text1"/>
          <w:sz w:val="24"/>
          <w:highlight w:val="none"/>
          <w14:textFill>
            <w14:solidFill>
              <w14:schemeClr w14:val="tx1"/>
            </w14:solidFill>
          </w14:textFill>
        </w:rPr>
        <w:t>（提供合同复印件加盖公章）</w:t>
      </w:r>
    </w:p>
    <w:p w14:paraId="537800F4">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8、项目理解</w:t>
      </w:r>
    </w:p>
    <w:p w14:paraId="7E01912D">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9、监理大纲</w:t>
      </w:r>
    </w:p>
    <w:p w14:paraId="6C9C2D24">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10、内部工作制度</w:t>
      </w:r>
    </w:p>
    <w:p w14:paraId="6FE7D3CE">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11、</w:t>
      </w:r>
      <w:r>
        <w:rPr>
          <w:rFonts w:hint="eastAsia" w:ascii="仿宋" w:hAnsi="仿宋" w:eastAsia="仿宋" w:cs="仿宋"/>
          <w:color w:val="000000" w:themeColor="text1"/>
          <w:sz w:val="24"/>
          <w:highlight w:val="none"/>
          <w14:textFill>
            <w14:solidFill>
              <w14:schemeClr w14:val="tx1"/>
            </w14:solidFill>
          </w14:textFill>
        </w:rPr>
        <w:t>拟投入检测仪器设备</w:t>
      </w:r>
    </w:p>
    <w:p w14:paraId="14B078BC">
      <w:pPr>
        <w:spacing w:line="480" w:lineRule="auto"/>
        <w:ind w:firstLine="2551" w:firstLineChars="1063"/>
        <w:jc w:val="lef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12</w:t>
      </w:r>
      <w:r>
        <w:rPr>
          <w:rFonts w:hint="eastAsia" w:ascii="仿宋" w:hAnsi="仿宋" w:eastAsia="仿宋" w:cs="仿宋"/>
          <w:color w:val="000000" w:themeColor="text1"/>
          <w:sz w:val="24"/>
          <w:highlight w:val="none"/>
          <w14:textFill>
            <w14:solidFill>
              <w14:schemeClr w14:val="tx1"/>
            </w14:solidFill>
          </w14:textFill>
        </w:rPr>
        <w:t>、服务承诺</w:t>
      </w:r>
    </w:p>
    <w:p w14:paraId="6C8CD930">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w:t>
      </w:r>
      <w:r>
        <w:rPr>
          <w:rFonts w:hint="eastAsia" w:ascii="仿宋" w:hAnsi="仿宋" w:eastAsia="仿宋" w:cs="仿宋"/>
          <w:color w:val="000000" w:themeColor="text1"/>
          <w:sz w:val="24"/>
          <w:highlight w:val="none"/>
          <w:lang w:val="en-US" w:eastAsia="zh-CN"/>
          <w14:textFill>
            <w14:solidFill>
              <w14:schemeClr w14:val="tx1"/>
            </w14:solidFill>
          </w14:textFill>
        </w:rPr>
        <w:t>3</w:t>
      </w:r>
      <w:r>
        <w:rPr>
          <w:rFonts w:hint="eastAsia" w:ascii="仿宋" w:hAnsi="仿宋" w:eastAsia="仿宋" w:cs="仿宋"/>
          <w:color w:val="000000" w:themeColor="text1"/>
          <w:sz w:val="24"/>
          <w:highlight w:val="none"/>
          <w14:textFill>
            <w14:solidFill>
              <w14:schemeClr w14:val="tx1"/>
            </w14:solidFill>
          </w14:textFill>
        </w:rPr>
        <w:t>、</w:t>
      </w:r>
      <w:r>
        <w:rPr>
          <w:rFonts w:hint="eastAsia" w:ascii="仿宋" w:hAnsi="仿宋" w:eastAsia="仿宋" w:cs="仿宋"/>
          <w:color w:val="000000" w:themeColor="text1"/>
          <w:sz w:val="24"/>
          <w:highlight w:val="none"/>
          <w:lang w:val="en-US" w:eastAsia="zh-CN"/>
          <w14:textFill>
            <w14:solidFill>
              <w14:schemeClr w14:val="tx1"/>
            </w14:solidFill>
          </w14:textFill>
        </w:rPr>
        <w:t>拟投入团队人员</w:t>
      </w:r>
    </w:p>
    <w:p w14:paraId="6C8A8052">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14.供应商认为有必要说明的事宜（若有）</w:t>
      </w:r>
    </w:p>
    <w:p w14:paraId="35F3F0ED">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15.供应商拒绝政府采购领域商业贿赂承诺书</w:t>
      </w:r>
    </w:p>
    <w:p w14:paraId="4EBB8381">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16.《中小企业声明函》</w:t>
      </w:r>
    </w:p>
    <w:p w14:paraId="1287A124">
      <w:pPr>
        <w:spacing w:line="480" w:lineRule="auto"/>
        <w:ind w:firstLine="2551" w:firstLineChars="1063"/>
        <w:jc w:val="left"/>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17.《残疾人福利性单位声明函》</w:t>
      </w:r>
    </w:p>
    <w:p w14:paraId="67C8E49D">
      <w:pPr>
        <w:spacing w:line="480" w:lineRule="auto"/>
        <w:ind w:firstLine="2551" w:firstLineChars="1063"/>
        <w:jc w:val="both"/>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18.《监狱、戒毒企业声明函》</w:t>
      </w:r>
    </w:p>
    <w:p w14:paraId="286B1DC8">
      <w:pPr>
        <w:spacing w:line="600" w:lineRule="exact"/>
        <w:rPr>
          <w:rFonts w:hint="eastAsia" w:ascii="仿宋" w:hAnsi="仿宋" w:eastAsia="仿宋" w:cs="仿宋"/>
          <w:b/>
          <w:color w:val="000000" w:themeColor="text1"/>
          <w:sz w:val="28"/>
          <w:szCs w:val="28"/>
          <w:highlight w:val="none"/>
          <w14:textFill>
            <w14:solidFill>
              <w14:schemeClr w14:val="tx1"/>
            </w14:solidFill>
          </w14:textFill>
        </w:rPr>
      </w:pPr>
    </w:p>
    <w:p w14:paraId="5BA31C34">
      <w:pPr>
        <w:rPr>
          <w:rFonts w:hint="eastAsia" w:ascii="仿宋" w:hAnsi="仿宋" w:eastAsia="仿宋" w:cs="仿宋"/>
          <w:b/>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br w:type="page"/>
      </w:r>
    </w:p>
    <w:p w14:paraId="132791C0">
      <w:pPr>
        <w:spacing w:line="600" w:lineRule="exact"/>
        <w:rPr>
          <w:rFonts w:hint="eastAsia" w:ascii="仿宋" w:hAnsi="仿宋" w:eastAsia="仿宋" w:cs="仿宋"/>
          <w:color w:val="000000" w:themeColor="text1"/>
          <w:sz w:val="28"/>
          <w:szCs w:val="28"/>
          <w:highlight w:val="none"/>
          <w14:textFill>
            <w14:solidFill>
              <w14:schemeClr w14:val="tx1"/>
            </w14:solidFill>
          </w14:textFill>
        </w:rPr>
      </w:pPr>
      <w:r>
        <w:rPr>
          <w:rFonts w:hint="eastAsia" w:ascii="仿宋" w:hAnsi="仿宋" w:eastAsia="仿宋" w:cs="仿宋"/>
          <w:b/>
          <w:color w:val="000000" w:themeColor="text1"/>
          <w:sz w:val="28"/>
          <w:szCs w:val="28"/>
          <w:highlight w:val="none"/>
          <w14:textFill>
            <w14:solidFill>
              <w14:schemeClr w14:val="tx1"/>
            </w14:solidFill>
          </w14:textFill>
        </w:rPr>
        <w:t>1.竞争性磋商函</w:t>
      </w:r>
      <w:r>
        <w:rPr>
          <w:rFonts w:hint="eastAsia" w:ascii="仿宋" w:hAnsi="仿宋" w:eastAsia="仿宋" w:cs="仿宋"/>
          <w:bCs/>
          <w:color w:val="000000" w:themeColor="text1"/>
          <w:sz w:val="22"/>
          <w:szCs w:val="22"/>
          <w:highlight w:val="none"/>
          <w14:textFill>
            <w14:solidFill>
              <w14:schemeClr w14:val="tx1"/>
            </w14:solidFill>
          </w14:textFill>
        </w:rPr>
        <w:t>（格式）</w:t>
      </w:r>
    </w:p>
    <w:p w14:paraId="50DD1BAB">
      <w:pPr>
        <w:keepNext w:val="0"/>
        <w:keepLines w:val="0"/>
        <w:pageBreakBefore w:val="0"/>
        <w:widowControl w:val="0"/>
        <w:kinsoku/>
        <w:wordWrap/>
        <w:overflowPunct/>
        <w:topLinePunct w:val="0"/>
        <w:autoSpaceDE/>
        <w:autoSpaceDN/>
        <w:bidi w:val="0"/>
        <w:adjustRightInd/>
        <w:snapToGrid/>
        <w:spacing w:line="480" w:lineRule="exact"/>
        <w:textAlignment w:val="auto"/>
        <w:outlineLvl w:val="9"/>
        <w:rPr>
          <w:rFonts w:hint="eastAsia" w:ascii="仿宋" w:hAnsi="仿宋" w:eastAsia="仿宋" w:cs="仿宋"/>
          <w:b/>
          <w:color w:val="000000" w:themeColor="text1"/>
          <w:sz w:val="28"/>
          <w:szCs w:val="28"/>
          <w:highlight w:val="none"/>
          <w14:textFill>
            <w14:solidFill>
              <w14:schemeClr w14:val="tx1"/>
            </w14:solidFill>
          </w14:textFill>
        </w:rPr>
      </w:pPr>
    </w:p>
    <w:p w14:paraId="1829210A">
      <w:pPr>
        <w:spacing w:line="480" w:lineRule="exact"/>
        <w:rPr>
          <w:rFonts w:hint="eastAsia" w:ascii="仿宋" w:hAnsi="仿宋" w:eastAsia="仿宋" w:cs="仿宋"/>
          <w:b/>
          <w:color w:val="000000" w:themeColor="text1"/>
          <w:sz w:val="24"/>
          <w:highlight w:val="none"/>
          <w14:textFill>
            <w14:solidFill>
              <w14:schemeClr w14:val="tx1"/>
            </w14:solidFill>
          </w14:textFill>
        </w:rPr>
      </w:pPr>
    </w:p>
    <w:p w14:paraId="4D4D9831">
      <w:pPr>
        <w:keepNext w:val="0"/>
        <w:keepLines w:val="0"/>
        <w:pageBreakBefore w:val="0"/>
        <w:widowControl w:val="0"/>
        <w:kinsoku/>
        <w:wordWrap/>
        <w:overflowPunct/>
        <w:topLinePunct w:val="0"/>
        <w:bidi w:val="0"/>
        <w:snapToGrid/>
        <w:spacing w:line="640" w:lineRule="exact"/>
        <w:textAlignment w:val="auto"/>
        <w:rPr>
          <w:rFonts w:hint="eastAsia" w:ascii="仿宋" w:hAnsi="仿宋" w:eastAsia="仿宋" w:cs="仿宋"/>
          <w:b/>
          <w:color w:val="000000" w:themeColor="text1"/>
          <w:sz w:val="24"/>
          <w:highlight w:val="none"/>
          <w:lang w:eastAsia="zh-CN"/>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致：</w:t>
      </w:r>
      <w:r>
        <w:rPr>
          <w:rFonts w:hint="eastAsia" w:ascii="仿宋" w:hAnsi="仿宋" w:eastAsia="仿宋" w:cs="仿宋"/>
          <w:b/>
          <w:color w:val="000000" w:themeColor="text1"/>
          <w:sz w:val="24"/>
          <w:highlight w:val="none"/>
          <w:lang w:eastAsia="zh-CN"/>
          <w14:textFill>
            <w14:solidFill>
              <w14:schemeClr w14:val="tx1"/>
            </w14:solidFill>
          </w14:textFill>
        </w:rPr>
        <w:t>陕西润取项目管理有限公司</w:t>
      </w:r>
    </w:p>
    <w:p w14:paraId="502A82CA">
      <w:pPr>
        <w:keepNext w:val="0"/>
        <w:keepLines w:val="0"/>
        <w:pageBreakBefore w:val="0"/>
        <w:widowControl w:val="0"/>
        <w:kinsoku/>
        <w:wordWrap/>
        <w:overflowPunct/>
        <w:topLinePunct w:val="0"/>
        <w:bidi w:val="0"/>
        <w:snapToGrid/>
        <w:spacing w:line="640" w:lineRule="exact"/>
        <w:ind w:firstLine="470" w:firstLineChars="196"/>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根据贵单位</w:t>
      </w:r>
      <w:r>
        <w:rPr>
          <w:rFonts w:hint="eastAsia" w:ascii="仿宋" w:hAnsi="仿宋" w:eastAsia="仿宋" w:cs="仿宋"/>
          <w:color w:val="000000" w:themeColor="text1"/>
          <w:sz w:val="24"/>
          <w:highlight w:val="none"/>
          <w:u w:val="single"/>
          <w14:textFill>
            <w14:solidFill>
              <w14:schemeClr w14:val="tx1"/>
            </w14:solidFill>
          </w14:textFill>
        </w:rPr>
        <w:t xml:space="preserve">         （采购项目名称）    </w:t>
      </w:r>
      <w:r>
        <w:rPr>
          <w:rFonts w:hint="eastAsia" w:ascii="仿宋" w:hAnsi="仿宋" w:eastAsia="仿宋" w:cs="仿宋"/>
          <w:color w:val="000000" w:themeColor="text1"/>
          <w:sz w:val="24"/>
          <w:highlight w:val="none"/>
          <w14:textFill>
            <w14:solidFill>
              <w14:schemeClr w14:val="tx1"/>
            </w14:solidFill>
          </w14:textFill>
        </w:rPr>
        <w:t>项目</w:t>
      </w:r>
      <w:r>
        <w:rPr>
          <w:rFonts w:hint="eastAsia" w:ascii="仿宋" w:hAnsi="仿宋" w:eastAsia="仿宋" w:cs="仿宋"/>
          <w:color w:val="000000" w:themeColor="text1"/>
          <w:sz w:val="24"/>
          <w:highlight w:val="none"/>
          <w:u w:val="single"/>
          <w14:textFill>
            <w14:solidFill>
              <w14:schemeClr w14:val="tx1"/>
            </w14:solidFill>
          </w14:textFill>
        </w:rPr>
        <w:t>（项目编号）</w:t>
      </w:r>
      <w:r>
        <w:rPr>
          <w:rFonts w:hint="eastAsia" w:ascii="仿宋" w:hAnsi="仿宋" w:eastAsia="仿宋" w:cs="仿宋"/>
          <w:color w:val="000000" w:themeColor="text1"/>
          <w:sz w:val="24"/>
          <w:highlight w:val="none"/>
          <w14:textFill>
            <w14:solidFill>
              <w14:schemeClr w14:val="tx1"/>
            </w14:solidFill>
          </w14:textFill>
        </w:rPr>
        <w:t>的磋商公告，我方代表</w:t>
      </w:r>
      <w:r>
        <w:rPr>
          <w:rFonts w:hint="eastAsia" w:ascii="仿宋" w:hAnsi="仿宋" w:eastAsia="仿宋" w:cs="仿宋"/>
          <w:color w:val="000000" w:themeColor="text1"/>
          <w:sz w:val="24"/>
          <w:highlight w:val="none"/>
          <w:u w:val="single"/>
          <w14:textFill>
            <w14:solidFill>
              <w14:schemeClr w14:val="tx1"/>
            </w14:solidFill>
          </w14:textFill>
        </w:rPr>
        <w:t xml:space="preserve">   （姓名、职务）   </w:t>
      </w:r>
      <w:r>
        <w:rPr>
          <w:rFonts w:hint="eastAsia" w:ascii="仿宋" w:hAnsi="仿宋" w:eastAsia="仿宋" w:cs="仿宋"/>
          <w:color w:val="000000" w:themeColor="text1"/>
          <w:sz w:val="24"/>
          <w:highlight w:val="none"/>
          <w14:textFill>
            <w14:solidFill>
              <w14:schemeClr w14:val="tx1"/>
            </w14:solidFill>
          </w14:textFill>
        </w:rPr>
        <w:t>经正式授权并代表</w:t>
      </w:r>
      <w:r>
        <w:rPr>
          <w:rFonts w:hint="eastAsia" w:ascii="仿宋" w:hAnsi="仿宋" w:eastAsia="仿宋" w:cs="仿宋"/>
          <w:color w:val="000000" w:themeColor="text1"/>
          <w:sz w:val="24"/>
          <w:highlight w:val="none"/>
          <w:u w:val="single"/>
          <w14:textFill>
            <w14:solidFill>
              <w14:schemeClr w14:val="tx1"/>
            </w14:solidFill>
          </w14:textFill>
        </w:rPr>
        <w:t xml:space="preserve">     （供应商名称）     </w:t>
      </w:r>
      <w:r>
        <w:rPr>
          <w:rFonts w:hint="eastAsia" w:ascii="仿宋" w:hAnsi="仿宋" w:eastAsia="仿宋" w:cs="仿宋"/>
          <w:color w:val="000000" w:themeColor="text1"/>
          <w:sz w:val="24"/>
          <w:highlight w:val="none"/>
          <w14:textFill>
            <w14:solidFill>
              <w14:schemeClr w14:val="tx1"/>
            </w14:solidFill>
          </w14:textFill>
        </w:rPr>
        <w:t>就该项目进行磋商。</w:t>
      </w:r>
    </w:p>
    <w:p w14:paraId="0310B557">
      <w:pPr>
        <w:keepNext w:val="0"/>
        <w:keepLines w:val="0"/>
        <w:pageBreakBefore w:val="0"/>
        <w:widowControl w:val="0"/>
        <w:kinsoku/>
        <w:wordWrap/>
        <w:overflowPunct/>
        <w:topLinePunct w:val="0"/>
        <w:bidi w:val="0"/>
        <w:snapToGrid/>
        <w:spacing w:line="640" w:lineRule="exact"/>
        <w:ind w:firstLine="482" w:firstLineChars="200"/>
        <w:textAlignment w:val="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在此，我方郑重声明以下诸点，并负法律责任：</w:t>
      </w:r>
    </w:p>
    <w:p w14:paraId="31446CEA">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1、我方提交的竞争性磋商响应文件正本一份，副本叁份，电子文件一份。</w:t>
      </w:r>
    </w:p>
    <w:p w14:paraId="1D20D7D5">
      <w:pPr>
        <w:keepNext w:val="0"/>
        <w:keepLines w:val="0"/>
        <w:pageBreakBefore w:val="0"/>
        <w:widowControl w:val="0"/>
        <w:kinsoku/>
        <w:wordWrap/>
        <w:overflowPunct/>
        <w:topLinePunct w:val="0"/>
        <w:bidi w:val="0"/>
        <w:snapToGrid/>
        <w:spacing w:line="640" w:lineRule="exact"/>
        <w:ind w:firstLine="470" w:firstLineChars="196"/>
        <w:textAlignment w:val="auto"/>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2、我方所附磋商报价表中应提交和交付的货物/服务磋商总价为人民币：</w:t>
      </w:r>
      <w:r>
        <w:rPr>
          <w:rFonts w:hint="eastAsia" w:ascii="仿宋" w:hAnsi="仿宋" w:eastAsia="仿宋" w:cs="仿宋"/>
          <w:color w:val="000000" w:themeColor="text1"/>
          <w:sz w:val="24"/>
          <w:highlight w:val="none"/>
          <w:u w:val="single"/>
          <w14:textFill>
            <w14:solidFill>
              <w14:schemeClr w14:val="tx1"/>
            </w14:solidFill>
          </w14:textFill>
        </w:rPr>
        <w:t>（同时用汉字大写和数字表示的磋商总价）</w:t>
      </w:r>
      <w:r>
        <w:rPr>
          <w:rFonts w:hint="eastAsia" w:ascii="仿宋" w:hAnsi="仿宋" w:eastAsia="仿宋" w:cs="仿宋"/>
          <w:color w:val="000000" w:themeColor="text1"/>
          <w:sz w:val="24"/>
          <w:highlight w:val="none"/>
          <w14:textFill>
            <w14:solidFill>
              <w14:schemeClr w14:val="tx1"/>
            </w14:solidFill>
          </w14:textFill>
        </w:rPr>
        <w:t>。</w:t>
      </w:r>
    </w:p>
    <w:p w14:paraId="57CE93C3">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3、我方已详细审阅全部竞争性磋商文件，完全理解并同意放弃对这方面有不明及误解质疑的权力。</w:t>
      </w:r>
    </w:p>
    <w:p w14:paraId="6DF589BD">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4、我方完全理解并同意竞争性磋商</w:t>
      </w:r>
      <w:r>
        <w:rPr>
          <w:rFonts w:hint="eastAsia" w:ascii="仿宋" w:hAnsi="仿宋" w:eastAsia="仿宋" w:cs="仿宋"/>
          <w:color w:val="000000" w:themeColor="text1"/>
          <w:sz w:val="24"/>
          <w:highlight w:val="none"/>
          <w:lang w:eastAsia="zh-CN"/>
          <w14:textFill>
            <w14:solidFill>
              <w14:schemeClr w14:val="tx1"/>
            </w14:solidFill>
          </w14:textFill>
        </w:rPr>
        <w:t>文件</w:t>
      </w:r>
      <w:r>
        <w:rPr>
          <w:rFonts w:hint="eastAsia" w:ascii="仿宋" w:hAnsi="仿宋" w:eastAsia="仿宋" w:cs="仿宋"/>
          <w:color w:val="000000" w:themeColor="text1"/>
          <w:sz w:val="24"/>
          <w:highlight w:val="none"/>
          <w14:textFill>
            <w14:solidFill>
              <w14:schemeClr w14:val="tx1"/>
            </w14:solidFill>
          </w14:textFill>
        </w:rPr>
        <w:t>中拒绝投标的条款。</w:t>
      </w:r>
    </w:p>
    <w:p w14:paraId="1FC3EAC4">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5、我方同意按照要求提供磋商有关的一切数据或资料。</w:t>
      </w:r>
    </w:p>
    <w:p w14:paraId="030B3F75">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6、我方将按竞争性磋商文件的规定履行合同责任和义务。</w:t>
      </w:r>
    </w:p>
    <w:p w14:paraId="1D1753D8">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7、我方完全理解最低报价不是成交的唯一条件，采购人权选择质优价廉的货物/服务。</w:t>
      </w:r>
    </w:p>
    <w:p w14:paraId="2D59AF7F">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8、我方同意按竞争性磋商文件规定，遵守贵方有关采购的各项规定。</w:t>
      </w:r>
    </w:p>
    <w:p w14:paraId="0AA5D075">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9、若我方被选为成交供应商，我方保证按有关规定向贵方支付招标服务费。</w:t>
      </w:r>
    </w:p>
    <w:p w14:paraId="50831DF3">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10、磋商响应有效期为自提交磋商响应文件的截止之日起90个日历日。</w:t>
      </w:r>
    </w:p>
    <w:p w14:paraId="6FE74A4A">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11、所有关于本项目的函电，请按下列地址联系：</w:t>
      </w:r>
    </w:p>
    <w:p w14:paraId="7C8CD761">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p>
    <w:p w14:paraId="7CBD2BFF">
      <w:pPr>
        <w:keepNext w:val="0"/>
        <w:keepLines w:val="0"/>
        <w:pageBreakBefore w:val="0"/>
        <w:widowControl w:val="0"/>
        <w:kinsoku/>
        <w:wordWrap/>
        <w:overflowPunct/>
        <w:topLinePunct w:val="0"/>
        <w:bidi w:val="0"/>
        <w:snapToGrid/>
        <w:spacing w:line="640" w:lineRule="exact"/>
        <w:textAlignment w:val="auto"/>
        <w:rPr>
          <w:rFonts w:hint="eastAsia" w:ascii="仿宋" w:hAnsi="仿宋" w:eastAsia="仿宋" w:cs="仿宋"/>
          <w:color w:val="000000" w:themeColor="text1"/>
          <w:sz w:val="24"/>
          <w:highlight w:val="none"/>
          <w14:textFill>
            <w14:solidFill>
              <w14:schemeClr w14:val="tx1"/>
            </w14:solidFill>
          </w14:textFill>
        </w:rPr>
      </w:pPr>
    </w:p>
    <w:p w14:paraId="08A2AB9B">
      <w:pPr>
        <w:keepNext w:val="0"/>
        <w:keepLines w:val="0"/>
        <w:pageBreakBefore w:val="0"/>
        <w:widowControl w:val="0"/>
        <w:kinsoku/>
        <w:wordWrap/>
        <w:overflowPunct/>
        <w:topLinePunct w:val="0"/>
        <w:bidi w:val="0"/>
        <w:snapToGrid/>
        <w:spacing w:line="640" w:lineRule="exact"/>
        <w:textAlignment w:val="auto"/>
        <w:rPr>
          <w:rFonts w:hint="eastAsia" w:ascii="仿宋" w:hAnsi="仿宋" w:eastAsia="仿宋" w:cs="仿宋"/>
          <w:color w:val="000000" w:themeColor="text1"/>
          <w:sz w:val="24"/>
          <w:highlight w:val="none"/>
          <w14:textFill>
            <w14:solidFill>
              <w14:schemeClr w14:val="tx1"/>
            </w14:solidFill>
          </w14:textFill>
        </w:rPr>
      </w:pPr>
    </w:p>
    <w:p w14:paraId="64D7E610">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供应商名称（公章）：</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4102727F">
      <w:pPr>
        <w:keepNext w:val="0"/>
        <w:keepLines w:val="0"/>
        <w:pageBreakBefore w:val="0"/>
        <w:widowControl w:val="0"/>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详 细 地 址：</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3EA6DDF4">
      <w:pPr>
        <w:keepNext w:val="0"/>
        <w:keepLines w:val="0"/>
        <w:pageBreakBefore w:val="0"/>
        <w:widowControl w:val="0"/>
        <w:tabs>
          <w:tab w:val="left" w:pos="360"/>
        </w:tabs>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邮 政 编 码：</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6A1E436D">
      <w:pPr>
        <w:keepNext w:val="0"/>
        <w:keepLines w:val="0"/>
        <w:pageBreakBefore w:val="0"/>
        <w:widowControl w:val="0"/>
        <w:kinsoku/>
        <w:wordWrap/>
        <w:overflowPunct/>
        <w:topLinePunct w:val="0"/>
        <w:autoSpaceDE w:val="0"/>
        <w:autoSpaceDN w:val="0"/>
        <w:bidi w:val="0"/>
        <w:adjustRightInd w:val="0"/>
        <w:snapToGrid/>
        <w:spacing w:line="640" w:lineRule="exact"/>
        <w:ind w:firstLine="480" w:firstLineChars="200"/>
        <w:textAlignment w:val="auto"/>
        <w:rPr>
          <w:rFonts w:hint="eastAsia" w:ascii="仿宋" w:hAnsi="仿宋" w:eastAsia="仿宋" w:cs="仿宋"/>
          <w:color w:val="000000" w:themeColor="text1"/>
          <w:sz w:val="24"/>
          <w:highlight w:val="none"/>
          <w:u w:val="singl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电       话：</w:t>
      </w:r>
      <w:r>
        <w:rPr>
          <w:rFonts w:hint="eastAsia" w:ascii="仿宋" w:hAnsi="仿宋" w:eastAsia="仿宋" w:cs="仿宋"/>
          <w:color w:val="000000" w:themeColor="text1"/>
          <w:sz w:val="24"/>
          <w:highlight w:val="none"/>
          <w:u w:val="single"/>
          <w:lang w:val="zh-CN"/>
          <w14:textFill>
            <w14:solidFill>
              <w14:schemeClr w14:val="tx1"/>
            </w14:solidFill>
          </w14:textFill>
        </w:rPr>
        <w:t xml:space="preserve">                   </w:t>
      </w:r>
    </w:p>
    <w:p w14:paraId="636E87FB">
      <w:pPr>
        <w:keepNext w:val="0"/>
        <w:keepLines w:val="0"/>
        <w:pageBreakBefore w:val="0"/>
        <w:widowControl w:val="0"/>
        <w:kinsoku/>
        <w:wordWrap/>
        <w:overflowPunct/>
        <w:topLinePunct w:val="0"/>
        <w:autoSpaceDE w:val="0"/>
        <w:autoSpaceDN w:val="0"/>
        <w:bidi w:val="0"/>
        <w:adjustRightInd w:val="0"/>
        <w:snapToGrid/>
        <w:spacing w:line="640" w:lineRule="exact"/>
        <w:ind w:firstLine="480" w:firstLineChars="200"/>
        <w:textAlignment w:val="auto"/>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传       真：</w:t>
      </w:r>
      <w:r>
        <w:rPr>
          <w:rFonts w:hint="eastAsia" w:ascii="仿宋" w:hAnsi="仿宋" w:eastAsia="仿宋" w:cs="仿宋"/>
          <w:color w:val="000000" w:themeColor="text1"/>
          <w:sz w:val="24"/>
          <w:highlight w:val="none"/>
          <w:u w:val="single"/>
          <w:lang w:val="zh-CN"/>
          <w14:textFill>
            <w14:solidFill>
              <w14:schemeClr w14:val="tx1"/>
            </w14:solidFill>
          </w14:textFill>
        </w:rPr>
        <w:t xml:space="preserve">                   </w:t>
      </w:r>
    </w:p>
    <w:p w14:paraId="17D8D643">
      <w:pPr>
        <w:keepNext w:val="0"/>
        <w:keepLines w:val="0"/>
        <w:pageBreakBefore w:val="0"/>
        <w:widowControl w:val="0"/>
        <w:tabs>
          <w:tab w:val="left" w:pos="360"/>
        </w:tabs>
        <w:kinsoku/>
        <w:wordWrap/>
        <w:overflowPunct/>
        <w:topLinePunct w:val="0"/>
        <w:bidi w:val="0"/>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电 子 邮 件：</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49460EF2">
      <w:pPr>
        <w:keepNext w:val="0"/>
        <w:keepLines w:val="0"/>
        <w:pageBreakBefore w:val="0"/>
        <w:widowControl w:val="0"/>
        <w:kinsoku/>
        <w:wordWrap/>
        <w:overflowPunct/>
        <w:topLinePunct w:val="0"/>
        <w:autoSpaceDE w:val="0"/>
        <w:autoSpaceDN w:val="0"/>
        <w:bidi w:val="0"/>
        <w:adjustRightInd w:val="0"/>
        <w:snapToGrid/>
        <w:spacing w:line="640" w:lineRule="exact"/>
        <w:ind w:firstLine="480" w:firstLineChars="200"/>
        <w:textAlignment w:val="auto"/>
        <w:rPr>
          <w:rFonts w:hint="eastAsia" w:ascii="仿宋" w:hAnsi="仿宋" w:eastAsia="仿宋" w:cs="仿宋"/>
          <w:color w:val="000000" w:themeColor="text1"/>
          <w:sz w:val="24"/>
          <w:highlight w:val="none"/>
          <w:u w:val="singl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开 户 银 行：</w:t>
      </w:r>
      <w:r>
        <w:rPr>
          <w:rFonts w:hint="eastAsia" w:ascii="仿宋" w:hAnsi="仿宋" w:eastAsia="仿宋" w:cs="仿宋"/>
          <w:color w:val="000000" w:themeColor="text1"/>
          <w:sz w:val="24"/>
          <w:highlight w:val="none"/>
          <w:u w:val="single"/>
          <w:lang w:val="zh-CN"/>
          <w14:textFill>
            <w14:solidFill>
              <w14:schemeClr w14:val="tx1"/>
            </w14:solidFill>
          </w14:textFill>
        </w:rPr>
        <w:t xml:space="preserve">                   </w:t>
      </w:r>
    </w:p>
    <w:p w14:paraId="05573AF5">
      <w:pPr>
        <w:keepNext w:val="0"/>
        <w:keepLines w:val="0"/>
        <w:pageBreakBefore w:val="0"/>
        <w:widowControl w:val="0"/>
        <w:kinsoku/>
        <w:wordWrap/>
        <w:overflowPunct/>
        <w:topLinePunct w:val="0"/>
        <w:autoSpaceDE w:val="0"/>
        <w:autoSpaceDN w:val="0"/>
        <w:bidi w:val="0"/>
        <w:adjustRightInd w:val="0"/>
        <w:snapToGrid/>
        <w:spacing w:line="640" w:lineRule="exact"/>
        <w:ind w:firstLine="480" w:firstLineChars="200"/>
        <w:textAlignment w:val="auto"/>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帐       号：</w:t>
      </w:r>
      <w:r>
        <w:rPr>
          <w:rFonts w:hint="eastAsia" w:ascii="仿宋" w:hAnsi="仿宋" w:eastAsia="仿宋" w:cs="仿宋"/>
          <w:color w:val="000000" w:themeColor="text1"/>
          <w:sz w:val="24"/>
          <w:highlight w:val="none"/>
          <w:u w:val="single"/>
          <w:lang w:val="zh-CN"/>
          <w14:textFill>
            <w14:solidFill>
              <w14:schemeClr w14:val="tx1"/>
            </w14:solidFill>
          </w14:textFill>
        </w:rPr>
        <w:t xml:space="preserve">                   </w:t>
      </w:r>
    </w:p>
    <w:p w14:paraId="3BA3D48D">
      <w:pPr>
        <w:autoSpaceDE w:val="0"/>
        <w:autoSpaceDN w:val="0"/>
        <w:adjustRightInd w:val="0"/>
        <w:spacing w:line="480" w:lineRule="exact"/>
        <w:ind w:hanging="600"/>
        <w:rPr>
          <w:rFonts w:hint="eastAsia" w:ascii="仿宋" w:hAnsi="仿宋" w:eastAsia="仿宋" w:cs="仿宋"/>
          <w:color w:val="000000" w:themeColor="text1"/>
          <w:sz w:val="24"/>
          <w:highlight w:val="non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 xml:space="preserve">             </w:t>
      </w:r>
    </w:p>
    <w:p w14:paraId="5CB65BDB">
      <w:pPr>
        <w:autoSpaceDE w:val="0"/>
        <w:autoSpaceDN w:val="0"/>
        <w:adjustRightInd w:val="0"/>
        <w:spacing w:line="480" w:lineRule="exact"/>
        <w:ind w:hanging="600"/>
        <w:rPr>
          <w:rFonts w:hint="eastAsia" w:ascii="仿宋" w:hAnsi="仿宋" w:eastAsia="仿宋" w:cs="仿宋"/>
          <w:color w:val="000000" w:themeColor="text1"/>
          <w:sz w:val="24"/>
          <w:highlight w:val="none"/>
          <w:lang w:val="zh-CN"/>
          <w14:textFill>
            <w14:solidFill>
              <w14:schemeClr w14:val="tx1"/>
            </w14:solidFill>
          </w14:textFill>
        </w:rPr>
      </w:pPr>
    </w:p>
    <w:p w14:paraId="08A254F9">
      <w:pPr>
        <w:autoSpaceDE w:val="0"/>
        <w:autoSpaceDN w:val="0"/>
        <w:adjustRightInd w:val="0"/>
        <w:spacing w:line="480" w:lineRule="exact"/>
        <w:ind w:hanging="600"/>
        <w:rPr>
          <w:rFonts w:hint="eastAsia" w:ascii="仿宋" w:hAnsi="仿宋" w:eastAsia="仿宋" w:cs="仿宋"/>
          <w:color w:val="000000" w:themeColor="text1"/>
          <w:sz w:val="24"/>
          <w:highlight w:val="none"/>
          <w:lang w:val="zh-CN"/>
          <w14:textFill>
            <w14:solidFill>
              <w14:schemeClr w14:val="tx1"/>
            </w14:solidFill>
          </w14:textFill>
        </w:rPr>
      </w:pPr>
    </w:p>
    <w:p w14:paraId="20FFC543">
      <w:pPr>
        <w:autoSpaceDE w:val="0"/>
        <w:autoSpaceDN w:val="0"/>
        <w:adjustRightInd w:val="0"/>
        <w:spacing w:line="480" w:lineRule="exact"/>
        <w:ind w:hanging="600"/>
        <w:rPr>
          <w:rFonts w:hint="eastAsia" w:ascii="仿宋" w:hAnsi="仿宋" w:eastAsia="仿宋" w:cs="仿宋"/>
          <w:color w:val="000000" w:themeColor="text1"/>
          <w:sz w:val="24"/>
          <w:highlight w:val="none"/>
          <w:lang w:val="zh-CN"/>
          <w14:textFill>
            <w14:solidFill>
              <w14:schemeClr w14:val="tx1"/>
            </w14:solidFill>
          </w14:textFill>
        </w:rPr>
      </w:pPr>
    </w:p>
    <w:p w14:paraId="590FACE2">
      <w:pPr>
        <w:autoSpaceDE w:val="0"/>
        <w:autoSpaceDN w:val="0"/>
        <w:adjustRightInd w:val="0"/>
        <w:spacing w:line="480" w:lineRule="exact"/>
        <w:ind w:hanging="600"/>
        <w:rPr>
          <w:rFonts w:hint="eastAsia" w:ascii="仿宋" w:hAnsi="仿宋" w:eastAsia="仿宋" w:cs="仿宋"/>
          <w:color w:val="000000" w:themeColor="text1"/>
          <w:sz w:val="24"/>
          <w:highlight w:val="none"/>
          <w:lang w:val="zh-CN"/>
          <w14:textFill>
            <w14:solidFill>
              <w14:schemeClr w14:val="tx1"/>
            </w14:solidFill>
          </w14:textFill>
        </w:rPr>
      </w:pPr>
    </w:p>
    <w:p w14:paraId="4523181E">
      <w:pPr>
        <w:autoSpaceDE w:val="0"/>
        <w:autoSpaceDN w:val="0"/>
        <w:adjustRightInd w:val="0"/>
        <w:spacing w:line="480" w:lineRule="exact"/>
        <w:ind w:hanging="600"/>
        <w:rPr>
          <w:rFonts w:hint="eastAsia" w:ascii="仿宋" w:hAnsi="仿宋" w:eastAsia="仿宋" w:cs="仿宋"/>
          <w:color w:val="000000" w:themeColor="text1"/>
          <w:sz w:val="24"/>
          <w:highlight w:val="none"/>
          <w:lang w:val="zh-CN"/>
          <w14:textFill>
            <w14:solidFill>
              <w14:schemeClr w14:val="tx1"/>
            </w14:solidFill>
          </w14:textFill>
        </w:rPr>
      </w:pPr>
    </w:p>
    <w:p w14:paraId="6A465FD8">
      <w:pPr>
        <w:autoSpaceDE w:val="0"/>
        <w:autoSpaceDN w:val="0"/>
        <w:adjustRightInd w:val="0"/>
        <w:spacing w:line="480" w:lineRule="exact"/>
        <w:ind w:hanging="600"/>
        <w:rPr>
          <w:rFonts w:hint="eastAsia" w:ascii="仿宋" w:hAnsi="仿宋" w:eastAsia="仿宋" w:cs="仿宋"/>
          <w:color w:val="000000" w:themeColor="text1"/>
          <w:sz w:val="24"/>
          <w:highlight w:val="none"/>
          <w:lang w:val="zh-CN"/>
          <w14:textFill>
            <w14:solidFill>
              <w14:schemeClr w14:val="tx1"/>
            </w14:solidFill>
          </w14:textFill>
        </w:rPr>
      </w:pPr>
    </w:p>
    <w:p w14:paraId="5E24239C">
      <w:pPr>
        <w:autoSpaceDE w:val="0"/>
        <w:autoSpaceDN w:val="0"/>
        <w:adjustRightInd w:val="0"/>
        <w:spacing w:line="480" w:lineRule="exact"/>
        <w:rPr>
          <w:rFonts w:hint="eastAsia" w:ascii="仿宋" w:hAnsi="仿宋" w:eastAsia="仿宋" w:cs="仿宋"/>
          <w:color w:val="000000" w:themeColor="text1"/>
          <w:sz w:val="24"/>
          <w:highlight w:val="none"/>
          <w:lang w:val="zh-CN"/>
          <w14:textFill>
            <w14:solidFill>
              <w14:schemeClr w14:val="tx1"/>
            </w14:solidFill>
          </w14:textFill>
        </w:rPr>
      </w:pPr>
    </w:p>
    <w:p w14:paraId="52CB73BB">
      <w:pPr>
        <w:keepNext w:val="0"/>
        <w:keepLines w:val="0"/>
        <w:pageBreakBefore w:val="0"/>
        <w:widowControl w:val="0"/>
        <w:kinsoku/>
        <w:wordWrap/>
        <w:overflowPunct/>
        <w:topLinePunct w:val="0"/>
        <w:autoSpaceDE w:val="0"/>
        <w:autoSpaceDN w:val="0"/>
        <w:bidi w:val="0"/>
        <w:adjustRightInd w:val="0"/>
        <w:snapToGrid/>
        <w:spacing w:line="640" w:lineRule="exact"/>
        <w:ind w:firstLine="3360" w:firstLineChars="14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授权</w:t>
      </w:r>
      <w:r>
        <w:rPr>
          <w:rFonts w:hint="eastAsia" w:ascii="仿宋" w:hAnsi="仿宋" w:eastAsia="仿宋" w:cs="仿宋"/>
          <w:color w:val="000000" w:themeColor="text1"/>
          <w:sz w:val="24"/>
          <w:highlight w:val="none"/>
          <w:lang w:val="zh-CN"/>
          <w14:textFill>
            <w14:solidFill>
              <w14:schemeClr w14:val="tx1"/>
            </w14:solidFill>
          </w14:textFill>
        </w:rPr>
        <w:t>代表签名：</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5211443B">
      <w:pPr>
        <w:keepNext w:val="0"/>
        <w:keepLines w:val="0"/>
        <w:pageBreakBefore w:val="0"/>
        <w:widowControl w:val="0"/>
        <w:kinsoku/>
        <w:wordWrap/>
        <w:overflowPunct/>
        <w:topLinePunct w:val="0"/>
        <w:autoSpaceDE w:val="0"/>
        <w:autoSpaceDN w:val="0"/>
        <w:bidi w:val="0"/>
        <w:adjustRightInd w:val="0"/>
        <w:snapToGrid/>
        <w:spacing w:line="640" w:lineRule="exact"/>
        <w:ind w:firstLine="3960" w:firstLineChars="1650"/>
        <w:textAlignment w:val="auto"/>
        <w:rPr>
          <w:rFonts w:hint="eastAsia" w:ascii="仿宋" w:hAnsi="仿宋" w:eastAsia="仿宋" w:cs="仿宋"/>
          <w:color w:val="000000" w:themeColor="text1"/>
          <w:sz w:val="24"/>
          <w:highlight w:val="none"/>
          <w:u w:val="single"/>
          <w:lang w:val="zh-CN"/>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联系电话/手机：</w:t>
      </w:r>
      <w:r>
        <w:rPr>
          <w:rFonts w:hint="eastAsia" w:ascii="仿宋" w:hAnsi="仿宋" w:eastAsia="仿宋" w:cs="仿宋"/>
          <w:color w:val="000000" w:themeColor="text1"/>
          <w:sz w:val="24"/>
          <w:highlight w:val="none"/>
          <w:u w:val="single"/>
          <w:lang w:val="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w:t>
      </w:r>
    </w:p>
    <w:p w14:paraId="452938BE">
      <w:pPr>
        <w:keepNext w:val="0"/>
        <w:keepLines w:val="0"/>
        <w:pageBreakBefore w:val="0"/>
        <w:widowControl w:val="0"/>
        <w:kinsoku/>
        <w:wordWrap/>
        <w:overflowPunct/>
        <w:topLinePunct w:val="0"/>
        <w:bidi w:val="0"/>
        <w:snapToGrid/>
        <w:spacing w:line="640" w:lineRule="exact"/>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日</w:t>
      </w:r>
    </w:p>
    <w:p w14:paraId="10D0AA06">
      <w:pPr>
        <w:keepNext w:val="0"/>
        <w:keepLines w:val="0"/>
        <w:pageBreakBefore w:val="0"/>
        <w:widowControl w:val="0"/>
        <w:kinsoku/>
        <w:wordWrap/>
        <w:overflowPunct/>
        <w:topLinePunct w:val="0"/>
        <w:bidi w:val="0"/>
        <w:snapToGrid/>
        <w:spacing w:line="640" w:lineRule="exact"/>
        <w:jc w:val="center"/>
        <w:textAlignment w:val="auto"/>
        <w:rPr>
          <w:rFonts w:hint="eastAsia" w:ascii="仿宋" w:hAnsi="仿宋" w:eastAsia="仿宋" w:cs="仿宋"/>
          <w:color w:val="000000" w:themeColor="text1"/>
          <w:sz w:val="28"/>
          <w:szCs w:val="28"/>
          <w:highlight w:val="none"/>
          <w14:textFill>
            <w14:solidFill>
              <w14:schemeClr w14:val="tx1"/>
            </w14:solidFill>
          </w14:textFill>
        </w:rPr>
        <w:sectPr>
          <w:headerReference r:id="rId12" w:type="first"/>
          <w:footerReference r:id="rId14" w:type="first"/>
          <w:headerReference r:id="rId11" w:type="default"/>
          <w:footerReference r:id="rId13" w:type="default"/>
          <w:pgSz w:w="11907" w:h="16840"/>
          <w:pgMar w:top="1418" w:right="1287" w:bottom="936" w:left="1259" w:header="907" w:footer="654" w:gutter="0"/>
          <w:pgBorders>
            <w:top w:val="none" w:sz="0" w:space="0"/>
            <w:left w:val="none" w:sz="0" w:space="0"/>
            <w:bottom w:val="none" w:sz="0" w:space="0"/>
            <w:right w:val="none" w:sz="0" w:space="0"/>
          </w:pgBorders>
          <w:cols w:space="720" w:num="1"/>
          <w:titlePg/>
          <w:docGrid w:linePitch="312" w:charSpace="0"/>
        </w:sectPr>
      </w:pPr>
    </w:p>
    <w:p w14:paraId="17A17873">
      <w:pPr>
        <w:pStyle w:val="41"/>
        <w:ind w:firstLine="562"/>
        <w:rPr>
          <w:rFonts w:hint="eastAsia" w:ascii="仿宋" w:hAnsi="仿宋" w:eastAsia="仿宋" w:cs="仿宋"/>
          <w:b/>
          <w:color w:val="000000" w:themeColor="text1"/>
          <w:highlight w:val="none"/>
          <w14:textFill>
            <w14:solidFill>
              <w14:schemeClr w14:val="tx1"/>
            </w14:solidFill>
          </w14:textFill>
        </w:rPr>
      </w:pPr>
      <w:bookmarkStart w:id="60" w:name="_Toc193126882"/>
      <w:bookmarkStart w:id="61" w:name="_Toc194663919"/>
      <w:bookmarkStart w:id="62" w:name="_Toc188808834"/>
      <w:bookmarkStart w:id="63" w:name="_Toc193187098"/>
      <w:r>
        <w:rPr>
          <w:rFonts w:hint="eastAsia" w:ascii="仿宋" w:hAnsi="仿宋" w:eastAsia="仿宋" w:cs="仿宋"/>
          <w:b/>
          <w:color w:val="000000" w:themeColor="text1"/>
          <w:highlight w:val="none"/>
          <w14:textFill>
            <w14:solidFill>
              <w14:schemeClr w14:val="tx1"/>
            </w14:solidFill>
          </w14:textFill>
        </w:rPr>
        <w:t>2.磋商报价一览表</w:t>
      </w:r>
      <w:bookmarkEnd w:id="60"/>
      <w:bookmarkEnd w:id="61"/>
      <w:bookmarkEnd w:id="62"/>
      <w:bookmarkEnd w:id="63"/>
      <w:r>
        <w:rPr>
          <w:rFonts w:hint="eastAsia" w:ascii="仿宋" w:hAnsi="仿宋" w:eastAsia="仿宋" w:cs="仿宋"/>
          <w:bCs/>
          <w:color w:val="000000" w:themeColor="text1"/>
          <w:sz w:val="22"/>
          <w:highlight w:val="none"/>
          <w14:textFill>
            <w14:solidFill>
              <w14:schemeClr w14:val="tx1"/>
            </w14:solidFill>
          </w14:textFill>
        </w:rPr>
        <w:t>（格式）</w:t>
      </w:r>
    </w:p>
    <w:p w14:paraId="12FAEF64">
      <w:pPr>
        <w:spacing w:line="480" w:lineRule="exact"/>
        <w:ind w:firstLine="723" w:firstLineChars="200"/>
        <w:jc w:val="center"/>
        <w:rPr>
          <w:rFonts w:hint="eastAsia" w:ascii="仿宋" w:hAnsi="仿宋" w:eastAsia="仿宋" w:cs="仿宋"/>
          <w:b/>
          <w:bCs/>
          <w:color w:val="000000" w:themeColor="text1"/>
          <w:sz w:val="36"/>
          <w:szCs w:val="21"/>
          <w:highlight w:val="none"/>
          <w14:textFill>
            <w14:solidFill>
              <w14:schemeClr w14:val="tx1"/>
            </w14:solidFill>
          </w14:textFill>
        </w:rPr>
      </w:pPr>
    </w:p>
    <w:p w14:paraId="4F1ECF64">
      <w:pPr>
        <w:spacing w:line="48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供应商名称： </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w:t>
      </w:r>
    </w:p>
    <w:tbl>
      <w:tblPr>
        <w:tblStyle w:val="24"/>
        <w:tblW w:w="1414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0" w:type="dxa"/>
          <w:bottom w:w="0" w:type="dxa"/>
          <w:right w:w="0" w:type="dxa"/>
        </w:tblCellMar>
      </w:tblPr>
      <w:tblGrid>
        <w:gridCol w:w="2822"/>
        <w:gridCol w:w="5135"/>
        <w:gridCol w:w="6186"/>
      </w:tblGrid>
      <w:tr w14:paraId="32667EF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762" w:hRule="atLeast"/>
          <w:jc w:val="center"/>
        </w:trPr>
        <w:tc>
          <w:tcPr>
            <w:tcW w:w="2822" w:type="dxa"/>
            <w:vAlign w:val="center"/>
          </w:tcPr>
          <w:p w14:paraId="381AEA04">
            <w:pPr>
              <w:spacing w:line="480" w:lineRule="exact"/>
              <w:ind w:right="143" w:rightChars="68" w:firstLine="118" w:firstLineChars="49"/>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项目编号</w:t>
            </w:r>
          </w:p>
        </w:tc>
        <w:tc>
          <w:tcPr>
            <w:tcW w:w="5135" w:type="dxa"/>
            <w:vAlign w:val="center"/>
          </w:tcPr>
          <w:p w14:paraId="6F93C0E0">
            <w:pPr>
              <w:spacing w:line="480" w:lineRule="exact"/>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磋商报价（人民币:元）</w:t>
            </w:r>
          </w:p>
        </w:tc>
        <w:tc>
          <w:tcPr>
            <w:tcW w:w="6186" w:type="dxa"/>
            <w:tcMar>
              <w:top w:w="57" w:type="dxa"/>
              <w:left w:w="28" w:type="dxa"/>
              <w:bottom w:w="57" w:type="dxa"/>
              <w:right w:w="28" w:type="dxa"/>
            </w:tcMar>
            <w:vAlign w:val="center"/>
          </w:tcPr>
          <w:p w14:paraId="407223BA">
            <w:pPr>
              <w:spacing w:line="480" w:lineRule="exact"/>
              <w:jc w:val="center"/>
              <w:rPr>
                <w:rFonts w:hint="eastAsia" w:ascii="仿宋" w:hAnsi="仿宋" w:eastAsia="仿宋" w:cs="仿宋"/>
                <w:color w:val="000000" w:themeColor="text1"/>
                <w:highlight w:val="none"/>
                <w:lang w:eastAsia="zh-CN"/>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服务期限</w:t>
            </w:r>
          </w:p>
        </w:tc>
      </w:tr>
      <w:tr w14:paraId="1D70786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1119" w:hRule="atLeast"/>
          <w:jc w:val="center"/>
        </w:trPr>
        <w:tc>
          <w:tcPr>
            <w:tcW w:w="2822" w:type="dxa"/>
            <w:vMerge w:val="restart"/>
            <w:vAlign w:val="center"/>
          </w:tcPr>
          <w:p w14:paraId="52FDBEF5">
            <w:pPr>
              <w:spacing w:line="480" w:lineRule="exact"/>
              <w:ind w:left="210" w:leftChars="100"/>
              <w:jc w:val="center"/>
              <w:rPr>
                <w:rFonts w:hint="eastAsia" w:ascii="仿宋" w:hAnsi="仿宋" w:eastAsia="仿宋" w:cs="仿宋"/>
                <w:color w:val="000000" w:themeColor="text1"/>
                <w:sz w:val="24"/>
                <w:highlight w:val="none"/>
                <w14:textFill>
                  <w14:solidFill>
                    <w14:schemeClr w14:val="tx1"/>
                  </w14:solidFill>
                </w14:textFill>
              </w:rPr>
            </w:pPr>
          </w:p>
        </w:tc>
        <w:tc>
          <w:tcPr>
            <w:tcW w:w="5135" w:type="dxa"/>
            <w:vAlign w:val="center"/>
          </w:tcPr>
          <w:p w14:paraId="23711730">
            <w:pPr>
              <w:spacing w:line="480" w:lineRule="exact"/>
              <w:ind w:left="210" w:leftChars="100"/>
              <w:jc w:val="center"/>
              <w:rPr>
                <w:rFonts w:hint="eastAsia" w:ascii="仿宋" w:hAnsi="仿宋" w:eastAsia="仿宋" w:cs="仿宋"/>
                <w:color w:val="000000" w:themeColor="text1"/>
                <w:sz w:val="24"/>
                <w:highlight w:val="none"/>
                <w14:textFill>
                  <w14:solidFill>
                    <w14:schemeClr w14:val="tx1"/>
                  </w14:solidFill>
                </w14:textFill>
              </w:rPr>
            </w:pPr>
          </w:p>
        </w:tc>
        <w:tc>
          <w:tcPr>
            <w:tcW w:w="6186" w:type="dxa"/>
            <w:tcMar>
              <w:top w:w="57" w:type="dxa"/>
              <w:left w:w="28" w:type="dxa"/>
              <w:bottom w:w="57" w:type="dxa"/>
              <w:right w:w="28" w:type="dxa"/>
            </w:tcMar>
            <w:vAlign w:val="center"/>
          </w:tcPr>
          <w:p w14:paraId="5CF29FE4">
            <w:pPr>
              <w:spacing w:line="480" w:lineRule="exact"/>
              <w:ind w:left="210" w:leftChars="10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en-US" w:eastAsia="zh-CN"/>
                <w14:textFill>
                  <w14:solidFill>
                    <w14:schemeClr w14:val="tx1"/>
                  </w14:solidFill>
                </w14:textFill>
              </w:rPr>
              <w:t>合同签订之日起至项目全部验收通过并完成监理资料移交之日止</w:t>
            </w:r>
          </w:p>
        </w:tc>
      </w:tr>
      <w:tr w14:paraId="4C0F9FE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0" w:type="dxa"/>
            <w:bottom w:w="0" w:type="dxa"/>
            <w:right w:w="0" w:type="dxa"/>
          </w:tblCellMar>
        </w:tblPrEx>
        <w:trPr>
          <w:trHeight w:val="844" w:hRule="atLeast"/>
          <w:jc w:val="center"/>
        </w:trPr>
        <w:tc>
          <w:tcPr>
            <w:tcW w:w="2822" w:type="dxa"/>
            <w:vMerge w:val="continue"/>
            <w:tcMar>
              <w:top w:w="57" w:type="dxa"/>
              <w:left w:w="28" w:type="dxa"/>
              <w:bottom w:w="57" w:type="dxa"/>
              <w:right w:w="28" w:type="dxa"/>
            </w:tcMar>
            <w:vAlign w:val="center"/>
          </w:tcPr>
          <w:p w14:paraId="53DC36BE">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321" w:type="dxa"/>
            <w:gridSpan w:val="2"/>
            <w:vAlign w:val="top"/>
          </w:tcPr>
          <w:p w14:paraId="7AC28F5C">
            <w:pPr>
              <w:spacing w:line="480" w:lineRule="exact"/>
              <w:ind w:left="210" w:leftChars="100"/>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（大写）                                </w:t>
            </w:r>
          </w:p>
        </w:tc>
      </w:tr>
    </w:tbl>
    <w:p w14:paraId="4FECFF88">
      <w:pPr>
        <w:spacing w:line="440" w:lineRule="exact"/>
        <w:rPr>
          <w:rFonts w:hint="eastAsia" w:ascii="仿宋" w:hAnsi="仿宋" w:eastAsia="仿宋" w:cs="仿宋"/>
          <w:color w:val="000000" w:themeColor="text1"/>
          <w:sz w:val="24"/>
          <w:highlight w:val="none"/>
          <w14:textFill>
            <w14:solidFill>
              <w14:schemeClr w14:val="tx1"/>
            </w14:solidFill>
          </w14:textFill>
        </w:rPr>
      </w:pPr>
    </w:p>
    <w:p w14:paraId="2779C2CB">
      <w:pPr>
        <w:keepNext w:val="0"/>
        <w:keepLines w:val="0"/>
        <w:pageBreakBefore w:val="0"/>
        <w:widowControl w:val="0"/>
        <w:kinsoku/>
        <w:wordWrap/>
        <w:overflowPunct/>
        <w:topLinePunct w:val="0"/>
        <w:autoSpaceDE/>
        <w:autoSpaceDN/>
        <w:bidi w:val="0"/>
        <w:adjustRightInd/>
        <w:snapToGrid/>
        <w:spacing w:line="640" w:lineRule="exact"/>
        <w:ind w:firstLine="1200" w:firstLineChars="500"/>
        <w:textAlignment w:val="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（全称、签章）                            电话：</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513BFDF6">
      <w:pPr>
        <w:keepNext w:val="0"/>
        <w:keepLines w:val="0"/>
        <w:pageBreakBefore w:val="0"/>
        <w:widowControl w:val="0"/>
        <w:kinsoku/>
        <w:wordWrap/>
        <w:overflowPunct/>
        <w:topLinePunct w:val="0"/>
        <w:autoSpaceDE/>
        <w:autoSpaceDN/>
        <w:bidi w:val="0"/>
        <w:adjustRightInd/>
        <w:snapToGrid/>
        <w:spacing w:line="640" w:lineRule="exact"/>
        <w:ind w:firstLine="1200" w:firstLineChars="5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法定代表人或被授权人：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（盖章或签字）        </w:t>
      </w:r>
    </w:p>
    <w:p w14:paraId="29664739">
      <w:pPr>
        <w:keepNext w:val="0"/>
        <w:keepLines w:val="0"/>
        <w:pageBreakBefore w:val="0"/>
        <w:widowControl w:val="0"/>
        <w:kinsoku/>
        <w:wordWrap/>
        <w:overflowPunct/>
        <w:topLinePunct w:val="0"/>
        <w:autoSpaceDE/>
        <w:autoSpaceDN/>
        <w:bidi w:val="0"/>
        <w:adjustRightInd/>
        <w:snapToGrid/>
        <w:spacing w:after="100" w:afterAutospacing="1" w:line="640" w:lineRule="exact"/>
        <w:jc w:val="left"/>
        <w:textAlignment w:val="auto"/>
        <w:rPr>
          <w:rFonts w:hint="eastAsia" w:ascii="仿宋" w:hAnsi="仿宋" w:eastAsia="仿宋" w:cs="仿宋"/>
          <w:b/>
          <w:color w:val="000000" w:themeColor="text1"/>
          <w:sz w:val="28"/>
          <w:szCs w:val="28"/>
          <w:highlight w:val="none"/>
          <w14:textFill>
            <w14:solidFill>
              <w14:schemeClr w14:val="tx1"/>
            </w14:solidFill>
          </w14:textFill>
        </w:rPr>
      </w:pPr>
    </w:p>
    <w:p w14:paraId="067766F2">
      <w:pPr>
        <w:pStyle w:val="11"/>
        <w:rPr>
          <w:rFonts w:hint="eastAsia" w:ascii="仿宋" w:hAnsi="仿宋" w:eastAsia="仿宋" w:cs="仿宋"/>
          <w:b/>
          <w:color w:val="000000" w:themeColor="text1"/>
          <w:sz w:val="28"/>
          <w:szCs w:val="28"/>
          <w:highlight w:val="none"/>
          <w14:textFill>
            <w14:solidFill>
              <w14:schemeClr w14:val="tx1"/>
            </w14:solidFill>
          </w14:textFill>
        </w:rPr>
      </w:pPr>
    </w:p>
    <w:p w14:paraId="24DEB4F0">
      <w:pPr>
        <w:rPr>
          <w:rFonts w:hint="eastAsia"/>
          <w:highlight w:val="none"/>
        </w:rPr>
      </w:pPr>
    </w:p>
    <w:p w14:paraId="36EED155">
      <w:pPr>
        <w:rPr>
          <w:rFonts w:hint="eastAsia" w:ascii="仿宋" w:hAnsi="仿宋" w:eastAsia="仿宋" w:cs="仿宋"/>
          <w:b/>
          <w:color w:val="000000" w:themeColor="text1"/>
          <w:sz w:val="28"/>
          <w:szCs w:val="28"/>
          <w:highlight w:val="none"/>
          <w14:textFill>
            <w14:solidFill>
              <w14:schemeClr w14:val="tx1"/>
            </w14:solidFill>
          </w14:textFill>
        </w:rPr>
      </w:pPr>
    </w:p>
    <w:p w14:paraId="472E8518">
      <w:pPr>
        <w:rPr>
          <w:rFonts w:hint="eastAsia" w:ascii="仿宋" w:hAnsi="仿宋" w:eastAsia="仿宋" w:cs="仿宋"/>
          <w:b/>
          <w:color w:val="000000" w:themeColor="text1"/>
          <w:sz w:val="28"/>
          <w:szCs w:val="28"/>
          <w:highlight w:val="none"/>
          <w14:textFill>
            <w14:solidFill>
              <w14:schemeClr w14:val="tx1"/>
            </w14:solidFill>
          </w14:textFill>
        </w:rPr>
      </w:pPr>
    </w:p>
    <w:p w14:paraId="207048BE">
      <w:pPr>
        <w:spacing w:line="440" w:lineRule="exact"/>
        <w:rPr>
          <w:rFonts w:hint="eastAsia" w:ascii="仿宋" w:hAnsi="仿宋" w:eastAsia="仿宋" w:cs="仿宋"/>
          <w:color w:val="000000" w:themeColor="text1"/>
          <w:sz w:val="24"/>
          <w:highlight w:val="none"/>
          <w:lang w:eastAsia="zh-CN"/>
          <w14:textFill>
            <w14:solidFill>
              <w14:schemeClr w14:val="tx1"/>
            </w14:solidFill>
          </w14:textFill>
        </w:rPr>
      </w:pPr>
    </w:p>
    <w:p w14:paraId="0787EF53">
      <w:pPr>
        <w:numPr>
          <w:ilvl w:val="0"/>
          <w:numId w:val="0"/>
        </w:numPr>
        <w:spacing w:after="100" w:afterAutospacing="1" w:line="480" w:lineRule="auto"/>
        <w:ind w:left="0" w:leftChars="0" w:firstLine="0" w:firstLineChars="0"/>
        <w:jc w:val="left"/>
        <w:rPr>
          <w:rFonts w:hint="eastAsia" w:ascii="仿宋" w:hAnsi="仿宋" w:eastAsia="仿宋" w:cs="仿宋"/>
          <w:b/>
          <w:color w:val="000000" w:themeColor="text1"/>
          <w:sz w:val="28"/>
          <w:szCs w:val="28"/>
          <w:highlight w:val="none"/>
          <w:lang w:val="en-US" w:eastAsia="zh-CN"/>
          <w14:textFill>
            <w14:solidFill>
              <w14:schemeClr w14:val="tx1"/>
            </w14:solidFill>
          </w14:textFill>
        </w:rPr>
      </w:pPr>
      <w:r>
        <w:rPr>
          <w:rFonts w:hint="eastAsia" w:ascii="仿宋" w:hAnsi="仿宋" w:eastAsia="仿宋" w:cs="仿宋"/>
          <w:b/>
          <w:color w:val="000000" w:themeColor="text1"/>
          <w:kern w:val="2"/>
          <w:sz w:val="28"/>
          <w:szCs w:val="28"/>
          <w:highlight w:val="none"/>
          <w:lang w:val="en-US" w:eastAsia="zh-CN" w:bidi="ar-SA"/>
          <w14:textFill>
            <w14:solidFill>
              <w14:schemeClr w14:val="tx1"/>
            </w14:solidFill>
          </w14:textFill>
        </w:rPr>
        <w:t>3、</w:t>
      </w:r>
      <w:r>
        <w:rPr>
          <w:rFonts w:hint="eastAsia" w:ascii="仿宋" w:hAnsi="仿宋" w:eastAsia="仿宋" w:cs="仿宋"/>
          <w:b/>
          <w:color w:val="000000" w:themeColor="text1"/>
          <w:sz w:val="28"/>
          <w:szCs w:val="28"/>
          <w:highlight w:val="none"/>
          <w:lang w:val="en-US" w:eastAsia="zh-CN"/>
          <w14:textFill>
            <w14:solidFill>
              <w14:schemeClr w14:val="tx1"/>
            </w14:solidFill>
          </w14:textFill>
        </w:rPr>
        <w:t>分项报价表</w:t>
      </w:r>
      <w:r>
        <w:rPr>
          <w:rFonts w:hint="eastAsia" w:ascii="仿宋" w:hAnsi="仿宋" w:eastAsia="仿宋" w:cs="仿宋"/>
          <w:b w:val="0"/>
          <w:bCs/>
          <w:color w:val="auto"/>
          <w:sz w:val="22"/>
          <w:szCs w:val="22"/>
          <w:highlight w:val="none"/>
          <w:lang w:eastAsia="zh-CN"/>
        </w:rPr>
        <w:t>（格式）</w:t>
      </w:r>
    </w:p>
    <w:p w14:paraId="745E3F69">
      <w:pPr>
        <w:spacing w:line="30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供应商名称：                                                               项目编号：                   </w:t>
      </w:r>
    </w:p>
    <w:tbl>
      <w:tblPr>
        <w:tblStyle w:val="24"/>
        <w:tblW w:w="0" w:type="auto"/>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7"/>
        <w:gridCol w:w="2409"/>
        <w:gridCol w:w="3402"/>
        <w:gridCol w:w="1134"/>
        <w:gridCol w:w="1418"/>
        <w:gridCol w:w="1701"/>
        <w:gridCol w:w="1984"/>
        <w:gridCol w:w="16"/>
        <w:gridCol w:w="1543"/>
      </w:tblGrid>
      <w:tr w14:paraId="299C703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107" w:type="dxa"/>
            <w:noWrap w:val="0"/>
            <w:vAlign w:val="center"/>
          </w:tcPr>
          <w:p w14:paraId="3895731C">
            <w:pPr>
              <w:spacing w:line="30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2409" w:type="dxa"/>
            <w:noWrap w:val="0"/>
            <w:vAlign w:val="center"/>
          </w:tcPr>
          <w:p w14:paraId="15530C41">
            <w:pPr>
              <w:spacing w:line="300" w:lineRule="exact"/>
              <w:ind w:left="210" w:leftChars="10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服务项目</w:t>
            </w:r>
          </w:p>
        </w:tc>
        <w:tc>
          <w:tcPr>
            <w:tcW w:w="3402" w:type="dxa"/>
            <w:noWrap w:val="0"/>
            <w:vAlign w:val="center"/>
          </w:tcPr>
          <w:p w14:paraId="1B59E65F">
            <w:pPr>
              <w:spacing w:line="480" w:lineRule="exact"/>
              <w:ind w:firstLine="116" w:firstLineChars="48"/>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服务内容</w:t>
            </w:r>
          </w:p>
        </w:tc>
        <w:tc>
          <w:tcPr>
            <w:tcW w:w="1134" w:type="dxa"/>
            <w:noWrap w:val="0"/>
            <w:vAlign w:val="center"/>
          </w:tcPr>
          <w:p w14:paraId="4ED21326">
            <w:pPr>
              <w:spacing w:line="300" w:lineRule="exact"/>
              <w:ind w:left="13" w:leftChars="6"/>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单位 </w:t>
            </w:r>
          </w:p>
        </w:tc>
        <w:tc>
          <w:tcPr>
            <w:tcW w:w="1418" w:type="dxa"/>
            <w:noWrap w:val="0"/>
            <w:vAlign w:val="center"/>
          </w:tcPr>
          <w:p w14:paraId="713A3589">
            <w:pPr>
              <w:spacing w:line="300" w:lineRule="exact"/>
              <w:ind w:left="13" w:leftChars="6"/>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数量</w:t>
            </w:r>
          </w:p>
        </w:tc>
        <w:tc>
          <w:tcPr>
            <w:tcW w:w="1701" w:type="dxa"/>
            <w:noWrap w:val="0"/>
            <w:tcMar>
              <w:top w:w="28" w:type="dxa"/>
              <w:left w:w="57" w:type="dxa"/>
              <w:bottom w:w="28" w:type="dxa"/>
              <w:right w:w="57" w:type="dxa"/>
            </w:tcMar>
            <w:vAlign w:val="center"/>
          </w:tcPr>
          <w:p w14:paraId="6CA2222A">
            <w:pPr>
              <w:spacing w:line="30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单价</w:t>
            </w:r>
          </w:p>
          <w:p w14:paraId="3AD1CFCC">
            <w:pPr>
              <w:spacing w:line="300" w:lineRule="exact"/>
              <w:ind w:left="46" w:leftChars="22"/>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（人民币元）</w:t>
            </w:r>
          </w:p>
        </w:tc>
        <w:tc>
          <w:tcPr>
            <w:tcW w:w="1984" w:type="dxa"/>
            <w:noWrap w:val="0"/>
            <w:tcMar>
              <w:top w:w="28" w:type="dxa"/>
              <w:left w:w="57" w:type="dxa"/>
              <w:bottom w:w="28" w:type="dxa"/>
              <w:right w:w="57" w:type="dxa"/>
            </w:tcMar>
            <w:vAlign w:val="center"/>
          </w:tcPr>
          <w:p w14:paraId="6634A5EE">
            <w:pPr>
              <w:spacing w:line="30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总价</w:t>
            </w:r>
          </w:p>
          <w:p w14:paraId="20D978D2">
            <w:pPr>
              <w:spacing w:line="300" w:lineRule="exact"/>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（人民币元）</w:t>
            </w:r>
          </w:p>
        </w:tc>
        <w:tc>
          <w:tcPr>
            <w:tcW w:w="1559" w:type="dxa"/>
            <w:gridSpan w:val="2"/>
            <w:noWrap w:val="0"/>
            <w:tcMar>
              <w:top w:w="28" w:type="dxa"/>
              <w:left w:w="57" w:type="dxa"/>
              <w:bottom w:w="28" w:type="dxa"/>
              <w:right w:w="57" w:type="dxa"/>
            </w:tcMar>
            <w:vAlign w:val="center"/>
          </w:tcPr>
          <w:p w14:paraId="2A4B078F">
            <w:pPr>
              <w:spacing w:line="300" w:lineRule="exact"/>
              <w:ind w:left="210" w:leftChars="100"/>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备注</w:t>
            </w:r>
          </w:p>
        </w:tc>
      </w:tr>
      <w:tr w14:paraId="1C2271B2">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05" w:hRule="atLeast"/>
          <w:jc w:val="center"/>
        </w:trPr>
        <w:tc>
          <w:tcPr>
            <w:tcW w:w="1107" w:type="dxa"/>
            <w:tcBorders>
              <w:bottom w:val="single" w:color="auto" w:sz="4" w:space="0"/>
            </w:tcBorders>
            <w:noWrap w:val="0"/>
            <w:tcMar>
              <w:left w:w="57" w:type="dxa"/>
              <w:right w:w="57" w:type="dxa"/>
            </w:tcMar>
            <w:vAlign w:val="center"/>
          </w:tcPr>
          <w:p w14:paraId="16D8D816">
            <w:pPr>
              <w:spacing w:line="300" w:lineRule="exact"/>
              <w:ind w:left="210" w:leftChars="100"/>
              <w:jc w:val="center"/>
              <w:rPr>
                <w:rFonts w:hint="eastAsia" w:ascii="仿宋" w:hAnsi="仿宋" w:eastAsia="仿宋" w:cs="仿宋"/>
                <w:color w:val="auto"/>
                <w:sz w:val="24"/>
                <w:highlight w:val="none"/>
              </w:rPr>
            </w:pPr>
          </w:p>
        </w:tc>
        <w:tc>
          <w:tcPr>
            <w:tcW w:w="2409" w:type="dxa"/>
            <w:tcBorders>
              <w:bottom w:val="single" w:color="auto" w:sz="4" w:space="0"/>
            </w:tcBorders>
            <w:noWrap w:val="0"/>
            <w:tcMar>
              <w:left w:w="57" w:type="dxa"/>
              <w:right w:w="57" w:type="dxa"/>
            </w:tcMar>
            <w:vAlign w:val="center"/>
          </w:tcPr>
          <w:p w14:paraId="1CFD9847">
            <w:pPr>
              <w:spacing w:line="300" w:lineRule="exact"/>
              <w:ind w:left="210" w:leftChars="100"/>
              <w:rPr>
                <w:rFonts w:hint="eastAsia" w:ascii="仿宋" w:hAnsi="仿宋" w:eastAsia="仿宋" w:cs="仿宋"/>
                <w:color w:val="auto"/>
                <w:sz w:val="24"/>
                <w:highlight w:val="none"/>
              </w:rPr>
            </w:pPr>
          </w:p>
        </w:tc>
        <w:tc>
          <w:tcPr>
            <w:tcW w:w="3402" w:type="dxa"/>
            <w:tcBorders>
              <w:bottom w:val="single" w:color="auto" w:sz="4" w:space="0"/>
            </w:tcBorders>
            <w:noWrap w:val="0"/>
            <w:tcMar>
              <w:left w:w="57" w:type="dxa"/>
              <w:right w:w="57" w:type="dxa"/>
            </w:tcMar>
            <w:vAlign w:val="center"/>
          </w:tcPr>
          <w:p w14:paraId="574D5C14">
            <w:pPr>
              <w:spacing w:line="300" w:lineRule="exact"/>
              <w:ind w:left="210" w:leftChars="100"/>
              <w:jc w:val="center"/>
              <w:rPr>
                <w:rFonts w:hint="eastAsia" w:ascii="仿宋" w:hAnsi="仿宋" w:eastAsia="仿宋" w:cs="仿宋"/>
                <w:color w:val="auto"/>
                <w:sz w:val="24"/>
                <w:highlight w:val="none"/>
              </w:rPr>
            </w:pPr>
          </w:p>
        </w:tc>
        <w:tc>
          <w:tcPr>
            <w:tcW w:w="1134" w:type="dxa"/>
            <w:tcBorders>
              <w:bottom w:val="single" w:color="auto" w:sz="4" w:space="0"/>
            </w:tcBorders>
            <w:noWrap w:val="0"/>
            <w:tcMar>
              <w:left w:w="57" w:type="dxa"/>
              <w:right w:w="57" w:type="dxa"/>
            </w:tcMar>
            <w:vAlign w:val="center"/>
          </w:tcPr>
          <w:p w14:paraId="2D04DD23">
            <w:pPr>
              <w:spacing w:line="300" w:lineRule="exact"/>
              <w:ind w:left="210" w:leftChars="100"/>
              <w:jc w:val="center"/>
              <w:rPr>
                <w:rFonts w:hint="eastAsia" w:ascii="仿宋" w:hAnsi="仿宋" w:eastAsia="仿宋" w:cs="仿宋"/>
                <w:color w:val="auto"/>
                <w:sz w:val="24"/>
                <w:highlight w:val="none"/>
              </w:rPr>
            </w:pPr>
          </w:p>
        </w:tc>
        <w:tc>
          <w:tcPr>
            <w:tcW w:w="1418" w:type="dxa"/>
            <w:tcBorders>
              <w:bottom w:val="single" w:color="auto" w:sz="4" w:space="0"/>
            </w:tcBorders>
            <w:noWrap w:val="0"/>
            <w:tcMar>
              <w:left w:w="57" w:type="dxa"/>
              <w:right w:w="57" w:type="dxa"/>
            </w:tcMar>
            <w:vAlign w:val="center"/>
          </w:tcPr>
          <w:p w14:paraId="5C541395">
            <w:pPr>
              <w:spacing w:line="300" w:lineRule="exact"/>
              <w:ind w:left="210" w:leftChars="100"/>
              <w:jc w:val="center"/>
              <w:rPr>
                <w:rFonts w:hint="eastAsia" w:ascii="仿宋" w:hAnsi="仿宋" w:eastAsia="仿宋" w:cs="仿宋"/>
                <w:color w:val="auto"/>
                <w:sz w:val="24"/>
                <w:highlight w:val="none"/>
              </w:rPr>
            </w:pPr>
          </w:p>
        </w:tc>
        <w:tc>
          <w:tcPr>
            <w:tcW w:w="1701" w:type="dxa"/>
            <w:tcBorders>
              <w:bottom w:val="single" w:color="auto" w:sz="4" w:space="0"/>
            </w:tcBorders>
            <w:noWrap w:val="0"/>
            <w:tcMar>
              <w:left w:w="57" w:type="dxa"/>
              <w:right w:w="57" w:type="dxa"/>
            </w:tcMar>
            <w:vAlign w:val="top"/>
          </w:tcPr>
          <w:p w14:paraId="14B25EB5">
            <w:pPr>
              <w:spacing w:line="300" w:lineRule="exact"/>
              <w:ind w:left="210" w:leftChars="100"/>
              <w:jc w:val="center"/>
              <w:rPr>
                <w:rFonts w:hint="eastAsia" w:ascii="仿宋" w:hAnsi="仿宋" w:eastAsia="仿宋" w:cs="仿宋"/>
                <w:color w:val="auto"/>
                <w:sz w:val="24"/>
                <w:highlight w:val="none"/>
              </w:rPr>
            </w:pPr>
          </w:p>
        </w:tc>
        <w:tc>
          <w:tcPr>
            <w:tcW w:w="1984" w:type="dxa"/>
            <w:tcBorders>
              <w:bottom w:val="single" w:color="auto" w:sz="4" w:space="0"/>
            </w:tcBorders>
            <w:noWrap w:val="0"/>
            <w:tcMar>
              <w:left w:w="57" w:type="dxa"/>
              <w:right w:w="57" w:type="dxa"/>
            </w:tcMar>
            <w:vAlign w:val="center"/>
          </w:tcPr>
          <w:p w14:paraId="4E239980">
            <w:pPr>
              <w:spacing w:line="300" w:lineRule="exact"/>
              <w:ind w:left="210" w:leftChars="100"/>
              <w:jc w:val="center"/>
              <w:rPr>
                <w:rFonts w:hint="eastAsia" w:ascii="仿宋" w:hAnsi="仿宋" w:eastAsia="仿宋" w:cs="仿宋"/>
                <w:color w:val="auto"/>
                <w:sz w:val="24"/>
                <w:highlight w:val="none"/>
              </w:rPr>
            </w:pPr>
          </w:p>
        </w:tc>
        <w:tc>
          <w:tcPr>
            <w:tcW w:w="1559" w:type="dxa"/>
            <w:gridSpan w:val="2"/>
            <w:tcBorders>
              <w:bottom w:val="single" w:color="auto" w:sz="4" w:space="0"/>
            </w:tcBorders>
            <w:noWrap w:val="0"/>
            <w:tcMar>
              <w:left w:w="57" w:type="dxa"/>
              <w:right w:w="57" w:type="dxa"/>
            </w:tcMar>
            <w:vAlign w:val="center"/>
          </w:tcPr>
          <w:p w14:paraId="6D81253F">
            <w:pPr>
              <w:spacing w:line="300" w:lineRule="exact"/>
              <w:ind w:left="210" w:leftChars="100"/>
              <w:rPr>
                <w:rFonts w:hint="eastAsia" w:ascii="仿宋" w:hAnsi="仿宋" w:eastAsia="仿宋" w:cs="仿宋"/>
                <w:color w:val="auto"/>
                <w:sz w:val="24"/>
                <w:highlight w:val="none"/>
              </w:rPr>
            </w:pPr>
          </w:p>
        </w:tc>
      </w:tr>
      <w:tr w14:paraId="3EC54DC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30" w:hRule="atLeast"/>
          <w:jc w:val="center"/>
        </w:trPr>
        <w:tc>
          <w:tcPr>
            <w:tcW w:w="1107" w:type="dxa"/>
            <w:tcBorders>
              <w:bottom w:val="single" w:color="auto" w:sz="4" w:space="0"/>
            </w:tcBorders>
            <w:noWrap w:val="0"/>
            <w:tcMar>
              <w:left w:w="57" w:type="dxa"/>
              <w:right w:w="57" w:type="dxa"/>
            </w:tcMar>
            <w:vAlign w:val="center"/>
          </w:tcPr>
          <w:p w14:paraId="776318A1">
            <w:pPr>
              <w:spacing w:line="300" w:lineRule="exact"/>
              <w:ind w:left="210" w:leftChars="100"/>
              <w:jc w:val="center"/>
              <w:rPr>
                <w:rFonts w:hint="eastAsia" w:ascii="仿宋" w:hAnsi="仿宋" w:eastAsia="仿宋" w:cs="仿宋"/>
                <w:color w:val="auto"/>
                <w:sz w:val="24"/>
                <w:highlight w:val="none"/>
              </w:rPr>
            </w:pPr>
          </w:p>
        </w:tc>
        <w:tc>
          <w:tcPr>
            <w:tcW w:w="2409" w:type="dxa"/>
            <w:tcBorders>
              <w:bottom w:val="single" w:color="auto" w:sz="4" w:space="0"/>
            </w:tcBorders>
            <w:noWrap w:val="0"/>
            <w:tcMar>
              <w:left w:w="57" w:type="dxa"/>
              <w:right w:w="57" w:type="dxa"/>
            </w:tcMar>
            <w:vAlign w:val="center"/>
          </w:tcPr>
          <w:p w14:paraId="26FE9F08">
            <w:pPr>
              <w:spacing w:line="300" w:lineRule="exact"/>
              <w:ind w:left="210" w:leftChars="100"/>
              <w:rPr>
                <w:rFonts w:hint="eastAsia" w:ascii="仿宋" w:hAnsi="仿宋" w:eastAsia="仿宋" w:cs="仿宋"/>
                <w:color w:val="auto"/>
                <w:sz w:val="24"/>
                <w:highlight w:val="none"/>
              </w:rPr>
            </w:pPr>
          </w:p>
        </w:tc>
        <w:tc>
          <w:tcPr>
            <w:tcW w:w="3402" w:type="dxa"/>
            <w:tcBorders>
              <w:bottom w:val="single" w:color="auto" w:sz="4" w:space="0"/>
            </w:tcBorders>
            <w:noWrap w:val="0"/>
            <w:tcMar>
              <w:left w:w="57" w:type="dxa"/>
              <w:right w:w="57" w:type="dxa"/>
            </w:tcMar>
            <w:vAlign w:val="center"/>
          </w:tcPr>
          <w:p w14:paraId="5FAA32B9">
            <w:pPr>
              <w:spacing w:line="300" w:lineRule="exact"/>
              <w:ind w:left="210" w:leftChars="100"/>
              <w:jc w:val="center"/>
              <w:rPr>
                <w:rFonts w:hint="eastAsia" w:ascii="仿宋" w:hAnsi="仿宋" w:eastAsia="仿宋" w:cs="仿宋"/>
                <w:color w:val="auto"/>
                <w:sz w:val="24"/>
                <w:highlight w:val="none"/>
              </w:rPr>
            </w:pPr>
          </w:p>
        </w:tc>
        <w:tc>
          <w:tcPr>
            <w:tcW w:w="1134" w:type="dxa"/>
            <w:tcBorders>
              <w:bottom w:val="single" w:color="auto" w:sz="4" w:space="0"/>
            </w:tcBorders>
            <w:noWrap w:val="0"/>
            <w:tcMar>
              <w:left w:w="57" w:type="dxa"/>
              <w:right w:w="57" w:type="dxa"/>
            </w:tcMar>
            <w:vAlign w:val="center"/>
          </w:tcPr>
          <w:p w14:paraId="118068FC">
            <w:pPr>
              <w:spacing w:line="300" w:lineRule="exact"/>
              <w:ind w:left="210" w:leftChars="100"/>
              <w:jc w:val="center"/>
              <w:rPr>
                <w:rFonts w:hint="eastAsia" w:ascii="仿宋" w:hAnsi="仿宋" w:eastAsia="仿宋" w:cs="仿宋"/>
                <w:color w:val="auto"/>
                <w:sz w:val="24"/>
                <w:highlight w:val="none"/>
              </w:rPr>
            </w:pPr>
          </w:p>
        </w:tc>
        <w:tc>
          <w:tcPr>
            <w:tcW w:w="1418" w:type="dxa"/>
            <w:tcBorders>
              <w:bottom w:val="single" w:color="auto" w:sz="4" w:space="0"/>
            </w:tcBorders>
            <w:noWrap w:val="0"/>
            <w:tcMar>
              <w:left w:w="57" w:type="dxa"/>
              <w:right w:w="57" w:type="dxa"/>
            </w:tcMar>
            <w:vAlign w:val="center"/>
          </w:tcPr>
          <w:p w14:paraId="61E5764D">
            <w:pPr>
              <w:spacing w:line="300" w:lineRule="exact"/>
              <w:ind w:left="210" w:leftChars="100"/>
              <w:jc w:val="center"/>
              <w:rPr>
                <w:rFonts w:hint="eastAsia" w:ascii="仿宋" w:hAnsi="仿宋" w:eastAsia="仿宋" w:cs="仿宋"/>
                <w:color w:val="auto"/>
                <w:sz w:val="24"/>
                <w:highlight w:val="none"/>
              </w:rPr>
            </w:pPr>
          </w:p>
        </w:tc>
        <w:tc>
          <w:tcPr>
            <w:tcW w:w="1701" w:type="dxa"/>
            <w:tcBorders>
              <w:bottom w:val="single" w:color="auto" w:sz="4" w:space="0"/>
            </w:tcBorders>
            <w:noWrap w:val="0"/>
            <w:tcMar>
              <w:left w:w="57" w:type="dxa"/>
              <w:right w:w="57" w:type="dxa"/>
            </w:tcMar>
            <w:vAlign w:val="top"/>
          </w:tcPr>
          <w:p w14:paraId="72650F43">
            <w:pPr>
              <w:spacing w:line="300" w:lineRule="exact"/>
              <w:ind w:left="210" w:leftChars="100"/>
              <w:jc w:val="center"/>
              <w:rPr>
                <w:rFonts w:hint="eastAsia" w:ascii="仿宋" w:hAnsi="仿宋" w:eastAsia="仿宋" w:cs="仿宋"/>
                <w:color w:val="auto"/>
                <w:sz w:val="24"/>
                <w:highlight w:val="none"/>
              </w:rPr>
            </w:pPr>
          </w:p>
        </w:tc>
        <w:tc>
          <w:tcPr>
            <w:tcW w:w="1984" w:type="dxa"/>
            <w:tcBorders>
              <w:bottom w:val="single" w:color="auto" w:sz="4" w:space="0"/>
            </w:tcBorders>
            <w:noWrap w:val="0"/>
            <w:tcMar>
              <w:left w:w="57" w:type="dxa"/>
              <w:right w:w="57" w:type="dxa"/>
            </w:tcMar>
            <w:vAlign w:val="center"/>
          </w:tcPr>
          <w:p w14:paraId="77CD8002">
            <w:pPr>
              <w:spacing w:line="300" w:lineRule="exact"/>
              <w:ind w:left="210" w:leftChars="100"/>
              <w:jc w:val="center"/>
              <w:rPr>
                <w:rFonts w:hint="eastAsia" w:ascii="仿宋" w:hAnsi="仿宋" w:eastAsia="仿宋" w:cs="仿宋"/>
                <w:color w:val="auto"/>
                <w:sz w:val="24"/>
                <w:highlight w:val="none"/>
              </w:rPr>
            </w:pPr>
          </w:p>
        </w:tc>
        <w:tc>
          <w:tcPr>
            <w:tcW w:w="1559" w:type="dxa"/>
            <w:gridSpan w:val="2"/>
            <w:tcBorders>
              <w:bottom w:val="single" w:color="auto" w:sz="4" w:space="0"/>
            </w:tcBorders>
            <w:noWrap w:val="0"/>
            <w:tcMar>
              <w:left w:w="57" w:type="dxa"/>
              <w:right w:w="57" w:type="dxa"/>
            </w:tcMar>
            <w:vAlign w:val="center"/>
          </w:tcPr>
          <w:p w14:paraId="71761154">
            <w:pPr>
              <w:spacing w:line="300" w:lineRule="exact"/>
              <w:ind w:left="210" w:leftChars="100"/>
              <w:rPr>
                <w:rFonts w:hint="eastAsia" w:ascii="仿宋" w:hAnsi="仿宋" w:eastAsia="仿宋" w:cs="仿宋"/>
                <w:color w:val="auto"/>
                <w:sz w:val="24"/>
                <w:highlight w:val="none"/>
              </w:rPr>
            </w:pPr>
          </w:p>
        </w:tc>
      </w:tr>
      <w:tr w14:paraId="659C24A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80" w:hRule="atLeast"/>
          <w:jc w:val="center"/>
        </w:trPr>
        <w:tc>
          <w:tcPr>
            <w:tcW w:w="1107" w:type="dxa"/>
            <w:tcBorders>
              <w:bottom w:val="single" w:color="auto" w:sz="4" w:space="0"/>
            </w:tcBorders>
            <w:noWrap w:val="0"/>
            <w:tcMar>
              <w:left w:w="57" w:type="dxa"/>
              <w:right w:w="57" w:type="dxa"/>
            </w:tcMar>
            <w:vAlign w:val="center"/>
          </w:tcPr>
          <w:p w14:paraId="73225AA3">
            <w:pPr>
              <w:spacing w:line="300" w:lineRule="exact"/>
              <w:ind w:left="210" w:leftChars="100"/>
              <w:jc w:val="center"/>
              <w:rPr>
                <w:rFonts w:hint="eastAsia" w:ascii="仿宋" w:hAnsi="仿宋" w:eastAsia="仿宋" w:cs="仿宋"/>
                <w:color w:val="auto"/>
                <w:sz w:val="24"/>
                <w:highlight w:val="none"/>
              </w:rPr>
            </w:pPr>
          </w:p>
        </w:tc>
        <w:tc>
          <w:tcPr>
            <w:tcW w:w="2409" w:type="dxa"/>
            <w:tcBorders>
              <w:bottom w:val="single" w:color="auto" w:sz="4" w:space="0"/>
            </w:tcBorders>
            <w:noWrap w:val="0"/>
            <w:tcMar>
              <w:left w:w="57" w:type="dxa"/>
              <w:right w:w="57" w:type="dxa"/>
            </w:tcMar>
            <w:vAlign w:val="center"/>
          </w:tcPr>
          <w:p w14:paraId="1FABA18F">
            <w:pPr>
              <w:spacing w:line="300" w:lineRule="exact"/>
              <w:ind w:left="210" w:leftChars="100"/>
              <w:rPr>
                <w:rFonts w:hint="eastAsia" w:ascii="仿宋" w:hAnsi="仿宋" w:eastAsia="仿宋" w:cs="仿宋"/>
                <w:color w:val="auto"/>
                <w:sz w:val="24"/>
                <w:highlight w:val="none"/>
              </w:rPr>
            </w:pPr>
          </w:p>
        </w:tc>
        <w:tc>
          <w:tcPr>
            <w:tcW w:w="3402" w:type="dxa"/>
            <w:tcBorders>
              <w:bottom w:val="single" w:color="auto" w:sz="4" w:space="0"/>
            </w:tcBorders>
            <w:noWrap w:val="0"/>
            <w:tcMar>
              <w:left w:w="57" w:type="dxa"/>
              <w:right w:w="57" w:type="dxa"/>
            </w:tcMar>
            <w:vAlign w:val="center"/>
          </w:tcPr>
          <w:p w14:paraId="529B7BDC">
            <w:pPr>
              <w:spacing w:line="300" w:lineRule="exact"/>
              <w:ind w:left="210" w:leftChars="100"/>
              <w:jc w:val="center"/>
              <w:rPr>
                <w:rFonts w:hint="eastAsia" w:ascii="仿宋" w:hAnsi="仿宋" w:eastAsia="仿宋" w:cs="仿宋"/>
                <w:color w:val="auto"/>
                <w:sz w:val="24"/>
                <w:highlight w:val="none"/>
              </w:rPr>
            </w:pPr>
          </w:p>
        </w:tc>
        <w:tc>
          <w:tcPr>
            <w:tcW w:w="1134" w:type="dxa"/>
            <w:tcBorders>
              <w:bottom w:val="single" w:color="auto" w:sz="4" w:space="0"/>
            </w:tcBorders>
            <w:noWrap w:val="0"/>
            <w:tcMar>
              <w:left w:w="57" w:type="dxa"/>
              <w:right w:w="57" w:type="dxa"/>
            </w:tcMar>
            <w:vAlign w:val="center"/>
          </w:tcPr>
          <w:p w14:paraId="28E69F7D">
            <w:pPr>
              <w:spacing w:line="300" w:lineRule="exact"/>
              <w:ind w:left="210" w:leftChars="100"/>
              <w:jc w:val="center"/>
              <w:rPr>
                <w:rFonts w:hint="eastAsia" w:ascii="仿宋" w:hAnsi="仿宋" w:eastAsia="仿宋" w:cs="仿宋"/>
                <w:color w:val="auto"/>
                <w:sz w:val="24"/>
                <w:highlight w:val="none"/>
              </w:rPr>
            </w:pPr>
          </w:p>
        </w:tc>
        <w:tc>
          <w:tcPr>
            <w:tcW w:w="1418" w:type="dxa"/>
            <w:tcBorders>
              <w:bottom w:val="single" w:color="auto" w:sz="4" w:space="0"/>
            </w:tcBorders>
            <w:noWrap w:val="0"/>
            <w:tcMar>
              <w:left w:w="57" w:type="dxa"/>
              <w:right w:w="57" w:type="dxa"/>
            </w:tcMar>
            <w:vAlign w:val="center"/>
          </w:tcPr>
          <w:p w14:paraId="7D09D548">
            <w:pPr>
              <w:spacing w:line="300" w:lineRule="exact"/>
              <w:ind w:left="210" w:leftChars="100"/>
              <w:jc w:val="center"/>
              <w:rPr>
                <w:rFonts w:hint="eastAsia" w:ascii="仿宋" w:hAnsi="仿宋" w:eastAsia="仿宋" w:cs="仿宋"/>
                <w:color w:val="auto"/>
                <w:sz w:val="24"/>
                <w:highlight w:val="none"/>
              </w:rPr>
            </w:pPr>
          </w:p>
        </w:tc>
        <w:tc>
          <w:tcPr>
            <w:tcW w:w="1701" w:type="dxa"/>
            <w:tcBorders>
              <w:bottom w:val="single" w:color="auto" w:sz="4" w:space="0"/>
            </w:tcBorders>
            <w:noWrap w:val="0"/>
            <w:tcMar>
              <w:left w:w="57" w:type="dxa"/>
              <w:right w:w="57" w:type="dxa"/>
            </w:tcMar>
            <w:vAlign w:val="top"/>
          </w:tcPr>
          <w:p w14:paraId="52AA9F1B">
            <w:pPr>
              <w:spacing w:line="300" w:lineRule="exact"/>
              <w:ind w:left="210" w:leftChars="100"/>
              <w:jc w:val="center"/>
              <w:rPr>
                <w:rFonts w:hint="eastAsia" w:ascii="仿宋" w:hAnsi="仿宋" w:eastAsia="仿宋" w:cs="仿宋"/>
                <w:color w:val="auto"/>
                <w:sz w:val="24"/>
                <w:highlight w:val="none"/>
              </w:rPr>
            </w:pPr>
          </w:p>
        </w:tc>
        <w:tc>
          <w:tcPr>
            <w:tcW w:w="1984" w:type="dxa"/>
            <w:tcBorders>
              <w:bottom w:val="single" w:color="auto" w:sz="4" w:space="0"/>
            </w:tcBorders>
            <w:noWrap w:val="0"/>
            <w:tcMar>
              <w:left w:w="57" w:type="dxa"/>
              <w:right w:w="57" w:type="dxa"/>
            </w:tcMar>
            <w:vAlign w:val="center"/>
          </w:tcPr>
          <w:p w14:paraId="1DFF87BC">
            <w:pPr>
              <w:spacing w:line="300" w:lineRule="exact"/>
              <w:ind w:left="210" w:leftChars="100"/>
              <w:jc w:val="center"/>
              <w:rPr>
                <w:rFonts w:hint="eastAsia" w:ascii="仿宋" w:hAnsi="仿宋" w:eastAsia="仿宋" w:cs="仿宋"/>
                <w:color w:val="auto"/>
                <w:sz w:val="24"/>
                <w:highlight w:val="none"/>
              </w:rPr>
            </w:pPr>
          </w:p>
        </w:tc>
        <w:tc>
          <w:tcPr>
            <w:tcW w:w="1559" w:type="dxa"/>
            <w:gridSpan w:val="2"/>
            <w:tcBorders>
              <w:bottom w:val="single" w:color="auto" w:sz="4" w:space="0"/>
            </w:tcBorders>
            <w:noWrap w:val="0"/>
            <w:tcMar>
              <w:left w:w="57" w:type="dxa"/>
              <w:right w:w="57" w:type="dxa"/>
            </w:tcMar>
            <w:vAlign w:val="center"/>
          </w:tcPr>
          <w:p w14:paraId="66965B1E">
            <w:pPr>
              <w:spacing w:line="300" w:lineRule="exact"/>
              <w:ind w:left="210" w:leftChars="100"/>
              <w:rPr>
                <w:rFonts w:hint="eastAsia" w:ascii="仿宋" w:hAnsi="仿宋" w:eastAsia="仿宋" w:cs="仿宋"/>
                <w:color w:val="auto"/>
                <w:sz w:val="24"/>
                <w:highlight w:val="none"/>
              </w:rPr>
            </w:pPr>
          </w:p>
        </w:tc>
      </w:tr>
      <w:tr w14:paraId="3208FD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7" w:type="dxa"/>
            <w:noWrap w:val="0"/>
            <w:tcMar>
              <w:left w:w="57" w:type="dxa"/>
              <w:right w:w="57" w:type="dxa"/>
            </w:tcMar>
            <w:vAlign w:val="center"/>
          </w:tcPr>
          <w:p w14:paraId="6ED50BC1">
            <w:pPr>
              <w:spacing w:line="300" w:lineRule="exact"/>
              <w:ind w:left="210" w:leftChars="100"/>
              <w:jc w:val="center"/>
              <w:rPr>
                <w:rFonts w:hint="eastAsia" w:ascii="仿宋" w:hAnsi="仿宋" w:eastAsia="仿宋" w:cs="仿宋"/>
                <w:color w:val="auto"/>
                <w:sz w:val="24"/>
                <w:highlight w:val="none"/>
              </w:rPr>
            </w:pPr>
          </w:p>
        </w:tc>
        <w:tc>
          <w:tcPr>
            <w:tcW w:w="2409" w:type="dxa"/>
            <w:noWrap w:val="0"/>
            <w:tcMar>
              <w:left w:w="57" w:type="dxa"/>
              <w:right w:w="57" w:type="dxa"/>
            </w:tcMar>
            <w:vAlign w:val="center"/>
          </w:tcPr>
          <w:p w14:paraId="7190495D">
            <w:pPr>
              <w:spacing w:line="300" w:lineRule="exact"/>
              <w:ind w:left="210" w:leftChars="100"/>
              <w:jc w:val="center"/>
              <w:rPr>
                <w:rFonts w:hint="eastAsia" w:ascii="仿宋" w:hAnsi="仿宋" w:eastAsia="仿宋" w:cs="仿宋"/>
                <w:color w:val="auto"/>
                <w:sz w:val="24"/>
                <w:highlight w:val="none"/>
              </w:rPr>
            </w:pPr>
          </w:p>
        </w:tc>
        <w:tc>
          <w:tcPr>
            <w:tcW w:w="3402" w:type="dxa"/>
            <w:noWrap w:val="0"/>
            <w:tcMar>
              <w:left w:w="57" w:type="dxa"/>
              <w:right w:w="57" w:type="dxa"/>
            </w:tcMar>
            <w:vAlign w:val="center"/>
          </w:tcPr>
          <w:p w14:paraId="4FF33A27">
            <w:pPr>
              <w:spacing w:line="300" w:lineRule="exact"/>
              <w:ind w:left="210" w:leftChars="100"/>
              <w:jc w:val="center"/>
              <w:rPr>
                <w:rFonts w:hint="eastAsia" w:ascii="仿宋" w:hAnsi="仿宋" w:eastAsia="仿宋" w:cs="仿宋"/>
                <w:color w:val="auto"/>
                <w:sz w:val="24"/>
                <w:highlight w:val="none"/>
              </w:rPr>
            </w:pPr>
          </w:p>
        </w:tc>
        <w:tc>
          <w:tcPr>
            <w:tcW w:w="1134" w:type="dxa"/>
            <w:noWrap w:val="0"/>
            <w:tcMar>
              <w:left w:w="57" w:type="dxa"/>
              <w:right w:w="57" w:type="dxa"/>
            </w:tcMar>
            <w:vAlign w:val="center"/>
          </w:tcPr>
          <w:p w14:paraId="043EB856">
            <w:pPr>
              <w:spacing w:line="300" w:lineRule="exact"/>
              <w:ind w:left="210" w:leftChars="100"/>
              <w:jc w:val="center"/>
              <w:rPr>
                <w:rFonts w:hint="eastAsia" w:ascii="仿宋" w:hAnsi="仿宋" w:eastAsia="仿宋" w:cs="仿宋"/>
                <w:color w:val="auto"/>
                <w:sz w:val="24"/>
                <w:highlight w:val="none"/>
              </w:rPr>
            </w:pPr>
          </w:p>
        </w:tc>
        <w:tc>
          <w:tcPr>
            <w:tcW w:w="1418" w:type="dxa"/>
            <w:noWrap w:val="0"/>
            <w:tcMar>
              <w:left w:w="57" w:type="dxa"/>
              <w:right w:w="57" w:type="dxa"/>
            </w:tcMar>
            <w:vAlign w:val="center"/>
          </w:tcPr>
          <w:p w14:paraId="57DFA195">
            <w:pPr>
              <w:spacing w:line="300" w:lineRule="exact"/>
              <w:ind w:left="210" w:leftChars="100"/>
              <w:jc w:val="center"/>
              <w:rPr>
                <w:rFonts w:hint="eastAsia" w:ascii="仿宋" w:hAnsi="仿宋" w:eastAsia="仿宋" w:cs="仿宋"/>
                <w:color w:val="auto"/>
                <w:sz w:val="24"/>
                <w:highlight w:val="none"/>
              </w:rPr>
            </w:pPr>
          </w:p>
        </w:tc>
        <w:tc>
          <w:tcPr>
            <w:tcW w:w="1701" w:type="dxa"/>
            <w:noWrap w:val="0"/>
            <w:tcMar>
              <w:left w:w="57" w:type="dxa"/>
              <w:right w:w="57" w:type="dxa"/>
            </w:tcMar>
            <w:vAlign w:val="top"/>
          </w:tcPr>
          <w:p w14:paraId="10F6FB9A">
            <w:pPr>
              <w:spacing w:line="300" w:lineRule="exact"/>
              <w:ind w:left="210" w:leftChars="100"/>
              <w:jc w:val="center"/>
              <w:rPr>
                <w:rFonts w:hint="eastAsia" w:ascii="仿宋" w:hAnsi="仿宋" w:eastAsia="仿宋" w:cs="仿宋"/>
                <w:color w:val="auto"/>
                <w:sz w:val="24"/>
                <w:highlight w:val="none"/>
              </w:rPr>
            </w:pPr>
          </w:p>
        </w:tc>
        <w:tc>
          <w:tcPr>
            <w:tcW w:w="1984" w:type="dxa"/>
            <w:noWrap w:val="0"/>
            <w:tcMar>
              <w:left w:w="57" w:type="dxa"/>
              <w:right w:w="57" w:type="dxa"/>
            </w:tcMar>
            <w:vAlign w:val="center"/>
          </w:tcPr>
          <w:p w14:paraId="281990B0">
            <w:pPr>
              <w:spacing w:line="300" w:lineRule="exact"/>
              <w:ind w:left="210" w:leftChars="100"/>
              <w:jc w:val="center"/>
              <w:rPr>
                <w:rFonts w:hint="eastAsia" w:ascii="仿宋" w:hAnsi="仿宋" w:eastAsia="仿宋" w:cs="仿宋"/>
                <w:color w:val="auto"/>
                <w:sz w:val="24"/>
                <w:highlight w:val="none"/>
              </w:rPr>
            </w:pPr>
          </w:p>
        </w:tc>
        <w:tc>
          <w:tcPr>
            <w:tcW w:w="1559" w:type="dxa"/>
            <w:gridSpan w:val="2"/>
            <w:noWrap w:val="0"/>
            <w:tcMar>
              <w:left w:w="57" w:type="dxa"/>
              <w:right w:w="57" w:type="dxa"/>
            </w:tcMar>
            <w:vAlign w:val="center"/>
          </w:tcPr>
          <w:p w14:paraId="687C5274">
            <w:pPr>
              <w:spacing w:line="300" w:lineRule="exact"/>
              <w:ind w:left="210" w:leftChars="100"/>
              <w:rPr>
                <w:rFonts w:hint="eastAsia" w:ascii="仿宋" w:hAnsi="仿宋" w:eastAsia="仿宋" w:cs="仿宋"/>
                <w:color w:val="auto"/>
                <w:sz w:val="24"/>
                <w:highlight w:val="none"/>
              </w:rPr>
            </w:pPr>
          </w:p>
        </w:tc>
      </w:tr>
      <w:tr w14:paraId="3EA2273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7" w:type="dxa"/>
            <w:noWrap w:val="0"/>
            <w:tcMar>
              <w:left w:w="57" w:type="dxa"/>
              <w:right w:w="57" w:type="dxa"/>
            </w:tcMar>
            <w:vAlign w:val="center"/>
          </w:tcPr>
          <w:p w14:paraId="45A7E9BE">
            <w:pPr>
              <w:spacing w:line="300" w:lineRule="exact"/>
              <w:ind w:left="210" w:leftChars="100"/>
              <w:jc w:val="center"/>
              <w:rPr>
                <w:rFonts w:hint="eastAsia" w:ascii="仿宋" w:hAnsi="仿宋" w:eastAsia="仿宋" w:cs="仿宋"/>
                <w:color w:val="auto"/>
                <w:sz w:val="24"/>
                <w:highlight w:val="none"/>
              </w:rPr>
            </w:pPr>
          </w:p>
        </w:tc>
        <w:tc>
          <w:tcPr>
            <w:tcW w:w="2409" w:type="dxa"/>
            <w:noWrap w:val="0"/>
            <w:tcMar>
              <w:left w:w="57" w:type="dxa"/>
              <w:right w:w="57" w:type="dxa"/>
            </w:tcMar>
            <w:vAlign w:val="center"/>
          </w:tcPr>
          <w:p w14:paraId="43E79979">
            <w:pPr>
              <w:spacing w:line="300" w:lineRule="exact"/>
              <w:ind w:left="210" w:leftChars="100"/>
              <w:jc w:val="center"/>
              <w:rPr>
                <w:rFonts w:hint="eastAsia" w:ascii="仿宋" w:hAnsi="仿宋" w:eastAsia="仿宋" w:cs="仿宋"/>
                <w:color w:val="auto"/>
                <w:sz w:val="24"/>
                <w:highlight w:val="none"/>
              </w:rPr>
            </w:pPr>
          </w:p>
        </w:tc>
        <w:tc>
          <w:tcPr>
            <w:tcW w:w="3402" w:type="dxa"/>
            <w:noWrap w:val="0"/>
            <w:tcMar>
              <w:left w:w="57" w:type="dxa"/>
              <w:right w:w="57" w:type="dxa"/>
            </w:tcMar>
            <w:vAlign w:val="center"/>
          </w:tcPr>
          <w:p w14:paraId="5D155D66">
            <w:pPr>
              <w:spacing w:line="300" w:lineRule="exact"/>
              <w:ind w:left="210" w:leftChars="100"/>
              <w:jc w:val="center"/>
              <w:rPr>
                <w:rFonts w:hint="eastAsia" w:ascii="仿宋" w:hAnsi="仿宋" w:eastAsia="仿宋" w:cs="仿宋"/>
                <w:color w:val="auto"/>
                <w:sz w:val="24"/>
                <w:highlight w:val="none"/>
              </w:rPr>
            </w:pPr>
          </w:p>
        </w:tc>
        <w:tc>
          <w:tcPr>
            <w:tcW w:w="1134" w:type="dxa"/>
            <w:noWrap w:val="0"/>
            <w:tcMar>
              <w:left w:w="57" w:type="dxa"/>
              <w:right w:w="57" w:type="dxa"/>
            </w:tcMar>
            <w:vAlign w:val="center"/>
          </w:tcPr>
          <w:p w14:paraId="71EAEAD0">
            <w:pPr>
              <w:spacing w:line="300" w:lineRule="exact"/>
              <w:ind w:left="210" w:leftChars="100"/>
              <w:jc w:val="center"/>
              <w:rPr>
                <w:rFonts w:hint="eastAsia" w:ascii="仿宋" w:hAnsi="仿宋" w:eastAsia="仿宋" w:cs="仿宋"/>
                <w:color w:val="auto"/>
                <w:sz w:val="24"/>
                <w:highlight w:val="none"/>
              </w:rPr>
            </w:pPr>
          </w:p>
        </w:tc>
        <w:tc>
          <w:tcPr>
            <w:tcW w:w="1418" w:type="dxa"/>
            <w:noWrap w:val="0"/>
            <w:tcMar>
              <w:left w:w="57" w:type="dxa"/>
              <w:right w:w="57" w:type="dxa"/>
            </w:tcMar>
            <w:vAlign w:val="center"/>
          </w:tcPr>
          <w:p w14:paraId="7B1A11F1">
            <w:pPr>
              <w:spacing w:line="300" w:lineRule="exact"/>
              <w:ind w:left="210" w:leftChars="100"/>
              <w:jc w:val="center"/>
              <w:rPr>
                <w:rFonts w:hint="eastAsia" w:ascii="仿宋" w:hAnsi="仿宋" w:eastAsia="仿宋" w:cs="仿宋"/>
                <w:color w:val="auto"/>
                <w:sz w:val="24"/>
                <w:highlight w:val="none"/>
              </w:rPr>
            </w:pPr>
          </w:p>
        </w:tc>
        <w:tc>
          <w:tcPr>
            <w:tcW w:w="1701" w:type="dxa"/>
            <w:noWrap w:val="0"/>
            <w:tcMar>
              <w:left w:w="57" w:type="dxa"/>
              <w:right w:w="57" w:type="dxa"/>
            </w:tcMar>
            <w:vAlign w:val="top"/>
          </w:tcPr>
          <w:p w14:paraId="45E08102">
            <w:pPr>
              <w:spacing w:line="300" w:lineRule="exact"/>
              <w:ind w:left="210" w:leftChars="100"/>
              <w:jc w:val="center"/>
              <w:rPr>
                <w:rFonts w:hint="eastAsia" w:ascii="仿宋" w:hAnsi="仿宋" w:eastAsia="仿宋" w:cs="仿宋"/>
                <w:color w:val="auto"/>
                <w:sz w:val="24"/>
                <w:highlight w:val="none"/>
              </w:rPr>
            </w:pPr>
          </w:p>
        </w:tc>
        <w:tc>
          <w:tcPr>
            <w:tcW w:w="1984" w:type="dxa"/>
            <w:noWrap w:val="0"/>
            <w:tcMar>
              <w:left w:w="57" w:type="dxa"/>
              <w:right w:w="57" w:type="dxa"/>
            </w:tcMar>
            <w:vAlign w:val="center"/>
          </w:tcPr>
          <w:p w14:paraId="2A459779">
            <w:pPr>
              <w:spacing w:line="300" w:lineRule="exact"/>
              <w:ind w:left="210" w:leftChars="100"/>
              <w:jc w:val="center"/>
              <w:rPr>
                <w:rFonts w:hint="eastAsia" w:ascii="仿宋" w:hAnsi="仿宋" w:eastAsia="仿宋" w:cs="仿宋"/>
                <w:color w:val="auto"/>
                <w:sz w:val="24"/>
                <w:highlight w:val="none"/>
              </w:rPr>
            </w:pPr>
          </w:p>
        </w:tc>
        <w:tc>
          <w:tcPr>
            <w:tcW w:w="1559" w:type="dxa"/>
            <w:gridSpan w:val="2"/>
            <w:noWrap w:val="0"/>
            <w:tcMar>
              <w:left w:w="57" w:type="dxa"/>
              <w:right w:w="57" w:type="dxa"/>
            </w:tcMar>
            <w:vAlign w:val="center"/>
          </w:tcPr>
          <w:p w14:paraId="2149AD55">
            <w:pPr>
              <w:spacing w:line="300" w:lineRule="exact"/>
              <w:ind w:left="210" w:leftChars="100"/>
              <w:rPr>
                <w:rFonts w:hint="eastAsia" w:ascii="仿宋" w:hAnsi="仿宋" w:eastAsia="仿宋" w:cs="仿宋"/>
                <w:color w:val="auto"/>
                <w:sz w:val="24"/>
                <w:highlight w:val="none"/>
              </w:rPr>
            </w:pPr>
          </w:p>
        </w:tc>
      </w:tr>
      <w:tr w14:paraId="1A730A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7" w:type="dxa"/>
            <w:noWrap w:val="0"/>
            <w:tcMar>
              <w:left w:w="57" w:type="dxa"/>
              <w:right w:w="57" w:type="dxa"/>
            </w:tcMar>
            <w:vAlign w:val="center"/>
          </w:tcPr>
          <w:p w14:paraId="74BBB0A5">
            <w:pPr>
              <w:spacing w:line="300" w:lineRule="exact"/>
              <w:ind w:left="210" w:leftChars="100"/>
              <w:jc w:val="center"/>
              <w:rPr>
                <w:rFonts w:hint="eastAsia" w:ascii="仿宋" w:hAnsi="仿宋" w:eastAsia="仿宋" w:cs="仿宋"/>
                <w:color w:val="auto"/>
                <w:sz w:val="24"/>
                <w:highlight w:val="none"/>
              </w:rPr>
            </w:pPr>
          </w:p>
        </w:tc>
        <w:tc>
          <w:tcPr>
            <w:tcW w:w="2409" w:type="dxa"/>
            <w:noWrap w:val="0"/>
            <w:tcMar>
              <w:left w:w="57" w:type="dxa"/>
              <w:right w:w="57" w:type="dxa"/>
            </w:tcMar>
            <w:vAlign w:val="center"/>
          </w:tcPr>
          <w:p w14:paraId="0F01B964">
            <w:pPr>
              <w:spacing w:line="300" w:lineRule="exact"/>
              <w:ind w:left="210" w:leftChars="100"/>
              <w:jc w:val="center"/>
              <w:rPr>
                <w:rFonts w:hint="eastAsia" w:ascii="仿宋" w:hAnsi="仿宋" w:eastAsia="仿宋" w:cs="仿宋"/>
                <w:color w:val="auto"/>
                <w:sz w:val="24"/>
                <w:highlight w:val="none"/>
              </w:rPr>
            </w:pPr>
          </w:p>
        </w:tc>
        <w:tc>
          <w:tcPr>
            <w:tcW w:w="3402" w:type="dxa"/>
            <w:noWrap w:val="0"/>
            <w:tcMar>
              <w:left w:w="57" w:type="dxa"/>
              <w:right w:w="57" w:type="dxa"/>
            </w:tcMar>
            <w:vAlign w:val="center"/>
          </w:tcPr>
          <w:p w14:paraId="0F4DB7E6">
            <w:pPr>
              <w:spacing w:line="300" w:lineRule="exact"/>
              <w:ind w:left="210" w:leftChars="100"/>
              <w:jc w:val="center"/>
              <w:rPr>
                <w:rFonts w:hint="eastAsia" w:ascii="仿宋" w:hAnsi="仿宋" w:eastAsia="仿宋" w:cs="仿宋"/>
                <w:color w:val="auto"/>
                <w:sz w:val="24"/>
                <w:highlight w:val="none"/>
              </w:rPr>
            </w:pPr>
          </w:p>
        </w:tc>
        <w:tc>
          <w:tcPr>
            <w:tcW w:w="1134" w:type="dxa"/>
            <w:noWrap w:val="0"/>
            <w:tcMar>
              <w:left w:w="57" w:type="dxa"/>
              <w:right w:w="57" w:type="dxa"/>
            </w:tcMar>
            <w:vAlign w:val="center"/>
          </w:tcPr>
          <w:p w14:paraId="2AADEFFD">
            <w:pPr>
              <w:spacing w:line="300" w:lineRule="exact"/>
              <w:ind w:left="210" w:leftChars="100"/>
              <w:jc w:val="center"/>
              <w:rPr>
                <w:rFonts w:hint="eastAsia" w:ascii="仿宋" w:hAnsi="仿宋" w:eastAsia="仿宋" w:cs="仿宋"/>
                <w:color w:val="auto"/>
                <w:sz w:val="24"/>
                <w:highlight w:val="none"/>
              </w:rPr>
            </w:pPr>
          </w:p>
        </w:tc>
        <w:tc>
          <w:tcPr>
            <w:tcW w:w="1418" w:type="dxa"/>
            <w:noWrap w:val="0"/>
            <w:tcMar>
              <w:left w:w="57" w:type="dxa"/>
              <w:right w:w="57" w:type="dxa"/>
            </w:tcMar>
            <w:vAlign w:val="center"/>
          </w:tcPr>
          <w:p w14:paraId="53DCD7FB">
            <w:pPr>
              <w:spacing w:line="300" w:lineRule="exact"/>
              <w:ind w:left="210" w:leftChars="100"/>
              <w:jc w:val="center"/>
              <w:rPr>
                <w:rFonts w:hint="eastAsia" w:ascii="仿宋" w:hAnsi="仿宋" w:eastAsia="仿宋" w:cs="仿宋"/>
                <w:color w:val="auto"/>
                <w:sz w:val="24"/>
                <w:highlight w:val="none"/>
              </w:rPr>
            </w:pPr>
          </w:p>
        </w:tc>
        <w:tc>
          <w:tcPr>
            <w:tcW w:w="1701" w:type="dxa"/>
            <w:noWrap w:val="0"/>
            <w:tcMar>
              <w:left w:w="57" w:type="dxa"/>
              <w:right w:w="57" w:type="dxa"/>
            </w:tcMar>
            <w:vAlign w:val="top"/>
          </w:tcPr>
          <w:p w14:paraId="71EED267">
            <w:pPr>
              <w:spacing w:line="300" w:lineRule="exact"/>
              <w:ind w:left="210" w:leftChars="100"/>
              <w:jc w:val="center"/>
              <w:rPr>
                <w:rFonts w:hint="eastAsia" w:ascii="仿宋" w:hAnsi="仿宋" w:eastAsia="仿宋" w:cs="仿宋"/>
                <w:color w:val="auto"/>
                <w:sz w:val="24"/>
                <w:highlight w:val="none"/>
              </w:rPr>
            </w:pPr>
          </w:p>
        </w:tc>
        <w:tc>
          <w:tcPr>
            <w:tcW w:w="1984" w:type="dxa"/>
            <w:noWrap w:val="0"/>
            <w:tcMar>
              <w:left w:w="57" w:type="dxa"/>
              <w:right w:w="57" w:type="dxa"/>
            </w:tcMar>
            <w:vAlign w:val="center"/>
          </w:tcPr>
          <w:p w14:paraId="4A6C1E48">
            <w:pPr>
              <w:spacing w:line="300" w:lineRule="exact"/>
              <w:ind w:left="210" w:leftChars="100"/>
              <w:jc w:val="center"/>
              <w:rPr>
                <w:rFonts w:hint="eastAsia" w:ascii="仿宋" w:hAnsi="仿宋" w:eastAsia="仿宋" w:cs="仿宋"/>
                <w:color w:val="auto"/>
                <w:sz w:val="24"/>
                <w:highlight w:val="none"/>
              </w:rPr>
            </w:pPr>
          </w:p>
        </w:tc>
        <w:tc>
          <w:tcPr>
            <w:tcW w:w="1559" w:type="dxa"/>
            <w:gridSpan w:val="2"/>
            <w:noWrap w:val="0"/>
            <w:tcMar>
              <w:left w:w="57" w:type="dxa"/>
              <w:right w:w="57" w:type="dxa"/>
            </w:tcMar>
            <w:vAlign w:val="center"/>
          </w:tcPr>
          <w:p w14:paraId="51E7F600">
            <w:pPr>
              <w:spacing w:line="300" w:lineRule="exact"/>
              <w:ind w:left="210" w:leftChars="100"/>
              <w:rPr>
                <w:rFonts w:hint="eastAsia" w:ascii="仿宋" w:hAnsi="仿宋" w:eastAsia="仿宋" w:cs="仿宋"/>
                <w:color w:val="auto"/>
                <w:sz w:val="24"/>
                <w:highlight w:val="none"/>
              </w:rPr>
            </w:pPr>
          </w:p>
        </w:tc>
      </w:tr>
      <w:tr w14:paraId="1BA8BAD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7" w:type="dxa"/>
            <w:noWrap w:val="0"/>
            <w:tcMar>
              <w:left w:w="57" w:type="dxa"/>
              <w:right w:w="57" w:type="dxa"/>
            </w:tcMar>
            <w:vAlign w:val="center"/>
          </w:tcPr>
          <w:p w14:paraId="590ABC7B">
            <w:pPr>
              <w:spacing w:line="300" w:lineRule="exact"/>
              <w:ind w:left="210" w:leftChars="100"/>
              <w:jc w:val="center"/>
              <w:rPr>
                <w:rFonts w:hint="eastAsia" w:ascii="仿宋" w:hAnsi="仿宋" w:eastAsia="仿宋" w:cs="仿宋"/>
                <w:color w:val="auto"/>
                <w:sz w:val="24"/>
                <w:highlight w:val="none"/>
              </w:rPr>
            </w:pPr>
          </w:p>
        </w:tc>
        <w:tc>
          <w:tcPr>
            <w:tcW w:w="2409" w:type="dxa"/>
            <w:noWrap w:val="0"/>
            <w:tcMar>
              <w:left w:w="57" w:type="dxa"/>
              <w:right w:w="57" w:type="dxa"/>
            </w:tcMar>
            <w:vAlign w:val="center"/>
          </w:tcPr>
          <w:p w14:paraId="274B7569">
            <w:pPr>
              <w:spacing w:line="300" w:lineRule="exact"/>
              <w:ind w:left="210" w:leftChars="100"/>
              <w:jc w:val="center"/>
              <w:rPr>
                <w:rFonts w:hint="eastAsia" w:ascii="仿宋" w:hAnsi="仿宋" w:eastAsia="仿宋" w:cs="仿宋"/>
                <w:color w:val="auto"/>
                <w:sz w:val="24"/>
                <w:highlight w:val="none"/>
              </w:rPr>
            </w:pPr>
          </w:p>
        </w:tc>
        <w:tc>
          <w:tcPr>
            <w:tcW w:w="3402" w:type="dxa"/>
            <w:noWrap w:val="0"/>
            <w:tcMar>
              <w:left w:w="57" w:type="dxa"/>
              <w:right w:w="57" w:type="dxa"/>
            </w:tcMar>
            <w:vAlign w:val="center"/>
          </w:tcPr>
          <w:p w14:paraId="72686385">
            <w:pPr>
              <w:spacing w:line="300" w:lineRule="exact"/>
              <w:ind w:left="210" w:leftChars="100"/>
              <w:jc w:val="center"/>
              <w:rPr>
                <w:rFonts w:hint="eastAsia" w:ascii="仿宋" w:hAnsi="仿宋" w:eastAsia="仿宋" w:cs="仿宋"/>
                <w:color w:val="auto"/>
                <w:sz w:val="24"/>
                <w:highlight w:val="none"/>
              </w:rPr>
            </w:pPr>
          </w:p>
        </w:tc>
        <w:tc>
          <w:tcPr>
            <w:tcW w:w="1134" w:type="dxa"/>
            <w:noWrap w:val="0"/>
            <w:tcMar>
              <w:left w:w="57" w:type="dxa"/>
              <w:right w:w="57" w:type="dxa"/>
            </w:tcMar>
            <w:vAlign w:val="center"/>
          </w:tcPr>
          <w:p w14:paraId="768C6FB0">
            <w:pPr>
              <w:spacing w:line="300" w:lineRule="exact"/>
              <w:ind w:left="210" w:leftChars="100"/>
              <w:jc w:val="center"/>
              <w:rPr>
                <w:rFonts w:hint="eastAsia" w:ascii="仿宋" w:hAnsi="仿宋" w:eastAsia="仿宋" w:cs="仿宋"/>
                <w:color w:val="auto"/>
                <w:sz w:val="24"/>
                <w:highlight w:val="none"/>
              </w:rPr>
            </w:pPr>
          </w:p>
        </w:tc>
        <w:tc>
          <w:tcPr>
            <w:tcW w:w="1418" w:type="dxa"/>
            <w:noWrap w:val="0"/>
            <w:tcMar>
              <w:left w:w="57" w:type="dxa"/>
              <w:right w:w="57" w:type="dxa"/>
            </w:tcMar>
            <w:vAlign w:val="center"/>
          </w:tcPr>
          <w:p w14:paraId="6E8C8F8A">
            <w:pPr>
              <w:spacing w:line="300" w:lineRule="exact"/>
              <w:ind w:left="210" w:leftChars="100"/>
              <w:jc w:val="center"/>
              <w:rPr>
                <w:rFonts w:hint="eastAsia" w:ascii="仿宋" w:hAnsi="仿宋" w:eastAsia="仿宋" w:cs="仿宋"/>
                <w:color w:val="auto"/>
                <w:sz w:val="24"/>
                <w:highlight w:val="none"/>
              </w:rPr>
            </w:pPr>
          </w:p>
        </w:tc>
        <w:tc>
          <w:tcPr>
            <w:tcW w:w="1701" w:type="dxa"/>
            <w:noWrap w:val="0"/>
            <w:tcMar>
              <w:left w:w="57" w:type="dxa"/>
              <w:right w:w="57" w:type="dxa"/>
            </w:tcMar>
            <w:vAlign w:val="top"/>
          </w:tcPr>
          <w:p w14:paraId="5CE02B1A">
            <w:pPr>
              <w:spacing w:line="300" w:lineRule="exact"/>
              <w:ind w:left="210" w:leftChars="100"/>
              <w:jc w:val="center"/>
              <w:rPr>
                <w:rFonts w:hint="eastAsia" w:ascii="仿宋" w:hAnsi="仿宋" w:eastAsia="仿宋" w:cs="仿宋"/>
                <w:color w:val="auto"/>
                <w:sz w:val="24"/>
                <w:highlight w:val="none"/>
              </w:rPr>
            </w:pPr>
          </w:p>
        </w:tc>
        <w:tc>
          <w:tcPr>
            <w:tcW w:w="1984" w:type="dxa"/>
            <w:noWrap w:val="0"/>
            <w:tcMar>
              <w:left w:w="57" w:type="dxa"/>
              <w:right w:w="57" w:type="dxa"/>
            </w:tcMar>
            <w:vAlign w:val="center"/>
          </w:tcPr>
          <w:p w14:paraId="10E150F5">
            <w:pPr>
              <w:spacing w:line="300" w:lineRule="exact"/>
              <w:ind w:left="210" w:leftChars="100"/>
              <w:jc w:val="center"/>
              <w:rPr>
                <w:rFonts w:hint="eastAsia" w:ascii="仿宋" w:hAnsi="仿宋" w:eastAsia="仿宋" w:cs="仿宋"/>
                <w:color w:val="auto"/>
                <w:sz w:val="24"/>
                <w:highlight w:val="none"/>
              </w:rPr>
            </w:pPr>
          </w:p>
        </w:tc>
        <w:tc>
          <w:tcPr>
            <w:tcW w:w="1559" w:type="dxa"/>
            <w:gridSpan w:val="2"/>
            <w:noWrap w:val="0"/>
            <w:tcMar>
              <w:left w:w="57" w:type="dxa"/>
              <w:right w:w="57" w:type="dxa"/>
            </w:tcMar>
            <w:vAlign w:val="center"/>
          </w:tcPr>
          <w:p w14:paraId="43A5E3A2">
            <w:pPr>
              <w:spacing w:line="300" w:lineRule="exact"/>
              <w:ind w:left="210" w:leftChars="100"/>
              <w:rPr>
                <w:rFonts w:hint="eastAsia" w:ascii="仿宋" w:hAnsi="仿宋" w:eastAsia="仿宋" w:cs="仿宋"/>
                <w:color w:val="auto"/>
                <w:sz w:val="24"/>
                <w:highlight w:val="none"/>
              </w:rPr>
            </w:pPr>
          </w:p>
        </w:tc>
      </w:tr>
      <w:tr w14:paraId="18973D26">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7" w:type="dxa"/>
            <w:noWrap w:val="0"/>
            <w:tcMar>
              <w:left w:w="57" w:type="dxa"/>
              <w:right w:w="57" w:type="dxa"/>
            </w:tcMar>
            <w:vAlign w:val="center"/>
          </w:tcPr>
          <w:p w14:paraId="39F8DC23">
            <w:pPr>
              <w:spacing w:line="300" w:lineRule="exact"/>
              <w:ind w:left="210" w:leftChars="100"/>
              <w:jc w:val="center"/>
              <w:rPr>
                <w:rFonts w:hint="eastAsia" w:ascii="仿宋" w:hAnsi="仿宋" w:eastAsia="仿宋" w:cs="仿宋"/>
                <w:color w:val="auto"/>
                <w:sz w:val="24"/>
                <w:highlight w:val="none"/>
              </w:rPr>
            </w:pPr>
          </w:p>
        </w:tc>
        <w:tc>
          <w:tcPr>
            <w:tcW w:w="2409" w:type="dxa"/>
            <w:noWrap w:val="0"/>
            <w:tcMar>
              <w:left w:w="57" w:type="dxa"/>
              <w:right w:w="57" w:type="dxa"/>
            </w:tcMar>
            <w:vAlign w:val="center"/>
          </w:tcPr>
          <w:p w14:paraId="5FEB2192">
            <w:pPr>
              <w:spacing w:line="300" w:lineRule="exact"/>
              <w:ind w:left="210" w:leftChars="100"/>
              <w:jc w:val="center"/>
              <w:rPr>
                <w:rFonts w:hint="eastAsia" w:ascii="仿宋" w:hAnsi="仿宋" w:eastAsia="仿宋" w:cs="仿宋"/>
                <w:color w:val="auto"/>
                <w:sz w:val="24"/>
                <w:highlight w:val="none"/>
              </w:rPr>
            </w:pPr>
          </w:p>
        </w:tc>
        <w:tc>
          <w:tcPr>
            <w:tcW w:w="3402" w:type="dxa"/>
            <w:noWrap w:val="0"/>
            <w:tcMar>
              <w:left w:w="57" w:type="dxa"/>
              <w:right w:w="57" w:type="dxa"/>
            </w:tcMar>
            <w:vAlign w:val="center"/>
          </w:tcPr>
          <w:p w14:paraId="335DB984">
            <w:pPr>
              <w:spacing w:line="300" w:lineRule="exact"/>
              <w:ind w:left="210" w:leftChars="100"/>
              <w:jc w:val="center"/>
              <w:rPr>
                <w:rFonts w:hint="eastAsia" w:ascii="仿宋" w:hAnsi="仿宋" w:eastAsia="仿宋" w:cs="仿宋"/>
                <w:color w:val="auto"/>
                <w:sz w:val="24"/>
                <w:highlight w:val="none"/>
              </w:rPr>
            </w:pPr>
          </w:p>
        </w:tc>
        <w:tc>
          <w:tcPr>
            <w:tcW w:w="1134" w:type="dxa"/>
            <w:noWrap w:val="0"/>
            <w:tcMar>
              <w:left w:w="57" w:type="dxa"/>
              <w:right w:w="57" w:type="dxa"/>
            </w:tcMar>
            <w:vAlign w:val="center"/>
          </w:tcPr>
          <w:p w14:paraId="084501EE">
            <w:pPr>
              <w:spacing w:line="300" w:lineRule="exact"/>
              <w:ind w:left="210" w:leftChars="100"/>
              <w:jc w:val="center"/>
              <w:rPr>
                <w:rFonts w:hint="eastAsia" w:ascii="仿宋" w:hAnsi="仿宋" w:eastAsia="仿宋" w:cs="仿宋"/>
                <w:color w:val="auto"/>
                <w:sz w:val="24"/>
                <w:highlight w:val="none"/>
              </w:rPr>
            </w:pPr>
          </w:p>
        </w:tc>
        <w:tc>
          <w:tcPr>
            <w:tcW w:w="1418" w:type="dxa"/>
            <w:noWrap w:val="0"/>
            <w:tcMar>
              <w:left w:w="57" w:type="dxa"/>
              <w:right w:w="57" w:type="dxa"/>
            </w:tcMar>
            <w:vAlign w:val="center"/>
          </w:tcPr>
          <w:p w14:paraId="6F33719B">
            <w:pPr>
              <w:spacing w:line="300" w:lineRule="exact"/>
              <w:ind w:left="210" w:leftChars="100"/>
              <w:jc w:val="center"/>
              <w:rPr>
                <w:rFonts w:hint="eastAsia" w:ascii="仿宋" w:hAnsi="仿宋" w:eastAsia="仿宋" w:cs="仿宋"/>
                <w:color w:val="auto"/>
                <w:sz w:val="24"/>
                <w:highlight w:val="none"/>
              </w:rPr>
            </w:pPr>
          </w:p>
        </w:tc>
        <w:tc>
          <w:tcPr>
            <w:tcW w:w="1701" w:type="dxa"/>
            <w:noWrap w:val="0"/>
            <w:tcMar>
              <w:left w:w="57" w:type="dxa"/>
              <w:right w:w="57" w:type="dxa"/>
            </w:tcMar>
            <w:vAlign w:val="top"/>
          </w:tcPr>
          <w:p w14:paraId="7C262E68">
            <w:pPr>
              <w:spacing w:line="300" w:lineRule="exact"/>
              <w:ind w:left="210" w:leftChars="100"/>
              <w:jc w:val="center"/>
              <w:rPr>
                <w:rFonts w:hint="eastAsia" w:ascii="仿宋" w:hAnsi="仿宋" w:eastAsia="仿宋" w:cs="仿宋"/>
                <w:color w:val="auto"/>
                <w:sz w:val="24"/>
                <w:highlight w:val="none"/>
              </w:rPr>
            </w:pPr>
          </w:p>
        </w:tc>
        <w:tc>
          <w:tcPr>
            <w:tcW w:w="1984" w:type="dxa"/>
            <w:noWrap w:val="0"/>
            <w:tcMar>
              <w:left w:w="57" w:type="dxa"/>
              <w:right w:w="57" w:type="dxa"/>
            </w:tcMar>
            <w:vAlign w:val="center"/>
          </w:tcPr>
          <w:p w14:paraId="59AE4CC5">
            <w:pPr>
              <w:spacing w:line="300" w:lineRule="exact"/>
              <w:ind w:left="210" w:leftChars="100"/>
              <w:jc w:val="center"/>
              <w:rPr>
                <w:rFonts w:hint="eastAsia" w:ascii="仿宋" w:hAnsi="仿宋" w:eastAsia="仿宋" w:cs="仿宋"/>
                <w:color w:val="auto"/>
                <w:sz w:val="24"/>
                <w:highlight w:val="none"/>
              </w:rPr>
            </w:pPr>
          </w:p>
        </w:tc>
        <w:tc>
          <w:tcPr>
            <w:tcW w:w="1559" w:type="dxa"/>
            <w:gridSpan w:val="2"/>
            <w:noWrap w:val="0"/>
            <w:tcMar>
              <w:left w:w="57" w:type="dxa"/>
              <w:right w:w="57" w:type="dxa"/>
            </w:tcMar>
            <w:vAlign w:val="center"/>
          </w:tcPr>
          <w:p w14:paraId="172E85D6">
            <w:pPr>
              <w:spacing w:line="300" w:lineRule="exact"/>
              <w:ind w:left="210" w:leftChars="100"/>
              <w:rPr>
                <w:rFonts w:hint="eastAsia" w:ascii="仿宋" w:hAnsi="仿宋" w:eastAsia="仿宋" w:cs="仿宋"/>
                <w:color w:val="auto"/>
                <w:sz w:val="24"/>
                <w:highlight w:val="none"/>
              </w:rPr>
            </w:pPr>
          </w:p>
        </w:tc>
      </w:tr>
      <w:tr w14:paraId="26CF6C5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1107" w:type="dxa"/>
            <w:noWrap w:val="0"/>
            <w:tcMar>
              <w:left w:w="57" w:type="dxa"/>
              <w:right w:w="57" w:type="dxa"/>
            </w:tcMar>
            <w:vAlign w:val="center"/>
          </w:tcPr>
          <w:p w14:paraId="2DC983B2">
            <w:pPr>
              <w:spacing w:line="300" w:lineRule="exact"/>
              <w:ind w:left="210" w:leftChars="100"/>
              <w:jc w:val="center"/>
              <w:rPr>
                <w:rFonts w:hint="eastAsia" w:ascii="仿宋" w:hAnsi="仿宋" w:eastAsia="仿宋" w:cs="仿宋"/>
                <w:color w:val="auto"/>
                <w:sz w:val="24"/>
                <w:highlight w:val="none"/>
              </w:rPr>
            </w:pPr>
          </w:p>
        </w:tc>
        <w:tc>
          <w:tcPr>
            <w:tcW w:w="2409" w:type="dxa"/>
            <w:noWrap w:val="0"/>
            <w:tcMar>
              <w:left w:w="57" w:type="dxa"/>
              <w:right w:w="57" w:type="dxa"/>
            </w:tcMar>
            <w:vAlign w:val="center"/>
          </w:tcPr>
          <w:p w14:paraId="0F03573E">
            <w:pPr>
              <w:spacing w:line="300" w:lineRule="exact"/>
              <w:ind w:left="210" w:leftChars="100"/>
              <w:jc w:val="center"/>
              <w:rPr>
                <w:rFonts w:hint="eastAsia" w:ascii="仿宋" w:hAnsi="仿宋" w:eastAsia="仿宋" w:cs="仿宋"/>
                <w:color w:val="auto"/>
                <w:sz w:val="24"/>
                <w:highlight w:val="none"/>
              </w:rPr>
            </w:pPr>
          </w:p>
        </w:tc>
        <w:tc>
          <w:tcPr>
            <w:tcW w:w="3402" w:type="dxa"/>
            <w:noWrap w:val="0"/>
            <w:tcMar>
              <w:left w:w="57" w:type="dxa"/>
              <w:right w:w="57" w:type="dxa"/>
            </w:tcMar>
            <w:vAlign w:val="center"/>
          </w:tcPr>
          <w:p w14:paraId="0AC2145A">
            <w:pPr>
              <w:spacing w:line="300" w:lineRule="exact"/>
              <w:ind w:left="210" w:leftChars="100"/>
              <w:jc w:val="center"/>
              <w:rPr>
                <w:rFonts w:hint="eastAsia" w:ascii="仿宋" w:hAnsi="仿宋" w:eastAsia="仿宋" w:cs="仿宋"/>
                <w:color w:val="auto"/>
                <w:sz w:val="24"/>
                <w:highlight w:val="none"/>
              </w:rPr>
            </w:pPr>
          </w:p>
        </w:tc>
        <w:tc>
          <w:tcPr>
            <w:tcW w:w="1134" w:type="dxa"/>
            <w:noWrap w:val="0"/>
            <w:tcMar>
              <w:left w:w="57" w:type="dxa"/>
              <w:right w:w="57" w:type="dxa"/>
            </w:tcMar>
            <w:vAlign w:val="center"/>
          </w:tcPr>
          <w:p w14:paraId="191A7975">
            <w:pPr>
              <w:spacing w:line="300" w:lineRule="exact"/>
              <w:ind w:left="210" w:leftChars="100"/>
              <w:jc w:val="center"/>
              <w:rPr>
                <w:rFonts w:hint="eastAsia" w:ascii="仿宋" w:hAnsi="仿宋" w:eastAsia="仿宋" w:cs="仿宋"/>
                <w:color w:val="auto"/>
                <w:sz w:val="24"/>
                <w:highlight w:val="none"/>
              </w:rPr>
            </w:pPr>
          </w:p>
        </w:tc>
        <w:tc>
          <w:tcPr>
            <w:tcW w:w="1418" w:type="dxa"/>
            <w:noWrap w:val="0"/>
            <w:tcMar>
              <w:left w:w="57" w:type="dxa"/>
              <w:right w:w="57" w:type="dxa"/>
            </w:tcMar>
            <w:vAlign w:val="center"/>
          </w:tcPr>
          <w:p w14:paraId="1442C3C1">
            <w:pPr>
              <w:spacing w:line="300" w:lineRule="exact"/>
              <w:ind w:left="210" w:leftChars="100"/>
              <w:jc w:val="center"/>
              <w:rPr>
                <w:rFonts w:hint="eastAsia" w:ascii="仿宋" w:hAnsi="仿宋" w:eastAsia="仿宋" w:cs="仿宋"/>
                <w:color w:val="auto"/>
                <w:sz w:val="24"/>
                <w:highlight w:val="none"/>
              </w:rPr>
            </w:pPr>
          </w:p>
        </w:tc>
        <w:tc>
          <w:tcPr>
            <w:tcW w:w="1701" w:type="dxa"/>
            <w:noWrap w:val="0"/>
            <w:tcMar>
              <w:left w:w="57" w:type="dxa"/>
              <w:right w:w="57" w:type="dxa"/>
            </w:tcMar>
            <w:vAlign w:val="top"/>
          </w:tcPr>
          <w:p w14:paraId="657C5E50">
            <w:pPr>
              <w:spacing w:line="300" w:lineRule="exact"/>
              <w:ind w:left="210" w:leftChars="100"/>
              <w:jc w:val="center"/>
              <w:rPr>
                <w:rFonts w:hint="eastAsia" w:ascii="仿宋" w:hAnsi="仿宋" w:eastAsia="仿宋" w:cs="仿宋"/>
                <w:color w:val="auto"/>
                <w:sz w:val="24"/>
                <w:highlight w:val="none"/>
              </w:rPr>
            </w:pPr>
          </w:p>
        </w:tc>
        <w:tc>
          <w:tcPr>
            <w:tcW w:w="1984" w:type="dxa"/>
            <w:noWrap w:val="0"/>
            <w:tcMar>
              <w:left w:w="57" w:type="dxa"/>
              <w:right w:w="57" w:type="dxa"/>
            </w:tcMar>
            <w:vAlign w:val="center"/>
          </w:tcPr>
          <w:p w14:paraId="18E33935">
            <w:pPr>
              <w:spacing w:line="300" w:lineRule="exact"/>
              <w:ind w:left="210" w:leftChars="100"/>
              <w:jc w:val="center"/>
              <w:rPr>
                <w:rFonts w:hint="eastAsia" w:ascii="仿宋" w:hAnsi="仿宋" w:eastAsia="仿宋" w:cs="仿宋"/>
                <w:color w:val="auto"/>
                <w:sz w:val="24"/>
                <w:highlight w:val="none"/>
              </w:rPr>
            </w:pPr>
          </w:p>
        </w:tc>
        <w:tc>
          <w:tcPr>
            <w:tcW w:w="1559" w:type="dxa"/>
            <w:gridSpan w:val="2"/>
            <w:noWrap w:val="0"/>
            <w:tcMar>
              <w:left w:w="57" w:type="dxa"/>
              <w:right w:w="57" w:type="dxa"/>
            </w:tcMar>
            <w:vAlign w:val="center"/>
          </w:tcPr>
          <w:p w14:paraId="332EBB4B">
            <w:pPr>
              <w:spacing w:line="300" w:lineRule="exact"/>
              <w:ind w:left="210" w:leftChars="100"/>
              <w:rPr>
                <w:rFonts w:hint="eastAsia" w:ascii="仿宋" w:hAnsi="仿宋" w:eastAsia="仿宋" w:cs="仿宋"/>
                <w:color w:val="auto"/>
                <w:sz w:val="24"/>
                <w:highlight w:val="none"/>
              </w:rPr>
            </w:pPr>
          </w:p>
        </w:tc>
      </w:tr>
      <w:tr w14:paraId="723A1C9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jc w:val="center"/>
        </w:trPr>
        <w:tc>
          <w:tcPr>
            <w:tcW w:w="3516" w:type="dxa"/>
            <w:gridSpan w:val="2"/>
            <w:noWrap w:val="0"/>
            <w:tcMar>
              <w:left w:w="57" w:type="dxa"/>
              <w:right w:w="57" w:type="dxa"/>
            </w:tcMar>
            <w:vAlign w:val="center"/>
          </w:tcPr>
          <w:p w14:paraId="69A9020F">
            <w:pPr>
              <w:spacing w:line="300" w:lineRule="exact"/>
              <w:ind w:left="210" w:leftChars="100"/>
              <w:jc w:val="center"/>
              <w:rPr>
                <w:rFonts w:hint="eastAsia" w:ascii="仿宋" w:hAnsi="仿宋" w:eastAsia="仿宋" w:cs="仿宋"/>
                <w:color w:val="auto"/>
                <w:sz w:val="24"/>
                <w:highlight w:val="none"/>
              </w:rPr>
            </w:pPr>
            <w:r>
              <w:rPr>
                <w:rFonts w:hint="eastAsia" w:ascii="仿宋" w:hAnsi="仿宋" w:eastAsia="仿宋" w:cs="仿宋"/>
                <w:color w:val="auto"/>
                <w:sz w:val="24"/>
                <w:highlight w:val="none"/>
              </w:rPr>
              <w:t>总 计（人民币元）</w:t>
            </w:r>
          </w:p>
        </w:tc>
        <w:tc>
          <w:tcPr>
            <w:tcW w:w="9655" w:type="dxa"/>
            <w:gridSpan w:val="6"/>
            <w:noWrap w:val="0"/>
            <w:tcMar>
              <w:left w:w="57" w:type="dxa"/>
              <w:right w:w="57" w:type="dxa"/>
            </w:tcMar>
            <w:vAlign w:val="center"/>
          </w:tcPr>
          <w:p w14:paraId="35480EE6">
            <w:pPr>
              <w:spacing w:line="300" w:lineRule="exact"/>
              <w:ind w:left="210" w:leftChars="100"/>
              <w:jc w:val="center"/>
              <w:rPr>
                <w:rFonts w:hint="eastAsia" w:ascii="仿宋" w:hAnsi="仿宋" w:eastAsia="仿宋" w:cs="仿宋"/>
                <w:color w:val="auto"/>
                <w:sz w:val="24"/>
                <w:highlight w:val="none"/>
              </w:rPr>
            </w:pPr>
          </w:p>
        </w:tc>
        <w:tc>
          <w:tcPr>
            <w:tcW w:w="1543" w:type="dxa"/>
            <w:noWrap w:val="0"/>
            <w:tcMar>
              <w:left w:w="57" w:type="dxa"/>
              <w:right w:w="57" w:type="dxa"/>
            </w:tcMar>
            <w:vAlign w:val="center"/>
          </w:tcPr>
          <w:p w14:paraId="7FB30F78">
            <w:pPr>
              <w:spacing w:line="300" w:lineRule="exact"/>
              <w:ind w:left="210" w:leftChars="100"/>
              <w:rPr>
                <w:rFonts w:hint="eastAsia" w:ascii="仿宋" w:hAnsi="仿宋" w:eastAsia="仿宋" w:cs="仿宋"/>
                <w:color w:val="auto"/>
                <w:sz w:val="24"/>
                <w:highlight w:val="none"/>
              </w:rPr>
            </w:pPr>
            <w:r>
              <w:rPr>
                <w:rFonts w:hint="eastAsia" w:ascii="仿宋" w:hAnsi="仿宋" w:eastAsia="仿宋" w:cs="仿宋"/>
                <w:color w:val="auto"/>
                <w:sz w:val="24"/>
                <w:highlight w:val="none"/>
              </w:rPr>
              <w:t>￥：</w:t>
            </w:r>
          </w:p>
        </w:tc>
      </w:tr>
    </w:tbl>
    <w:p w14:paraId="6E06D193">
      <w:pPr>
        <w:spacing w:line="440" w:lineRule="exact"/>
        <w:rPr>
          <w:rFonts w:hint="eastAsia" w:ascii="仿宋" w:hAnsi="仿宋" w:eastAsia="仿宋" w:cs="仿宋"/>
          <w:color w:val="auto"/>
          <w:sz w:val="24"/>
          <w:highlight w:val="none"/>
        </w:rPr>
      </w:pPr>
    </w:p>
    <w:p w14:paraId="757DF27E">
      <w:pPr>
        <w:spacing w:line="440" w:lineRule="exact"/>
        <w:rPr>
          <w:rFonts w:hint="eastAsia"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  </w:t>
      </w:r>
    </w:p>
    <w:p w14:paraId="49E8C97A">
      <w:pPr>
        <w:spacing w:line="440" w:lineRule="exact"/>
        <w:jc w:val="center"/>
        <w:rPr>
          <w:rFonts w:hint="default" w:ascii="仿宋" w:hAnsi="仿宋" w:eastAsia="仿宋" w:cs="仿宋"/>
          <w:b/>
          <w:bCs/>
          <w:color w:val="auto"/>
          <w:sz w:val="32"/>
          <w:szCs w:val="32"/>
          <w:highlight w:val="none"/>
          <w:lang w:val="en-US" w:eastAsia="zh-CN"/>
        </w:rPr>
      </w:pPr>
      <w:r>
        <w:rPr>
          <w:rFonts w:hint="eastAsia" w:ascii="仿宋" w:hAnsi="仿宋" w:eastAsia="仿宋" w:cs="仿宋"/>
          <w:color w:val="auto"/>
          <w:sz w:val="24"/>
          <w:highlight w:val="none"/>
        </w:rPr>
        <w:t>法定代表人或被授权人（签字或盖章）</w:t>
      </w:r>
      <w:r>
        <w:rPr>
          <w:rFonts w:hint="eastAsia" w:ascii="仿宋" w:hAnsi="仿宋" w:eastAsia="仿宋" w:cs="仿宋"/>
          <w:color w:val="auto"/>
          <w:sz w:val="24"/>
          <w:highlight w:val="none"/>
          <w:lang w:eastAsia="zh-CN"/>
        </w:rPr>
        <w:t>；</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 （供应商单位公章）    </w:t>
      </w:r>
      <w:r>
        <w:rPr>
          <w:rFonts w:hint="eastAsia" w:ascii="仿宋" w:hAnsi="仿宋" w:eastAsia="仿宋" w:cs="仿宋"/>
          <w:color w:val="auto"/>
          <w:sz w:val="24"/>
          <w:highlight w:val="none"/>
          <w:lang w:val="en-US" w:eastAsia="zh-CN"/>
        </w:rPr>
        <w:t xml:space="preserve">     </w:t>
      </w:r>
      <w:r>
        <w:rPr>
          <w:rFonts w:hint="eastAsia" w:ascii="仿宋" w:hAnsi="仿宋" w:eastAsia="仿宋" w:cs="仿宋"/>
          <w:color w:val="auto"/>
          <w:sz w:val="24"/>
          <w:highlight w:val="none"/>
        </w:rPr>
        <w:t xml:space="preserve">    日 期：</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u w:val="single"/>
          <w:lang w:val="en-US" w:eastAsia="zh-CN"/>
        </w:rPr>
        <w:t xml:space="preserve">             </w:t>
      </w:r>
      <w:r>
        <w:rPr>
          <w:rFonts w:hint="eastAsia" w:ascii="仿宋" w:hAnsi="仿宋" w:eastAsia="仿宋" w:cs="仿宋"/>
          <w:color w:val="auto"/>
          <w:sz w:val="24"/>
          <w:highlight w:val="none"/>
        </w:rPr>
        <w:t xml:space="preserve"> </w:t>
      </w:r>
    </w:p>
    <w:p w14:paraId="7ADE456F">
      <w:pPr>
        <w:spacing w:line="440" w:lineRule="exact"/>
        <w:rPr>
          <w:rFonts w:hint="eastAsia" w:ascii="仿宋" w:hAnsi="仿宋" w:eastAsia="仿宋" w:cs="仿宋"/>
          <w:color w:val="auto"/>
          <w:sz w:val="24"/>
          <w:highlight w:val="none"/>
        </w:rPr>
      </w:pPr>
    </w:p>
    <w:p w14:paraId="7FE828DC">
      <w:pPr>
        <w:pStyle w:val="11"/>
        <w:rPr>
          <w:rFonts w:hint="eastAsia" w:ascii="仿宋" w:hAnsi="仿宋" w:eastAsia="仿宋" w:cs="仿宋"/>
          <w:sz w:val="24"/>
          <w:szCs w:val="24"/>
          <w:highlight w:val="none"/>
          <w:lang w:val="en-US" w:eastAsia="zh-CN"/>
        </w:rPr>
        <w:sectPr>
          <w:headerReference r:id="rId16" w:type="first"/>
          <w:headerReference r:id="rId15" w:type="default"/>
          <w:footerReference r:id="rId17" w:type="default"/>
          <w:pgSz w:w="16840" w:h="11907" w:orient="landscape"/>
          <w:pgMar w:top="1259" w:right="1418" w:bottom="1287" w:left="936" w:header="851" w:footer="1021" w:gutter="0"/>
          <w:pgBorders>
            <w:top w:val="none" w:sz="0" w:space="0"/>
            <w:left w:val="none" w:sz="0" w:space="0"/>
            <w:bottom w:val="none" w:sz="0" w:space="0"/>
            <w:right w:val="none" w:sz="0" w:space="0"/>
          </w:pgBorders>
          <w:cols w:space="720" w:num="1"/>
          <w:docGrid w:linePitch="312" w:charSpace="0"/>
        </w:sectPr>
      </w:pPr>
      <w:r>
        <w:rPr>
          <w:rFonts w:hint="eastAsia" w:ascii="仿宋" w:hAnsi="仿宋" w:eastAsia="仿宋" w:cs="仿宋"/>
          <w:color w:val="auto"/>
          <w:sz w:val="24"/>
          <w:highlight w:val="none"/>
        </w:rPr>
        <w:t xml:space="preserve">       </w:t>
      </w:r>
    </w:p>
    <w:p w14:paraId="7A400E9C">
      <w:pPr>
        <w:pStyle w:val="41"/>
        <w:ind w:firstLine="562"/>
        <w:rPr>
          <w:rFonts w:hint="eastAsia" w:ascii="仿宋" w:hAnsi="仿宋" w:eastAsia="仿宋" w:cs="仿宋"/>
          <w:b/>
          <w:color w:val="000000" w:themeColor="text1"/>
          <w:szCs w:val="28"/>
          <w:highlight w:val="none"/>
          <w14:textFill>
            <w14:solidFill>
              <w14:schemeClr w14:val="tx1"/>
            </w14:solidFill>
          </w14:textFill>
        </w:rPr>
      </w:pPr>
      <w:bookmarkStart w:id="64" w:name="_Toc194663925"/>
      <w:bookmarkStart w:id="65" w:name="_Toc47418255"/>
      <w:bookmarkStart w:id="66" w:name="_Toc48995851"/>
      <w:bookmarkStart w:id="67" w:name="_Toc237"/>
      <w:bookmarkStart w:id="68" w:name="_Toc47262069"/>
      <w:bookmarkStart w:id="69" w:name="_Toc47261690"/>
      <w:bookmarkStart w:id="70" w:name="_Toc47418938"/>
      <w:bookmarkStart w:id="71" w:name="_Toc49019497"/>
      <w:bookmarkStart w:id="72" w:name="_Toc49019236"/>
      <w:bookmarkStart w:id="73" w:name="_Toc47261885"/>
      <w:bookmarkStart w:id="74" w:name="_Toc193126888"/>
      <w:bookmarkStart w:id="75" w:name="_Toc48791235"/>
      <w:bookmarkStart w:id="76" w:name="_Toc13908"/>
      <w:bookmarkStart w:id="77" w:name="_Toc47418731"/>
      <w:bookmarkStart w:id="78" w:name="_Toc458617477"/>
      <w:bookmarkStart w:id="79" w:name="_Toc193187104"/>
      <w:bookmarkStart w:id="80" w:name="_Toc188808839"/>
      <w:r>
        <w:rPr>
          <w:rFonts w:hint="eastAsia" w:ascii="仿宋" w:hAnsi="仿宋" w:eastAsia="仿宋" w:cs="仿宋"/>
          <w:b/>
          <w:color w:val="000000" w:themeColor="text1"/>
          <w:szCs w:val="28"/>
          <w:highlight w:val="none"/>
          <w:lang w:val="en-US" w:eastAsia="zh-CN"/>
          <w14:textFill>
            <w14:solidFill>
              <w14:schemeClr w14:val="tx1"/>
            </w14:solidFill>
          </w14:textFill>
        </w:rPr>
        <w:t>4</w:t>
      </w:r>
      <w:r>
        <w:rPr>
          <w:rFonts w:hint="eastAsia" w:ascii="仿宋" w:hAnsi="仿宋" w:eastAsia="仿宋" w:cs="仿宋"/>
          <w:b/>
          <w:color w:val="000000" w:themeColor="text1"/>
          <w:szCs w:val="28"/>
          <w:highlight w:val="none"/>
          <w14:textFill>
            <w14:solidFill>
              <w14:schemeClr w14:val="tx1"/>
            </w14:solidFill>
          </w14:textFill>
        </w:rPr>
        <w:t>、商务条款响应偏离表</w:t>
      </w:r>
      <w:r>
        <w:rPr>
          <w:rFonts w:hint="eastAsia" w:ascii="仿宋" w:hAnsi="仿宋" w:eastAsia="仿宋" w:cs="仿宋"/>
          <w:bCs/>
          <w:color w:val="000000" w:themeColor="text1"/>
          <w:sz w:val="22"/>
          <w:highlight w:val="none"/>
          <w14:textFill>
            <w14:solidFill>
              <w14:schemeClr w14:val="tx1"/>
            </w14:solidFill>
          </w14:textFill>
        </w:rPr>
        <w:t>（格式）</w:t>
      </w:r>
    </w:p>
    <w:p w14:paraId="667D1DD8">
      <w:pPr>
        <w:spacing w:line="48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供应商名称：</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项目编号：</w:t>
      </w:r>
      <w:r>
        <w:rPr>
          <w:rFonts w:hint="eastAsia" w:ascii="仿宋" w:hAnsi="仿宋" w:eastAsia="仿宋" w:cs="仿宋"/>
          <w:color w:val="000000" w:themeColor="text1"/>
          <w:sz w:val="24"/>
          <w:highlight w:val="none"/>
          <w:u w:val="single"/>
          <w14:textFill>
            <w14:solidFill>
              <w14:schemeClr w14:val="tx1"/>
            </w14:solidFill>
          </w14:textFill>
        </w:rPr>
        <w:t xml:space="preserve">             </w:t>
      </w:r>
    </w:p>
    <w:tbl>
      <w:tblPr>
        <w:tblStyle w:val="24"/>
        <w:tblW w:w="9480"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9"/>
        <w:gridCol w:w="2754"/>
        <w:gridCol w:w="2829"/>
        <w:gridCol w:w="1394"/>
        <w:gridCol w:w="1394"/>
      </w:tblGrid>
      <w:tr w14:paraId="07B8811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6E53285D">
            <w:pPr>
              <w:spacing w:line="320" w:lineRule="exact"/>
              <w:ind w:left="-97" w:leftChars="-46"/>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 序号</w:t>
            </w:r>
          </w:p>
        </w:tc>
        <w:tc>
          <w:tcPr>
            <w:tcW w:w="2754" w:type="dxa"/>
            <w:tcMar>
              <w:top w:w="57" w:type="dxa"/>
              <w:left w:w="28" w:type="dxa"/>
              <w:bottom w:w="57" w:type="dxa"/>
              <w:right w:w="28" w:type="dxa"/>
            </w:tcMar>
            <w:vAlign w:val="center"/>
          </w:tcPr>
          <w:p w14:paraId="79C0F691">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磋商文件商务要求</w:t>
            </w:r>
          </w:p>
        </w:tc>
        <w:tc>
          <w:tcPr>
            <w:tcW w:w="2829" w:type="dxa"/>
            <w:tcMar>
              <w:top w:w="57" w:type="dxa"/>
              <w:left w:w="28" w:type="dxa"/>
              <w:bottom w:w="57" w:type="dxa"/>
              <w:right w:w="28" w:type="dxa"/>
            </w:tcMar>
            <w:vAlign w:val="center"/>
          </w:tcPr>
          <w:p w14:paraId="6AB37178">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磋商响应文件商务响应</w:t>
            </w:r>
          </w:p>
        </w:tc>
        <w:tc>
          <w:tcPr>
            <w:tcW w:w="1394" w:type="dxa"/>
            <w:tcMar>
              <w:top w:w="57" w:type="dxa"/>
              <w:left w:w="28" w:type="dxa"/>
              <w:bottom w:w="57" w:type="dxa"/>
              <w:right w:w="28" w:type="dxa"/>
            </w:tcMar>
            <w:vAlign w:val="center"/>
          </w:tcPr>
          <w:p w14:paraId="72C7D0BB">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偏离情况</w:t>
            </w:r>
          </w:p>
        </w:tc>
        <w:tc>
          <w:tcPr>
            <w:tcW w:w="1394" w:type="dxa"/>
            <w:tcMar>
              <w:top w:w="57" w:type="dxa"/>
              <w:left w:w="28" w:type="dxa"/>
              <w:bottom w:w="57" w:type="dxa"/>
              <w:right w:w="28" w:type="dxa"/>
            </w:tcMar>
            <w:vAlign w:val="center"/>
          </w:tcPr>
          <w:p w14:paraId="61BEE6DD">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偏离说明</w:t>
            </w:r>
          </w:p>
        </w:tc>
      </w:tr>
      <w:tr w14:paraId="75EBBAB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1109" w:type="dxa"/>
            <w:tcBorders>
              <w:bottom w:val="single" w:color="auto" w:sz="4" w:space="0"/>
            </w:tcBorders>
            <w:tcMar>
              <w:top w:w="57" w:type="dxa"/>
              <w:left w:w="28" w:type="dxa"/>
              <w:bottom w:w="57" w:type="dxa"/>
              <w:right w:w="28" w:type="dxa"/>
            </w:tcMar>
            <w:vAlign w:val="center"/>
          </w:tcPr>
          <w:p w14:paraId="3B1C7306">
            <w:pPr>
              <w:spacing w:line="480" w:lineRule="exact"/>
              <w:ind w:left="210" w:leftChars="100"/>
              <w:jc w:val="center"/>
              <w:rPr>
                <w:rFonts w:hint="eastAsia" w:ascii="仿宋" w:hAnsi="仿宋" w:eastAsia="仿宋" w:cs="仿宋"/>
                <w:color w:val="000000" w:themeColor="text1"/>
                <w:sz w:val="24"/>
                <w:highlight w:val="none"/>
                <w14:textFill>
                  <w14:solidFill>
                    <w14:schemeClr w14:val="tx1"/>
                  </w14:solidFill>
                </w14:textFill>
              </w:rPr>
            </w:pPr>
          </w:p>
        </w:tc>
        <w:tc>
          <w:tcPr>
            <w:tcW w:w="2754" w:type="dxa"/>
            <w:tcBorders>
              <w:bottom w:val="single" w:color="auto" w:sz="4" w:space="0"/>
            </w:tcBorders>
            <w:tcMar>
              <w:top w:w="57" w:type="dxa"/>
              <w:left w:w="28" w:type="dxa"/>
              <w:bottom w:w="57" w:type="dxa"/>
              <w:right w:w="28" w:type="dxa"/>
            </w:tcMar>
            <w:vAlign w:val="center"/>
          </w:tcPr>
          <w:p w14:paraId="78E5AA19">
            <w:pPr>
              <w:adjustRightInd w:val="0"/>
              <w:snapToGrid w:val="0"/>
              <w:spacing w:line="560" w:lineRule="exact"/>
              <w:rPr>
                <w:rFonts w:hint="eastAsia" w:ascii="仿宋" w:hAnsi="仿宋" w:eastAsia="仿宋" w:cs="仿宋"/>
                <w:color w:val="000000" w:themeColor="text1"/>
                <w:sz w:val="24"/>
                <w:highlight w:val="none"/>
                <w14:textFill>
                  <w14:solidFill>
                    <w14:schemeClr w14:val="tx1"/>
                  </w14:solidFill>
                </w14:textFill>
              </w:rPr>
            </w:pPr>
          </w:p>
        </w:tc>
        <w:tc>
          <w:tcPr>
            <w:tcW w:w="2829" w:type="dxa"/>
            <w:tcBorders>
              <w:bottom w:val="single" w:color="auto" w:sz="4" w:space="0"/>
            </w:tcBorders>
            <w:tcMar>
              <w:top w:w="57" w:type="dxa"/>
              <w:left w:w="28" w:type="dxa"/>
              <w:bottom w:w="57" w:type="dxa"/>
              <w:right w:w="28" w:type="dxa"/>
            </w:tcMar>
            <w:vAlign w:val="center"/>
          </w:tcPr>
          <w:p w14:paraId="0169BC0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Borders>
              <w:bottom w:val="single" w:color="auto" w:sz="4" w:space="0"/>
            </w:tcBorders>
            <w:tcMar>
              <w:top w:w="57" w:type="dxa"/>
              <w:left w:w="28" w:type="dxa"/>
              <w:bottom w:w="57" w:type="dxa"/>
              <w:right w:w="28" w:type="dxa"/>
            </w:tcMar>
            <w:vAlign w:val="center"/>
          </w:tcPr>
          <w:p w14:paraId="6A8921B9">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Borders>
              <w:bottom w:val="single" w:color="auto" w:sz="4" w:space="0"/>
            </w:tcBorders>
            <w:tcMar>
              <w:top w:w="57" w:type="dxa"/>
              <w:left w:w="28" w:type="dxa"/>
              <w:bottom w:w="57" w:type="dxa"/>
              <w:right w:w="28" w:type="dxa"/>
            </w:tcMar>
            <w:vAlign w:val="center"/>
          </w:tcPr>
          <w:p w14:paraId="186F303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41D8ACE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1109" w:type="dxa"/>
            <w:tcBorders>
              <w:bottom w:val="single" w:color="auto" w:sz="4" w:space="0"/>
            </w:tcBorders>
            <w:tcMar>
              <w:top w:w="57" w:type="dxa"/>
              <w:left w:w="28" w:type="dxa"/>
              <w:bottom w:w="57" w:type="dxa"/>
              <w:right w:w="28" w:type="dxa"/>
            </w:tcMar>
            <w:vAlign w:val="center"/>
          </w:tcPr>
          <w:p w14:paraId="69FA42EB">
            <w:pPr>
              <w:spacing w:line="480" w:lineRule="exact"/>
              <w:ind w:left="210" w:leftChars="100"/>
              <w:jc w:val="center"/>
              <w:rPr>
                <w:rFonts w:hint="eastAsia" w:ascii="仿宋" w:hAnsi="仿宋" w:eastAsia="仿宋" w:cs="仿宋"/>
                <w:color w:val="000000" w:themeColor="text1"/>
                <w:sz w:val="24"/>
                <w:highlight w:val="none"/>
                <w14:textFill>
                  <w14:solidFill>
                    <w14:schemeClr w14:val="tx1"/>
                  </w14:solidFill>
                </w14:textFill>
              </w:rPr>
            </w:pPr>
          </w:p>
        </w:tc>
        <w:tc>
          <w:tcPr>
            <w:tcW w:w="2754" w:type="dxa"/>
            <w:tcBorders>
              <w:bottom w:val="single" w:color="auto" w:sz="4" w:space="0"/>
            </w:tcBorders>
            <w:tcMar>
              <w:top w:w="57" w:type="dxa"/>
              <w:left w:w="28" w:type="dxa"/>
              <w:bottom w:w="57" w:type="dxa"/>
              <w:right w:w="28" w:type="dxa"/>
            </w:tcMar>
            <w:vAlign w:val="center"/>
          </w:tcPr>
          <w:p w14:paraId="0839FAF3">
            <w:pPr>
              <w:adjustRightInd w:val="0"/>
              <w:snapToGrid w:val="0"/>
              <w:spacing w:line="560" w:lineRule="exact"/>
              <w:rPr>
                <w:rFonts w:hint="eastAsia" w:ascii="仿宋" w:hAnsi="仿宋" w:eastAsia="仿宋" w:cs="仿宋"/>
                <w:color w:val="000000" w:themeColor="text1"/>
                <w:sz w:val="24"/>
                <w:highlight w:val="none"/>
                <w14:textFill>
                  <w14:solidFill>
                    <w14:schemeClr w14:val="tx1"/>
                  </w14:solidFill>
                </w14:textFill>
              </w:rPr>
            </w:pPr>
          </w:p>
        </w:tc>
        <w:tc>
          <w:tcPr>
            <w:tcW w:w="2829" w:type="dxa"/>
            <w:tcBorders>
              <w:bottom w:val="single" w:color="auto" w:sz="4" w:space="0"/>
            </w:tcBorders>
            <w:tcMar>
              <w:top w:w="57" w:type="dxa"/>
              <w:left w:w="28" w:type="dxa"/>
              <w:bottom w:w="57" w:type="dxa"/>
              <w:right w:w="28" w:type="dxa"/>
            </w:tcMar>
            <w:vAlign w:val="center"/>
          </w:tcPr>
          <w:p w14:paraId="2E0625A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Borders>
              <w:bottom w:val="single" w:color="auto" w:sz="4" w:space="0"/>
            </w:tcBorders>
            <w:tcMar>
              <w:top w:w="57" w:type="dxa"/>
              <w:left w:w="28" w:type="dxa"/>
              <w:bottom w:w="57" w:type="dxa"/>
              <w:right w:w="28" w:type="dxa"/>
            </w:tcMar>
            <w:vAlign w:val="center"/>
          </w:tcPr>
          <w:p w14:paraId="1795FC8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Borders>
              <w:bottom w:val="single" w:color="auto" w:sz="4" w:space="0"/>
            </w:tcBorders>
            <w:tcMar>
              <w:top w:w="57" w:type="dxa"/>
              <w:left w:w="28" w:type="dxa"/>
              <w:bottom w:w="57" w:type="dxa"/>
              <w:right w:w="28" w:type="dxa"/>
            </w:tcMar>
            <w:vAlign w:val="center"/>
          </w:tcPr>
          <w:p w14:paraId="167A677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1445513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3272810E">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55EE7FAC">
            <w:pPr>
              <w:spacing w:line="560" w:lineRule="exact"/>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746BB4C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6BD13E0F">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70BF77C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6976565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7EE6D8E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00B0D3EE">
            <w:pPr>
              <w:spacing w:line="560" w:lineRule="exact"/>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71AF652E">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4FB4B70E">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3FB6412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215BE12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74D3559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3913BE86">
            <w:pPr>
              <w:spacing w:line="480" w:lineRule="exact"/>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718D565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4CA4E5F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2182074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06F59AF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76B125F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4EA03451">
            <w:pPr>
              <w:spacing w:line="560" w:lineRule="exact"/>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6F5ADA0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7DD27FF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3FDA646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12E0F79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4E53E34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24FB536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74F9D8AF">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0CD258F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2526D84F">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7E505420">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5387828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3B8019E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46B68A7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43EC5E2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7C72FD9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260255D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3E5D32E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4393639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298C307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4053B54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5BD65A3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5B792C44">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1CD5DA1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07E0D7C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3CAE3D7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0B0F7BC6">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3023BA8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6DE5B4A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03CE538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09AF4F5E">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697CAB4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764F8F4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7C15C6A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26C0C77F">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01AD4B5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38FADAD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23C1B496">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4F16B2D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74042F5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2F6FDDC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2D16087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5C9154D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507D44C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5140A44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16D1B63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72A24F8A">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109" w:type="dxa"/>
            <w:tcMar>
              <w:top w:w="57" w:type="dxa"/>
              <w:left w:w="28" w:type="dxa"/>
              <w:bottom w:w="57" w:type="dxa"/>
              <w:right w:w="28" w:type="dxa"/>
            </w:tcMar>
            <w:vAlign w:val="center"/>
          </w:tcPr>
          <w:p w14:paraId="7CB8C5CF">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54" w:type="dxa"/>
            <w:tcMar>
              <w:top w:w="57" w:type="dxa"/>
              <w:left w:w="28" w:type="dxa"/>
              <w:bottom w:w="57" w:type="dxa"/>
              <w:right w:w="28" w:type="dxa"/>
            </w:tcMar>
            <w:vAlign w:val="center"/>
          </w:tcPr>
          <w:p w14:paraId="31BF70C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829" w:type="dxa"/>
            <w:tcMar>
              <w:top w:w="57" w:type="dxa"/>
              <w:left w:w="28" w:type="dxa"/>
              <w:bottom w:w="57" w:type="dxa"/>
              <w:right w:w="28" w:type="dxa"/>
            </w:tcMar>
            <w:vAlign w:val="center"/>
          </w:tcPr>
          <w:p w14:paraId="1418373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3F4990E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94" w:type="dxa"/>
            <w:tcMar>
              <w:top w:w="57" w:type="dxa"/>
              <w:left w:w="28" w:type="dxa"/>
              <w:bottom w:w="57" w:type="dxa"/>
              <w:right w:w="28" w:type="dxa"/>
            </w:tcMar>
            <w:vAlign w:val="center"/>
          </w:tcPr>
          <w:p w14:paraId="211E7B3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bl>
    <w:p w14:paraId="14838532">
      <w:pPr>
        <w:spacing w:line="440" w:lineRule="exact"/>
        <w:rPr>
          <w:rFonts w:hint="eastAsia" w:ascii="仿宋" w:hAnsi="仿宋" w:eastAsia="仿宋" w:cs="仿宋"/>
          <w:b/>
          <w:bCs/>
          <w:color w:val="000000" w:themeColor="text1"/>
          <w:sz w:val="24"/>
          <w:highlight w:val="none"/>
          <w:lang w:val="zh-CN" w:eastAsia="zh-CN"/>
          <w14:textFill>
            <w14:solidFill>
              <w14:schemeClr w14:val="tx1"/>
            </w14:solidFill>
          </w14:textFill>
        </w:rPr>
      </w:pPr>
    </w:p>
    <w:p w14:paraId="678AD645">
      <w:pPr>
        <w:spacing w:line="440" w:lineRule="exact"/>
        <w:rPr>
          <w:rFonts w:hint="eastAsia" w:ascii="仿宋" w:hAnsi="仿宋" w:eastAsia="仿宋" w:cs="仿宋"/>
          <w:b/>
          <w:bCs/>
          <w:color w:val="auto"/>
          <w:sz w:val="22"/>
          <w:szCs w:val="22"/>
          <w:highlight w:val="none"/>
          <w:lang w:val="en-US" w:eastAsia="zh-CN"/>
        </w:rPr>
      </w:pPr>
      <w:r>
        <w:rPr>
          <w:rFonts w:hint="eastAsia" w:ascii="仿宋" w:hAnsi="仿宋" w:eastAsia="仿宋" w:cs="仿宋"/>
          <w:b/>
          <w:bCs/>
          <w:color w:val="auto"/>
          <w:sz w:val="22"/>
          <w:szCs w:val="22"/>
          <w:highlight w:val="none"/>
          <w:lang w:eastAsia="zh-CN"/>
        </w:rPr>
        <w:t>注：</w:t>
      </w:r>
      <w:r>
        <w:rPr>
          <w:rFonts w:hint="eastAsia" w:ascii="仿宋" w:hAnsi="仿宋" w:eastAsia="仿宋" w:cs="仿宋"/>
          <w:b/>
          <w:bCs/>
          <w:color w:val="auto"/>
          <w:sz w:val="22"/>
          <w:szCs w:val="22"/>
          <w:highlight w:val="none"/>
          <w:lang w:val="en-US" w:eastAsia="zh-CN"/>
        </w:rPr>
        <w:t>1、本表只填写磋商响应文件中与磋商文件有偏离（包括正偏离和负偏离）的内容。若完全响应磋商文件的，不用在此表中列出，但必须递交签章版空白表。</w:t>
      </w:r>
    </w:p>
    <w:p w14:paraId="1CCD56D6">
      <w:pPr>
        <w:spacing w:line="440" w:lineRule="exact"/>
        <w:rPr>
          <w:rFonts w:hint="eastAsia" w:ascii="仿宋" w:hAnsi="仿宋" w:eastAsia="仿宋" w:cs="仿宋"/>
          <w:b/>
          <w:bCs/>
          <w:color w:val="auto"/>
          <w:sz w:val="22"/>
          <w:szCs w:val="22"/>
          <w:highlight w:val="none"/>
          <w:lang w:eastAsia="zh-CN"/>
        </w:rPr>
      </w:pPr>
      <w:r>
        <w:rPr>
          <w:rFonts w:hint="eastAsia" w:ascii="仿宋" w:hAnsi="仿宋" w:eastAsia="仿宋" w:cs="仿宋"/>
          <w:b/>
          <w:bCs/>
          <w:color w:val="auto"/>
          <w:sz w:val="22"/>
          <w:szCs w:val="22"/>
          <w:highlight w:val="none"/>
          <w:lang w:val="en-US" w:eastAsia="zh-CN"/>
        </w:rPr>
        <w:t>2、供应商必须据实填写，不得虚假响应，否则将取消其成交资格，并按有关规定进处罚。</w:t>
      </w:r>
    </w:p>
    <w:p w14:paraId="08A7E0C2">
      <w:pPr>
        <w:spacing w:line="440" w:lineRule="exact"/>
        <w:rPr>
          <w:rFonts w:hint="eastAsia" w:ascii="仿宋" w:hAnsi="仿宋" w:eastAsia="仿宋" w:cs="仿宋"/>
          <w:sz w:val="24"/>
          <w:highlight w:val="none"/>
          <w:lang w:val="zh-CN"/>
        </w:rPr>
      </w:pPr>
    </w:p>
    <w:p w14:paraId="17CB6CD8">
      <w:pPr>
        <w:spacing w:line="440" w:lineRule="exact"/>
        <w:rPr>
          <w:rFonts w:hint="eastAsia" w:ascii="仿宋" w:hAnsi="仿宋" w:eastAsia="仿宋" w:cs="仿宋"/>
          <w:color w:val="000000" w:themeColor="text1"/>
          <w:sz w:val="24"/>
          <w:highlight w:val="none"/>
          <w14:textFill>
            <w14:solidFill>
              <w14:schemeClr w14:val="tx1"/>
            </w14:solidFill>
          </w14:textFill>
        </w:rPr>
      </w:pPr>
    </w:p>
    <w:p w14:paraId="7432F227">
      <w:p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法定代表人或被授权人（签字或盖章）</w:t>
      </w: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(供应商单位公章)      </w:t>
      </w:r>
    </w:p>
    <w:p w14:paraId="0AF57C13">
      <w:p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 期：            </w:t>
      </w:r>
    </w:p>
    <w:p w14:paraId="3BA24EC1">
      <w:pPr>
        <w:rPr>
          <w:rFonts w:hint="eastAsia" w:ascii="仿宋" w:hAnsi="仿宋" w:eastAsia="仿宋" w:cs="仿宋"/>
          <w:color w:val="000000" w:themeColor="text1"/>
          <w:sz w:val="24"/>
          <w:highlight w:val="none"/>
          <w14:textFill>
            <w14:solidFill>
              <w14:schemeClr w14:val="tx1"/>
            </w14:solidFill>
          </w14:textFill>
        </w:rPr>
      </w:pPr>
    </w:p>
    <w:p w14:paraId="7AFE136D">
      <w:pPr>
        <w:pStyle w:val="41"/>
        <w:ind w:left="0" w:leftChars="0" w:firstLine="0" w:firstLineChars="0"/>
        <w:rPr>
          <w:rFonts w:hint="eastAsia" w:ascii="仿宋" w:hAnsi="仿宋" w:eastAsia="仿宋" w:cs="仿宋"/>
          <w:b/>
          <w:color w:val="000000" w:themeColor="text1"/>
          <w:szCs w:val="28"/>
          <w:highlight w:val="none"/>
          <w14:textFill>
            <w14:solidFill>
              <w14:schemeClr w14:val="tx1"/>
            </w14:solidFill>
          </w14:textFill>
        </w:rPr>
      </w:pPr>
      <w:r>
        <w:rPr>
          <w:rFonts w:hint="eastAsia" w:ascii="仿宋" w:hAnsi="仿宋" w:eastAsia="仿宋" w:cs="仿宋"/>
          <w:b/>
          <w:color w:val="000000" w:themeColor="text1"/>
          <w:szCs w:val="28"/>
          <w:highlight w:val="none"/>
          <w:lang w:val="en-US" w:eastAsia="zh-CN"/>
          <w14:textFill>
            <w14:solidFill>
              <w14:schemeClr w14:val="tx1"/>
            </w14:solidFill>
          </w14:textFill>
        </w:rPr>
        <w:t>5</w:t>
      </w:r>
      <w:r>
        <w:rPr>
          <w:rFonts w:hint="eastAsia" w:ascii="仿宋" w:hAnsi="仿宋" w:eastAsia="仿宋" w:cs="仿宋"/>
          <w:b/>
          <w:color w:val="000000" w:themeColor="text1"/>
          <w:szCs w:val="28"/>
          <w:highlight w:val="none"/>
          <w14:textFill>
            <w14:solidFill>
              <w14:schemeClr w14:val="tx1"/>
            </w14:solidFill>
          </w14:textFill>
        </w:rPr>
        <w:t>、服务条款响应偏离表</w:t>
      </w:r>
      <w:r>
        <w:rPr>
          <w:rFonts w:hint="eastAsia" w:ascii="仿宋" w:hAnsi="仿宋" w:eastAsia="仿宋" w:cs="仿宋"/>
          <w:bCs/>
          <w:color w:val="000000" w:themeColor="text1"/>
          <w:sz w:val="22"/>
          <w:highlight w:val="none"/>
          <w14:textFill>
            <w14:solidFill>
              <w14:schemeClr w14:val="tx1"/>
            </w14:solidFill>
          </w14:textFill>
        </w:rPr>
        <w:t>（格式）</w:t>
      </w:r>
    </w:p>
    <w:p w14:paraId="4F99D163">
      <w:pPr>
        <w:spacing w:line="240" w:lineRule="exact"/>
        <w:ind w:left="210" w:leftChars="100"/>
        <w:rPr>
          <w:rFonts w:hint="eastAsia" w:ascii="仿宋" w:hAnsi="仿宋" w:eastAsia="仿宋" w:cs="仿宋"/>
          <w:b/>
          <w:bCs/>
          <w:color w:val="000000" w:themeColor="text1"/>
          <w:sz w:val="24"/>
          <w:highlight w:val="none"/>
          <w14:textFill>
            <w14:solidFill>
              <w14:schemeClr w14:val="tx1"/>
            </w14:solidFill>
          </w14:textFill>
        </w:rPr>
      </w:pPr>
    </w:p>
    <w:p w14:paraId="5B2F2E1E">
      <w:pPr>
        <w:spacing w:line="48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供应商名称：</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项目编号：</w:t>
      </w:r>
      <w:r>
        <w:rPr>
          <w:rFonts w:hint="eastAsia" w:ascii="仿宋" w:hAnsi="仿宋" w:eastAsia="仿宋" w:cs="仿宋"/>
          <w:color w:val="000000" w:themeColor="text1"/>
          <w:sz w:val="24"/>
          <w:highlight w:val="none"/>
          <w:u w:val="single"/>
          <w14:textFill>
            <w14:solidFill>
              <w14:schemeClr w14:val="tx1"/>
            </w14:solidFill>
          </w14:textFill>
        </w:rPr>
        <w:t xml:space="preserve">             </w:t>
      </w:r>
    </w:p>
    <w:tbl>
      <w:tblPr>
        <w:tblStyle w:val="24"/>
        <w:tblW w:w="9583"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7"/>
        <w:gridCol w:w="1116"/>
        <w:gridCol w:w="2300"/>
        <w:gridCol w:w="2767"/>
        <w:gridCol w:w="1314"/>
        <w:gridCol w:w="1299"/>
      </w:tblGrid>
      <w:tr w14:paraId="70E3ECA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1B951F14">
            <w:pPr>
              <w:spacing w:line="320" w:lineRule="exact"/>
              <w:ind w:left="-97" w:leftChars="-46"/>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 xml:space="preserve"> 序号</w:t>
            </w:r>
          </w:p>
        </w:tc>
        <w:tc>
          <w:tcPr>
            <w:tcW w:w="1116" w:type="dxa"/>
            <w:tcMar>
              <w:top w:w="57" w:type="dxa"/>
              <w:left w:w="28" w:type="dxa"/>
              <w:bottom w:w="57" w:type="dxa"/>
              <w:right w:w="28" w:type="dxa"/>
            </w:tcMar>
            <w:vAlign w:val="center"/>
          </w:tcPr>
          <w:p w14:paraId="18C8F0A8">
            <w:pPr>
              <w:spacing w:line="320" w:lineRule="exact"/>
              <w:ind w:left="-97" w:leftChars="-46"/>
              <w:jc w:val="center"/>
              <w:rPr>
                <w:rFonts w:hint="eastAsia" w:ascii="仿宋" w:hAnsi="仿宋" w:eastAsia="仿宋" w:cs="仿宋"/>
                <w:b/>
                <w:color w:val="000000" w:themeColor="text1"/>
                <w:sz w:val="24"/>
                <w:highlight w:val="none"/>
                <w:lang w:eastAsia="zh-CN"/>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服务内容</w:t>
            </w:r>
          </w:p>
        </w:tc>
        <w:tc>
          <w:tcPr>
            <w:tcW w:w="2300" w:type="dxa"/>
            <w:tcMar>
              <w:top w:w="57" w:type="dxa"/>
              <w:left w:w="28" w:type="dxa"/>
              <w:bottom w:w="57" w:type="dxa"/>
              <w:right w:w="28" w:type="dxa"/>
            </w:tcMar>
            <w:vAlign w:val="center"/>
          </w:tcPr>
          <w:p w14:paraId="748C90EF">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磋商文件服务要求</w:t>
            </w:r>
          </w:p>
        </w:tc>
        <w:tc>
          <w:tcPr>
            <w:tcW w:w="2767" w:type="dxa"/>
            <w:tcMar>
              <w:top w:w="57" w:type="dxa"/>
              <w:left w:w="28" w:type="dxa"/>
              <w:bottom w:w="57" w:type="dxa"/>
              <w:right w:w="28" w:type="dxa"/>
            </w:tcMar>
            <w:vAlign w:val="center"/>
          </w:tcPr>
          <w:p w14:paraId="7D07FB5E">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磋商响应文件服务响应</w:t>
            </w:r>
          </w:p>
        </w:tc>
        <w:tc>
          <w:tcPr>
            <w:tcW w:w="1314" w:type="dxa"/>
            <w:tcMar>
              <w:top w:w="57" w:type="dxa"/>
              <w:left w:w="28" w:type="dxa"/>
              <w:bottom w:w="57" w:type="dxa"/>
              <w:right w:w="28" w:type="dxa"/>
            </w:tcMar>
            <w:vAlign w:val="center"/>
          </w:tcPr>
          <w:p w14:paraId="20FEED6B">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偏离情况</w:t>
            </w:r>
          </w:p>
        </w:tc>
        <w:tc>
          <w:tcPr>
            <w:tcW w:w="1299" w:type="dxa"/>
            <w:tcMar>
              <w:top w:w="57" w:type="dxa"/>
              <w:left w:w="28" w:type="dxa"/>
              <w:bottom w:w="57" w:type="dxa"/>
              <w:right w:w="28" w:type="dxa"/>
            </w:tcMar>
            <w:vAlign w:val="center"/>
          </w:tcPr>
          <w:p w14:paraId="270A192C">
            <w:pPr>
              <w:spacing w:line="320" w:lineRule="exact"/>
              <w:ind w:left="210" w:leftChars="100"/>
              <w:jc w:val="center"/>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w:t>偏离说明</w:t>
            </w:r>
          </w:p>
        </w:tc>
      </w:tr>
      <w:tr w14:paraId="5E703CE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jc w:val="center"/>
        </w:trPr>
        <w:tc>
          <w:tcPr>
            <w:tcW w:w="787" w:type="dxa"/>
            <w:tcBorders>
              <w:bottom w:val="single" w:color="auto" w:sz="4" w:space="0"/>
            </w:tcBorders>
            <w:tcMar>
              <w:top w:w="57" w:type="dxa"/>
              <w:left w:w="28" w:type="dxa"/>
              <w:bottom w:w="57" w:type="dxa"/>
              <w:right w:w="28" w:type="dxa"/>
            </w:tcMar>
            <w:vAlign w:val="center"/>
          </w:tcPr>
          <w:p w14:paraId="7D01DD7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Borders>
              <w:bottom w:val="single" w:color="auto" w:sz="4" w:space="0"/>
            </w:tcBorders>
            <w:tcMar>
              <w:top w:w="57" w:type="dxa"/>
              <w:left w:w="28" w:type="dxa"/>
              <w:bottom w:w="57" w:type="dxa"/>
              <w:right w:w="28" w:type="dxa"/>
            </w:tcMar>
            <w:vAlign w:val="center"/>
          </w:tcPr>
          <w:p w14:paraId="1E1C4C0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Borders>
              <w:bottom w:val="single" w:color="auto" w:sz="4" w:space="0"/>
            </w:tcBorders>
            <w:tcMar>
              <w:top w:w="57" w:type="dxa"/>
              <w:left w:w="28" w:type="dxa"/>
              <w:bottom w:w="57" w:type="dxa"/>
              <w:right w:w="28" w:type="dxa"/>
            </w:tcMar>
            <w:vAlign w:val="center"/>
          </w:tcPr>
          <w:p w14:paraId="5E24DCE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Borders>
              <w:bottom w:val="single" w:color="auto" w:sz="4" w:space="0"/>
            </w:tcBorders>
            <w:tcMar>
              <w:top w:w="57" w:type="dxa"/>
              <w:left w:w="28" w:type="dxa"/>
              <w:bottom w:w="57" w:type="dxa"/>
              <w:right w:w="28" w:type="dxa"/>
            </w:tcMar>
            <w:vAlign w:val="center"/>
          </w:tcPr>
          <w:p w14:paraId="2AA60AD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Borders>
              <w:bottom w:val="single" w:color="auto" w:sz="4" w:space="0"/>
            </w:tcBorders>
            <w:tcMar>
              <w:top w:w="57" w:type="dxa"/>
              <w:left w:w="28" w:type="dxa"/>
              <w:bottom w:w="57" w:type="dxa"/>
              <w:right w:w="28" w:type="dxa"/>
            </w:tcMar>
            <w:vAlign w:val="center"/>
          </w:tcPr>
          <w:p w14:paraId="017BCEC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Borders>
              <w:bottom w:val="single" w:color="auto" w:sz="4" w:space="0"/>
            </w:tcBorders>
            <w:tcMar>
              <w:top w:w="57" w:type="dxa"/>
              <w:left w:w="28" w:type="dxa"/>
              <w:bottom w:w="57" w:type="dxa"/>
              <w:right w:w="28" w:type="dxa"/>
            </w:tcMar>
            <w:vAlign w:val="center"/>
          </w:tcPr>
          <w:p w14:paraId="28A7823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03EF8A1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450" w:hRule="atLeast"/>
          <w:jc w:val="center"/>
        </w:trPr>
        <w:tc>
          <w:tcPr>
            <w:tcW w:w="787" w:type="dxa"/>
            <w:tcBorders>
              <w:bottom w:val="single" w:color="auto" w:sz="4" w:space="0"/>
            </w:tcBorders>
            <w:tcMar>
              <w:top w:w="57" w:type="dxa"/>
              <w:left w:w="28" w:type="dxa"/>
              <w:bottom w:w="57" w:type="dxa"/>
              <w:right w:w="28" w:type="dxa"/>
            </w:tcMar>
            <w:vAlign w:val="center"/>
          </w:tcPr>
          <w:p w14:paraId="1C067A7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Borders>
              <w:bottom w:val="single" w:color="auto" w:sz="4" w:space="0"/>
            </w:tcBorders>
            <w:tcMar>
              <w:top w:w="57" w:type="dxa"/>
              <w:left w:w="28" w:type="dxa"/>
              <w:bottom w:w="57" w:type="dxa"/>
              <w:right w:w="28" w:type="dxa"/>
            </w:tcMar>
            <w:vAlign w:val="center"/>
          </w:tcPr>
          <w:p w14:paraId="060EFAA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Borders>
              <w:bottom w:val="single" w:color="auto" w:sz="4" w:space="0"/>
            </w:tcBorders>
            <w:tcMar>
              <w:top w:w="57" w:type="dxa"/>
              <w:left w:w="28" w:type="dxa"/>
              <w:bottom w:w="57" w:type="dxa"/>
              <w:right w:w="28" w:type="dxa"/>
            </w:tcMar>
            <w:vAlign w:val="center"/>
          </w:tcPr>
          <w:p w14:paraId="7F184FCE">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Borders>
              <w:bottom w:val="single" w:color="auto" w:sz="4" w:space="0"/>
            </w:tcBorders>
            <w:tcMar>
              <w:top w:w="57" w:type="dxa"/>
              <w:left w:w="28" w:type="dxa"/>
              <w:bottom w:w="57" w:type="dxa"/>
              <w:right w:w="28" w:type="dxa"/>
            </w:tcMar>
            <w:vAlign w:val="center"/>
          </w:tcPr>
          <w:p w14:paraId="4772EA9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Borders>
              <w:bottom w:val="single" w:color="auto" w:sz="4" w:space="0"/>
            </w:tcBorders>
            <w:tcMar>
              <w:top w:w="57" w:type="dxa"/>
              <w:left w:w="28" w:type="dxa"/>
              <w:bottom w:w="57" w:type="dxa"/>
              <w:right w:w="28" w:type="dxa"/>
            </w:tcMar>
            <w:vAlign w:val="center"/>
          </w:tcPr>
          <w:p w14:paraId="62A9F3D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Borders>
              <w:bottom w:val="single" w:color="auto" w:sz="4" w:space="0"/>
            </w:tcBorders>
            <w:tcMar>
              <w:top w:w="57" w:type="dxa"/>
              <w:left w:w="28" w:type="dxa"/>
              <w:bottom w:w="57" w:type="dxa"/>
              <w:right w:w="28" w:type="dxa"/>
            </w:tcMar>
            <w:vAlign w:val="center"/>
          </w:tcPr>
          <w:p w14:paraId="38900D0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4051B31C">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7B0A099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3FE36B8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100E766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492C06B6">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1364736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6D6C345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403226A9">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62E1D95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26708A5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6DB3619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42BF791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7F9D675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0D8CE92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70DC20E7">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7340070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7D8FE24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59C2AB6E">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50F88DE6">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4AB0296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5EB8CF4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4B8DF13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78DDA15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43D7B656">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7B3254C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2651E29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2818F9E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7CCEF3F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6B4659B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2EEED606">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20CEA5A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2288AA8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6709CFF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07EE7D9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4EDEB31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2E5AEEE1">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2B51FB4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1962134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7DE345C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150ABE6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72A1B6E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4DAA38C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1D7CEF6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76428B4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492ED87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0E57F69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0CB0D2E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3248D11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334B9A2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340F2473">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44101EF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46814679">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7E98BE4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0D3DB22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1017255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5DC2EB51">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449AABEB">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58333E5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0A293F5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485688D4">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5D15AE16">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578C006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4672E09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0605FA4D">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373" w:hRule="atLeast"/>
          <w:jc w:val="center"/>
        </w:trPr>
        <w:tc>
          <w:tcPr>
            <w:tcW w:w="787" w:type="dxa"/>
            <w:tcBorders>
              <w:bottom w:val="single" w:color="auto" w:sz="4" w:space="0"/>
            </w:tcBorders>
            <w:tcMar>
              <w:top w:w="57" w:type="dxa"/>
              <w:left w:w="28" w:type="dxa"/>
              <w:bottom w:w="57" w:type="dxa"/>
              <w:right w:w="28" w:type="dxa"/>
            </w:tcMar>
            <w:vAlign w:val="center"/>
          </w:tcPr>
          <w:p w14:paraId="6B4E774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Borders>
              <w:bottom w:val="single" w:color="auto" w:sz="4" w:space="0"/>
            </w:tcBorders>
            <w:tcMar>
              <w:top w:w="57" w:type="dxa"/>
              <w:left w:w="28" w:type="dxa"/>
              <w:bottom w:w="57" w:type="dxa"/>
              <w:right w:w="28" w:type="dxa"/>
            </w:tcMar>
            <w:vAlign w:val="center"/>
          </w:tcPr>
          <w:p w14:paraId="3808802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Borders>
              <w:bottom w:val="single" w:color="auto" w:sz="4" w:space="0"/>
            </w:tcBorders>
            <w:tcMar>
              <w:top w:w="57" w:type="dxa"/>
              <w:left w:w="28" w:type="dxa"/>
              <w:bottom w:w="57" w:type="dxa"/>
              <w:right w:w="28" w:type="dxa"/>
            </w:tcMar>
            <w:vAlign w:val="center"/>
          </w:tcPr>
          <w:p w14:paraId="5A7A522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Borders>
              <w:bottom w:val="single" w:color="auto" w:sz="4" w:space="0"/>
            </w:tcBorders>
            <w:tcMar>
              <w:top w:w="57" w:type="dxa"/>
              <w:left w:w="28" w:type="dxa"/>
              <w:bottom w:w="57" w:type="dxa"/>
              <w:right w:w="28" w:type="dxa"/>
            </w:tcMar>
            <w:vAlign w:val="center"/>
          </w:tcPr>
          <w:p w14:paraId="4E97BA8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Borders>
              <w:bottom w:val="single" w:color="auto" w:sz="4" w:space="0"/>
            </w:tcBorders>
            <w:tcMar>
              <w:top w:w="57" w:type="dxa"/>
              <w:left w:w="28" w:type="dxa"/>
              <w:bottom w:w="57" w:type="dxa"/>
              <w:right w:w="28" w:type="dxa"/>
            </w:tcMar>
            <w:vAlign w:val="center"/>
          </w:tcPr>
          <w:p w14:paraId="6D475EB2">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Borders>
              <w:bottom w:val="single" w:color="auto" w:sz="4" w:space="0"/>
            </w:tcBorders>
            <w:tcMar>
              <w:top w:w="57" w:type="dxa"/>
              <w:left w:w="28" w:type="dxa"/>
              <w:bottom w:w="57" w:type="dxa"/>
              <w:right w:w="28" w:type="dxa"/>
            </w:tcMar>
            <w:vAlign w:val="center"/>
          </w:tcPr>
          <w:p w14:paraId="7C0297B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5C2C1C4E">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2C4EA6CD">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639200A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55367DC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285E507A">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68B34C5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112B4108">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25557025">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7210FBD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0B8710AB">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732B83F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5F3F542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023F1213">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66F1E15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r w14:paraId="2355BDB8">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787" w:type="dxa"/>
            <w:tcMar>
              <w:top w:w="57" w:type="dxa"/>
              <w:left w:w="28" w:type="dxa"/>
              <w:bottom w:w="57" w:type="dxa"/>
              <w:right w:w="28" w:type="dxa"/>
            </w:tcMar>
            <w:vAlign w:val="center"/>
          </w:tcPr>
          <w:p w14:paraId="5BA47CE0">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116" w:type="dxa"/>
            <w:tcMar>
              <w:top w:w="57" w:type="dxa"/>
              <w:left w:w="28" w:type="dxa"/>
              <w:bottom w:w="57" w:type="dxa"/>
              <w:right w:w="28" w:type="dxa"/>
            </w:tcMar>
            <w:vAlign w:val="center"/>
          </w:tcPr>
          <w:p w14:paraId="52D7C0E9">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300" w:type="dxa"/>
            <w:tcMar>
              <w:top w:w="57" w:type="dxa"/>
              <w:left w:w="28" w:type="dxa"/>
              <w:bottom w:w="57" w:type="dxa"/>
              <w:right w:w="28" w:type="dxa"/>
            </w:tcMar>
            <w:vAlign w:val="center"/>
          </w:tcPr>
          <w:p w14:paraId="1B0EB2EC">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2767" w:type="dxa"/>
            <w:tcMar>
              <w:top w:w="57" w:type="dxa"/>
              <w:left w:w="28" w:type="dxa"/>
              <w:bottom w:w="57" w:type="dxa"/>
              <w:right w:w="28" w:type="dxa"/>
            </w:tcMar>
            <w:vAlign w:val="center"/>
          </w:tcPr>
          <w:p w14:paraId="7E07B77F">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314" w:type="dxa"/>
            <w:tcMar>
              <w:top w:w="57" w:type="dxa"/>
              <w:left w:w="28" w:type="dxa"/>
              <w:bottom w:w="57" w:type="dxa"/>
              <w:right w:w="28" w:type="dxa"/>
            </w:tcMar>
            <w:vAlign w:val="center"/>
          </w:tcPr>
          <w:p w14:paraId="59426265">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c>
          <w:tcPr>
            <w:tcW w:w="1299" w:type="dxa"/>
            <w:tcMar>
              <w:top w:w="57" w:type="dxa"/>
              <w:left w:w="28" w:type="dxa"/>
              <w:bottom w:w="57" w:type="dxa"/>
              <w:right w:w="28" w:type="dxa"/>
            </w:tcMar>
            <w:vAlign w:val="center"/>
          </w:tcPr>
          <w:p w14:paraId="7A9CA587">
            <w:pPr>
              <w:spacing w:line="480" w:lineRule="exact"/>
              <w:ind w:left="210" w:leftChars="100"/>
              <w:rPr>
                <w:rFonts w:hint="eastAsia" w:ascii="仿宋" w:hAnsi="仿宋" w:eastAsia="仿宋" w:cs="仿宋"/>
                <w:color w:val="000000" w:themeColor="text1"/>
                <w:sz w:val="24"/>
                <w:highlight w:val="none"/>
                <w14:textFill>
                  <w14:solidFill>
                    <w14:schemeClr w14:val="tx1"/>
                  </w14:solidFill>
                </w14:textFill>
              </w:rPr>
            </w:pPr>
          </w:p>
        </w:tc>
      </w:tr>
    </w:tbl>
    <w:p w14:paraId="110A7235">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仿宋" w:hAnsi="仿宋" w:eastAsia="仿宋" w:cs="仿宋"/>
          <w:b/>
          <w:bCs/>
          <w:color w:val="000000" w:themeColor="text1"/>
          <w:sz w:val="22"/>
          <w:szCs w:val="22"/>
          <w:highlight w:val="none"/>
          <w:u w:val="none"/>
          <w:lang w:val="en-US" w:eastAsia="zh-CN"/>
          <w14:textFill>
            <w14:solidFill>
              <w14:schemeClr w14:val="tx1"/>
            </w14:solidFill>
          </w14:textFill>
        </w:rPr>
      </w:pPr>
      <w:r>
        <w:rPr>
          <w:rFonts w:hint="eastAsia" w:ascii="仿宋" w:hAnsi="仿宋" w:eastAsia="仿宋" w:cs="仿宋"/>
          <w:b/>
          <w:bCs/>
          <w:color w:val="000000" w:themeColor="text1"/>
          <w:sz w:val="22"/>
          <w:szCs w:val="22"/>
          <w:highlight w:val="none"/>
          <w:u w:val="none"/>
          <w:lang w:val="en-US" w:eastAsia="zh-CN"/>
          <w14:textFill>
            <w14:solidFill>
              <w14:schemeClr w14:val="tx1"/>
            </w14:solidFill>
          </w14:textFill>
        </w:rPr>
        <w:t>注：1、本表只填写磋商响应文件中与磋商文件有偏离（包括正偏离和负偏离）的内容。若完全响应磋商文件的，不用在此表中列出，但必须递交签章版空白表。</w:t>
      </w:r>
    </w:p>
    <w:p w14:paraId="07E03273">
      <w:pPr>
        <w:keepNext w:val="0"/>
        <w:keepLines w:val="0"/>
        <w:pageBreakBefore w:val="0"/>
        <w:widowControl w:val="0"/>
        <w:kinsoku/>
        <w:wordWrap/>
        <w:overflowPunct/>
        <w:topLinePunct w:val="0"/>
        <w:autoSpaceDE/>
        <w:autoSpaceDN/>
        <w:bidi w:val="0"/>
        <w:adjustRightInd/>
        <w:snapToGrid/>
        <w:spacing w:line="360" w:lineRule="auto"/>
        <w:ind w:left="0" w:leftChars="0" w:firstLine="442" w:firstLineChars="200"/>
        <w:textAlignment w:val="auto"/>
        <w:rPr>
          <w:rFonts w:hint="eastAsia" w:ascii="仿宋" w:hAnsi="仿宋" w:eastAsia="仿宋" w:cs="仿宋"/>
          <w:b/>
          <w:bCs/>
          <w:color w:val="000000" w:themeColor="text1"/>
          <w:sz w:val="22"/>
          <w:szCs w:val="22"/>
          <w:highlight w:val="none"/>
          <w:u w:val="none"/>
          <w:lang w:val="en-US" w:eastAsia="zh-CN"/>
          <w14:textFill>
            <w14:solidFill>
              <w14:schemeClr w14:val="tx1"/>
            </w14:solidFill>
          </w14:textFill>
        </w:rPr>
      </w:pPr>
      <w:r>
        <w:rPr>
          <w:rFonts w:hint="eastAsia" w:ascii="仿宋" w:hAnsi="仿宋" w:eastAsia="仿宋" w:cs="仿宋"/>
          <w:b/>
          <w:bCs/>
          <w:color w:val="000000" w:themeColor="text1"/>
          <w:sz w:val="22"/>
          <w:szCs w:val="22"/>
          <w:highlight w:val="none"/>
          <w:u w:val="none"/>
          <w:lang w:val="en-US" w:eastAsia="zh-CN"/>
          <w14:textFill>
            <w14:solidFill>
              <w14:schemeClr w14:val="tx1"/>
            </w14:solidFill>
          </w14:textFill>
        </w:rPr>
        <w:t>2、供应商必须据实填写，不得虚假响应，否则将取消其成交资格，并按有关规定进处罚。</w:t>
      </w:r>
    </w:p>
    <w:p w14:paraId="61934FCA">
      <w:pPr>
        <w:spacing w:line="440" w:lineRule="exact"/>
        <w:rPr>
          <w:rFonts w:hint="eastAsia" w:ascii="仿宋" w:hAnsi="仿宋" w:eastAsia="仿宋" w:cs="仿宋"/>
          <w:color w:val="000000" w:themeColor="text1"/>
          <w:sz w:val="24"/>
          <w:highlight w:val="none"/>
          <w:lang w:val="zh-CN"/>
          <w14:textFill>
            <w14:solidFill>
              <w14:schemeClr w14:val="tx1"/>
            </w14:solidFill>
          </w14:textFill>
        </w:rPr>
      </w:pPr>
    </w:p>
    <w:p w14:paraId="7DAFA3F3">
      <w:p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val="zh-CN"/>
          <w14:textFill>
            <w14:solidFill>
              <w14:schemeClr w14:val="tx1"/>
            </w14:solidFill>
          </w14:textFill>
        </w:rPr>
        <w:t>法定代表人或被授权人（签字或盖章）</w:t>
      </w: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(供应商单位公章)      </w:t>
      </w:r>
    </w:p>
    <w:p w14:paraId="38B33B8F">
      <w:pPr>
        <w:spacing w:line="44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日 期：            </w:t>
      </w:r>
    </w:p>
    <w:p w14:paraId="753AB3C9">
      <w:pPr>
        <w:pStyle w:val="41"/>
        <w:ind w:firstLineChars="71"/>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color w:val="000000" w:themeColor="text1"/>
          <w:kern w:val="0"/>
          <w:sz w:val="28"/>
          <w:szCs w:val="22"/>
          <w:highlight w:val="none"/>
          <w14:textFill>
            <w14:solidFill>
              <w14:schemeClr w14:val="tx1"/>
            </w14:solidFill>
          </w14:textFill>
        </w:rPr>
        <w:br w:type="page"/>
      </w:r>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r>
        <w:rPr>
          <w:rFonts w:hint="eastAsia" w:ascii="仿宋" w:hAnsi="仿宋" w:eastAsia="仿宋" w:cs="仿宋"/>
          <w:b/>
          <w:color w:val="000000" w:themeColor="text1"/>
          <w:kern w:val="0"/>
          <w:sz w:val="28"/>
          <w:szCs w:val="22"/>
          <w:highlight w:val="none"/>
          <w:lang w:val="en-US" w:eastAsia="zh-CN"/>
          <w14:textFill>
            <w14:solidFill>
              <w14:schemeClr w14:val="tx1"/>
            </w14:solidFill>
          </w14:textFill>
        </w:rPr>
        <w:t>6</w:t>
      </w:r>
      <w:r>
        <w:rPr>
          <w:rFonts w:hint="eastAsia" w:ascii="仿宋" w:hAnsi="仿宋" w:eastAsia="仿宋" w:cs="仿宋"/>
          <w:b/>
          <w:color w:val="000000" w:themeColor="text1"/>
          <w:szCs w:val="28"/>
          <w:highlight w:val="none"/>
          <w14:textFill>
            <w14:solidFill>
              <w14:schemeClr w14:val="tx1"/>
            </w14:solidFill>
          </w14:textFill>
        </w:rPr>
        <w:t>.资格证明文件</w:t>
      </w:r>
    </w:p>
    <w:p w14:paraId="3EE942E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bookmarkStart w:id="81" w:name="_Toc188808842"/>
      <w:bookmarkStart w:id="82" w:name="_Toc193126891"/>
      <w:r>
        <w:rPr>
          <w:rFonts w:hint="eastAsia" w:ascii="仿宋" w:hAnsi="仿宋" w:eastAsia="仿宋" w:cs="仿宋"/>
          <w:b w:val="0"/>
          <w:bCs/>
          <w:color w:val="000000" w:themeColor="text1"/>
          <w:sz w:val="24"/>
          <w:highlight w:val="none"/>
          <w:lang w:val="en-US" w:eastAsia="zh-CN"/>
          <w14:textFill>
            <w14:solidFill>
              <w14:schemeClr w14:val="tx1"/>
            </w14:solidFill>
          </w14:textFill>
        </w:rPr>
        <w:t>6.1</w:t>
      </w:r>
      <w:r>
        <w:rPr>
          <w:rFonts w:hint="eastAsia" w:ascii="仿宋" w:hAnsi="仿宋" w:eastAsia="仿宋" w:cs="仿宋"/>
          <w:b w:val="0"/>
          <w:bCs/>
          <w:color w:val="000000" w:themeColor="text1"/>
          <w:sz w:val="24"/>
          <w:highlight w:val="none"/>
          <w14:textFill>
            <w14:solidFill>
              <w14:schemeClr w14:val="tx1"/>
            </w14:solidFill>
          </w14:textFill>
        </w:rPr>
        <w:t xml:space="preserve">、基本资格条件：符合《中华人民共和国政府采购法》第二十二条的规定； </w:t>
      </w:r>
    </w:p>
    <w:p w14:paraId="4C1FD148">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6.1.</w:t>
      </w:r>
      <w:r>
        <w:rPr>
          <w:rFonts w:hint="eastAsia" w:ascii="仿宋" w:hAnsi="仿宋" w:eastAsia="仿宋" w:cs="仿宋"/>
          <w:b w:val="0"/>
          <w:bCs/>
          <w:color w:val="000000" w:themeColor="text1"/>
          <w:sz w:val="24"/>
          <w:highlight w:val="none"/>
          <w14:textFill>
            <w14:solidFill>
              <w14:schemeClr w14:val="tx1"/>
            </w14:solidFill>
          </w14:textFill>
        </w:rPr>
        <w:t xml:space="preserve">1、具有独立承担民事责任能力的法人、其他组织或自然人，并出具合法有效的营业执照或事业单位法人证书等国家规定的相关证明，自然人参与的提供其身份证明。 </w:t>
      </w:r>
    </w:p>
    <w:p w14:paraId="55D6206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6.1.</w:t>
      </w:r>
      <w:r>
        <w:rPr>
          <w:rFonts w:hint="eastAsia" w:ascii="仿宋" w:hAnsi="仿宋" w:eastAsia="仿宋" w:cs="仿宋"/>
          <w:b w:val="0"/>
          <w:bCs/>
          <w:color w:val="000000" w:themeColor="text1"/>
          <w:sz w:val="24"/>
          <w:highlight w:val="none"/>
          <w14:textFill>
            <w14:solidFill>
              <w14:schemeClr w14:val="tx1"/>
            </w14:solidFill>
          </w14:textFill>
        </w:rPr>
        <w:t>2、</w:t>
      </w:r>
      <w:r>
        <w:rPr>
          <w:rFonts w:hint="eastAsia" w:ascii="仿宋" w:hAnsi="仿宋" w:eastAsia="仿宋" w:cs="仿宋"/>
          <w:b w:val="0"/>
          <w:bCs/>
          <w:color w:val="000000" w:themeColor="text1"/>
          <w:sz w:val="24"/>
          <w:highlight w:val="none"/>
          <w:lang w:eastAsia="zh-CN"/>
          <w14:textFill>
            <w14:solidFill>
              <w14:schemeClr w14:val="tx1"/>
            </w14:solidFill>
          </w14:textFill>
        </w:rPr>
        <w:t>提供具有财务审计资质单位出具的202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4</w:t>
      </w:r>
      <w:r>
        <w:rPr>
          <w:rFonts w:hint="eastAsia" w:ascii="仿宋" w:hAnsi="仿宋" w:eastAsia="仿宋" w:cs="仿宋"/>
          <w:b w:val="0"/>
          <w:bCs/>
          <w:color w:val="000000" w:themeColor="text1"/>
          <w:sz w:val="24"/>
          <w:highlight w:val="none"/>
          <w:lang w:eastAsia="zh-CN"/>
          <w14:textFill>
            <w14:solidFill>
              <w14:schemeClr w14:val="tx1"/>
            </w14:solidFill>
          </w14:textFill>
        </w:rPr>
        <w:t>年度或202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5</w:t>
      </w:r>
      <w:r>
        <w:rPr>
          <w:rFonts w:hint="eastAsia" w:ascii="仿宋" w:hAnsi="仿宋" w:eastAsia="仿宋" w:cs="仿宋"/>
          <w:b w:val="0"/>
          <w:bCs/>
          <w:color w:val="000000" w:themeColor="text1"/>
          <w:sz w:val="24"/>
          <w:highlight w:val="none"/>
          <w:lang w:eastAsia="zh-CN"/>
          <w14:textFill>
            <w14:solidFill>
              <w14:schemeClr w14:val="tx1"/>
            </w14:solidFill>
          </w14:textFill>
        </w:rPr>
        <w:t>年度财务报告</w:t>
      </w:r>
      <w:r>
        <w:rPr>
          <w:rFonts w:hint="eastAsia" w:ascii="仿宋" w:hAnsi="仿宋" w:eastAsia="仿宋" w:cs="仿宋"/>
          <w:b w:val="0"/>
          <w:bCs/>
          <w:color w:val="000000" w:themeColor="text1"/>
          <w:sz w:val="24"/>
          <w:highlight w:val="none"/>
          <w14:textFill>
            <w14:solidFill>
              <w14:schemeClr w14:val="tx1"/>
            </w14:solidFill>
          </w14:textFill>
        </w:rPr>
        <w:t xml:space="preserve">（成立时间至磋商时间不足一年的可提供成立后任意时段的资产负债表）或磋商前六个月内其基本账户银行出具的资信证明（附开户许可证或基本账户证明）或政府采购信用担保机构出具的磋商担保函。 </w:t>
      </w:r>
    </w:p>
    <w:p w14:paraId="588C5CD3">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6.1.</w:t>
      </w:r>
      <w:r>
        <w:rPr>
          <w:rFonts w:hint="eastAsia" w:ascii="仿宋" w:hAnsi="仿宋" w:eastAsia="仿宋" w:cs="仿宋"/>
          <w:b w:val="0"/>
          <w:bCs/>
          <w:color w:val="000000" w:themeColor="text1"/>
          <w:sz w:val="24"/>
          <w:highlight w:val="none"/>
          <w14:textFill>
            <w14:solidFill>
              <w14:schemeClr w14:val="tx1"/>
            </w14:solidFill>
          </w14:textFill>
        </w:rPr>
        <w:t>3、</w:t>
      </w:r>
      <w:r>
        <w:rPr>
          <w:rFonts w:hint="eastAsia" w:ascii="仿宋" w:hAnsi="仿宋" w:eastAsia="仿宋" w:cs="仿宋"/>
          <w:b w:val="0"/>
          <w:bCs/>
          <w:color w:val="000000" w:themeColor="text1"/>
          <w:sz w:val="24"/>
          <w:highlight w:val="none"/>
          <w:lang w:eastAsia="zh-CN"/>
          <w14:textFill>
            <w14:solidFill>
              <w14:schemeClr w14:val="tx1"/>
            </w14:solidFill>
          </w14:textFill>
        </w:rPr>
        <w:t>提供202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6</w:t>
      </w:r>
      <w:r>
        <w:rPr>
          <w:rFonts w:hint="eastAsia" w:ascii="仿宋" w:hAnsi="仿宋" w:eastAsia="仿宋" w:cs="仿宋"/>
          <w:b w:val="0"/>
          <w:bCs/>
          <w:color w:val="000000" w:themeColor="text1"/>
          <w:sz w:val="24"/>
          <w:highlight w:val="none"/>
          <w:lang w:eastAsia="zh-CN"/>
          <w14:textFill>
            <w14:solidFill>
              <w14:schemeClr w14:val="tx1"/>
            </w14:solidFill>
          </w14:textFill>
        </w:rPr>
        <w:t>年1月1日至今任意一个月已缴纳的纳税证明或完税证明（包含增值税、企业所得税、营业税至少一种）；（依法免税的供应商应提供相关文件证明）</w:t>
      </w:r>
      <w:r>
        <w:rPr>
          <w:rFonts w:hint="eastAsia" w:ascii="仿宋" w:hAnsi="仿宋" w:eastAsia="仿宋" w:cs="仿宋"/>
          <w:b w:val="0"/>
          <w:bCs/>
          <w:color w:val="000000" w:themeColor="text1"/>
          <w:sz w:val="24"/>
          <w:highlight w:val="none"/>
          <w14:textFill>
            <w14:solidFill>
              <w14:schemeClr w14:val="tx1"/>
            </w14:solidFill>
          </w14:textFill>
        </w:rPr>
        <w:t xml:space="preserve">。 </w:t>
      </w:r>
    </w:p>
    <w:p w14:paraId="6011170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6.1.</w:t>
      </w:r>
      <w:r>
        <w:rPr>
          <w:rFonts w:hint="eastAsia" w:ascii="仿宋" w:hAnsi="仿宋" w:eastAsia="仿宋" w:cs="仿宋"/>
          <w:b w:val="0"/>
          <w:bCs/>
          <w:color w:val="000000" w:themeColor="text1"/>
          <w:sz w:val="24"/>
          <w:highlight w:val="none"/>
          <w14:textFill>
            <w14:solidFill>
              <w14:schemeClr w14:val="tx1"/>
            </w14:solidFill>
          </w14:textFill>
        </w:rPr>
        <w:t>4、</w:t>
      </w:r>
      <w:r>
        <w:rPr>
          <w:rFonts w:hint="eastAsia" w:ascii="仿宋" w:hAnsi="仿宋" w:eastAsia="仿宋" w:cs="仿宋"/>
          <w:b w:val="0"/>
          <w:bCs/>
          <w:color w:val="000000" w:themeColor="text1"/>
          <w:sz w:val="24"/>
          <w:highlight w:val="none"/>
          <w:lang w:eastAsia="zh-CN"/>
          <w14:textFill>
            <w14:solidFill>
              <w14:schemeClr w14:val="tx1"/>
            </w14:solidFill>
          </w14:textFill>
        </w:rPr>
        <w:t>提供202</w:t>
      </w:r>
      <w:r>
        <w:rPr>
          <w:rFonts w:hint="eastAsia" w:ascii="仿宋" w:hAnsi="仿宋" w:eastAsia="仿宋" w:cs="仿宋"/>
          <w:b w:val="0"/>
          <w:bCs/>
          <w:color w:val="000000" w:themeColor="text1"/>
          <w:sz w:val="24"/>
          <w:highlight w:val="none"/>
          <w:lang w:val="en-US" w:eastAsia="zh-CN"/>
          <w14:textFill>
            <w14:solidFill>
              <w14:schemeClr w14:val="tx1"/>
            </w14:solidFill>
          </w14:textFill>
        </w:rPr>
        <w:t>6</w:t>
      </w:r>
      <w:r>
        <w:rPr>
          <w:rFonts w:hint="eastAsia" w:ascii="仿宋" w:hAnsi="仿宋" w:eastAsia="仿宋" w:cs="仿宋"/>
          <w:b w:val="0"/>
          <w:bCs/>
          <w:color w:val="000000" w:themeColor="text1"/>
          <w:sz w:val="24"/>
          <w:highlight w:val="none"/>
          <w:lang w:eastAsia="zh-CN"/>
          <w14:textFill>
            <w14:solidFill>
              <w14:schemeClr w14:val="tx1"/>
            </w14:solidFill>
          </w14:textFill>
        </w:rPr>
        <w:t>年1月1日至今任意一个月的社保缴费凭据或社保机构开具的社会保险参保缴费情况证明；（依法不需要缴纳社会保障资金的供应商应提供相关证明）</w:t>
      </w:r>
      <w:r>
        <w:rPr>
          <w:rFonts w:hint="eastAsia" w:ascii="仿宋" w:hAnsi="仿宋" w:eastAsia="仿宋" w:cs="仿宋"/>
          <w:b w:val="0"/>
          <w:bCs/>
          <w:color w:val="000000" w:themeColor="text1"/>
          <w:sz w:val="24"/>
          <w:highlight w:val="none"/>
          <w14:textFill>
            <w14:solidFill>
              <w14:schemeClr w14:val="tx1"/>
            </w14:solidFill>
          </w14:textFill>
        </w:rPr>
        <w:t xml:space="preserve">。 </w:t>
      </w:r>
    </w:p>
    <w:p w14:paraId="253ED5DF">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6.1.</w:t>
      </w:r>
      <w:r>
        <w:rPr>
          <w:rFonts w:hint="eastAsia" w:ascii="仿宋" w:hAnsi="仿宋" w:eastAsia="仿宋" w:cs="仿宋"/>
          <w:b w:val="0"/>
          <w:bCs/>
          <w:color w:val="000000" w:themeColor="text1"/>
          <w:sz w:val="24"/>
          <w:highlight w:val="none"/>
          <w14:textFill>
            <w14:solidFill>
              <w14:schemeClr w14:val="tx1"/>
            </w14:solidFill>
          </w14:textFill>
        </w:rPr>
        <w:t xml:space="preserve">5、提供具有履行本合同所必需的设备和专业技术能力的说明及承诺；（格式自拟，加盖供应商公章） </w:t>
      </w:r>
    </w:p>
    <w:p w14:paraId="76BE05A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6.1.</w:t>
      </w:r>
      <w:r>
        <w:rPr>
          <w:rFonts w:hint="eastAsia" w:ascii="仿宋" w:hAnsi="仿宋" w:eastAsia="仿宋" w:cs="仿宋"/>
          <w:b w:val="0"/>
          <w:bCs/>
          <w:color w:val="000000" w:themeColor="text1"/>
          <w:sz w:val="24"/>
          <w:highlight w:val="none"/>
          <w14:textFill>
            <w14:solidFill>
              <w14:schemeClr w14:val="tx1"/>
            </w14:solidFill>
          </w14:textFill>
        </w:rPr>
        <w:t xml:space="preserve">6、提供参加政府采购活动前三年内在经营活动中没有重大违法记录的书面声明。（格式自拟，加盖供应商公章） </w:t>
      </w:r>
    </w:p>
    <w:p w14:paraId="504C086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lang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6.2</w:t>
      </w:r>
      <w:r>
        <w:rPr>
          <w:rFonts w:hint="eastAsia" w:ascii="仿宋" w:hAnsi="仿宋" w:eastAsia="仿宋" w:cs="仿宋"/>
          <w:b w:val="0"/>
          <w:bCs/>
          <w:color w:val="000000" w:themeColor="text1"/>
          <w:sz w:val="24"/>
          <w:highlight w:val="none"/>
          <w:lang w:eastAsia="zh-CN"/>
          <w14:textFill>
            <w14:solidFill>
              <w14:schemeClr w14:val="tx1"/>
            </w14:solidFill>
          </w14:textFill>
        </w:rPr>
        <w:t>、落实政府采购政策满足的资格要求：</w:t>
      </w:r>
    </w:p>
    <w:p w14:paraId="45C9F71C">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本项目专门面向中小企业采购；须符合《政府采购促进中小企业发展管理办法》（财库〔2020〕46号）规定的中小企业参加；(提供《中小企业声明函》，式样见竞争性磋商响应文件格式)</w:t>
      </w:r>
    </w:p>
    <w:p w14:paraId="1A8768CA">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w:t>
      </w:r>
      <w:r>
        <w:rPr>
          <w:rFonts w:hint="eastAsia" w:ascii="仿宋" w:hAnsi="仿宋" w:eastAsia="仿宋" w:cs="仿宋"/>
          <w:b w:val="0"/>
          <w:bCs/>
          <w:color w:val="000000" w:themeColor="text1"/>
          <w:sz w:val="24"/>
          <w:highlight w:val="none"/>
          <w14:textFill>
            <w14:solidFill>
              <w14:schemeClr w14:val="tx1"/>
            </w14:solidFill>
          </w14:textFill>
        </w:rPr>
        <w:t xml:space="preserve">、特定资格条件： </w:t>
      </w:r>
    </w:p>
    <w:p w14:paraId="5D17E794">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w:t>
      </w:r>
      <w:r>
        <w:rPr>
          <w:rFonts w:hint="eastAsia" w:ascii="仿宋" w:hAnsi="仿宋" w:eastAsia="仿宋" w:cs="仿宋"/>
          <w:b w:val="0"/>
          <w:bCs/>
          <w:color w:val="000000" w:themeColor="text1"/>
          <w:sz w:val="24"/>
          <w:highlight w:val="none"/>
          <w14:textFill>
            <w14:solidFill>
              <w14:schemeClr w14:val="tx1"/>
            </w14:solidFill>
          </w14:textFill>
        </w:rPr>
        <w:t xml:space="preserve">1、法定代表人或负责人参与磋商时需提供法定代表人或负责人资格证明书（附法定代表人或负责人身份证复印件）；（法定代表人或负责人须提供身份证原件，身份证原件可由本人持有） </w:t>
      </w:r>
      <w:r>
        <w:rPr>
          <w:rFonts w:hint="eastAsia" w:ascii="仿宋" w:hAnsi="仿宋" w:eastAsia="仿宋" w:cs="仿宋"/>
          <w:b/>
          <w:bCs/>
          <w:color w:val="000000" w:themeColor="text1"/>
          <w:sz w:val="24"/>
          <w:highlight w:val="none"/>
          <w:lang w:eastAsia="zh-CN"/>
          <w14:textFill>
            <w14:solidFill>
              <w14:schemeClr w14:val="tx1"/>
            </w14:solidFill>
          </w14:textFill>
        </w:rPr>
        <w:t>（格式后附）</w:t>
      </w:r>
    </w:p>
    <w:p w14:paraId="2693E4CD">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w:t>
      </w:r>
      <w:r>
        <w:rPr>
          <w:rFonts w:hint="eastAsia" w:ascii="仿宋" w:hAnsi="仿宋" w:eastAsia="仿宋" w:cs="仿宋"/>
          <w:b w:val="0"/>
          <w:bCs/>
          <w:color w:val="000000" w:themeColor="text1"/>
          <w:sz w:val="24"/>
          <w:highlight w:val="none"/>
          <w14:textFill>
            <w14:solidFill>
              <w14:schemeClr w14:val="tx1"/>
            </w14:solidFill>
          </w14:textFill>
        </w:rPr>
        <w:t>2、被授权人参与磋商时需提供法定代表人或负责人授权委托书（附法定代表人或负责人及被授权人身份证复印件）；（被授权人须提供身份证原件，身份证原件可由本人持有</w:t>
      </w:r>
      <w:r>
        <w:rPr>
          <w:rFonts w:hint="eastAsia" w:ascii="仿宋" w:hAnsi="仿宋" w:eastAsia="仿宋" w:cs="仿宋"/>
          <w:b w:val="0"/>
          <w:bCs/>
          <w:color w:val="000000" w:themeColor="text1"/>
          <w:sz w:val="24"/>
          <w:highlight w:val="none"/>
          <w:lang w:eastAsia="zh-CN"/>
          <w14:textFill>
            <w14:solidFill>
              <w14:schemeClr w14:val="tx1"/>
            </w14:solidFill>
          </w14:textFill>
        </w:rPr>
        <w:t>，被授权人需为本公司人员，提供相关证明材料或承诺书</w:t>
      </w:r>
      <w:r>
        <w:rPr>
          <w:rFonts w:hint="eastAsia" w:ascii="仿宋" w:hAnsi="仿宋" w:eastAsia="仿宋" w:cs="仿宋"/>
          <w:b w:val="0"/>
          <w:bCs/>
          <w:color w:val="000000" w:themeColor="text1"/>
          <w:sz w:val="24"/>
          <w:highlight w:val="none"/>
          <w14:textFill>
            <w14:solidFill>
              <w14:schemeClr w14:val="tx1"/>
            </w14:solidFill>
          </w14:textFill>
        </w:rPr>
        <w:t xml:space="preserve">） </w:t>
      </w:r>
      <w:r>
        <w:rPr>
          <w:rFonts w:hint="eastAsia" w:ascii="仿宋" w:hAnsi="仿宋" w:eastAsia="仿宋" w:cs="仿宋"/>
          <w:b/>
          <w:bCs/>
          <w:color w:val="000000" w:themeColor="text1"/>
          <w:sz w:val="24"/>
          <w:highlight w:val="none"/>
          <w:lang w:eastAsia="zh-CN"/>
          <w14:textFill>
            <w14:solidFill>
              <w14:schemeClr w14:val="tx1"/>
            </w14:solidFill>
          </w14:textFill>
        </w:rPr>
        <w:t>（格式后附）</w:t>
      </w:r>
    </w:p>
    <w:p w14:paraId="5ACF424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6.3.3、供应商具备有效的工程监理综合资质或市政公用工程监理乙级及以上资质；</w:t>
      </w:r>
    </w:p>
    <w:p w14:paraId="2847CCC2">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6.3.4、拟派项目总监理工程师具备有效的市政公用工程专业国家注册监理工程师，在本单位注册且无在监项目（提供无在监承诺书）；</w:t>
      </w:r>
    </w:p>
    <w:p w14:paraId="7E137F17">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6.3.5、供应商</w:t>
      </w:r>
      <w:r>
        <w:rPr>
          <w:rFonts w:hint="eastAsia" w:ascii="仿宋" w:hAnsi="仿宋" w:eastAsia="仿宋" w:cs="仿宋"/>
          <w:b w:val="0"/>
          <w:bCs/>
          <w:color w:val="000000" w:themeColor="text1"/>
          <w:sz w:val="24"/>
          <w:highlight w:val="none"/>
          <w14:textFill>
            <w14:solidFill>
              <w14:schemeClr w14:val="tx1"/>
            </w14:solidFill>
          </w14:textFill>
        </w:rPr>
        <w:t xml:space="preserve">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 </w:t>
      </w:r>
    </w:p>
    <w:p w14:paraId="06BFE4A6">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6.3.6</w:t>
      </w:r>
      <w:r>
        <w:rPr>
          <w:rFonts w:hint="eastAsia" w:ascii="仿宋" w:hAnsi="仿宋" w:eastAsia="仿宋" w:cs="仿宋"/>
          <w:b w:val="0"/>
          <w:bCs/>
          <w:color w:val="000000" w:themeColor="text1"/>
          <w:sz w:val="24"/>
          <w:highlight w:val="none"/>
          <w14:textFill>
            <w14:solidFill>
              <w14:schemeClr w14:val="tx1"/>
            </w14:solidFill>
          </w14:textFill>
        </w:rPr>
        <w:t xml:space="preserve">、单位负责人为同一人或者存在直接控股、管理关系的不同供应商，不得参加同一合同项下的政府采购活动；（提供书面承诺函，格式自拟加盖供应商公章） </w:t>
      </w:r>
    </w:p>
    <w:p w14:paraId="112D966E">
      <w:pPr>
        <w:pageBreakBefore w:val="0"/>
        <w:kinsoku/>
        <w:wordWrap/>
        <w:topLinePunct w:val="0"/>
        <w:autoSpaceDE/>
        <w:autoSpaceDN/>
        <w:bidi w:val="0"/>
        <w:spacing w:line="640" w:lineRule="exact"/>
        <w:ind w:firstLine="480" w:firstLineChars="200"/>
        <w:textAlignment w:val="auto"/>
        <w:rPr>
          <w:rFonts w:hint="eastAsia" w:ascii="仿宋" w:hAnsi="仿宋" w:eastAsia="仿宋" w:cs="仿宋"/>
          <w:b w:val="0"/>
          <w:bCs/>
          <w:color w:val="000000" w:themeColor="text1"/>
          <w:sz w:val="24"/>
          <w:highlight w:val="none"/>
          <w:lang w:val="en-US" w:eastAsia="zh-CN"/>
          <w14:textFill>
            <w14:solidFill>
              <w14:schemeClr w14:val="tx1"/>
            </w14:solidFill>
          </w14:textFill>
        </w:rPr>
      </w:pPr>
      <w:r>
        <w:rPr>
          <w:rFonts w:hint="eastAsia" w:ascii="仿宋" w:hAnsi="仿宋" w:eastAsia="仿宋" w:cs="仿宋"/>
          <w:b w:val="0"/>
          <w:bCs/>
          <w:color w:val="000000" w:themeColor="text1"/>
          <w:sz w:val="24"/>
          <w:highlight w:val="none"/>
          <w:lang w:val="en-US" w:eastAsia="zh-CN"/>
          <w14:textFill>
            <w14:solidFill>
              <w14:schemeClr w14:val="tx1"/>
            </w14:solidFill>
          </w14:textFill>
        </w:rPr>
        <w:t>6.3.7、本项目不接受联合体磋商（提供非联合体声明，格式自拟加盖供应商公章）。</w:t>
      </w:r>
    </w:p>
    <w:p w14:paraId="033B31DC">
      <w:pPr>
        <w:spacing w:line="56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p>
    <w:p w14:paraId="5CA15BE4">
      <w:pPr>
        <w:widowControl/>
        <w:spacing w:line="560" w:lineRule="exact"/>
        <w:ind w:right="-197" w:rightChars="-94" w:firstLine="480" w:firstLineChars="200"/>
        <w:jc w:val="left"/>
        <w:rPr>
          <w:rFonts w:hint="eastAsia" w:ascii="仿宋" w:hAnsi="仿宋" w:eastAsia="仿宋" w:cs="仿宋"/>
          <w:color w:val="000000" w:themeColor="text1"/>
          <w:sz w:val="24"/>
          <w:highlight w:val="none"/>
          <w14:textFill>
            <w14:solidFill>
              <w14:schemeClr w14:val="tx1"/>
            </w14:solidFill>
          </w14:textFill>
        </w:rPr>
      </w:pPr>
    </w:p>
    <w:p w14:paraId="63B0E75C">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15373F75">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11C85148">
      <w:pPr>
        <w:pStyle w:val="20"/>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color="auto" w:fill="FFFFFF"/>
        <w:kinsoku/>
        <w:overflowPunct/>
        <w:autoSpaceDE/>
        <w:autoSpaceDN/>
        <w:bidi w:val="0"/>
        <w:adjustRightInd/>
        <w:snapToGrid/>
        <w:spacing w:before="0" w:beforeAutospacing="0" w:after="0" w:afterAutospacing="0" w:line="540" w:lineRule="exact"/>
        <w:ind w:left="0" w:right="0" w:firstLine="420"/>
        <w:textAlignment w:val="auto"/>
        <w:rPr>
          <w:rFonts w:hint="eastAsia" w:ascii="仿宋" w:hAnsi="仿宋" w:eastAsia="仿宋" w:cs="仿宋"/>
          <w:i w:val="0"/>
          <w:iCs w:val="0"/>
          <w:caps w:val="0"/>
          <w:color w:val="000000"/>
          <w:spacing w:val="0"/>
          <w:sz w:val="24"/>
          <w:szCs w:val="24"/>
          <w:highlight w:val="none"/>
          <w:shd w:val="clear" w:color="auto" w:fill="FFFFFF"/>
        </w:rPr>
      </w:pPr>
      <w:r>
        <w:rPr>
          <w:rFonts w:hint="eastAsia" w:ascii="仿宋" w:hAnsi="仿宋" w:eastAsia="仿宋" w:cs="仿宋"/>
          <w:b/>
          <w:color w:val="000000" w:themeColor="text1"/>
          <w:highlight w:val="none"/>
          <w14:textFill>
            <w14:solidFill>
              <w14:schemeClr w14:val="tx1"/>
            </w14:solidFill>
          </w14:textFill>
        </w:rPr>
        <w:br w:type="page"/>
      </w:r>
    </w:p>
    <w:p w14:paraId="56B39E55">
      <w:pPr>
        <w:spacing w:line="480" w:lineRule="exact"/>
        <w:ind w:left="210" w:leftChars="100"/>
        <w:jc w:val="center"/>
        <w:rPr>
          <w:rFonts w:hint="eastAsia" w:ascii="仿宋" w:hAnsi="仿宋" w:eastAsia="仿宋" w:cs="仿宋"/>
          <w:b/>
          <w:color w:val="000000" w:themeColor="text1"/>
          <w:kern w:val="0"/>
          <w:sz w:val="24"/>
          <w:highlight w:val="none"/>
          <w14:textFill>
            <w14:solidFill>
              <w14:schemeClr w14:val="tx1"/>
            </w14:solidFill>
          </w14:textFill>
        </w:rPr>
      </w:pPr>
      <w:r>
        <w:rPr>
          <w:rFonts w:hint="eastAsia" w:ascii="仿宋" w:hAnsi="仿宋" w:eastAsia="仿宋" w:cs="仿宋"/>
          <w:b/>
          <w:color w:val="000000" w:themeColor="text1"/>
          <w:kern w:val="0"/>
          <w:sz w:val="24"/>
          <w:highlight w:val="none"/>
          <w14:textFill>
            <w14:solidFill>
              <w14:schemeClr w14:val="tx1"/>
            </w14:solidFill>
          </w14:textFill>
        </w:rPr>
        <w:t>法定代表人资格证明书</w:t>
      </w:r>
    </w:p>
    <w:tbl>
      <w:tblPr>
        <w:tblStyle w:val="24"/>
        <w:tblW w:w="101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1"/>
        <w:gridCol w:w="2470"/>
        <w:gridCol w:w="1965"/>
        <w:gridCol w:w="1336"/>
        <w:gridCol w:w="2767"/>
      </w:tblGrid>
      <w:tr w14:paraId="130F77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59" w:type="dxa"/>
            <w:gridSpan w:val="5"/>
          </w:tcPr>
          <w:p w14:paraId="63AAE8E0">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lang w:eastAsia="zh-CN"/>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致：</w:t>
            </w:r>
            <w:r>
              <w:rPr>
                <w:rFonts w:hint="eastAsia" w:ascii="仿宋" w:hAnsi="仿宋" w:eastAsia="仿宋" w:cs="仿宋"/>
                <w:bCs/>
                <w:caps/>
                <w:color w:val="000000" w:themeColor="text1"/>
                <w:sz w:val="24"/>
                <w:highlight w:val="none"/>
                <w:lang w:eastAsia="zh-CN"/>
                <w14:textFill>
                  <w14:solidFill>
                    <w14:schemeClr w14:val="tx1"/>
                  </w14:solidFill>
                </w14:textFill>
              </w:rPr>
              <w:t>陕西润取项目管理有限公司</w:t>
            </w:r>
          </w:p>
        </w:tc>
      </w:tr>
      <w:tr w14:paraId="41FFA9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6D8C82E8">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项目名称</w:t>
            </w:r>
          </w:p>
        </w:tc>
        <w:tc>
          <w:tcPr>
            <w:tcW w:w="8538" w:type="dxa"/>
            <w:gridSpan w:val="4"/>
          </w:tcPr>
          <w:p w14:paraId="3DB6D82C">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742CFA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79D09A5B">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文件编号</w:t>
            </w:r>
          </w:p>
        </w:tc>
        <w:tc>
          <w:tcPr>
            <w:tcW w:w="8538" w:type="dxa"/>
            <w:gridSpan w:val="4"/>
          </w:tcPr>
          <w:p w14:paraId="3A11D5DB">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20B7E7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483E0394">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权   限</w:t>
            </w:r>
          </w:p>
        </w:tc>
        <w:tc>
          <w:tcPr>
            <w:tcW w:w="8538" w:type="dxa"/>
            <w:gridSpan w:val="4"/>
            <w:vAlign w:val="center"/>
          </w:tcPr>
          <w:p w14:paraId="68818F9B">
            <w:pPr>
              <w:tabs>
                <w:tab w:val="right" w:leader="dot" w:pos="9022"/>
              </w:tabs>
              <w:autoSpaceDE w:val="0"/>
              <w:autoSpaceDN w:val="0"/>
              <w:adjustRightInd w:val="0"/>
              <w:spacing w:line="4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办理本次采购项目的磋商、联系、洽谈、签约、执行等具体事务，签署全部有关文件、文书、协议及合同。</w:t>
            </w:r>
          </w:p>
        </w:tc>
      </w:tr>
      <w:tr w14:paraId="578E07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Align w:val="center"/>
          </w:tcPr>
          <w:p w14:paraId="528D52AF">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有效期</w:t>
            </w:r>
          </w:p>
        </w:tc>
        <w:tc>
          <w:tcPr>
            <w:tcW w:w="8538" w:type="dxa"/>
            <w:gridSpan w:val="4"/>
            <w:vAlign w:val="center"/>
          </w:tcPr>
          <w:p w14:paraId="1A954B3B">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自提交磋商响应文件的截止之日起90个日历日</w:t>
            </w:r>
          </w:p>
        </w:tc>
      </w:tr>
      <w:tr w14:paraId="789FD7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vAlign w:val="center"/>
          </w:tcPr>
          <w:p w14:paraId="0FD7D687">
            <w:pPr>
              <w:tabs>
                <w:tab w:val="right" w:leader="dot" w:pos="9022"/>
              </w:tabs>
              <w:autoSpaceDE w:val="0"/>
              <w:autoSpaceDN w:val="0"/>
              <w:adjustRightInd w:val="0"/>
              <w:spacing w:line="500" w:lineRule="exact"/>
              <w:ind w:firstLine="240" w:firstLineChars="100"/>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企业</w:t>
            </w:r>
          </w:p>
          <w:p w14:paraId="0DB07550">
            <w:pPr>
              <w:tabs>
                <w:tab w:val="right" w:leader="dot" w:pos="9022"/>
              </w:tabs>
              <w:autoSpaceDE w:val="0"/>
              <w:autoSpaceDN w:val="0"/>
              <w:adjustRightInd w:val="0"/>
              <w:spacing w:line="500" w:lineRule="exact"/>
              <w:ind w:firstLine="240" w:firstLineChars="100"/>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信息</w:t>
            </w:r>
          </w:p>
        </w:tc>
        <w:tc>
          <w:tcPr>
            <w:tcW w:w="2470" w:type="dxa"/>
          </w:tcPr>
          <w:p w14:paraId="1324A63B">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 xml:space="preserve">企 业 名 称 </w:t>
            </w:r>
          </w:p>
        </w:tc>
        <w:tc>
          <w:tcPr>
            <w:tcW w:w="6068" w:type="dxa"/>
            <w:gridSpan w:val="3"/>
          </w:tcPr>
          <w:p w14:paraId="66292DF3">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414F1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6B5E98AE">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2470" w:type="dxa"/>
          </w:tcPr>
          <w:p w14:paraId="0C1721AD">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 定 地 址</w:t>
            </w:r>
          </w:p>
        </w:tc>
        <w:tc>
          <w:tcPr>
            <w:tcW w:w="6068" w:type="dxa"/>
            <w:gridSpan w:val="3"/>
          </w:tcPr>
          <w:p w14:paraId="435AD5F3">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5F700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1A6154B0">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2470" w:type="dxa"/>
          </w:tcPr>
          <w:p w14:paraId="3AD7627D">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营业执照注册证号</w:t>
            </w:r>
          </w:p>
        </w:tc>
        <w:tc>
          <w:tcPr>
            <w:tcW w:w="6068" w:type="dxa"/>
            <w:gridSpan w:val="3"/>
          </w:tcPr>
          <w:p w14:paraId="008712D1">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05F7A4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7FC6D26A">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2470" w:type="dxa"/>
          </w:tcPr>
          <w:p w14:paraId="560AAE4C">
            <w:pPr>
              <w:tabs>
                <w:tab w:val="right" w:leader="dot" w:pos="9022"/>
              </w:tabs>
              <w:spacing w:line="5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工商登记机关</w:t>
            </w:r>
          </w:p>
        </w:tc>
        <w:tc>
          <w:tcPr>
            <w:tcW w:w="6068" w:type="dxa"/>
            <w:gridSpan w:val="3"/>
          </w:tcPr>
          <w:p w14:paraId="236FAE01">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33AFC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0E98EDA9">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2470" w:type="dxa"/>
          </w:tcPr>
          <w:p w14:paraId="35E163EF">
            <w:pPr>
              <w:tabs>
                <w:tab w:val="right" w:leader="dot" w:pos="9022"/>
              </w:tabs>
              <w:spacing w:line="5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网        址</w:t>
            </w:r>
          </w:p>
        </w:tc>
        <w:tc>
          <w:tcPr>
            <w:tcW w:w="6068" w:type="dxa"/>
            <w:gridSpan w:val="3"/>
          </w:tcPr>
          <w:p w14:paraId="70661848">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60001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restart"/>
            <w:vAlign w:val="center"/>
          </w:tcPr>
          <w:p w14:paraId="38C80C4F">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法定代</w:t>
            </w:r>
          </w:p>
          <w:p w14:paraId="711CDF32">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表人</w:t>
            </w:r>
          </w:p>
        </w:tc>
        <w:tc>
          <w:tcPr>
            <w:tcW w:w="2470" w:type="dxa"/>
          </w:tcPr>
          <w:p w14:paraId="5B6627CF">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姓    名</w:t>
            </w:r>
          </w:p>
        </w:tc>
        <w:tc>
          <w:tcPr>
            <w:tcW w:w="1965" w:type="dxa"/>
          </w:tcPr>
          <w:p w14:paraId="62A66307">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36" w:type="dxa"/>
          </w:tcPr>
          <w:p w14:paraId="37D6741D">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性    别</w:t>
            </w:r>
          </w:p>
        </w:tc>
        <w:tc>
          <w:tcPr>
            <w:tcW w:w="2767" w:type="dxa"/>
          </w:tcPr>
          <w:p w14:paraId="05EFDE11">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58B3D2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621" w:type="dxa"/>
            <w:vMerge w:val="continue"/>
            <w:vAlign w:val="center"/>
          </w:tcPr>
          <w:p w14:paraId="3FA38E98">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2470" w:type="dxa"/>
          </w:tcPr>
          <w:p w14:paraId="4EB8749F">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职    务</w:t>
            </w:r>
          </w:p>
        </w:tc>
        <w:tc>
          <w:tcPr>
            <w:tcW w:w="1965" w:type="dxa"/>
          </w:tcPr>
          <w:p w14:paraId="4229AD2A">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36" w:type="dxa"/>
          </w:tcPr>
          <w:p w14:paraId="2E4E5D98">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联系电话</w:t>
            </w:r>
          </w:p>
        </w:tc>
        <w:tc>
          <w:tcPr>
            <w:tcW w:w="2767" w:type="dxa"/>
          </w:tcPr>
          <w:p w14:paraId="4EEF4989">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545BB7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vAlign w:val="center"/>
          </w:tcPr>
          <w:p w14:paraId="5303F572">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2470" w:type="dxa"/>
          </w:tcPr>
          <w:p w14:paraId="7A945EA0">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传    真</w:t>
            </w:r>
          </w:p>
        </w:tc>
        <w:tc>
          <w:tcPr>
            <w:tcW w:w="6068" w:type="dxa"/>
            <w:gridSpan w:val="3"/>
          </w:tcPr>
          <w:p w14:paraId="271C384E">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66B5BA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1621" w:type="dxa"/>
            <w:vMerge w:val="continue"/>
            <w:vAlign w:val="center"/>
          </w:tcPr>
          <w:p w14:paraId="79FDE31B">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2470" w:type="dxa"/>
          </w:tcPr>
          <w:p w14:paraId="3AA3F27D">
            <w:pPr>
              <w:tabs>
                <w:tab w:val="right" w:leader="dot" w:pos="9022"/>
              </w:tabs>
              <w:autoSpaceDE w:val="0"/>
              <w:autoSpaceDN w:val="0"/>
              <w:adjustRightInd w:val="0"/>
              <w:spacing w:line="500" w:lineRule="exact"/>
              <w:ind w:firstLine="240" w:firstLineChars="100"/>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通讯地址</w:t>
            </w:r>
          </w:p>
        </w:tc>
        <w:tc>
          <w:tcPr>
            <w:tcW w:w="6068" w:type="dxa"/>
            <w:gridSpan w:val="3"/>
          </w:tcPr>
          <w:p w14:paraId="220500FA">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652A7E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79" w:hRule="atLeast"/>
          <w:jc w:val="center"/>
        </w:trPr>
        <w:tc>
          <w:tcPr>
            <w:tcW w:w="10159" w:type="dxa"/>
            <w:gridSpan w:val="5"/>
          </w:tcPr>
          <w:p w14:paraId="13DF88DF">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p w14:paraId="37CCE1D8">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法定代表人身份证复印件</w:t>
            </w:r>
          </w:p>
          <w:p w14:paraId="3D1FDCDE">
            <w:pPr>
              <w:tabs>
                <w:tab w:val="right" w:leader="dot" w:pos="9022"/>
              </w:tabs>
              <w:autoSpaceDE w:val="0"/>
              <w:autoSpaceDN w:val="0"/>
              <w:adjustRightInd w:val="0"/>
              <w:spacing w:line="500" w:lineRule="exact"/>
              <w:jc w:val="center"/>
              <w:rPr>
                <w:rFonts w:hint="eastAsia" w:ascii="仿宋" w:hAnsi="仿宋" w:eastAsia="仿宋" w:cs="仿宋"/>
                <w:color w:val="000000" w:themeColor="text1"/>
                <w:spacing w:val="-4"/>
                <w:sz w:val="24"/>
                <w:highlight w:val="none"/>
                <w14:textFill>
                  <w14:solidFill>
                    <w14:schemeClr w14:val="tx1"/>
                  </w14:solidFill>
                </w14:textFill>
              </w:rPr>
            </w:pPr>
          </w:p>
          <w:p w14:paraId="1C09B94F">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color w:val="000000" w:themeColor="text1"/>
                <w:spacing w:val="-4"/>
                <w:sz w:val="24"/>
                <w:highlight w:val="none"/>
                <w14:textFill>
                  <w14:solidFill>
                    <w14:schemeClr w14:val="tx1"/>
                  </w14:solidFill>
                </w14:textFill>
              </w:rPr>
              <w:t>二代身份证正、反两面都需复印</w:t>
            </w:r>
          </w:p>
          <w:p w14:paraId="56B15775">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（粘贴处）</w:t>
            </w:r>
          </w:p>
          <w:p w14:paraId="4AEF2302">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p w14:paraId="396CF8E8">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r>
      <w:tr w14:paraId="711AB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4" w:hRule="atLeast"/>
          <w:jc w:val="center"/>
        </w:trPr>
        <w:tc>
          <w:tcPr>
            <w:tcW w:w="10159" w:type="dxa"/>
            <w:gridSpan w:val="5"/>
          </w:tcPr>
          <w:p w14:paraId="031A76C5">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法定代表人签字或盖章：</w:t>
            </w:r>
          </w:p>
        </w:tc>
      </w:tr>
    </w:tbl>
    <w:p w14:paraId="4CF65545">
      <w:pPr>
        <w:pStyle w:val="41"/>
        <w:ind w:firstLine="0" w:firstLineChars="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供应商名称：</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（供应商单位公章）   日 期：</w:t>
      </w:r>
    </w:p>
    <w:p w14:paraId="5C8F219F">
      <w:pPr>
        <w:rPr>
          <w:rFonts w:hint="eastAsia" w:ascii="仿宋" w:hAnsi="仿宋" w:eastAsia="仿宋" w:cs="仿宋"/>
          <w:color w:val="000000" w:themeColor="text1"/>
          <w:kern w:val="0"/>
          <w:sz w:val="24"/>
          <w:highlight w:val="none"/>
          <w:u w:val="none"/>
          <w14:textFill>
            <w14:solidFill>
              <w14:schemeClr w14:val="tx1"/>
            </w14:solidFill>
          </w14:textFill>
        </w:rPr>
      </w:pPr>
    </w:p>
    <w:p w14:paraId="2A62B42D">
      <w:pPr>
        <w:ind w:firstLine="723" w:firstLineChars="300"/>
        <w:rPr>
          <w:rFonts w:hint="eastAsia" w:ascii="仿宋" w:hAnsi="仿宋" w:eastAsia="仿宋" w:cs="仿宋"/>
          <w:b/>
          <w:bCs/>
          <w:color w:val="000000" w:themeColor="text1"/>
          <w:kern w:val="0"/>
          <w:sz w:val="24"/>
          <w:highlight w:val="none"/>
          <w:u w:val="none"/>
          <w14:textFill>
            <w14:solidFill>
              <w14:schemeClr w14:val="tx1"/>
            </w14:solidFill>
          </w14:textFill>
        </w:rPr>
      </w:pPr>
      <w:r>
        <w:rPr>
          <w:rFonts w:hint="eastAsia" w:ascii="仿宋" w:hAnsi="仿宋" w:eastAsia="仿宋" w:cs="仿宋"/>
          <w:b/>
          <w:bCs/>
          <w:color w:val="000000" w:themeColor="text1"/>
          <w:kern w:val="0"/>
          <w:sz w:val="24"/>
          <w:highlight w:val="none"/>
          <w:u w:val="none"/>
          <w14:textFill>
            <w14:solidFill>
              <w14:schemeClr w14:val="tx1"/>
            </w14:solidFill>
          </w14:textFill>
        </w:rPr>
        <w:t>（法定代表人直接投标，只须提供法定代表人证明书及身份证原件）</w:t>
      </w:r>
    </w:p>
    <w:p w14:paraId="5440742A">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br w:type="page"/>
      </w:r>
    </w:p>
    <w:p w14:paraId="307C64EC">
      <w:pPr>
        <w:spacing w:line="480" w:lineRule="exact"/>
        <w:ind w:left="210" w:leftChars="100"/>
        <w:jc w:val="center"/>
        <w:rPr>
          <w:rFonts w:hint="eastAsia" w:ascii="仿宋" w:hAnsi="仿宋" w:eastAsia="仿宋" w:cs="仿宋"/>
          <w:b/>
          <w:color w:val="000000" w:themeColor="text1"/>
          <w:kern w:val="0"/>
          <w:sz w:val="24"/>
          <w:highlight w:val="none"/>
          <w14:textFill>
            <w14:solidFill>
              <w14:schemeClr w14:val="tx1"/>
            </w14:solidFill>
          </w14:textFill>
        </w:rPr>
      </w:pPr>
      <w:r>
        <w:rPr>
          <w:rFonts w:hint="eastAsia" w:ascii="仿宋" w:hAnsi="仿宋" w:eastAsia="仿宋" w:cs="仿宋"/>
          <w:b/>
          <w:color w:val="000000" w:themeColor="text1"/>
          <w:kern w:val="0"/>
          <w:sz w:val="24"/>
          <w:highlight w:val="none"/>
          <w14:textFill>
            <w14:solidFill>
              <w14:schemeClr w14:val="tx1"/>
            </w14:solidFill>
          </w14:textFill>
        </w:rPr>
        <w:t>法定代表人授权委托书</w:t>
      </w:r>
    </w:p>
    <w:tbl>
      <w:tblPr>
        <w:tblStyle w:val="24"/>
        <w:tblW w:w="10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2"/>
        <w:gridCol w:w="1355"/>
        <w:gridCol w:w="1134"/>
        <w:gridCol w:w="708"/>
        <w:gridCol w:w="851"/>
        <w:gridCol w:w="1559"/>
        <w:gridCol w:w="2886"/>
      </w:tblGrid>
      <w:tr w14:paraId="629A1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195" w:type="dxa"/>
            <w:gridSpan w:val="7"/>
          </w:tcPr>
          <w:p w14:paraId="4B2E92C1">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lang w:eastAsia="zh-CN"/>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致：</w:t>
            </w:r>
            <w:r>
              <w:rPr>
                <w:rFonts w:hint="eastAsia" w:ascii="仿宋" w:hAnsi="仿宋" w:eastAsia="仿宋" w:cs="仿宋"/>
                <w:bCs/>
                <w:caps/>
                <w:color w:val="000000" w:themeColor="text1"/>
                <w:sz w:val="24"/>
                <w:highlight w:val="none"/>
                <w:lang w:eastAsia="zh-CN"/>
                <w14:textFill>
                  <w14:solidFill>
                    <w14:schemeClr w14:val="tx1"/>
                  </w14:solidFill>
                </w14:textFill>
              </w:rPr>
              <w:t>陕西润取项目管理有限公司</w:t>
            </w:r>
          </w:p>
        </w:tc>
      </w:tr>
      <w:tr w14:paraId="16757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14:paraId="5EA7D3FF">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被授</w:t>
            </w:r>
          </w:p>
          <w:p w14:paraId="6EB7E887">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权项</w:t>
            </w:r>
          </w:p>
          <w:p w14:paraId="1DED9835">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目与</w:t>
            </w:r>
          </w:p>
          <w:p w14:paraId="135AEF66">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内容</w:t>
            </w:r>
          </w:p>
        </w:tc>
        <w:tc>
          <w:tcPr>
            <w:tcW w:w="1355" w:type="dxa"/>
          </w:tcPr>
          <w:p w14:paraId="2CE0877B">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项目名称</w:t>
            </w:r>
          </w:p>
        </w:tc>
        <w:tc>
          <w:tcPr>
            <w:tcW w:w="7138" w:type="dxa"/>
            <w:gridSpan w:val="5"/>
          </w:tcPr>
          <w:p w14:paraId="48C8015A">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3C458E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1910207F">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55" w:type="dxa"/>
          </w:tcPr>
          <w:p w14:paraId="4B05C6D9">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文件编号</w:t>
            </w:r>
          </w:p>
        </w:tc>
        <w:tc>
          <w:tcPr>
            <w:tcW w:w="7138" w:type="dxa"/>
            <w:gridSpan w:val="5"/>
          </w:tcPr>
          <w:p w14:paraId="2F25D697">
            <w:pPr>
              <w:tabs>
                <w:tab w:val="right" w:leader="dot" w:pos="9022"/>
              </w:tabs>
              <w:autoSpaceDE w:val="0"/>
              <w:autoSpaceDN w:val="0"/>
              <w:adjustRightInd w:val="0"/>
              <w:spacing w:line="500" w:lineRule="exact"/>
              <w:ind w:firstLine="1200" w:firstLineChars="500"/>
              <w:jc w:val="left"/>
              <w:rPr>
                <w:rFonts w:hint="eastAsia" w:ascii="仿宋" w:hAnsi="仿宋" w:eastAsia="仿宋" w:cs="仿宋"/>
                <w:bCs/>
                <w:caps/>
                <w:color w:val="000000" w:themeColor="text1"/>
                <w:sz w:val="24"/>
                <w:highlight w:val="none"/>
                <w14:textFill>
                  <w14:solidFill>
                    <w14:schemeClr w14:val="tx1"/>
                  </w14:solidFill>
                </w14:textFill>
              </w:rPr>
            </w:pPr>
          </w:p>
        </w:tc>
      </w:tr>
      <w:tr w14:paraId="48503A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7388C142">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55" w:type="dxa"/>
            <w:vAlign w:val="center"/>
          </w:tcPr>
          <w:p w14:paraId="6D8D0D0B">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授权范围</w:t>
            </w:r>
          </w:p>
        </w:tc>
        <w:tc>
          <w:tcPr>
            <w:tcW w:w="7138" w:type="dxa"/>
            <w:gridSpan w:val="5"/>
          </w:tcPr>
          <w:p w14:paraId="6A7457E2">
            <w:pPr>
              <w:tabs>
                <w:tab w:val="right" w:leader="dot" w:pos="9022"/>
              </w:tabs>
              <w:autoSpaceDE w:val="0"/>
              <w:autoSpaceDN w:val="0"/>
              <w:adjustRightInd w:val="0"/>
              <w:spacing w:line="4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全权办理本次采购项目的磋商、联系、洽谈、签约、执行等具体事务，签署全部有关文件、文书、协议及合同。</w:t>
            </w:r>
          </w:p>
        </w:tc>
      </w:tr>
      <w:tr w14:paraId="3EA1A6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3B037617">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55" w:type="dxa"/>
          </w:tcPr>
          <w:p w14:paraId="564F0D7A">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法律责任</w:t>
            </w:r>
          </w:p>
        </w:tc>
        <w:tc>
          <w:tcPr>
            <w:tcW w:w="7138" w:type="dxa"/>
            <w:gridSpan w:val="5"/>
          </w:tcPr>
          <w:p w14:paraId="7EC16495">
            <w:pPr>
              <w:tabs>
                <w:tab w:val="right" w:leader="dot" w:pos="9022"/>
              </w:tabs>
              <w:autoSpaceDE w:val="0"/>
              <w:autoSpaceDN w:val="0"/>
              <w:adjustRightInd w:val="0"/>
              <w:spacing w:line="4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本公司对被授权人在本项目中的签名承担全部法律责任。</w:t>
            </w:r>
          </w:p>
        </w:tc>
      </w:tr>
      <w:tr w14:paraId="21B938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6F79EE8D">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55" w:type="dxa"/>
            <w:vAlign w:val="center"/>
          </w:tcPr>
          <w:p w14:paraId="3C58A323">
            <w:pPr>
              <w:tabs>
                <w:tab w:val="right" w:leader="dot" w:pos="9022"/>
              </w:tabs>
              <w:autoSpaceDE w:val="0"/>
              <w:autoSpaceDN w:val="0"/>
              <w:adjustRightInd w:val="0"/>
              <w:spacing w:line="5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授权期限</w:t>
            </w:r>
          </w:p>
        </w:tc>
        <w:tc>
          <w:tcPr>
            <w:tcW w:w="7138" w:type="dxa"/>
            <w:gridSpan w:val="5"/>
            <w:vAlign w:val="center"/>
          </w:tcPr>
          <w:p w14:paraId="5EA4B8CD">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本授权书自提交磋商响应文件的截止之日起90个日历日</w:t>
            </w:r>
          </w:p>
        </w:tc>
      </w:tr>
      <w:tr w14:paraId="1B0B3D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14:paraId="1CE6BEDB">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企业信息</w:t>
            </w:r>
          </w:p>
        </w:tc>
        <w:tc>
          <w:tcPr>
            <w:tcW w:w="2489" w:type="dxa"/>
            <w:gridSpan w:val="2"/>
          </w:tcPr>
          <w:p w14:paraId="29DF7D10">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 xml:space="preserve">企 业 名 称 </w:t>
            </w:r>
          </w:p>
        </w:tc>
        <w:tc>
          <w:tcPr>
            <w:tcW w:w="6004" w:type="dxa"/>
            <w:gridSpan w:val="4"/>
            <w:vAlign w:val="center"/>
          </w:tcPr>
          <w:p w14:paraId="687E4092">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p>
        </w:tc>
      </w:tr>
      <w:tr w14:paraId="3A706E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4295D84C">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2489" w:type="dxa"/>
            <w:gridSpan w:val="2"/>
          </w:tcPr>
          <w:p w14:paraId="1F30E98F">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 定 地 址</w:t>
            </w:r>
          </w:p>
        </w:tc>
        <w:tc>
          <w:tcPr>
            <w:tcW w:w="6004" w:type="dxa"/>
            <w:gridSpan w:val="4"/>
            <w:vAlign w:val="center"/>
          </w:tcPr>
          <w:p w14:paraId="5D2EF5AC">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p>
        </w:tc>
      </w:tr>
      <w:tr w14:paraId="63590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67470B6F">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2489" w:type="dxa"/>
            <w:gridSpan w:val="2"/>
          </w:tcPr>
          <w:p w14:paraId="424521FA">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营业执照注册证号</w:t>
            </w:r>
          </w:p>
        </w:tc>
        <w:tc>
          <w:tcPr>
            <w:tcW w:w="6004" w:type="dxa"/>
            <w:gridSpan w:val="4"/>
            <w:vAlign w:val="center"/>
          </w:tcPr>
          <w:p w14:paraId="242839F9">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p>
        </w:tc>
      </w:tr>
      <w:tr w14:paraId="28756C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14:paraId="79255589">
            <w:pPr>
              <w:tabs>
                <w:tab w:val="right" w:leader="dot" w:pos="9022"/>
              </w:tabs>
              <w:autoSpaceDE w:val="0"/>
              <w:autoSpaceDN w:val="0"/>
              <w:adjustRightInd w:val="0"/>
              <w:spacing w:line="50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法定代表人</w:t>
            </w:r>
          </w:p>
        </w:tc>
        <w:tc>
          <w:tcPr>
            <w:tcW w:w="1355" w:type="dxa"/>
            <w:vAlign w:val="center"/>
          </w:tcPr>
          <w:p w14:paraId="49F0D54A">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姓名</w:t>
            </w:r>
          </w:p>
        </w:tc>
        <w:tc>
          <w:tcPr>
            <w:tcW w:w="2693" w:type="dxa"/>
            <w:gridSpan w:val="3"/>
            <w:vAlign w:val="center"/>
          </w:tcPr>
          <w:p w14:paraId="6E5694C3">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1559" w:type="dxa"/>
            <w:vAlign w:val="center"/>
          </w:tcPr>
          <w:p w14:paraId="15439D7A">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性    别</w:t>
            </w:r>
          </w:p>
        </w:tc>
        <w:tc>
          <w:tcPr>
            <w:tcW w:w="2886" w:type="dxa"/>
            <w:vAlign w:val="center"/>
          </w:tcPr>
          <w:p w14:paraId="42D61ACD">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r>
      <w:tr w14:paraId="40FEF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vAlign w:val="center"/>
          </w:tcPr>
          <w:p w14:paraId="53E299EB">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55" w:type="dxa"/>
            <w:vAlign w:val="center"/>
          </w:tcPr>
          <w:p w14:paraId="1FB48FB9">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职务</w:t>
            </w:r>
          </w:p>
        </w:tc>
        <w:tc>
          <w:tcPr>
            <w:tcW w:w="2693" w:type="dxa"/>
            <w:gridSpan w:val="3"/>
            <w:vAlign w:val="center"/>
          </w:tcPr>
          <w:p w14:paraId="1558EC9B">
            <w:pPr>
              <w:tabs>
                <w:tab w:val="right" w:leader="dot" w:pos="9022"/>
              </w:tabs>
              <w:autoSpaceDE w:val="0"/>
              <w:autoSpaceDN w:val="0"/>
              <w:adjustRightInd w:val="0"/>
              <w:spacing w:line="4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1559" w:type="dxa"/>
            <w:vAlign w:val="center"/>
          </w:tcPr>
          <w:p w14:paraId="2092D818">
            <w:pPr>
              <w:tabs>
                <w:tab w:val="right" w:leader="dot" w:pos="9022"/>
              </w:tabs>
              <w:autoSpaceDE w:val="0"/>
              <w:autoSpaceDN w:val="0"/>
              <w:adjustRightInd w:val="0"/>
              <w:spacing w:line="4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手机号码</w:t>
            </w:r>
          </w:p>
        </w:tc>
        <w:tc>
          <w:tcPr>
            <w:tcW w:w="2886" w:type="dxa"/>
            <w:vAlign w:val="center"/>
          </w:tcPr>
          <w:p w14:paraId="39972FB8">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p>
        </w:tc>
      </w:tr>
      <w:tr w14:paraId="2D831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restart"/>
            <w:vAlign w:val="center"/>
          </w:tcPr>
          <w:p w14:paraId="25B1C89C">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被授权人</w:t>
            </w:r>
          </w:p>
        </w:tc>
        <w:tc>
          <w:tcPr>
            <w:tcW w:w="1355" w:type="dxa"/>
            <w:vAlign w:val="center"/>
          </w:tcPr>
          <w:p w14:paraId="4F4A2BA9">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姓名</w:t>
            </w:r>
          </w:p>
        </w:tc>
        <w:tc>
          <w:tcPr>
            <w:tcW w:w="2693" w:type="dxa"/>
            <w:gridSpan w:val="3"/>
            <w:vAlign w:val="center"/>
          </w:tcPr>
          <w:p w14:paraId="44757462">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1559" w:type="dxa"/>
            <w:vAlign w:val="center"/>
          </w:tcPr>
          <w:p w14:paraId="314C60E6">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性    别</w:t>
            </w:r>
          </w:p>
        </w:tc>
        <w:tc>
          <w:tcPr>
            <w:tcW w:w="2886" w:type="dxa"/>
            <w:vAlign w:val="center"/>
          </w:tcPr>
          <w:p w14:paraId="43BF1AFA">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r>
      <w:tr w14:paraId="1824A4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vMerge w:val="continue"/>
          </w:tcPr>
          <w:p w14:paraId="72AD5237">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1355" w:type="dxa"/>
            <w:vAlign w:val="center"/>
          </w:tcPr>
          <w:p w14:paraId="501CF5C1">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职务</w:t>
            </w:r>
          </w:p>
        </w:tc>
        <w:tc>
          <w:tcPr>
            <w:tcW w:w="2693" w:type="dxa"/>
            <w:gridSpan w:val="3"/>
            <w:vAlign w:val="center"/>
          </w:tcPr>
          <w:p w14:paraId="209F3487">
            <w:pPr>
              <w:tabs>
                <w:tab w:val="right" w:leader="dot" w:pos="9022"/>
              </w:tabs>
              <w:autoSpaceDE w:val="0"/>
              <w:autoSpaceDN w:val="0"/>
              <w:adjustRightInd w:val="0"/>
              <w:spacing w:line="400" w:lineRule="exact"/>
              <w:jc w:val="center"/>
              <w:rPr>
                <w:rFonts w:hint="eastAsia" w:ascii="仿宋" w:hAnsi="仿宋" w:eastAsia="仿宋" w:cs="仿宋"/>
                <w:bCs/>
                <w:caps/>
                <w:color w:val="000000" w:themeColor="text1"/>
                <w:sz w:val="24"/>
                <w:highlight w:val="none"/>
                <w14:textFill>
                  <w14:solidFill>
                    <w14:schemeClr w14:val="tx1"/>
                  </w14:solidFill>
                </w14:textFill>
              </w:rPr>
            </w:pPr>
          </w:p>
        </w:tc>
        <w:tc>
          <w:tcPr>
            <w:tcW w:w="1559" w:type="dxa"/>
            <w:vAlign w:val="center"/>
          </w:tcPr>
          <w:p w14:paraId="3BFF18D6">
            <w:pPr>
              <w:tabs>
                <w:tab w:val="right" w:leader="dot" w:pos="9022"/>
              </w:tabs>
              <w:autoSpaceDE w:val="0"/>
              <w:autoSpaceDN w:val="0"/>
              <w:adjustRightInd w:val="0"/>
              <w:spacing w:line="4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手机号码</w:t>
            </w:r>
          </w:p>
        </w:tc>
        <w:tc>
          <w:tcPr>
            <w:tcW w:w="2886" w:type="dxa"/>
          </w:tcPr>
          <w:p w14:paraId="225BDB57">
            <w:pPr>
              <w:tabs>
                <w:tab w:val="right" w:leader="dot" w:pos="9022"/>
              </w:tabs>
              <w:autoSpaceDE w:val="0"/>
              <w:autoSpaceDN w:val="0"/>
              <w:adjustRightInd w:val="0"/>
              <w:spacing w:line="400" w:lineRule="exact"/>
              <w:rPr>
                <w:rFonts w:hint="eastAsia" w:ascii="仿宋" w:hAnsi="仿宋" w:eastAsia="仿宋" w:cs="仿宋"/>
                <w:bCs/>
                <w:caps/>
                <w:color w:val="000000" w:themeColor="text1"/>
                <w:sz w:val="24"/>
                <w:highlight w:val="none"/>
                <w14:textFill>
                  <w14:solidFill>
                    <w14:schemeClr w14:val="tx1"/>
                  </w14:solidFill>
                </w14:textFill>
              </w:rPr>
            </w:pPr>
          </w:p>
        </w:tc>
      </w:tr>
      <w:tr w14:paraId="5FDA86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02" w:type="dxa"/>
          </w:tcPr>
          <w:p w14:paraId="5C14C5FA">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通讯地址</w:t>
            </w:r>
          </w:p>
        </w:tc>
        <w:tc>
          <w:tcPr>
            <w:tcW w:w="8493" w:type="dxa"/>
            <w:gridSpan w:val="6"/>
          </w:tcPr>
          <w:p w14:paraId="6FBF398B">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3A8211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26" w:hRule="atLeast"/>
          <w:jc w:val="center"/>
        </w:trPr>
        <w:tc>
          <w:tcPr>
            <w:tcW w:w="4899" w:type="dxa"/>
            <w:gridSpan w:val="4"/>
            <w:vAlign w:val="center"/>
          </w:tcPr>
          <w:p w14:paraId="1EB51021">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法定代表人身份证复印件</w:t>
            </w:r>
          </w:p>
          <w:p w14:paraId="36525039">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p w14:paraId="05911253">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二代身份证正、反两面都需复印</w:t>
            </w:r>
          </w:p>
          <w:p w14:paraId="3E084090">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（粘贴处）</w:t>
            </w:r>
          </w:p>
          <w:p w14:paraId="0F39F4D5">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c>
          <w:tcPr>
            <w:tcW w:w="5296" w:type="dxa"/>
            <w:gridSpan w:val="3"/>
            <w:vAlign w:val="center"/>
          </w:tcPr>
          <w:p w14:paraId="28777527">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被授权人身份证复印件</w:t>
            </w:r>
          </w:p>
          <w:p w14:paraId="1BB51CC7">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p w14:paraId="3A5DBF1A">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二代身份证正、反两面都需复印</w:t>
            </w:r>
          </w:p>
          <w:p w14:paraId="7ECC67CA">
            <w:pPr>
              <w:tabs>
                <w:tab w:val="right" w:leader="dot" w:pos="9022"/>
              </w:tabs>
              <w:autoSpaceDE w:val="0"/>
              <w:autoSpaceDN w:val="0"/>
              <w:adjustRightInd w:val="0"/>
              <w:spacing w:line="500" w:lineRule="exact"/>
              <w:jc w:val="center"/>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（粘贴处）</w:t>
            </w:r>
          </w:p>
          <w:p w14:paraId="05941032">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p>
        </w:tc>
      </w:tr>
      <w:tr w14:paraId="0CE04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6" w:hRule="atLeast"/>
          <w:jc w:val="center"/>
        </w:trPr>
        <w:tc>
          <w:tcPr>
            <w:tcW w:w="4899" w:type="dxa"/>
            <w:gridSpan w:val="4"/>
            <w:tcBorders>
              <w:bottom w:val="single" w:color="auto" w:sz="4" w:space="0"/>
            </w:tcBorders>
            <w:vAlign w:val="center"/>
          </w:tcPr>
          <w:p w14:paraId="03E2B0F3">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法定代表人签字或盖章：</w:t>
            </w:r>
          </w:p>
        </w:tc>
        <w:tc>
          <w:tcPr>
            <w:tcW w:w="5296" w:type="dxa"/>
            <w:gridSpan w:val="3"/>
            <w:tcBorders>
              <w:bottom w:val="single" w:color="auto" w:sz="4" w:space="0"/>
            </w:tcBorders>
            <w:vAlign w:val="center"/>
          </w:tcPr>
          <w:p w14:paraId="78925AC1">
            <w:pPr>
              <w:tabs>
                <w:tab w:val="right" w:leader="dot" w:pos="9022"/>
              </w:tabs>
              <w:autoSpaceDE w:val="0"/>
              <w:autoSpaceDN w:val="0"/>
              <w:adjustRightInd w:val="0"/>
              <w:spacing w:line="500" w:lineRule="exact"/>
              <w:jc w:val="lef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被授权人签字或盖章：</w:t>
            </w:r>
          </w:p>
        </w:tc>
      </w:tr>
    </w:tbl>
    <w:p w14:paraId="6C3ADDB7">
      <w:pPr>
        <w:autoSpaceDE w:val="0"/>
        <w:autoSpaceDN w:val="0"/>
        <w:adjustRightInd w:val="0"/>
        <w:snapToGrid w:val="0"/>
        <w:spacing w:line="480" w:lineRule="exact"/>
        <w:rPr>
          <w:rFonts w:hint="eastAsia" w:ascii="仿宋" w:hAnsi="仿宋" w:eastAsia="仿宋" w:cs="仿宋"/>
          <w:bCs/>
          <w:caps/>
          <w:color w:val="000000" w:themeColor="text1"/>
          <w:sz w:val="24"/>
          <w:highlight w:val="none"/>
          <w14:textFill>
            <w14:solidFill>
              <w14:schemeClr w14:val="tx1"/>
            </w14:solidFill>
          </w14:textFill>
        </w:rPr>
      </w:pPr>
      <w:r>
        <w:rPr>
          <w:rFonts w:hint="eastAsia" w:ascii="仿宋" w:hAnsi="仿宋" w:eastAsia="仿宋" w:cs="仿宋"/>
          <w:bCs/>
          <w:caps/>
          <w:color w:val="000000" w:themeColor="text1"/>
          <w:sz w:val="24"/>
          <w:highlight w:val="none"/>
          <w14:textFill>
            <w14:solidFill>
              <w14:schemeClr w14:val="tx1"/>
            </w14:solidFill>
          </w14:textFill>
        </w:rPr>
        <w:t>供应商名称：</w:t>
      </w:r>
      <w:r>
        <w:rPr>
          <w:rFonts w:hint="eastAsia" w:ascii="仿宋" w:hAnsi="仿宋" w:eastAsia="仿宋" w:cs="仿宋"/>
          <w:bCs/>
          <w:caps/>
          <w:color w:val="000000" w:themeColor="text1"/>
          <w:sz w:val="24"/>
          <w:highlight w:val="none"/>
          <w:u w:val="single"/>
          <w14:textFill>
            <w14:solidFill>
              <w14:schemeClr w14:val="tx1"/>
            </w14:solidFill>
          </w14:textFill>
        </w:rPr>
        <w:t xml:space="preserve">             </w:t>
      </w:r>
      <w:r>
        <w:rPr>
          <w:rFonts w:hint="eastAsia" w:ascii="仿宋" w:hAnsi="仿宋" w:eastAsia="仿宋" w:cs="仿宋"/>
          <w:bCs/>
          <w:caps/>
          <w:color w:val="000000" w:themeColor="text1"/>
          <w:sz w:val="24"/>
          <w:highlight w:val="none"/>
          <w14:textFill>
            <w14:solidFill>
              <w14:schemeClr w14:val="tx1"/>
            </w14:solidFill>
          </w14:textFill>
        </w:rPr>
        <w:t xml:space="preserve">（供应商单位公章）     日 期：  </w:t>
      </w:r>
    </w:p>
    <w:p w14:paraId="03105AD8">
      <w:pPr>
        <w:pStyle w:val="41"/>
        <w:ind w:firstLine="0" w:firstLineChars="0"/>
        <w:rPr>
          <w:rFonts w:hint="eastAsia" w:ascii="仿宋" w:hAnsi="仿宋" w:eastAsia="仿宋" w:cs="仿宋"/>
          <w:color w:val="000000" w:themeColor="text1"/>
          <w:kern w:val="0"/>
          <w:sz w:val="24"/>
          <w:highlight w:val="none"/>
          <w:u w:val="none"/>
          <w14:textFill>
            <w14:solidFill>
              <w14:schemeClr w14:val="tx1"/>
            </w14:solidFill>
          </w14:textFill>
        </w:rPr>
      </w:pPr>
    </w:p>
    <w:p w14:paraId="7D319AD5">
      <w:pPr>
        <w:pStyle w:val="41"/>
        <w:ind w:firstLine="482" w:firstLineChars="200"/>
        <w:rPr>
          <w:rFonts w:hint="eastAsia" w:ascii="仿宋" w:hAnsi="仿宋" w:eastAsia="仿宋" w:cs="仿宋"/>
          <w:b/>
          <w:bCs/>
          <w:color w:val="000000" w:themeColor="text1"/>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u w:val="none"/>
          <w14:textFill>
            <w14:solidFill>
              <w14:schemeClr w14:val="tx1"/>
            </w14:solidFill>
          </w14:textFill>
        </w:rPr>
        <w:t>（</w:t>
      </w:r>
      <w:r>
        <w:rPr>
          <w:rFonts w:hint="eastAsia" w:ascii="仿宋" w:hAnsi="仿宋" w:eastAsia="仿宋" w:cs="仿宋"/>
          <w:b/>
          <w:bCs/>
          <w:color w:val="000000" w:themeColor="text1"/>
          <w:kern w:val="0"/>
          <w:sz w:val="24"/>
          <w:highlight w:val="none"/>
          <w:u w:val="none"/>
          <w:lang w:eastAsia="zh-CN"/>
          <w14:textFill>
            <w14:solidFill>
              <w14:schemeClr w14:val="tx1"/>
            </w14:solidFill>
          </w14:textFill>
        </w:rPr>
        <w:t>被授权人磋商时</w:t>
      </w:r>
      <w:r>
        <w:rPr>
          <w:rFonts w:hint="eastAsia" w:ascii="仿宋" w:hAnsi="仿宋" w:eastAsia="仿宋" w:cs="仿宋"/>
          <w:b/>
          <w:bCs/>
          <w:color w:val="000000" w:themeColor="text1"/>
          <w:kern w:val="0"/>
          <w:sz w:val="24"/>
          <w:highlight w:val="none"/>
          <w:u w:val="none"/>
          <w14:textFill>
            <w14:solidFill>
              <w14:schemeClr w14:val="tx1"/>
            </w14:solidFill>
          </w14:textFill>
        </w:rPr>
        <w:t>，须提供</w:t>
      </w:r>
      <w:r>
        <w:rPr>
          <w:rFonts w:hint="eastAsia" w:ascii="仿宋" w:hAnsi="仿宋" w:eastAsia="仿宋" w:cs="仿宋"/>
          <w:b/>
          <w:bCs/>
          <w:color w:val="000000" w:themeColor="text1"/>
          <w:kern w:val="0"/>
          <w:sz w:val="24"/>
          <w:highlight w:val="none"/>
          <w:u w:val="none"/>
          <w:lang w:eastAsia="zh-CN"/>
          <w14:textFill>
            <w14:solidFill>
              <w14:schemeClr w14:val="tx1"/>
            </w14:solidFill>
          </w14:textFill>
        </w:rPr>
        <w:t>法定代表人授权委托书</w:t>
      </w:r>
      <w:r>
        <w:rPr>
          <w:rFonts w:hint="eastAsia" w:ascii="仿宋" w:hAnsi="仿宋" w:eastAsia="仿宋" w:cs="仿宋"/>
          <w:b/>
          <w:bCs/>
          <w:color w:val="000000" w:themeColor="text1"/>
          <w:kern w:val="0"/>
          <w:sz w:val="24"/>
          <w:highlight w:val="none"/>
          <w:u w:val="none"/>
          <w14:textFill>
            <w14:solidFill>
              <w14:schemeClr w14:val="tx1"/>
            </w14:solidFill>
          </w14:textFill>
        </w:rPr>
        <w:t>及</w:t>
      </w:r>
      <w:r>
        <w:rPr>
          <w:rFonts w:hint="eastAsia" w:ascii="仿宋" w:hAnsi="仿宋" w:eastAsia="仿宋" w:cs="仿宋"/>
          <w:b/>
          <w:bCs/>
          <w:color w:val="000000" w:themeColor="text1"/>
          <w:kern w:val="0"/>
          <w:sz w:val="24"/>
          <w:highlight w:val="none"/>
          <w:u w:val="none"/>
          <w:lang w:eastAsia="zh-CN"/>
          <w14:textFill>
            <w14:solidFill>
              <w14:schemeClr w14:val="tx1"/>
            </w14:solidFill>
          </w14:textFill>
        </w:rPr>
        <w:t>被授权人身份证</w:t>
      </w:r>
      <w:r>
        <w:rPr>
          <w:rFonts w:hint="eastAsia" w:ascii="仿宋" w:hAnsi="仿宋" w:eastAsia="仿宋" w:cs="仿宋"/>
          <w:b/>
          <w:bCs/>
          <w:color w:val="000000" w:themeColor="text1"/>
          <w:kern w:val="0"/>
          <w:sz w:val="24"/>
          <w:highlight w:val="none"/>
          <w:u w:val="none"/>
          <w14:textFill>
            <w14:solidFill>
              <w14:schemeClr w14:val="tx1"/>
            </w14:solidFill>
          </w14:textFill>
        </w:rPr>
        <w:t>原件）</w:t>
      </w:r>
    </w:p>
    <w:p w14:paraId="78315B01">
      <w:pPr>
        <w:pStyle w:val="41"/>
        <w:ind w:firstLine="562"/>
        <w:rPr>
          <w:rFonts w:hint="eastAsia" w:ascii="仿宋" w:hAnsi="仿宋" w:eastAsia="仿宋" w:cs="仿宋"/>
          <w:b/>
          <w:color w:val="000000" w:themeColor="text1"/>
          <w:highlight w:val="none"/>
          <w14:textFill>
            <w14:solidFill>
              <w14:schemeClr w14:val="tx1"/>
            </w14:solidFill>
          </w14:textFill>
        </w:rPr>
      </w:pPr>
    </w:p>
    <w:p w14:paraId="2C03323A">
      <w:pPr>
        <w:pStyle w:val="41"/>
        <w:ind w:firstLine="0" w:firstLineChars="0"/>
        <w:rPr>
          <w:rFonts w:hint="eastAsia" w:ascii="仿宋" w:hAnsi="仿宋" w:eastAsia="仿宋" w:cs="仿宋"/>
          <w:b/>
          <w:color w:val="000000" w:themeColor="text1"/>
          <w:highlight w:val="none"/>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7</w:t>
      </w:r>
      <w:r>
        <w:rPr>
          <w:rFonts w:hint="eastAsia" w:ascii="仿宋" w:hAnsi="仿宋" w:eastAsia="仿宋" w:cs="仿宋"/>
          <w:b/>
          <w:color w:val="000000" w:themeColor="text1"/>
          <w:highlight w:val="none"/>
          <w:lang w:eastAsia="zh-CN"/>
          <w14:textFill>
            <w14:solidFill>
              <w14:schemeClr w14:val="tx1"/>
            </w14:solidFill>
          </w14:textFill>
        </w:rPr>
        <w:t>、202</w:t>
      </w:r>
      <w:r>
        <w:rPr>
          <w:rFonts w:hint="eastAsia" w:ascii="仿宋" w:hAnsi="仿宋" w:eastAsia="仿宋" w:cs="仿宋"/>
          <w:b/>
          <w:color w:val="000000" w:themeColor="text1"/>
          <w:highlight w:val="none"/>
          <w:lang w:val="en-US" w:eastAsia="zh-CN"/>
          <w14:textFill>
            <w14:solidFill>
              <w14:schemeClr w14:val="tx1"/>
            </w14:solidFill>
          </w14:textFill>
        </w:rPr>
        <w:t>3</w:t>
      </w:r>
      <w:r>
        <w:rPr>
          <w:rFonts w:hint="eastAsia" w:ascii="仿宋" w:hAnsi="仿宋" w:eastAsia="仿宋" w:cs="仿宋"/>
          <w:b/>
          <w:color w:val="000000" w:themeColor="text1"/>
          <w:highlight w:val="none"/>
          <w:lang w:eastAsia="zh-CN"/>
          <w14:textFill>
            <w14:solidFill>
              <w14:schemeClr w14:val="tx1"/>
            </w14:solidFill>
          </w14:textFill>
        </w:rPr>
        <w:t>年</w:t>
      </w:r>
      <w:r>
        <w:rPr>
          <w:rFonts w:hint="eastAsia" w:ascii="仿宋" w:hAnsi="仿宋" w:eastAsia="仿宋" w:cs="仿宋"/>
          <w:b/>
          <w:color w:val="000000" w:themeColor="text1"/>
          <w:highlight w:val="none"/>
          <w:lang w:val="en-US" w:eastAsia="zh-CN"/>
          <w14:textFill>
            <w14:solidFill>
              <w14:schemeClr w14:val="tx1"/>
            </w14:solidFill>
          </w14:textFill>
        </w:rPr>
        <w:t>8</w:t>
      </w:r>
      <w:r>
        <w:rPr>
          <w:rFonts w:hint="eastAsia" w:ascii="仿宋" w:hAnsi="仿宋" w:eastAsia="仿宋" w:cs="仿宋"/>
          <w:b/>
          <w:color w:val="000000" w:themeColor="text1"/>
          <w:highlight w:val="none"/>
          <w:lang w:eastAsia="zh-CN"/>
          <w14:textFill>
            <w14:solidFill>
              <w14:schemeClr w14:val="tx1"/>
            </w14:solidFill>
          </w14:textFill>
        </w:rPr>
        <w:t>月1日</w:t>
      </w:r>
      <w:r>
        <w:rPr>
          <w:rFonts w:hint="eastAsia" w:ascii="仿宋" w:hAnsi="仿宋" w:eastAsia="仿宋" w:cs="仿宋"/>
          <w:b/>
          <w:color w:val="000000" w:themeColor="text1"/>
          <w:highlight w:val="none"/>
          <w14:textFill>
            <w14:solidFill>
              <w14:schemeClr w14:val="tx1"/>
            </w14:solidFill>
          </w14:textFill>
        </w:rPr>
        <w:t>至今</w:t>
      </w:r>
      <w:r>
        <w:rPr>
          <w:rFonts w:hint="eastAsia" w:ascii="仿宋" w:hAnsi="仿宋" w:eastAsia="仿宋" w:cs="仿宋"/>
          <w:b/>
          <w:color w:val="000000" w:themeColor="text1"/>
          <w:highlight w:val="none"/>
          <w:lang w:val="en-US" w:eastAsia="zh-CN"/>
          <w14:textFill>
            <w14:solidFill>
              <w14:schemeClr w14:val="tx1"/>
            </w14:solidFill>
          </w14:textFill>
        </w:rPr>
        <w:t>类似业绩</w:t>
      </w:r>
      <w:r>
        <w:rPr>
          <w:rFonts w:hint="eastAsia" w:ascii="仿宋" w:hAnsi="仿宋" w:eastAsia="仿宋" w:cs="仿宋"/>
          <w:b/>
          <w:color w:val="000000" w:themeColor="text1"/>
          <w:highlight w:val="none"/>
          <w14:textFill>
            <w14:solidFill>
              <w14:schemeClr w14:val="tx1"/>
            </w14:solidFill>
          </w14:textFill>
        </w:rPr>
        <w:t>（提供合同复印件加盖公章）</w:t>
      </w:r>
    </w:p>
    <w:p w14:paraId="142CF827">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14BC44B2">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7AC6440B">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17FDCE78">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0D01B39F">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74B0B19D">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1C2D1903">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7CD7F928">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8.项目理解(根据评分标准自行编制)</w:t>
      </w:r>
    </w:p>
    <w:p w14:paraId="644E1F76">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1AC6EFCA">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036E21A1">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4CBF21E9">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6EFE5AA1">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729759B0">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43B0A87F">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6D034326">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1B121752">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9.监理大纲(根据评分标准自行编制）</w:t>
      </w:r>
    </w:p>
    <w:p w14:paraId="1A8D2166">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40748654">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75E00EE4">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293B9236">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74BC6F10">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502B6E6A">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126C7219">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68C9116A">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432A35E4">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405F0326">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10.内部工作制度(根据评分标准自行编制)</w:t>
      </w:r>
    </w:p>
    <w:p w14:paraId="16E78908">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3F4A085A">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4E1B4795">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5AF9FBFB">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11.拟投入检测仪器设备</w:t>
      </w:r>
    </w:p>
    <w:p w14:paraId="07E8D4A9">
      <w:pPr>
        <w:pStyle w:val="41"/>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9"/>
        <w:rPr>
          <w:rFonts w:hint="eastAsia" w:ascii="仿宋" w:hAnsi="仿宋" w:eastAsia="仿宋" w:cs="仿宋"/>
          <w:b w:val="0"/>
          <w:bCs/>
          <w:color w:val="000000" w:themeColor="text1"/>
          <w:highlight w:val="none"/>
          <w:lang w:val="en-US" w:eastAsia="zh-CN"/>
          <w14:textFill>
            <w14:solidFill>
              <w14:schemeClr w14:val="tx1"/>
            </w14:solidFill>
          </w14:textFill>
        </w:rPr>
      </w:pPr>
      <w:bookmarkStart w:id="83" w:name="_Toc194663942"/>
      <w:bookmarkStart w:id="84" w:name="_Toc193187111"/>
      <w:bookmarkStart w:id="85" w:name="_Toc188808855"/>
      <w:bookmarkStart w:id="86" w:name="_Toc193126905"/>
    </w:p>
    <w:p w14:paraId="7F9AAA7D">
      <w:pPr>
        <w:pStyle w:val="41"/>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9"/>
        <w:rPr>
          <w:rFonts w:hint="eastAsia"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b w:val="0"/>
          <w:bCs/>
          <w:color w:val="000000" w:themeColor="text1"/>
          <w:highlight w:val="none"/>
          <w:lang w:val="en-US" w:eastAsia="zh-CN"/>
          <w14:textFill>
            <w14:solidFill>
              <w14:schemeClr w14:val="tx1"/>
            </w14:solidFill>
          </w14:textFill>
        </w:rPr>
        <w:t>根据评分标准自行编制</w:t>
      </w:r>
    </w:p>
    <w:p w14:paraId="78D0164E">
      <w:pPr>
        <w:pStyle w:val="41"/>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9"/>
        <w:rPr>
          <w:rFonts w:hint="eastAsia" w:ascii="仿宋" w:hAnsi="仿宋" w:eastAsia="仿宋" w:cs="仿宋"/>
          <w:b/>
          <w:color w:val="000000" w:themeColor="text1"/>
          <w:sz w:val="28"/>
          <w:szCs w:val="28"/>
          <w:highlight w:val="none"/>
          <w:lang w:val="en-US" w:eastAsia="zh-CN"/>
          <w14:textFill>
            <w14:solidFill>
              <w14:schemeClr w14:val="tx1"/>
            </w14:solidFill>
          </w14:textFill>
        </w:rPr>
      </w:pPr>
    </w:p>
    <w:p w14:paraId="0C6524E4">
      <w:pPr>
        <w:pStyle w:val="41"/>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9"/>
        <w:rPr>
          <w:rFonts w:hint="eastAsia" w:ascii="仿宋" w:hAnsi="仿宋" w:eastAsia="仿宋" w:cs="仿宋"/>
          <w:b/>
          <w:color w:val="000000" w:themeColor="text1"/>
          <w:sz w:val="28"/>
          <w:szCs w:val="28"/>
          <w:highlight w:val="none"/>
          <w:lang w:val="en-US" w:eastAsia="zh-CN"/>
          <w14:textFill>
            <w14:solidFill>
              <w14:schemeClr w14:val="tx1"/>
            </w14:solidFill>
          </w14:textFill>
        </w:rPr>
      </w:pPr>
      <w:r>
        <w:rPr>
          <w:rFonts w:hint="eastAsia" w:ascii="仿宋" w:hAnsi="仿宋" w:eastAsia="仿宋" w:cs="仿宋"/>
          <w:b/>
          <w:color w:val="000000" w:themeColor="text1"/>
          <w:sz w:val="28"/>
          <w:szCs w:val="28"/>
          <w:highlight w:val="none"/>
          <w:lang w:val="en-US" w:eastAsia="zh-CN"/>
          <w14:textFill>
            <w14:solidFill>
              <w14:schemeClr w14:val="tx1"/>
            </w14:solidFill>
          </w14:textFill>
        </w:rPr>
        <w:t>拟投入检测仪器设备配置情况表</w:t>
      </w:r>
    </w:p>
    <w:tbl>
      <w:tblPr>
        <w:tblStyle w:val="6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1018"/>
        <w:gridCol w:w="2172"/>
        <w:gridCol w:w="2172"/>
        <w:gridCol w:w="2414"/>
        <w:gridCol w:w="1591"/>
      </w:tblGrid>
      <w:tr w14:paraId="1E287B9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8" w:hRule="atLeast"/>
        </w:trPr>
        <w:tc>
          <w:tcPr>
            <w:tcW w:w="543" w:type="pct"/>
            <w:noWrap w:val="0"/>
            <w:vAlign w:val="top"/>
          </w:tcPr>
          <w:p w14:paraId="63AB6704">
            <w:pPr>
              <w:pStyle w:val="41"/>
              <w:widowControl w:val="0"/>
              <w:autoSpaceDE w:val="0"/>
              <w:autoSpaceDN w:val="0"/>
              <w:ind w:firstLine="0" w:firstLineChars="0"/>
              <w:jc w:val="center"/>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序号</w:t>
            </w:r>
          </w:p>
        </w:tc>
        <w:tc>
          <w:tcPr>
            <w:tcW w:w="1159" w:type="pct"/>
            <w:noWrap w:val="0"/>
            <w:vAlign w:val="top"/>
          </w:tcPr>
          <w:p w14:paraId="1974FBE9">
            <w:pPr>
              <w:pStyle w:val="41"/>
              <w:widowControl w:val="0"/>
              <w:autoSpaceDE w:val="0"/>
              <w:autoSpaceDN w:val="0"/>
              <w:ind w:firstLine="0" w:firstLineChars="0"/>
              <w:jc w:val="center"/>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设备名称</w:t>
            </w:r>
          </w:p>
        </w:tc>
        <w:tc>
          <w:tcPr>
            <w:tcW w:w="1159" w:type="pct"/>
            <w:noWrap w:val="0"/>
            <w:vAlign w:val="top"/>
          </w:tcPr>
          <w:p w14:paraId="72560C47">
            <w:pPr>
              <w:pStyle w:val="41"/>
              <w:widowControl w:val="0"/>
              <w:autoSpaceDE w:val="0"/>
              <w:autoSpaceDN w:val="0"/>
              <w:ind w:firstLine="0" w:firstLineChars="0"/>
              <w:jc w:val="center"/>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规格型号</w:t>
            </w:r>
          </w:p>
        </w:tc>
        <w:tc>
          <w:tcPr>
            <w:tcW w:w="1288" w:type="pct"/>
            <w:noWrap w:val="0"/>
            <w:vAlign w:val="top"/>
          </w:tcPr>
          <w:p w14:paraId="0A0CBEF5">
            <w:pPr>
              <w:pStyle w:val="41"/>
              <w:widowControl w:val="0"/>
              <w:autoSpaceDE w:val="0"/>
              <w:autoSpaceDN w:val="0"/>
              <w:ind w:firstLine="0" w:firstLineChars="0"/>
              <w:jc w:val="center"/>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数量</w:t>
            </w:r>
          </w:p>
        </w:tc>
        <w:tc>
          <w:tcPr>
            <w:tcW w:w="849" w:type="pct"/>
            <w:noWrap w:val="0"/>
            <w:vAlign w:val="top"/>
          </w:tcPr>
          <w:p w14:paraId="4973010B">
            <w:pPr>
              <w:pStyle w:val="41"/>
              <w:widowControl w:val="0"/>
              <w:autoSpaceDE w:val="0"/>
              <w:autoSpaceDN w:val="0"/>
              <w:ind w:firstLine="0" w:firstLineChars="0"/>
              <w:jc w:val="center"/>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r>
              <w:rPr>
                <w:rFonts w:hint="eastAsia" w:ascii="仿宋" w:hAnsi="仿宋" w:eastAsia="仿宋" w:cs="仿宋"/>
                <w:b/>
                <w:color w:val="000000" w:themeColor="text1"/>
                <w:sz w:val="24"/>
                <w:szCs w:val="24"/>
                <w:highlight w:val="none"/>
                <w:lang w:val="en-US" w:eastAsia="zh-CN"/>
                <w14:textFill>
                  <w14:solidFill>
                    <w14:schemeClr w14:val="tx1"/>
                  </w14:solidFill>
                </w14:textFill>
              </w:rPr>
              <w:t>备注</w:t>
            </w:r>
          </w:p>
        </w:tc>
      </w:tr>
      <w:tr w14:paraId="45EA03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543" w:type="pct"/>
            <w:noWrap w:val="0"/>
            <w:vAlign w:val="top"/>
          </w:tcPr>
          <w:p w14:paraId="4C218529">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16297636">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578D91AF">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288" w:type="pct"/>
            <w:noWrap w:val="0"/>
            <w:vAlign w:val="top"/>
          </w:tcPr>
          <w:p w14:paraId="32D09920">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849" w:type="pct"/>
            <w:noWrap w:val="0"/>
            <w:vAlign w:val="top"/>
          </w:tcPr>
          <w:p w14:paraId="52C215E1">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r>
      <w:tr w14:paraId="6F390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543" w:type="pct"/>
            <w:noWrap w:val="0"/>
            <w:vAlign w:val="top"/>
          </w:tcPr>
          <w:p w14:paraId="38B1ECA1">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3DAA7095">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7B532A67">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288" w:type="pct"/>
            <w:noWrap w:val="0"/>
            <w:vAlign w:val="top"/>
          </w:tcPr>
          <w:p w14:paraId="53083AF0">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849" w:type="pct"/>
            <w:noWrap w:val="0"/>
            <w:vAlign w:val="top"/>
          </w:tcPr>
          <w:p w14:paraId="52737402">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r>
      <w:tr w14:paraId="58E617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16" w:hRule="atLeast"/>
        </w:trPr>
        <w:tc>
          <w:tcPr>
            <w:tcW w:w="543" w:type="pct"/>
            <w:noWrap w:val="0"/>
            <w:vAlign w:val="top"/>
          </w:tcPr>
          <w:p w14:paraId="259D658D">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73EBC15B">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081759D0">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288" w:type="pct"/>
            <w:noWrap w:val="0"/>
            <w:vAlign w:val="top"/>
          </w:tcPr>
          <w:p w14:paraId="31048291">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849" w:type="pct"/>
            <w:noWrap w:val="0"/>
            <w:vAlign w:val="top"/>
          </w:tcPr>
          <w:p w14:paraId="0C12D7C8">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r>
      <w:tr w14:paraId="3AF2BD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543" w:type="pct"/>
            <w:noWrap w:val="0"/>
            <w:vAlign w:val="top"/>
          </w:tcPr>
          <w:p w14:paraId="2EED9E9C">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6D2F409C">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68780125">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288" w:type="pct"/>
            <w:noWrap w:val="0"/>
            <w:vAlign w:val="top"/>
          </w:tcPr>
          <w:p w14:paraId="3DC983E6">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849" w:type="pct"/>
            <w:noWrap w:val="0"/>
            <w:vAlign w:val="top"/>
          </w:tcPr>
          <w:p w14:paraId="6122AA05">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r>
      <w:tr w14:paraId="58F875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543" w:type="pct"/>
            <w:noWrap w:val="0"/>
            <w:vAlign w:val="top"/>
          </w:tcPr>
          <w:p w14:paraId="4E139386">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3A896BAC">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22C4F942">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288" w:type="pct"/>
            <w:noWrap w:val="0"/>
            <w:vAlign w:val="top"/>
          </w:tcPr>
          <w:p w14:paraId="462B7B1D">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849" w:type="pct"/>
            <w:noWrap w:val="0"/>
            <w:vAlign w:val="top"/>
          </w:tcPr>
          <w:p w14:paraId="0836E373">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r>
      <w:tr w14:paraId="1F77EF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543" w:type="pct"/>
            <w:noWrap w:val="0"/>
            <w:vAlign w:val="top"/>
          </w:tcPr>
          <w:p w14:paraId="3B93E3BB">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29B8ECF1">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0576DD01">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288" w:type="pct"/>
            <w:noWrap w:val="0"/>
            <w:vAlign w:val="top"/>
          </w:tcPr>
          <w:p w14:paraId="30BDE71B">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849" w:type="pct"/>
            <w:noWrap w:val="0"/>
            <w:vAlign w:val="top"/>
          </w:tcPr>
          <w:p w14:paraId="7DFDC70A">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r>
      <w:tr w14:paraId="04B323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8" w:hRule="atLeast"/>
        </w:trPr>
        <w:tc>
          <w:tcPr>
            <w:tcW w:w="543" w:type="pct"/>
            <w:noWrap w:val="0"/>
            <w:vAlign w:val="top"/>
          </w:tcPr>
          <w:p w14:paraId="035CCEBD">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577D11BE">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0D5084A5">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288" w:type="pct"/>
            <w:noWrap w:val="0"/>
            <w:vAlign w:val="top"/>
          </w:tcPr>
          <w:p w14:paraId="62A7BAD2">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849" w:type="pct"/>
            <w:noWrap w:val="0"/>
            <w:vAlign w:val="top"/>
          </w:tcPr>
          <w:p w14:paraId="09087B6F">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r>
      <w:tr w14:paraId="7EB709C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49" w:hRule="atLeast"/>
        </w:trPr>
        <w:tc>
          <w:tcPr>
            <w:tcW w:w="543" w:type="pct"/>
            <w:noWrap w:val="0"/>
            <w:vAlign w:val="top"/>
          </w:tcPr>
          <w:p w14:paraId="1EAAE9D9">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13C97CFD">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01B2B2A6">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288" w:type="pct"/>
            <w:noWrap w:val="0"/>
            <w:vAlign w:val="top"/>
          </w:tcPr>
          <w:p w14:paraId="469CCECB">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849" w:type="pct"/>
            <w:noWrap w:val="0"/>
            <w:vAlign w:val="top"/>
          </w:tcPr>
          <w:p w14:paraId="51569DEE">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r>
      <w:tr w14:paraId="5D1E295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34" w:hRule="atLeast"/>
        </w:trPr>
        <w:tc>
          <w:tcPr>
            <w:tcW w:w="543" w:type="pct"/>
            <w:noWrap w:val="0"/>
            <w:vAlign w:val="top"/>
          </w:tcPr>
          <w:p w14:paraId="6E215D27">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4B765FF0">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159" w:type="pct"/>
            <w:noWrap w:val="0"/>
            <w:vAlign w:val="top"/>
          </w:tcPr>
          <w:p w14:paraId="09192225">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1288" w:type="pct"/>
            <w:noWrap w:val="0"/>
            <w:vAlign w:val="top"/>
          </w:tcPr>
          <w:p w14:paraId="2BD00F8D">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c>
          <w:tcPr>
            <w:tcW w:w="849" w:type="pct"/>
            <w:noWrap w:val="0"/>
            <w:vAlign w:val="top"/>
          </w:tcPr>
          <w:p w14:paraId="62935DA6">
            <w:pPr>
              <w:pStyle w:val="41"/>
              <w:widowControl w:val="0"/>
              <w:autoSpaceDE w:val="0"/>
              <w:autoSpaceDN w:val="0"/>
              <w:ind w:firstLine="0" w:firstLineChars="0"/>
              <w:outlineLvl w:val="1"/>
              <w:rPr>
                <w:rFonts w:hint="eastAsia" w:ascii="仿宋" w:hAnsi="仿宋" w:eastAsia="仿宋" w:cs="仿宋"/>
                <w:b/>
                <w:color w:val="000000" w:themeColor="text1"/>
                <w:sz w:val="24"/>
                <w:szCs w:val="24"/>
                <w:highlight w:val="none"/>
                <w:lang w:val="en-US" w:eastAsia="zh-CN"/>
                <w14:textFill>
                  <w14:solidFill>
                    <w14:schemeClr w14:val="tx1"/>
                  </w14:solidFill>
                </w14:textFill>
              </w:rPr>
            </w:pPr>
          </w:p>
        </w:tc>
      </w:tr>
    </w:tbl>
    <w:p w14:paraId="0D3E482D">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4F949212">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10503261">
      <w:pPr>
        <w:pStyle w:val="41"/>
        <w:ind w:firstLine="0" w:firstLineChars="0"/>
        <w:rPr>
          <w:rFonts w:hint="eastAsia" w:ascii="仿宋" w:hAnsi="仿宋" w:eastAsia="仿宋" w:cs="仿宋"/>
          <w:b/>
          <w:color w:val="000000" w:themeColor="text1"/>
          <w:highlight w:val="none"/>
          <w14:textFill>
            <w14:solidFill>
              <w14:schemeClr w14:val="tx1"/>
            </w14:solidFill>
          </w14:textFill>
        </w:rPr>
      </w:pPr>
    </w:p>
    <w:p w14:paraId="4DBA35F5">
      <w:pPr>
        <w:rPr>
          <w:rFonts w:hint="eastAsia"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br w:type="page"/>
      </w:r>
    </w:p>
    <w:p w14:paraId="07963E40">
      <w:pPr>
        <w:pStyle w:val="41"/>
        <w:ind w:firstLine="0" w:firstLineChars="0"/>
        <w:rPr>
          <w:rFonts w:hint="default"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12.服务承诺(根据评分标准自行编制)</w:t>
      </w:r>
    </w:p>
    <w:p w14:paraId="27569B9E">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3A2C6791">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49473FAB">
      <w:pPr>
        <w:rPr>
          <w:rFonts w:hint="eastAsia" w:ascii="仿宋" w:hAnsi="仿宋" w:eastAsia="仿宋" w:cs="仿宋"/>
          <w:b/>
          <w:color w:val="000000" w:themeColor="text1"/>
          <w:highlight w:val="none"/>
          <w:lang w:val="en-US" w:eastAsia="zh-CN"/>
          <w14:textFill>
            <w14:solidFill>
              <w14:schemeClr w14:val="tx1"/>
            </w14:solidFill>
          </w14:textFill>
        </w:rPr>
      </w:pPr>
    </w:p>
    <w:p w14:paraId="36EFDBD8">
      <w:pPr>
        <w:pStyle w:val="41"/>
        <w:ind w:firstLine="0" w:firstLineChars="0"/>
        <w:rPr>
          <w:rFonts w:hint="default"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13.拟投入团队人员</w:t>
      </w:r>
    </w:p>
    <w:p w14:paraId="56169322">
      <w:pPr>
        <w:pStyle w:val="41"/>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9"/>
        <w:rPr>
          <w:rFonts w:hint="eastAsia" w:ascii="仿宋" w:hAnsi="仿宋" w:eastAsia="仿宋" w:cs="仿宋"/>
          <w:b w:val="0"/>
          <w:bCs/>
          <w:color w:val="000000" w:themeColor="text1"/>
          <w:highlight w:val="none"/>
          <w:lang w:val="en-US" w:eastAsia="zh-CN"/>
          <w14:textFill>
            <w14:solidFill>
              <w14:schemeClr w14:val="tx1"/>
            </w14:solidFill>
          </w14:textFill>
        </w:rPr>
      </w:pPr>
    </w:p>
    <w:p w14:paraId="25449BA8">
      <w:pPr>
        <w:pStyle w:val="41"/>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9"/>
        <w:rPr>
          <w:rFonts w:hint="eastAsia" w:ascii="仿宋" w:hAnsi="仿宋" w:eastAsia="仿宋" w:cs="仿宋"/>
          <w:b/>
          <w:bCs w:val="0"/>
          <w:color w:val="000000" w:themeColor="text1"/>
          <w:highlight w:val="none"/>
          <w:lang w:val="en-US" w:eastAsia="zh-CN"/>
          <w14:textFill>
            <w14:solidFill>
              <w14:schemeClr w14:val="tx1"/>
            </w14:solidFill>
          </w14:textFill>
        </w:rPr>
      </w:pPr>
      <w:r>
        <w:rPr>
          <w:rFonts w:hint="eastAsia" w:ascii="仿宋" w:hAnsi="仿宋" w:eastAsia="仿宋" w:cs="仿宋"/>
          <w:b/>
          <w:bCs w:val="0"/>
          <w:color w:val="000000" w:themeColor="text1"/>
          <w:highlight w:val="none"/>
          <w:lang w:val="en-US" w:eastAsia="zh-CN"/>
          <w14:textFill>
            <w14:solidFill>
              <w14:schemeClr w14:val="tx1"/>
            </w14:solidFill>
          </w14:textFill>
        </w:rPr>
        <w:t>根据评分标准自行编制</w:t>
      </w:r>
    </w:p>
    <w:p w14:paraId="1764F6DB">
      <w:pPr>
        <w:pStyle w:val="41"/>
        <w:keepNext w:val="0"/>
        <w:keepLines w:val="0"/>
        <w:pageBreakBefore w:val="0"/>
        <w:widowControl/>
        <w:kinsoku/>
        <w:wordWrap/>
        <w:overflowPunct/>
        <w:topLinePunct w:val="0"/>
        <w:autoSpaceDE/>
        <w:autoSpaceDN/>
        <w:bidi w:val="0"/>
        <w:adjustRightInd/>
        <w:snapToGrid/>
        <w:ind w:firstLine="0" w:firstLineChars="0"/>
        <w:jc w:val="center"/>
        <w:textAlignment w:val="auto"/>
        <w:outlineLvl w:val="9"/>
        <w:rPr>
          <w:rFonts w:hint="eastAsia" w:ascii="仿宋" w:hAnsi="仿宋" w:eastAsia="仿宋" w:cs="仿宋"/>
          <w:b w:val="0"/>
          <w:bCs/>
          <w:color w:val="000000" w:themeColor="text1"/>
          <w:highlight w:val="none"/>
          <w:lang w:val="en-US" w:eastAsia="zh-CN"/>
          <w14:textFill>
            <w14:solidFill>
              <w14:schemeClr w14:val="tx1"/>
            </w14:solidFill>
          </w14:textFill>
        </w:rPr>
      </w:pPr>
    </w:p>
    <w:p w14:paraId="26891FCD">
      <w:pPr>
        <w:pStyle w:val="41"/>
        <w:keepNext w:val="0"/>
        <w:keepLines w:val="0"/>
        <w:pageBreakBefore w:val="0"/>
        <w:widowControl/>
        <w:kinsoku/>
        <w:wordWrap/>
        <w:overflowPunct/>
        <w:topLinePunct w:val="0"/>
        <w:autoSpaceDE/>
        <w:autoSpaceDN/>
        <w:bidi w:val="0"/>
        <w:adjustRightInd/>
        <w:snapToGrid/>
        <w:ind w:firstLine="0" w:firstLineChars="0"/>
        <w:jc w:val="both"/>
        <w:textAlignment w:val="auto"/>
        <w:outlineLvl w:val="9"/>
        <w:rPr>
          <w:rFonts w:hint="default" w:ascii="仿宋" w:hAnsi="仿宋" w:eastAsia="仿宋" w:cs="仿宋"/>
          <w:b w:val="0"/>
          <w:bCs/>
          <w:color w:val="000000" w:themeColor="text1"/>
          <w:highlight w:val="none"/>
          <w:lang w:val="en-US" w:eastAsia="zh-CN"/>
          <w14:textFill>
            <w14:solidFill>
              <w14:schemeClr w14:val="tx1"/>
            </w14:solidFill>
          </w14:textFill>
        </w:rPr>
      </w:pPr>
      <w:r>
        <w:rPr>
          <w:rFonts w:hint="eastAsia" w:ascii="仿宋" w:hAnsi="仿宋" w:eastAsia="仿宋" w:cs="仿宋"/>
          <w:b w:val="0"/>
          <w:bCs/>
          <w:color w:val="000000" w:themeColor="text1"/>
          <w:highlight w:val="none"/>
          <w:lang w:val="en-US" w:eastAsia="zh-CN"/>
          <w14:textFill>
            <w14:solidFill>
              <w14:schemeClr w14:val="tx1"/>
            </w14:solidFill>
          </w14:textFill>
        </w:rPr>
        <w:t>附表</w:t>
      </w:r>
    </w:p>
    <w:tbl>
      <w:tblPr>
        <w:tblStyle w:val="24"/>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33"/>
        <w:gridCol w:w="972"/>
        <w:gridCol w:w="734"/>
        <w:gridCol w:w="970"/>
        <w:gridCol w:w="972"/>
        <w:gridCol w:w="945"/>
        <w:gridCol w:w="939"/>
        <w:gridCol w:w="1654"/>
        <w:gridCol w:w="1654"/>
      </w:tblGrid>
      <w:tr w14:paraId="26C5BE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3" w:type="pct"/>
            <w:vAlign w:val="center"/>
          </w:tcPr>
          <w:p w14:paraId="098590CE">
            <w:pPr>
              <w:spacing w:line="360" w:lineRule="auto"/>
              <w:jc w:val="center"/>
              <w:rPr>
                <w:rFonts w:ascii="仿宋" w:hAnsi="仿宋" w:eastAsia="仿宋" w:cs="仿宋"/>
                <w:b/>
                <w:bCs/>
                <w:color w:val="36363D"/>
                <w:sz w:val="24"/>
                <w:highlight w:val="none"/>
              </w:rPr>
            </w:pPr>
            <w:r>
              <w:rPr>
                <w:rFonts w:hint="eastAsia" w:ascii="仿宋" w:hAnsi="仿宋" w:eastAsia="仿宋" w:cs="仿宋"/>
                <w:b/>
                <w:bCs/>
                <w:color w:val="36363D"/>
                <w:sz w:val="24"/>
                <w:highlight w:val="none"/>
              </w:rPr>
              <w:t>序号</w:t>
            </w:r>
          </w:p>
        </w:tc>
        <w:tc>
          <w:tcPr>
            <w:tcW w:w="507" w:type="pct"/>
            <w:vAlign w:val="center"/>
          </w:tcPr>
          <w:p w14:paraId="539F097A">
            <w:pPr>
              <w:spacing w:line="360" w:lineRule="auto"/>
              <w:jc w:val="center"/>
              <w:rPr>
                <w:rFonts w:ascii="仿宋" w:hAnsi="仿宋" w:eastAsia="仿宋" w:cs="仿宋"/>
                <w:b/>
                <w:bCs/>
                <w:color w:val="36363D"/>
                <w:sz w:val="24"/>
                <w:highlight w:val="none"/>
              </w:rPr>
            </w:pPr>
            <w:r>
              <w:rPr>
                <w:rFonts w:hint="eastAsia" w:ascii="仿宋" w:hAnsi="仿宋" w:eastAsia="仿宋" w:cs="仿宋"/>
                <w:b/>
                <w:bCs/>
                <w:color w:val="36363D"/>
                <w:sz w:val="24"/>
                <w:highlight w:val="none"/>
              </w:rPr>
              <w:t>姓名</w:t>
            </w:r>
          </w:p>
        </w:tc>
        <w:tc>
          <w:tcPr>
            <w:tcW w:w="383" w:type="pct"/>
            <w:vAlign w:val="center"/>
          </w:tcPr>
          <w:p w14:paraId="29721747">
            <w:pPr>
              <w:spacing w:line="360" w:lineRule="auto"/>
              <w:jc w:val="center"/>
              <w:rPr>
                <w:rFonts w:ascii="仿宋" w:hAnsi="仿宋" w:eastAsia="仿宋" w:cs="仿宋"/>
                <w:b/>
                <w:bCs/>
                <w:color w:val="36363D"/>
                <w:sz w:val="24"/>
                <w:highlight w:val="none"/>
              </w:rPr>
            </w:pPr>
            <w:r>
              <w:rPr>
                <w:rFonts w:hint="eastAsia" w:ascii="仿宋" w:hAnsi="仿宋" w:eastAsia="仿宋" w:cs="仿宋"/>
                <w:b/>
                <w:bCs/>
                <w:color w:val="36363D"/>
                <w:sz w:val="24"/>
                <w:highlight w:val="none"/>
              </w:rPr>
              <w:t>性别</w:t>
            </w:r>
          </w:p>
        </w:tc>
        <w:tc>
          <w:tcPr>
            <w:tcW w:w="506" w:type="pct"/>
            <w:vAlign w:val="center"/>
          </w:tcPr>
          <w:p w14:paraId="76D28F69">
            <w:pPr>
              <w:spacing w:line="360" w:lineRule="auto"/>
              <w:jc w:val="center"/>
              <w:rPr>
                <w:rFonts w:ascii="仿宋" w:hAnsi="仿宋" w:eastAsia="仿宋" w:cs="仿宋"/>
                <w:b/>
                <w:bCs/>
                <w:color w:val="36363D"/>
                <w:sz w:val="24"/>
                <w:highlight w:val="none"/>
              </w:rPr>
            </w:pPr>
            <w:r>
              <w:rPr>
                <w:rFonts w:hint="eastAsia" w:ascii="仿宋" w:hAnsi="仿宋" w:eastAsia="仿宋" w:cs="仿宋"/>
                <w:b/>
                <w:bCs/>
                <w:color w:val="36363D"/>
                <w:sz w:val="24"/>
                <w:highlight w:val="none"/>
              </w:rPr>
              <w:t>年龄</w:t>
            </w:r>
          </w:p>
        </w:tc>
        <w:tc>
          <w:tcPr>
            <w:tcW w:w="507" w:type="pct"/>
            <w:vAlign w:val="center"/>
          </w:tcPr>
          <w:p w14:paraId="0F512AEA">
            <w:pPr>
              <w:spacing w:line="360" w:lineRule="auto"/>
              <w:jc w:val="center"/>
              <w:rPr>
                <w:rFonts w:ascii="仿宋" w:hAnsi="仿宋" w:eastAsia="仿宋" w:cs="仿宋"/>
                <w:b/>
                <w:bCs/>
                <w:color w:val="36363D"/>
                <w:sz w:val="24"/>
                <w:highlight w:val="none"/>
              </w:rPr>
            </w:pPr>
            <w:r>
              <w:rPr>
                <w:rFonts w:hint="eastAsia" w:ascii="仿宋" w:hAnsi="仿宋" w:eastAsia="仿宋" w:cs="仿宋"/>
                <w:b/>
                <w:bCs/>
                <w:color w:val="36363D"/>
                <w:sz w:val="24"/>
                <w:highlight w:val="none"/>
              </w:rPr>
              <w:t>职务</w:t>
            </w:r>
          </w:p>
        </w:tc>
        <w:tc>
          <w:tcPr>
            <w:tcW w:w="493" w:type="pct"/>
            <w:vAlign w:val="center"/>
          </w:tcPr>
          <w:p w14:paraId="3BB92C31">
            <w:pPr>
              <w:spacing w:line="360" w:lineRule="auto"/>
              <w:jc w:val="center"/>
              <w:rPr>
                <w:rFonts w:ascii="仿宋" w:hAnsi="仿宋" w:eastAsia="仿宋" w:cs="仿宋"/>
                <w:b/>
                <w:bCs/>
                <w:color w:val="36363D"/>
                <w:sz w:val="24"/>
                <w:highlight w:val="none"/>
              </w:rPr>
            </w:pPr>
            <w:r>
              <w:rPr>
                <w:rFonts w:hint="eastAsia" w:ascii="仿宋" w:hAnsi="仿宋" w:eastAsia="仿宋" w:cs="仿宋"/>
                <w:b/>
                <w:bCs/>
                <w:color w:val="36363D"/>
                <w:sz w:val="24"/>
                <w:highlight w:val="none"/>
              </w:rPr>
              <w:t>职称</w:t>
            </w:r>
          </w:p>
        </w:tc>
        <w:tc>
          <w:tcPr>
            <w:tcW w:w="490" w:type="pct"/>
            <w:vAlign w:val="center"/>
          </w:tcPr>
          <w:p w14:paraId="54CBE701">
            <w:pPr>
              <w:spacing w:line="360" w:lineRule="auto"/>
              <w:jc w:val="center"/>
              <w:rPr>
                <w:rFonts w:ascii="仿宋" w:hAnsi="仿宋" w:eastAsia="仿宋" w:cs="仿宋"/>
                <w:b/>
                <w:bCs/>
                <w:color w:val="36363D"/>
                <w:sz w:val="24"/>
                <w:highlight w:val="none"/>
              </w:rPr>
            </w:pPr>
            <w:r>
              <w:rPr>
                <w:rFonts w:hint="eastAsia" w:ascii="仿宋" w:hAnsi="仿宋" w:eastAsia="仿宋" w:cs="仿宋"/>
                <w:b/>
                <w:bCs/>
                <w:color w:val="36363D"/>
                <w:sz w:val="24"/>
                <w:highlight w:val="none"/>
              </w:rPr>
              <w:t>学历</w:t>
            </w:r>
          </w:p>
        </w:tc>
        <w:tc>
          <w:tcPr>
            <w:tcW w:w="863" w:type="pct"/>
            <w:vAlign w:val="center"/>
          </w:tcPr>
          <w:p w14:paraId="6CFA7FA7">
            <w:pPr>
              <w:spacing w:line="360" w:lineRule="auto"/>
              <w:jc w:val="center"/>
              <w:rPr>
                <w:rFonts w:hint="default" w:ascii="仿宋" w:hAnsi="仿宋" w:eastAsia="仿宋" w:cs="仿宋"/>
                <w:b/>
                <w:bCs/>
                <w:color w:val="36363D"/>
                <w:sz w:val="24"/>
                <w:highlight w:val="none"/>
                <w:lang w:val="en-US" w:eastAsia="zh-CN"/>
              </w:rPr>
            </w:pPr>
            <w:r>
              <w:rPr>
                <w:rFonts w:hint="eastAsia" w:ascii="仿宋" w:hAnsi="仿宋" w:eastAsia="仿宋" w:cs="仿宋"/>
                <w:b/>
                <w:bCs/>
                <w:color w:val="36363D"/>
                <w:sz w:val="24"/>
                <w:highlight w:val="none"/>
                <w:lang w:val="en-US" w:eastAsia="zh-CN"/>
              </w:rPr>
              <w:t>拟承担职务</w:t>
            </w:r>
          </w:p>
        </w:tc>
        <w:tc>
          <w:tcPr>
            <w:tcW w:w="863" w:type="pct"/>
            <w:vAlign w:val="center"/>
          </w:tcPr>
          <w:p w14:paraId="61FCE680">
            <w:pPr>
              <w:spacing w:line="360" w:lineRule="auto"/>
              <w:jc w:val="center"/>
              <w:rPr>
                <w:rFonts w:hint="default" w:ascii="仿宋" w:hAnsi="仿宋" w:eastAsia="仿宋" w:cs="仿宋"/>
                <w:b/>
                <w:bCs/>
                <w:color w:val="36363D"/>
                <w:sz w:val="24"/>
                <w:highlight w:val="none"/>
                <w:lang w:val="en-US" w:eastAsia="zh-CN"/>
              </w:rPr>
            </w:pPr>
            <w:r>
              <w:rPr>
                <w:rFonts w:hint="eastAsia" w:ascii="仿宋" w:hAnsi="仿宋" w:eastAsia="仿宋" w:cs="仿宋"/>
                <w:b/>
                <w:bCs/>
                <w:color w:val="36363D"/>
                <w:sz w:val="24"/>
                <w:highlight w:val="none"/>
                <w:lang w:val="en-US" w:eastAsia="zh-CN"/>
              </w:rPr>
              <w:t>备注</w:t>
            </w:r>
          </w:p>
        </w:tc>
      </w:tr>
      <w:tr w14:paraId="59988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jc w:val="center"/>
        </w:trPr>
        <w:tc>
          <w:tcPr>
            <w:tcW w:w="383" w:type="pct"/>
            <w:vAlign w:val="center"/>
          </w:tcPr>
          <w:p w14:paraId="46A5C7D6">
            <w:pPr>
              <w:spacing w:line="360" w:lineRule="auto"/>
              <w:jc w:val="center"/>
              <w:rPr>
                <w:rFonts w:ascii="仿宋" w:hAnsi="仿宋" w:eastAsia="仿宋" w:cs="仿宋"/>
                <w:b/>
                <w:bCs/>
                <w:color w:val="36363D"/>
                <w:sz w:val="24"/>
                <w:highlight w:val="none"/>
              </w:rPr>
            </w:pPr>
          </w:p>
        </w:tc>
        <w:tc>
          <w:tcPr>
            <w:tcW w:w="507" w:type="pct"/>
            <w:vAlign w:val="center"/>
          </w:tcPr>
          <w:p w14:paraId="6BC0B212">
            <w:pPr>
              <w:spacing w:line="360" w:lineRule="auto"/>
              <w:jc w:val="center"/>
              <w:rPr>
                <w:rFonts w:ascii="仿宋" w:hAnsi="仿宋" w:eastAsia="仿宋" w:cs="仿宋"/>
                <w:b/>
                <w:bCs/>
                <w:color w:val="36363D"/>
                <w:sz w:val="24"/>
                <w:highlight w:val="none"/>
              </w:rPr>
            </w:pPr>
          </w:p>
        </w:tc>
        <w:tc>
          <w:tcPr>
            <w:tcW w:w="383" w:type="pct"/>
            <w:vAlign w:val="center"/>
          </w:tcPr>
          <w:p w14:paraId="40C08229">
            <w:pPr>
              <w:spacing w:line="360" w:lineRule="auto"/>
              <w:jc w:val="center"/>
              <w:rPr>
                <w:rFonts w:ascii="仿宋" w:hAnsi="仿宋" w:eastAsia="仿宋" w:cs="仿宋"/>
                <w:b/>
                <w:bCs/>
                <w:color w:val="36363D"/>
                <w:sz w:val="24"/>
                <w:highlight w:val="none"/>
              </w:rPr>
            </w:pPr>
          </w:p>
        </w:tc>
        <w:tc>
          <w:tcPr>
            <w:tcW w:w="506" w:type="pct"/>
            <w:vAlign w:val="center"/>
          </w:tcPr>
          <w:p w14:paraId="69D7AE3E">
            <w:pPr>
              <w:spacing w:line="360" w:lineRule="auto"/>
              <w:jc w:val="center"/>
              <w:rPr>
                <w:rFonts w:ascii="仿宋" w:hAnsi="仿宋" w:eastAsia="仿宋" w:cs="仿宋"/>
                <w:b/>
                <w:bCs/>
                <w:color w:val="36363D"/>
                <w:sz w:val="24"/>
                <w:highlight w:val="none"/>
              </w:rPr>
            </w:pPr>
          </w:p>
        </w:tc>
        <w:tc>
          <w:tcPr>
            <w:tcW w:w="507" w:type="pct"/>
            <w:vAlign w:val="center"/>
          </w:tcPr>
          <w:p w14:paraId="167FF6DA">
            <w:pPr>
              <w:spacing w:line="360" w:lineRule="auto"/>
              <w:jc w:val="center"/>
              <w:rPr>
                <w:rFonts w:ascii="仿宋" w:hAnsi="仿宋" w:eastAsia="仿宋" w:cs="仿宋"/>
                <w:b/>
                <w:bCs/>
                <w:color w:val="36363D"/>
                <w:sz w:val="24"/>
                <w:highlight w:val="none"/>
              </w:rPr>
            </w:pPr>
          </w:p>
        </w:tc>
        <w:tc>
          <w:tcPr>
            <w:tcW w:w="493" w:type="pct"/>
            <w:vAlign w:val="center"/>
          </w:tcPr>
          <w:p w14:paraId="1725C50D">
            <w:pPr>
              <w:spacing w:line="360" w:lineRule="auto"/>
              <w:jc w:val="center"/>
              <w:rPr>
                <w:rFonts w:ascii="仿宋" w:hAnsi="仿宋" w:eastAsia="仿宋" w:cs="仿宋"/>
                <w:b/>
                <w:bCs/>
                <w:color w:val="36363D"/>
                <w:sz w:val="24"/>
                <w:highlight w:val="none"/>
              </w:rPr>
            </w:pPr>
          </w:p>
        </w:tc>
        <w:tc>
          <w:tcPr>
            <w:tcW w:w="490" w:type="pct"/>
            <w:vAlign w:val="center"/>
          </w:tcPr>
          <w:p w14:paraId="7435E405">
            <w:pPr>
              <w:spacing w:line="360" w:lineRule="auto"/>
              <w:jc w:val="center"/>
              <w:rPr>
                <w:rFonts w:ascii="仿宋" w:hAnsi="仿宋" w:eastAsia="仿宋" w:cs="仿宋"/>
                <w:b/>
                <w:bCs/>
                <w:color w:val="36363D"/>
                <w:sz w:val="24"/>
                <w:highlight w:val="none"/>
              </w:rPr>
            </w:pPr>
          </w:p>
        </w:tc>
        <w:tc>
          <w:tcPr>
            <w:tcW w:w="863" w:type="pct"/>
            <w:vAlign w:val="center"/>
          </w:tcPr>
          <w:p w14:paraId="710BC1F6">
            <w:pPr>
              <w:spacing w:line="360" w:lineRule="auto"/>
              <w:jc w:val="center"/>
              <w:rPr>
                <w:rFonts w:ascii="仿宋" w:hAnsi="仿宋" w:eastAsia="仿宋" w:cs="仿宋"/>
                <w:b/>
                <w:bCs/>
                <w:color w:val="36363D"/>
                <w:sz w:val="24"/>
                <w:highlight w:val="none"/>
              </w:rPr>
            </w:pPr>
          </w:p>
        </w:tc>
        <w:tc>
          <w:tcPr>
            <w:tcW w:w="863" w:type="pct"/>
            <w:vAlign w:val="center"/>
          </w:tcPr>
          <w:p w14:paraId="0113F50A">
            <w:pPr>
              <w:spacing w:line="360" w:lineRule="auto"/>
              <w:jc w:val="center"/>
              <w:rPr>
                <w:rFonts w:ascii="仿宋" w:hAnsi="仿宋" w:eastAsia="仿宋" w:cs="仿宋"/>
                <w:b/>
                <w:bCs/>
                <w:color w:val="36363D"/>
                <w:sz w:val="24"/>
                <w:highlight w:val="none"/>
              </w:rPr>
            </w:pPr>
          </w:p>
        </w:tc>
      </w:tr>
      <w:tr w14:paraId="577163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383" w:type="pct"/>
            <w:vAlign w:val="center"/>
          </w:tcPr>
          <w:p w14:paraId="553EAA6B">
            <w:pPr>
              <w:spacing w:line="360" w:lineRule="auto"/>
              <w:jc w:val="center"/>
              <w:rPr>
                <w:rFonts w:ascii="仿宋" w:hAnsi="仿宋" w:eastAsia="仿宋" w:cs="仿宋"/>
                <w:b/>
                <w:bCs/>
                <w:color w:val="36363D"/>
                <w:sz w:val="24"/>
                <w:highlight w:val="none"/>
              </w:rPr>
            </w:pPr>
          </w:p>
        </w:tc>
        <w:tc>
          <w:tcPr>
            <w:tcW w:w="507" w:type="pct"/>
            <w:vAlign w:val="center"/>
          </w:tcPr>
          <w:p w14:paraId="7C6471E2">
            <w:pPr>
              <w:spacing w:line="360" w:lineRule="auto"/>
              <w:jc w:val="center"/>
              <w:rPr>
                <w:rFonts w:ascii="仿宋" w:hAnsi="仿宋" w:eastAsia="仿宋" w:cs="仿宋"/>
                <w:b/>
                <w:bCs/>
                <w:color w:val="36363D"/>
                <w:sz w:val="24"/>
                <w:highlight w:val="none"/>
              </w:rPr>
            </w:pPr>
          </w:p>
        </w:tc>
        <w:tc>
          <w:tcPr>
            <w:tcW w:w="383" w:type="pct"/>
            <w:vAlign w:val="center"/>
          </w:tcPr>
          <w:p w14:paraId="2ABADDCC">
            <w:pPr>
              <w:spacing w:line="360" w:lineRule="auto"/>
              <w:jc w:val="center"/>
              <w:rPr>
                <w:rFonts w:ascii="仿宋" w:hAnsi="仿宋" w:eastAsia="仿宋" w:cs="仿宋"/>
                <w:b/>
                <w:bCs/>
                <w:color w:val="36363D"/>
                <w:sz w:val="24"/>
                <w:highlight w:val="none"/>
              </w:rPr>
            </w:pPr>
          </w:p>
        </w:tc>
        <w:tc>
          <w:tcPr>
            <w:tcW w:w="506" w:type="pct"/>
            <w:vAlign w:val="center"/>
          </w:tcPr>
          <w:p w14:paraId="35051011">
            <w:pPr>
              <w:spacing w:line="360" w:lineRule="auto"/>
              <w:jc w:val="center"/>
              <w:rPr>
                <w:rFonts w:ascii="仿宋" w:hAnsi="仿宋" w:eastAsia="仿宋" w:cs="仿宋"/>
                <w:b/>
                <w:bCs/>
                <w:color w:val="36363D"/>
                <w:sz w:val="24"/>
                <w:highlight w:val="none"/>
              </w:rPr>
            </w:pPr>
          </w:p>
        </w:tc>
        <w:tc>
          <w:tcPr>
            <w:tcW w:w="507" w:type="pct"/>
            <w:vAlign w:val="center"/>
          </w:tcPr>
          <w:p w14:paraId="74EDB747">
            <w:pPr>
              <w:spacing w:line="360" w:lineRule="auto"/>
              <w:jc w:val="center"/>
              <w:rPr>
                <w:rFonts w:ascii="仿宋" w:hAnsi="仿宋" w:eastAsia="仿宋" w:cs="仿宋"/>
                <w:b/>
                <w:bCs/>
                <w:color w:val="36363D"/>
                <w:sz w:val="24"/>
                <w:highlight w:val="none"/>
              </w:rPr>
            </w:pPr>
          </w:p>
        </w:tc>
        <w:tc>
          <w:tcPr>
            <w:tcW w:w="493" w:type="pct"/>
            <w:vAlign w:val="center"/>
          </w:tcPr>
          <w:p w14:paraId="2A78581C">
            <w:pPr>
              <w:spacing w:line="360" w:lineRule="auto"/>
              <w:jc w:val="center"/>
              <w:rPr>
                <w:rFonts w:ascii="仿宋" w:hAnsi="仿宋" w:eastAsia="仿宋" w:cs="仿宋"/>
                <w:b/>
                <w:bCs/>
                <w:color w:val="36363D"/>
                <w:sz w:val="24"/>
                <w:highlight w:val="none"/>
              </w:rPr>
            </w:pPr>
          </w:p>
        </w:tc>
        <w:tc>
          <w:tcPr>
            <w:tcW w:w="490" w:type="pct"/>
            <w:vAlign w:val="center"/>
          </w:tcPr>
          <w:p w14:paraId="486BC60D">
            <w:pPr>
              <w:spacing w:line="360" w:lineRule="auto"/>
              <w:jc w:val="center"/>
              <w:rPr>
                <w:rFonts w:ascii="仿宋" w:hAnsi="仿宋" w:eastAsia="仿宋" w:cs="仿宋"/>
                <w:b/>
                <w:bCs/>
                <w:color w:val="36363D"/>
                <w:sz w:val="24"/>
                <w:highlight w:val="none"/>
              </w:rPr>
            </w:pPr>
          </w:p>
        </w:tc>
        <w:tc>
          <w:tcPr>
            <w:tcW w:w="863" w:type="pct"/>
            <w:vAlign w:val="center"/>
          </w:tcPr>
          <w:p w14:paraId="4BBF1028">
            <w:pPr>
              <w:spacing w:line="360" w:lineRule="auto"/>
              <w:jc w:val="center"/>
              <w:rPr>
                <w:rFonts w:ascii="仿宋" w:hAnsi="仿宋" w:eastAsia="仿宋" w:cs="仿宋"/>
                <w:b/>
                <w:bCs/>
                <w:color w:val="36363D"/>
                <w:sz w:val="24"/>
                <w:highlight w:val="none"/>
              </w:rPr>
            </w:pPr>
          </w:p>
        </w:tc>
        <w:tc>
          <w:tcPr>
            <w:tcW w:w="863" w:type="pct"/>
            <w:vAlign w:val="center"/>
          </w:tcPr>
          <w:p w14:paraId="170943A3">
            <w:pPr>
              <w:spacing w:line="360" w:lineRule="auto"/>
              <w:jc w:val="center"/>
              <w:rPr>
                <w:rFonts w:ascii="仿宋" w:hAnsi="仿宋" w:eastAsia="仿宋" w:cs="仿宋"/>
                <w:b/>
                <w:bCs/>
                <w:color w:val="36363D"/>
                <w:sz w:val="24"/>
                <w:highlight w:val="none"/>
              </w:rPr>
            </w:pPr>
          </w:p>
        </w:tc>
      </w:tr>
      <w:tr w14:paraId="07233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383" w:type="pct"/>
            <w:vAlign w:val="center"/>
          </w:tcPr>
          <w:p w14:paraId="330236F0">
            <w:pPr>
              <w:spacing w:line="360" w:lineRule="auto"/>
              <w:jc w:val="center"/>
              <w:rPr>
                <w:rFonts w:ascii="仿宋" w:hAnsi="仿宋" w:eastAsia="仿宋" w:cs="仿宋"/>
                <w:b/>
                <w:bCs/>
                <w:color w:val="36363D"/>
                <w:sz w:val="24"/>
                <w:highlight w:val="none"/>
              </w:rPr>
            </w:pPr>
          </w:p>
        </w:tc>
        <w:tc>
          <w:tcPr>
            <w:tcW w:w="507" w:type="pct"/>
            <w:vAlign w:val="center"/>
          </w:tcPr>
          <w:p w14:paraId="14D14BA7">
            <w:pPr>
              <w:spacing w:line="360" w:lineRule="auto"/>
              <w:jc w:val="center"/>
              <w:rPr>
                <w:rFonts w:ascii="仿宋" w:hAnsi="仿宋" w:eastAsia="仿宋" w:cs="仿宋"/>
                <w:b/>
                <w:bCs/>
                <w:color w:val="36363D"/>
                <w:sz w:val="24"/>
                <w:highlight w:val="none"/>
              </w:rPr>
            </w:pPr>
          </w:p>
        </w:tc>
        <w:tc>
          <w:tcPr>
            <w:tcW w:w="383" w:type="pct"/>
            <w:vAlign w:val="center"/>
          </w:tcPr>
          <w:p w14:paraId="3AAF13A1">
            <w:pPr>
              <w:spacing w:line="360" w:lineRule="auto"/>
              <w:jc w:val="center"/>
              <w:rPr>
                <w:rFonts w:ascii="仿宋" w:hAnsi="仿宋" w:eastAsia="仿宋" w:cs="仿宋"/>
                <w:b/>
                <w:bCs/>
                <w:color w:val="36363D"/>
                <w:sz w:val="24"/>
                <w:highlight w:val="none"/>
              </w:rPr>
            </w:pPr>
          </w:p>
        </w:tc>
        <w:tc>
          <w:tcPr>
            <w:tcW w:w="506" w:type="pct"/>
            <w:vAlign w:val="center"/>
          </w:tcPr>
          <w:p w14:paraId="2E183A16">
            <w:pPr>
              <w:spacing w:line="360" w:lineRule="auto"/>
              <w:jc w:val="center"/>
              <w:rPr>
                <w:rFonts w:ascii="仿宋" w:hAnsi="仿宋" w:eastAsia="仿宋" w:cs="仿宋"/>
                <w:b/>
                <w:bCs/>
                <w:color w:val="36363D"/>
                <w:sz w:val="24"/>
                <w:highlight w:val="none"/>
              </w:rPr>
            </w:pPr>
          </w:p>
        </w:tc>
        <w:tc>
          <w:tcPr>
            <w:tcW w:w="507" w:type="pct"/>
            <w:vAlign w:val="center"/>
          </w:tcPr>
          <w:p w14:paraId="2DAB27C1">
            <w:pPr>
              <w:spacing w:line="360" w:lineRule="auto"/>
              <w:jc w:val="center"/>
              <w:rPr>
                <w:rFonts w:ascii="仿宋" w:hAnsi="仿宋" w:eastAsia="仿宋" w:cs="仿宋"/>
                <w:b/>
                <w:bCs/>
                <w:color w:val="36363D"/>
                <w:sz w:val="24"/>
                <w:highlight w:val="none"/>
              </w:rPr>
            </w:pPr>
          </w:p>
        </w:tc>
        <w:tc>
          <w:tcPr>
            <w:tcW w:w="493" w:type="pct"/>
            <w:vAlign w:val="center"/>
          </w:tcPr>
          <w:p w14:paraId="5592BD40">
            <w:pPr>
              <w:spacing w:line="360" w:lineRule="auto"/>
              <w:jc w:val="center"/>
              <w:rPr>
                <w:rFonts w:ascii="仿宋" w:hAnsi="仿宋" w:eastAsia="仿宋" w:cs="仿宋"/>
                <w:b/>
                <w:bCs/>
                <w:color w:val="36363D"/>
                <w:sz w:val="24"/>
                <w:highlight w:val="none"/>
              </w:rPr>
            </w:pPr>
          </w:p>
        </w:tc>
        <w:tc>
          <w:tcPr>
            <w:tcW w:w="490" w:type="pct"/>
            <w:vAlign w:val="center"/>
          </w:tcPr>
          <w:p w14:paraId="70C731F4">
            <w:pPr>
              <w:spacing w:line="360" w:lineRule="auto"/>
              <w:jc w:val="center"/>
              <w:rPr>
                <w:rFonts w:ascii="仿宋" w:hAnsi="仿宋" w:eastAsia="仿宋" w:cs="仿宋"/>
                <w:b/>
                <w:bCs/>
                <w:color w:val="36363D"/>
                <w:sz w:val="24"/>
                <w:highlight w:val="none"/>
              </w:rPr>
            </w:pPr>
          </w:p>
        </w:tc>
        <w:tc>
          <w:tcPr>
            <w:tcW w:w="863" w:type="pct"/>
            <w:vAlign w:val="center"/>
          </w:tcPr>
          <w:p w14:paraId="120B22C5">
            <w:pPr>
              <w:spacing w:line="360" w:lineRule="auto"/>
              <w:jc w:val="center"/>
              <w:rPr>
                <w:rFonts w:ascii="仿宋" w:hAnsi="仿宋" w:eastAsia="仿宋" w:cs="仿宋"/>
                <w:b/>
                <w:bCs/>
                <w:color w:val="36363D"/>
                <w:sz w:val="24"/>
                <w:highlight w:val="none"/>
              </w:rPr>
            </w:pPr>
          </w:p>
        </w:tc>
        <w:tc>
          <w:tcPr>
            <w:tcW w:w="863" w:type="pct"/>
            <w:vAlign w:val="center"/>
          </w:tcPr>
          <w:p w14:paraId="588E07BB">
            <w:pPr>
              <w:spacing w:line="360" w:lineRule="auto"/>
              <w:jc w:val="center"/>
              <w:rPr>
                <w:rFonts w:ascii="仿宋" w:hAnsi="仿宋" w:eastAsia="仿宋" w:cs="仿宋"/>
                <w:b/>
                <w:bCs/>
                <w:color w:val="36363D"/>
                <w:sz w:val="24"/>
                <w:highlight w:val="none"/>
              </w:rPr>
            </w:pPr>
          </w:p>
        </w:tc>
      </w:tr>
      <w:tr w14:paraId="4A4D8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383" w:type="pct"/>
            <w:vAlign w:val="center"/>
          </w:tcPr>
          <w:p w14:paraId="2D9C2986">
            <w:pPr>
              <w:spacing w:line="360" w:lineRule="auto"/>
              <w:jc w:val="center"/>
              <w:rPr>
                <w:rFonts w:ascii="仿宋" w:hAnsi="仿宋" w:eastAsia="仿宋" w:cs="仿宋"/>
                <w:b/>
                <w:bCs/>
                <w:color w:val="36363D"/>
                <w:sz w:val="24"/>
                <w:highlight w:val="none"/>
              </w:rPr>
            </w:pPr>
          </w:p>
        </w:tc>
        <w:tc>
          <w:tcPr>
            <w:tcW w:w="507" w:type="pct"/>
            <w:vAlign w:val="center"/>
          </w:tcPr>
          <w:p w14:paraId="33CE457D">
            <w:pPr>
              <w:spacing w:line="360" w:lineRule="auto"/>
              <w:jc w:val="center"/>
              <w:rPr>
                <w:rFonts w:ascii="仿宋" w:hAnsi="仿宋" w:eastAsia="仿宋" w:cs="仿宋"/>
                <w:b/>
                <w:bCs/>
                <w:color w:val="36363D"/>
                <w:sz w:val="24"/>
                <w:highlight w:val="none"/>
              </w:rPr>
            </w:pPr>
          </w:p>
        </w:tc>
        <w:tc>
          <w:tcPr>
            <w:tcW w:w="383" w:type="pct"/>
            <w:vAlign w:val="center"/>
          </w:tcPr>
          <w:p w14:paraId="1F1574B4">
            <w:pPr>
              <w:spacing w:line="360" w:lineRule="auto"/>
              <w:jc w:val="center"/>
              <w:rPr>
                <w:rFonts w:ascii="仿宋" w:hAnsi="仿宋" w:eastAsia="仿宋" w:cs="仿宋"/>
                <w:b/>
                <w:bCs/>
                <w:color w:val="36363D"/>
                <w:sz w:val="24"/>
                <w:highlight w:val="none"/>
              </w:rPr>
            </w:pPr>
          </w:p>
        </w:tc>
        <w:tc>
          <w:tcPr>
            <w:tcW w:w="506" w:type="pct"/>
            <w:vAlign w:val="center"/>
          </w:tcPr>
          <w:p w14:paraId="70BC1B4C">
            <w:pPr>
              <w:spacing w:line="360" w:lineRule="auto"/>
              <w:jc w:val="center"/>
              <w:rPr>
                <w:rFonts w:ascii="仿宋" w:hAnsi="仿宋" w:eastAsia="仿宋" w:cs="仿宋"/>
                <w:b/>
                <w:bCs/>
                <w:color w:val="36363D"/>
                <w:sz w:val="24"/>
                <w:highlight w:val="none"/>
              </w:rPr>
            </w:pPr>
          </w:p>
        </w:tc>
        <w:tc>
          <w:tcPr>
            <w:tcW w:w="507" w:type="pct"/>
            <w:vAlign w:val="center"/>
          </w:tcPr>
          <w:p w14:paraId="2E00056A">
            <w:pPr>
              <w:spacing w:line="360" w:lineRule="auto"/>
              <w:jc w:val="center"/>
              <w:rPr>
                <w:rFonts w:ascii="仿宋" w:hAnsi="仿宋" w:eastAsia="仿宋" w:cs="仿宋"/>
                <w:b/>
                <w:bCs/>
                <w:color w:val="36363D"/>
                <w:sz w:val="24"/>
                <w:highlight w:val="none"/>
              </w:rPr>
            </w:pPr>
          </w:p>
        </w:tc>
        <w:tc>
          <w:tcPr>
            <w:tcW w:w="493" w:type="pct"/>
            <w:vAlign w:val="center"/>
          </w:tcPr>
          <w:p w14:paraId="4FDC7F62">
            <w:pPr>
              <w:spacing w:line="360" w:lineRule="auto"/>
              <w:jc w:val="center"/>
              <w:rPr>
                <w:rFonts w:ascii="仿宋" w:hAnsi="仿宋" w:eastAsia="仿宋" w:cs="仿宋"/>
                <w:b/>
                <w:bCs/>
                <w:color w:val="36363D"/>
                <w:sz w:val="24"/>
                <w:highlight w:val="none"/>
              </w:rPr>
            </w:pPr>
          </w:p>
        </w:tc>
        <w:tc>
          <w:tcPr>
            <w:tcW w:w="490" w:type="pct"/>
            <w:vAlign w:val="center"/>
          </w:tcPr>
          <w:p w14:paraId="1DB4556B">
            <w:pPr>
              <w:spacing w:line="360" w:lineRule="auto"/>
              <w:jc w:val="center"/>
              <w:rPr>
                <w:rFonts w:ascii="仿宋" w:hAnsi="仿宋" w:eastAsia="仿宋" w:cs="仿宋"/>
                <w:b/>
                <w:bCs/>
                <w:color w:val="36363D"/>
                <w:sz w:val="24"/>
                <w:highlight w:val="none"/>
              </w:rPr>
            </w:pPr>
          </w:p>
        </w:tc>
        <w:tc>
          <w:tcPr>
            <w:tcW w:w="863" w:type="pct"/>
            <w:vAlign w:val="center"/>
          </w:tcPr>
          <w:p w14:paraId="7A38D124">
            <w:pPr>
              <w:spacing w:line="360" w:lineRule="auto"/>
              <w:jc w:val="center"/>
              <w:rPr>
                <w:rFonts w:ascii="仿宋" w:hAnsi="仿宋" w:eastAsia="仿宋" w:cs="仿宋"/>
                <w:b/>
                <w:bCs/>
                <w:color w:val="36363D"/>
                <w:sz w:val="24"/>
                <w:highlight w:val="none"/>
              </w:rPr>
            </w:pPr>
          </w:p>
        </w:tc>
        <w:tc>
          <w:tcPr>
            <w:tcW w:w="863" w:type="pct"/>
            <w:vAlign w:val="center"/>
          </w:tcPr>
          <w:p w14:paraId="14580F62">
            <w:pPr>
              <w:spacing w:line="360" w:lineRule="auto"/>
              <w:jc w:val="center"/>
              <w:rPr>
                <w:rFonts w:ascii="仿宋" w:hAnsi="仿宋" w:eastAsia="仿宋" w:cs="仿宋"/>
                <w:b/>
                <w:bCs/>
                <w:color w:val="36363D"/>
                <w:sz w:val="24"/>
                <w:highlight w:val="none"/>
              </w:rPr>
            </w:pPr>
          </w:p>
        </w:tc>
      </w:tr>
      <w:tr w14:paraId="63ACE6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383" w:type="pct"/>
            <w:vAlign w:val="center"/>
          </w:tcPr>
          <w:p w14:paraId="447B1D5D">
            <w:pPr>
              <w:spacing w:line="360" w:lineRule="auto"/>
              <w:jc w:val="center"/>
              <w:rPr>
                <w:rFonts w:ascii="仿宋" w:hAnsi="仿宋" w:eastAsia="仿宋" w:cs="仿宋"/>
                <w:b/>
                <w:bCs/>
                <w:color w:val="36363D"/>
                <w:sz w:val="24"/>
                <w:highlight w:val="none"/>
              </w:rPr>
            </w:pPr>
          </w:p>
        </w:tc>
        <w:tc>
          <w:tcPr>
            <w:tcW w:w="507" w:type="pct"/>
            <w:vAlign w:val="center"/>
          </w:tcPr>
          <w:p w14:paraId="57B804AC">
            <w:pPr>
              <w:spacing w:line="360" w:lineRule="auto"/>
              <w:jc w:val="center"/>
              <w:rPr>
                <w:rFonts w:ascii="仿宋" w:hAnsi="仿宋" w:eastAsia="仿宋" w:cs="仿宋"/>
                <w:b/>
                <w:bCs/>
                <w:color w:val="36363D"/>
                <w:sz w:val="24"/>
                <w:highlight w:val="none"/>
              </w:rPr>
            </w:pPr>
          </w:p>
        </w:tc>
        <w:tc>
          <w:tcPr>
            <w:tcW w:w="383" w:type="pct"/>
            <w:vAlign w:val="center"/>
          </w:tcPr>
          <w:p w14:paraId="17C5A648">
            <w:pPr>
              <w:spacing w:line="360" w:lineRule="auto"/>
              <w:jc w:val="center"/>
              <w:rPr>
                <w:rFonts w:ascii="仿宋" w:hAnsi="仿宋" w:eastAsia="仿宋" w:cs="仿宋"/>
                <w:b/>
                <w:bCs/>
                <w:color w:val="36363D"/>
                <w:sz w:val="24"/>
                <w:highlight w:val="none"/>
              </w:rPr>
            </w:pPr>
          </w:p>
        </w:tc>
        <w:tc>
          <w:tcPr>
            <w:tcW w:w="506" w:type="pct"/>
            <w:vAlign w:val="center"/>
          </w:tcPr>
          <w:p w14:paraId="72D872C2">
            <w:pPr>
              <w:spacing w:line="360" w:lineRule="auto"/>
              <w:jc w:val="center"/>
              <w:rPr>
                <w:rFonts w:ascii="仿宋" w:hAnsi="仿宋" w:eastAsia="仿宋" w:cs="仿宋"/>
                <w:b/>
                <w:bCs/>
                <w:color w:val="36363D"/>
                <w:sz w:val="24"/>
                <w:highlight w:val="none"/>
              </w:rPr>
            </w:pPr>
          </w:p>
        </w:tc>
        <w:tc>
          <w:tcPr>
            <w:tcW w:w="507" w:type="pct"/>
            <w:vAlign w:val="center"/>
          </w:tcPr>
          <w:p w14:paraId="5B606B5D">
            <w:pPr>
              <w:spacing w:line="360" w:lineRule="auto"/>
              <w:jc w:val="center"/>
              <w:rPr>
                <w:rFonts w:ascii="仿宋" w:hAnsi="仿宋" w:eastAsia="仿宋" w:cs="仿宋"/>
                <w:b/>
                <w:bCs/>
                <w:color w:val="36363D"/>
                <w:sz w:val="24"/>
                <w:highlight w:val="none"/>
              </w:rPr>
            </w:pPr>
          </w:p>
        </w:tc>
        <w:tc>
          <w:tcPr>
            <w:tcW w:w="493" w:type="pct"/>
            <w:vAlign w:val="center"/>
          </w:tcPr>
          <w:p w14:paraId="709EEC38">
            <w:pPr>
              <w:spacing w:line="360" w:lineRule="auto"/>
              <w:jc w:val="center"/>
              <w:rPr>
                <w:rFonts w:ascii="仿宋" w:hAnsi="仿宋" w:eastAsia="仿宋" w:cs="仿宋"/>
                <w:b/>
                <w:bCs/>
                <w:color w:val="36363D"/>
                <w:sz w:val="24"/>
                <w:highlight w:val="none"/>
              </w:rPr>
            </w:pPr>
          </w:p>
        </w:tc>
        <w:tc>
          <w:tcPr>
            <w:tcW w:w="490" w:type="pct"/>
            <w:vAlign w:val="center"/>
          </w:tcPr>
          <w:p w14:paraId="23B4B9A7">
            <w:pPr>
              <w:spacing w:line="360" w:lineRule="auto"/>
              <w:jc w:val="center"/>
              <w:rPr>
                <w:rFonts w:ascii="仿宋" w:hAnsi="仿宋" w:eastAsia="仿宋" w:cs="仿宋"/>
                <w:b/>
                <w:bCs/>
                <w:color w:val="36363D"/>
                <w:sz w:val="24"/>
                <w:highlight w:val="none"/>
              </w:rPr>
            </w:pPr>
          </w:p>
        </w:tc>
        <w:tc>
          <w:tcPr>
            <w:tcW w:w="863" w:type="pct"/>
            <w:vAlign w:val="center"/>
          </w:tcPr>
          <w:p w14:paraId="357B6EA0">
            <w:pPr>
              <w:spacing w:line="360" w:lineRule="auto"/>
              <w:jc w:val="center"/>
              <w:rPr>
                <w:rFonts w:ascii="仿宋" w:hAnsi="仿宋" w:eastAsia="仿宋" w:cs="仿宋"/>
                <w:b/>
                <w:bCs/>
                <w:color w:val="36363D"/>
                <w:sz w:val="24"/>
                <w:highlight w:val="none"/>
              </w:rPr>
            </w:pPr>
          </w:p>
        </w:tc>
        <w:tc>
          <w:tcPr>
            <w:tcW w:w="863" w:type="pct"/>
            <w:vAlign w:val="center"/>
          </w:tcPr>
          <w:p w14:paraId="13A8F32A">
            <w:pPr>
              <w:spacing w:line="360" w:lineRule="auto"/>
              <w:jc w:val="center"/>
              <w:rPr>
                <w:rFonts w:ascii="仿宋" w:hAnsi="仿宋" w:eastAsia="仿宋" w:cs="仿宋"/>
                <w:b/>
                <w:bCs/>
                <w:color w:val="36363D"/>
                <w:sz w:val="24"/>
                <w:highlight w:val="none"/>
              </w:rPr>
            </w:pPr>
          </w:p>
        </w:tc>
      </w:tr>
      <w:tr w14:paraId="0BA78F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383" w:type="pct"/>
            <w:vAlign w:val="center"/>
          </w:tcPr>
          <w:p w14:paraId="5957DFC4">
            <w:pPr>
              <w:spacing w:line="360" w:lineRule="auto"/>
              <w:jc w:val="center"/>
              <w:rPr>
                <w:rFonts w:ascii="仿宋" w:hAnsi="仿宋" w:eastAsia="仿宋" w:cs="仿宋"/>
                <w:b/>
                <w:bCs/>
                <w:color w:val="36363D"/>
                <w:sz w:val="24"/>
                <w:highlight w:val="none"/>
              </w:rPr>
            </w:pPr>
          </w:p>
        </w:tc>
        <w:tc>
          <w:tcPr>
            <w:tcW w:w="507" w:type="pct"/>
            <w:vAlign w:val="center"/>
          </w:tcPr>
          <w:p w14:paraId="1299499A">
            <w:pPr>
              <w:spacing w:line="360" w:lineRule="auto"/>
              <w:jc w:val="center"/>
              <w:rPr>
                <w:rFonts w:ascii="仿宋" w:hAnsi="仿宋" w:eastAsia="仿宋" w:cs="仿宋"/>
                <w:b/>
                <w:bCs/>
                <w:color w:val="36363D"/>
                <w:sz w:val="24"/>
                <w:highlight w:val="none"/>
              </w:rPr>
            </w:pPr>
          </w:p>
        </w:tc>
        <w:tc>
          <w:tcPr>
            <w:tcW w:w="383" w:type="pct"/>
            <w:vAlign w:val="center"/>
          </w:tcPr>
          <w:p w14:paraId="2502F9CC">
            <w:pPr>
              <w:spacing w:line="360" w:lineRule="auto"/>
              <w:jc w:val="center"/>
              <w:rPr>
                <w:rFonts w:ascii="仿宋" w:hAnsi="仿宋" w:eastAsia="仿宋" w:cs="仿宋"/>
                <w:b/>
                <w:bCs/>
                <w:color w:val="36363D"/>
                <w:sz w:val="24"/>
                <w:highlight w:val="none"/>
              </w:rPr>
            </w:pPr>
          </w:p>
        </w:tc>
        <w:tc>
          <w:tcPr>
            <w:tcW w:w="506" w:type="pct"/>
            <w:vAlign w:val="center"/>
          </w:tcPr>
          <w:p w14:paraId="52014532">
            <w:pPr>
              <w:spacing w:line="360" w:lineRule="auto"/>
              <w:jc w:val="center"/>
              <w:rPr>
                <w:rFonts w:ascii="仿宋" w:hAnsi="仿宋" w:eastAsia="仿宋" w:cs="仿宋"/>
                <w:b/>
                <w:bCs/>
                <w:color w:val="36363D"/>
                <w:sz w:val="24"/>
                <w:highlight w:val="none"/>
              </w:rPr>
            </w:pPr>
          </w:p>
        </w:tc>
        <w:tc>
          <w:tcPr>
            <w:tcW w:w="507" w:type="pct"/>
            <w:vAlign w:val="center"/>
          </w:tcPr>
          <w:p w14:paraId="2F9A8544">
            <w:pPr>
              <w:spacing w:line="360" w:lineRule="auto"/>
              <w:jc w:val="center"/>
              <w:rPr>
                <w:rFonts w:ascii="仿宋" w:hAnsi="仿宋" w:eastAsia="仿宋" w:cs="仿宋"/>
                <w:b/>
                <w:bCs/>
                <w:color w:val="36363D"/>
                <w:sz w:val="24"/>
                <w:highlight w:val="none"/>
              </w:rPr>
            </w:pPr>
          </w:p>
        </w:tc>
        <w:tc>
          <w:tcPr>
            <w:tcW w:w="493" w:type="pct"/>
            <w:vAlign w:val="center"/>
          </w:tcPr>
          <w:p w14:paraId="06AC7AAB">
            <w:pPr>
              <w:spacing w:line="360" w:lineRule="auto"/>
              <w:jc w:val="center"/>
              <w:rPr>
                <w:rFonts w:ascii="仿宋" w:hAnsi="仿宋" w:eastAsia="仿宋" w:cs="仿宋"/>
                <w:b/>
                <w:bCs/>
                <w:color w:val="36363D"/>
                <w:sz w:val="24"/>
                <w:highlight w:val="none"/>
              </w:rPr>
            </w:pPr>
          </w:p>
        </w:tc>
        <w:tc>
          <w:tcPr>
            <w:tcW w:w="490" w:type="pct"/>
            <w:vAlign w:val="center"/>
          </w:tcPr>
          <w:p w14:paraId="1C4D5125">
            <w:pPr>
              <w:spacing w:line="360" w:lineRule="auto"/>
              <w:jc w:val="center"/>
              <w:rPr>
                <w:rFonts w:ascii="仿宋" w:hAnsi="仿宋" w:eastAsia="仿宋" w:cs="仿宋"/>
                <w:b/>
                <w:bCs/>
                <w:color w:val="36363D"/>
                <w:sz w:val="24"/>
                <w:highlight w:val="none"/>
              </w:rPr>
            </w:pPr>
          </w:p>
        </w:tc>
        <w:tc>
          <w:tcPr>
            <w:tcW w:w="863" w:type="pct"/>
            <w:vAlign w:val="center"/>
          </w:tcPr>
          <w:p w14:paraId="0F1898BB">
            <w:pPr>
              <w:spacing w:line="360" w:lineRule="auto"/>
              <w:jc w:val="center"/>
              <w:rPr>
                <w:rFonts w:ascii="仿宋" w:hAnsi="仿宋" w:eastAsia="仿宋" w:cs="仿宋"/>
                <w:b/>
                <w:bCs/>
                <w:color w:val="36363D"/>
                <w:sz w:val="24"/>
                <w:highlight w:val="none"/>
              </w:rPr>
            </w:pPr>
          </w:p>
        </w:tc>
        <w:tc>
          <w:tcPr>
            <w:tcW w:w="863" w:type="pct"/>
            <w:vAlign w:val="center"/>
          </w:tcPr>
          <w:p w14:paraId="2FBA92EE">
            <w:pPr>
              <w:spacing w:line="360" w:lineRule="auto"/>
              <w:jc w:val="center"/>
              <w:rPr>
                <w:rFonts w:ascii="仿宋" w:hAnsi="仿宋" w:eastAsia="仿宋" w:cs="仿宋"/>
                <w:b/>
                <w:bCs/>
                <w:color w:val="36363D"/>
                <w:sz w:val="24"/>
                <w:highlight w:val="none"/>
              </w:rPr>
            </w:pPr>
          </w:p>
        </w:tc>
      </w:tr>
      <w:tr w14:paraId="10CF91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383" w:type="pct"/>
            <w:vAlign w:val="center"/>
          </w:tcPr>
          <w:p w14:paraId="3A1C5A05">
            <w:pPr>
              <w:spacing w:line="360" w:lineRule="auto"/>
              <w:jc w:val="center"/>
              <w:rPr>
                <w:rFonts w:ascii="仿宋" w:hAnsi="仿宋" w:eastAsia="仿宋" w:cs="仿宋"/>
                <w:b/>
                <w:bCs/>
                <w:color w:val="36363D"/>
                <w:sz w:val="24"/>
                <w:highlight w:val="none"/>
              </w:rPr>
            </w:pPr>
          </w:p>
        </w:tc>
        <w:tc>
          <w:tcPr>
            <w:tcW w:w="507" w:type="pct"/>
            <w:vAlign w:val="center"/>
          </w:tcPr>
          <w:p w14:paraId="33DF36D5">
            <w:pPr>
              <w:spacing w:line="360" w:lineRule="auto"/>
              <w:jc w:val="center"/>
              <w:rPr>
                <w:rFonts w:ascii="仿宋" w:hAnsi="仿宋" w:eastAsia="仿宋" w:cs="仿宋"/>
                <w:b/>
                <w:bCs/>
                <w:color w:val="36363D"/>
                <w:sz w:val="24"/>
                <w:highlight w:val="none"/>
              </w:rPr>
            </w:pPr>
          </w:p>
        </w:tc>
        <w:tc>
          <w:tcPr>
            <w:tcW w:w="383" w:type="pct"/>
            <w:vAlign w:val="center"/>
          </w:tcPr>
          <w:p w14:paraId="4FC8A883">
            <w:pPr>
              <w:spacing w:line="360" w:lineRule="auto"/>
              <w:jc w:val="center"/>
              <w:rPr>
                <w:rFonts w:ascii="仿宋" w:hAnsi="仿宋" w:eastAsia="仿宋" w:cs="仿宋"/>
                <w:b/>
                <w:bCs/>
                <w:color w:val="36363D"/>
                <w:sz w:val="24"/>
                <w:highlight w:val="none"/>
              </w:rPr>
            </w:pPr>
          </w:p>
        </w:tc>
        <w:tc>
          <w:tcPr>
            <w:tcW w:w="506" w:type="pct"/>
            <w:vAlign w:val="center"/>
          </w:tcPr>
          <w:p w14:paraId="40B5C000">
            <w:pPr>
              <w:spacing w:line="360" w:lineRule="auto"/>
              <w:jc w:val="center"/>
              <w:rPr>
                <w:rFonts w:ascii="仿宋" w:hAnsi="仿宋" w:eastAsia="仿宋" w:cs="仿宋"/>
                <w:b/>
                <w:bCs/>
                <w:color w:val="36363D"/>
                <w:sz w:val="24"/>
                <w:highlight w:val="none"/>
              </w:rPr>
            </w:pPr>
          </w:p>
        </w:tc>
        <w:tc>
          <w:tcPr>
            <w:tcW w:w="507" w:type="pct"/>
            <w:vAlign w:val="center"/>
          </w:tcPr>
          <w:p w14:paraId="7086262F">
            <w:pPr>
              <w:spacing w:line="360" w:lineRule="auto"/>
              <w:jc w:val="center"/>
              <w:rPr>
                <w:rFonts w:ascii="仿宋" w:hAnsi="仿宋" w:eastAsia="仿宋" w:cs="仿宋"/>
                <w:b/>
                <w:bCs/>
                <w:color w:val="36363D"/>
                <w:sz w:val="24"/>
                <w:highlight w:val="none"/>
              </w:rPr>
            </w:pPr>
          </w:p>
        </w:tc>
        <w:tc>
          <w:tcPr>
            <w:tcW w:w="493" w:type="pct"/>
            <w:vAlign w:val="center"/>
          </w:tcPr>
          <w:p w14:paraId="0F4A9151">
            <w:pPr>
              <w:spacing w:line="360" w:lineRule="auto"/>
              <w:jc w:val="center"/>
              <w:rPr>
                <w:rFonts w:ascii="仿宋" w:hAnsi="仿宋" w:eastAsia="仿宋" w:cs="仿宋"/>
                <w:b/>
                <w:bCs/>
                <w:color w:val="36363D"/>
                <w:sz w:val="24"/>
                <w:highlight w:val="none"/>
              </w:rPr>
            </w:pPr>
          </w:p>
        </w:tc>
        <w:tc>
          <w:tcPr>
            <w:tcW w:w="490" w:type="pct"/>
            <w:vAlign w:val="center"/>
          </w:tcPr>
          <w:p w14:paraId="6B8D8CAF">
            <w:pPr>
              <w:spacing w:line="360" w:lineRule="auto"/>
              <w:jc w:val="center"/>
              <w:rPr>
                <w:rFonts w:ascii="仿宋" w:hAnsi="仿宋" w:eastAsia="仿宋" w:cs="仿宋"/>
                <w:b/>
                <w:bCs/>
                <w:color w:val="36363D"/>
                <w:sz w:val="24"/>
                <w:highlight w:val="none"/>
              </w:rPr>
            </w:pPr>
          </w:p>
        </w:tc>
        <w:tc>
          <w:tcPr>
            <w:tcW w:w="863" w:type="pct"/>
            <w:vAlign w:val="center"/>
          </w:tcPr>
          <w:p w14:paraId="20361F89">
            <w:pPr>
              <w:spacing w:line="360" w:lineRule="auto"/>
              <w:jc w:val="center"/>
              <w:rPr>
                <w:rFonts w:ascii="仿宋" w:hAnsi="仿宋" w:eastAsia="仿宋" w:cs="仿宋"/>
                <w:b/>
                <w:bCs/>
                <w:color w:val="36363D"/>
                <w:sz w:val="24"/>
                <w:highlight w:val="none"/>
              </w:rPr>
            </w:pPr>
          </w:p>
        </w:tc>
        <w:tc>
          <w:tcPr>
            <w:tcW w:w="863" w:type="pct"/>
            <w:vAlign w:val="center"/>
          </w:tcPr>
          <w:p w14:paraId="11DC1982">
            <w:pPr>
              <w:spacing w:line="360" w:lineRule="auto"/>
              <w:jc w:val="center"/>
              <w:rPr>
                <w:rFonts w:ascii="仿宋" w:hAnsi="仿宋" w:eastAsia="仿宋" w:cs="仿宋"/>
                <w:b/>
                <w:bCs/>
                <w:color w:val="36363D"/>
                <w:sz w:val="24"/>
                <w:highlight w:val="none"/>
              </w:rPr>
            </w:pPr>
          </w:p>
        </w:tc>
      </w:tr>
      <w:tr w14:paraId="2B4279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383" w:type="pct"/>
            <w:vAlign w:val="center"/>
          </w:tcPr>
          <w:p w14:paraId="1129AE84">
            <w:pPr>
              <w:spacing w:line="360" w:lineRule="auto"/>
              <w:jc w:val="center"/>
              <w:rPr>
                <w:rFonts w:ascii="仿宋" w:hAnsi="仿宋" w:eastAsia="仿宋" w:cs="仿宋"/>
                <w:b/>
                <w:bCs/>
                <w:color w:val="36363D"/>
                <w:sz w:val="24"/>
                <w:highlight w:val="none"/>
              </w:rPr>
            </w:pPr>
          </w:p>
        </w:tc>
        <w:tc>
          <w:tcPr>
            <w:tcW w:w="507" w:type="pct"/>
            <w:vAlign w:val="center"/>
          </w:tcPr>
          <w:p w14:paraId="46900941">
            <w:pPr>
              <w:spacing w:line="360" w:lineRule="auto"/>
              <w:jc w:val="center"/>
              <w:rPr>
                <w:rFonts w:ascii="仿宋" w:hAnsi="仿宋" w:eastAsia="仿宋" w:cs="仿宋"/>
                <w:b/>
                <w:bCs/>
                <w:color w:val="36363D"/>
                <w:sz w:val="24"/>
                <w:highlight w:val="none"/>
              </w:rPr>
            </w:pPr>
          </w:p>
        </w:tc>
        <w:tc>
          <w:tcPr>
            <w:tcW w:w="383" w:type="pct"/>
            <w:vAlign w:val="center"/>
          </w:tcPr>
          <w:p w14:paraId="37EA3776">
            <w:pPr>
              <w:spacing w:line="360" w:lineRule="auto"/>
              <w:jc w:val="center"/>
              <w:rPr>
                <w:rFonts w:ascii="仿宋" w:hAnsi="仿宋" w:eastAsia="仿宋" w:cs="仿宋"/>
                <w:b/>
                <w:bCs/>
                <w:color w:val="36363D"/>
                <w:sz w:val="24"/>
                <w:highlight w:val="none"/>
              </w:rPr>
            </w:pPr>
          </w:p>
        </w:tc>
        <w:tc>
          <w:tcPr>
            <w:tcW w:w="506" w:type="pct"/>
            <w:vAlign w:val="center"/>
          </w:tcPr>
          <w:p w14:paraId="4DE60D28">
            <w:pPr>
              <w:spacing w:line="360" w:lineRule="auto"/>
              <w:jc w:val="center"/>
              <w:rPr>
                <w:rFonts w:ascii="仿宋" w:hAnsi="仿宋" w:eastAsia="仿宋" w:cs="仿宋"/>
                <w:b/>
                <w:bCs/>
                <w:color w:val="36363D"/>
                <w:sz w:val="24"/>
                <w:highlight w:val="none"/>
              </w:rPr>
            </w:pPr>
          </w:p>
        </w:tc>
        <w:tc>
          <w:tcPr>
            <w:tcW w:w="507" w:type="pct"/>
            <w:vAlign w:val="center"/>
          </w:tcPr>
          <w:p w14:paraId="7F19E184">
            <w:pPr>
              <w:spacing w:line="360" w:lineRule="auto"/>
              <w:jc w:val="center"/>
              <w:rPr>
                <w:rFonts w:ascii="仿宋" w:hAnsi="仿宋" w:eastAsia="仿宋" w:cs="仿宋"/>
                <w:b/>
                <w:bCs/>
                <w:color w:val="36363D"/>
                <w:sz w:val="24"/>
                <w:highlight w:val="none"/>
              </w:rPr>
            </w:pPr>
          </w:p>
        </w:tc>
        <w:tc>
          <w:tcPr>
            <w:tcW w:w="493" w:type="pct"/>
            <w:vAlign w:val="center"/>
          </w:tcPr>
          <w:p w14:paraId="2EDA97DA">
            <w:pPr>
              <w:spacing w:line="360" w:lineRule="auto"/>
              <w:jc w:val="center"/>
              <w:rPr>
                <w:rFonts w:ascii="仿宋" w:hAnsi="仿宋" w:eastAsia="仿宋" w:cs="仿宋"/>
                <w:b/>
                <w:bCs/>
                <w:color w:val="36363D"/>
                <w:sz w:val="24"/>
                <w:highlight w:val="none"/>
              </w:rPr>
            </w:pPr>
          </w:p>
        </w:tc>
        <w:tc>
          <w:tcPr>
            <w:tcW w:w="490" w:type="pct"/>
            <w:vAlign w:val="center"/>
          </w:tcPr>
          <w:p w14:paraId="245A6767">
            <w:pPr>
              <w:spacing w:line="360" w:lineRule="auto"/>
              <w:jc w:val="center"/>
              <w:rPr>
                <w:rFonts w:ascii="仿宋" w:hAnsi="仿宋" w:eastAsia="仿宋" w:cs="仿宋"/>
                <w:b/>
                <w:bCs/>
                <w:color w:val="36363D"/>
                <w:sz w:val="24"/>
                <w:highlight w:val="none"/>
              </w:rPr>
            </w:pPr>
          </w:p>
        </w:tc>
        <w:tc>
          <w:tcPr>
            <w:tcW w:w="863" w:type="pct"/>
            <w:vAlign w:val="center"/>
          </w:tcPr>
          <w:p w14:paraId="69FE5F75">
            <w:pPr>
              <w:spacing w:line="360" w:lineRule="auto"/>
              <w:jc w:val="center"/>
              <w:rPr>
                <w:rFonts w:ascii="仿宋" w:hAnsi="仿宋" w:eastAsia="仿宋" w:cs="仿宋"/>
                <w:b/>
                <w:bCs/>
                <w:color w:val="36363D"/>
                <w:sz w:val="24"/>
                <w:highlight w:val="none"/>
              </w:rPr>
            </w:pPr>
          </w:p>
        </w:tc>
        <w:tc>
          <w:tcPr>
            <w:tcW w:w="863" w:type="pct"/>
            <w:vAlign w:val="center"/>
          </w:tcPr>
          <w:p w14:paraId="26C3C698">
            <w:pPr>
              <w:spacing w:line="360" w:lineRule="auto"/>
              <w:jc w:val="center"/>
              <w:rPr>
                <w:rFonts w:ascii="仿宋" w:hAnsi="仿宋" w:eastAsia="仿宋" w:cs="仿宋"/>
                <w:b/>
                <w:bCs/>
                <w:color w:val="36363D"/>
                <w:sz w:val="24"/>
                <w:highlight w:val="none"/>
              </w:rPr>
            </w:pPr>
          </w:p>
        </w:tc>
      </w:tr>
      <w:tr w14:paraId="28B76D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383" w:type="pct"/>
            <w:vAlign w:val="center"/>
          </w:tcPr>
          <w:p w14:paraId="3212AFE6">
            <w:pPr>
              <w:spacing w:line="360" w:lineRule="auto"/>
              <w:jc w:val="center"/>
              <w:rPr>
                <w:rFonts w:ascii="仿宋" w:hAnsi="仿宋" w:eastAsia="仿宋" w:cs="仿宋"/>
                <w:b/>
                <w:bCs/>
                <w:color w:val="36363D"/>
                <w:sz w:val="24"/>
                <w:highlight w:val="none"/>
              </w:rPr>
            </w:pPr>
          </w:p>
        </w:tc>
        <w:tc>
          <w:tcPr>
            <w:tcW w:w="507" w:type="pct"/>
            <w:vAlign w:val="center"/>
          </w:tcPr>
          <w:p w14:paraId="1EF75997">
            <w:pPr>
              <w:spacing w:line="360" w:lineRule="auto"/>
              <w:jc w:val="center"/>
              <w:rPr>
                <w:rFonts w:ascii="仿宋" w:hAnsi="仿宋" w:eastAsia="仿宋" w:cs="仿宋"/>
                <w:b/>
                <w:bCs/>
                <w:color w:val="36363D"/>
                <w:sz w:val="24"/>
                <w:highlight w:val="none"/>
              </w:rPr>
            </w:pPr>
          </w:p>
        </w:tc>
        <w:tc>
          <w:tcPr>
            <w:tcW w:w="383" w:type="pct"/>
            <w:vAlign w:val="center"/>
          </w:tcPr>
          <w:p w14:paraId="50F46DAF">
            <w:pPr>
              <w:spacing w:line="360" w:lineRule="auto"/>
              <w:jc w:val="center"/>
              <w:rPr>
                <w:rFonts w:ascii="仿宋" w:hAnsi="仿宋" w:eastAsia="仿宋" w:cs="仿宋"/>
                <w:b/>
                <w:bCs/>
                <w:color w:val="36363D"/>
                <w:sz w:val="24"/>
                <w:highlight w:val="none"/>
              </w:rPr>
            </w:pPr>
          </w:p>
        </w:tc>
        <w:tc>
          <w:tcPr>
            <w:tcW w:w="506" w:type="pct"/>
            <w:vAlign w:val="center"/>
          </w:tcPr>
          <w:p w14:paraId="424CB8BD">
            <w:pPr>
              <w:spacing w:line="360" w:lineRule="auto"/>
              <w:jc w:val="center"/>
              <w:rPr>
                <w:rFonts w:ascii="仿宋" w:hAnsi="仿宋" w:eastAsia="仿宋" w:cs="仿宋"/>
                <w:b/>
                <w:bCs/>
                <w:color w:val="36363D"/>
                <w:sz w:val="24"/>
                <w:highlight w:val="none"/>
              </w:rPr>
            </w:pPr>
          </w:p>
        </w:tc>
        <w:tc>
          <w:tcPr>
            <w:tcW w:w="507" w:type="pct"/>
            <w:vAlign w:val="center"/>
          </w:tcPr>
          <w:p w14:paraId="5395E43D">
            <w:pPr>
              <w:spacing w:line="360" w:lineRule="auto"/>
              <w:jc w:val="center"/>
              <w:rPr>
                <w:rFonts w:ascii="仿宋" w:hAnsi="仿宋" w:eastAsia="仿宋" w:cs="仿宋"/>
                <w:b/>
                <w:bCs/>
                <w:color w:val="36363D"/>
                <w:sz w:val="24"/>
                <w:highlight w:val="none"/>
              </w:rPr>
            </w:pPr>
          </w:p>
        </w:tc>
        <w:tc>
          <w:tcPr>
            <w:tcW w:w="493" w:type="pct"/>
            <w:vAlign w:val="center"/>
          </w:tcPr>
          <w:p w14:paraId="1EEA85B2">
            <w:pPr>
              <w:spacing w:line="360" w:lineRule="auto"/>
              <w:jc w:val="center"/>
              <w:rPr>
                <w:rFonts w:ascii="仿宋" w:hAnsi="仿宋" w:eastAsia="仿宋" w:cs="仿宋"/>
                <w:b/>
                <w:bCs/>
                <w:color w:val="36363D"/>
                <w:sz w:val="24"/>
                <w:highlight w:val="none"/>
              </w:rPr>
            </w:pPr>
          </w:p>
        </w:tc>
        <w:tc>
          <w:tcPr>
            <w:tcW w:w="490" w:type="pct"/>
            <w:vAlign w:val="center"/>
          </w:tcPr>
          <w:p w14:paraId="56CD7660">
            <w:pPr>
              <w:spacing w:line="360" w:lineRule="auto"/>
              <w:jc w:val="center"/>
              <w:rPr>
                <w:rFonts w:ascii="仿宋" w:hAnsi="仿宋" w:eastAsia="仿宋" w:cs="仿宋"/>
                <w:b/>
                <w:bCs/>
                <w:color w:val="36363D"/>
                <w:sz w:val="24"/>
                <w:highlight w:val="none"/>
              </w:rPr>
            </w:pPr>
          </w:p>
        </w:tc>
        <w:tc>
          <w:tcPr>
            <w:tcW w:w="863" w:type="pct"/>
            <w:vAlign w:val="center"/>
          </w:tcPr>
          <w:p w14:paraId="2025DF1D">
            <w:pPr>
              <w:spacing w:line="360" w:lineRule="auto"/>
              <w:jc w:val="center"/>
              <w:rPr>
                <w:rFonts w:ascii="仿宋" w:hAnsi="仿宋" w:eastAsia="仿宋" w:cs="仿宋"/>
                <w:b/>
                <w:bCs/>
                <w:color w:val="36363D"/>
                <w:sz w:val="24"/>
                <w:highlight w:val="none"/>
              </w:rPr>
            </w:pPr>
          </w:p>
        </w:tc>
        <w:tc>
          <w:tcPr>
            <w:tcW w:w="863" w:type="pct"/>
            <w:vAlign w:val="center"/>
          </w:tcPr>
          <w:p w14:paraId="7A34229C">
            <w:pPr>
              <w:spacing w:line="360" w:lineRule="auto"/>
              <w:jc w:val="center"/>
              <w:rPr>
                <w:rFonts w:ascii="仿宋" w:hAnsi="仿宋" w:eastAsia="仿宋" w:cs="仿宋"/>
                <w:b/>
                <w:bCs/>
                <w:color w:val="36363D"/>
                <w:sz w:val="24"/>
                <w:highlight w:val="none"/>
              </w:rPr>
            </w:pPr>
          </w:p>
        </w:tc>
      </w:tr>
      <w:tr w14:paraId="0A357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383" w:type="pct"/>
            <w:vAlign w:val="center"/>
          </w:tcPr>
          <w:p w14:paraId="6B130D74">
            <w:pPr>
              <w:spacing w:line="360" w:lineRule="auto"/>
              <w:jc w:val="center"/>
              <w:rPr>
                <w:rFonts w:ascii="仿宋" w:hAnsi="仿宋" w:eastAsia="仿宋" w:cs="仿宋"/>
                <w:b/>
                <w:bCs/>
                <w:color w:val="36363D"/>
                <w:sz w:val="24"/>
                <w:highlight w:val="none"/>
              </w:rPr>
            </w:pPr>
          </w:p>
        </w:tc>
        <w:tc>
          <w:tcPr>
            <w:tcW w:w="507" w:type="pct"/>
            <w:vAlign w:val="center"/>
          </w:tcPr>
          <w:p w14:paraId="39954957">
            <w:pPr>
              <w:spacing w:line="360" w:lineRule="auto"/>
              <w:jc w:val="center"/>
              <w:rPr>
                <w:rFonts w:ascii="仿宋" w:hAnsi="仿宋" w:eastAsia="仿宋" w:cs="仿宋"/>
                <w:b/>
                <w:bCs/>
                <w:color w:val="36363D"/>
                <w:sz w:val="24"/>
                <w:highlight w:val="none"/>
              </w:rPr>
            </w:pPr>
          </w:p>
        </w:tc>
        <w:tc>
          <w:tcPr>
            <w:tcW w:w="383" w:type="pct"/>
            <w:vAlign w:val="center"/>
          </w:tcPr>
          <w:p w14:paraId="33B9D0EA">
            <w:pPr>
              <w:spacing w:line="360" w:lineRule="auto"/>
              <w:jc w:val="center"/>
              <w:rPr>
                <w:rFonts w:ascii="仿宋" w:hAnsi="仿宋" w:eastAsia="仿宋" w:cs="仿宋"/>
                <w:b/>
                <w:bCs/>
                <w:color w:val="36363D"/>
                <w:sz w:val="24"/>
                <w:highlight w:val="none"/>
              </w:rPr>
            </w:pPr>
          </w:p>
        </w:tc>
        <w:tc>
          <w:tcPr>
            <w:tcW w:w="506" w:type="pct"/>
            <w:vAlign w:val="center"/>
          </w:tcPr>
          <w:p w14:paraId="58319ACC">
            <w:pPr>
              <w:spacing w:line="360" w:lineRule="auto"/>
              <w:jc w:val="center"/>
              <w:rPr>
                <w:rFonts w:ascii="仿宋" w:hAnsi="仿宋" w:eastAsia="仿宋" w:cs="仿宋"/>
                <w:b/>
                <w:bCs/>
                <w:color w:val="36363D"/>
                <w:sz w:val="24"/>
                <w:highlight w:val="none"/>
              </w:rPr>
            </w:pPr>
          </w:p>
        </w:tc>
        <w:tc>
          <w:tcPr>
            <w:tcW w:w="507" w:type="pct"/>
            <w:vAlign w:val="center"/>
          </w:tcPr>
          <w:p w14:paraId="46B577E1">
            <w:pPr>
              <w:spacing w:line="360" w:lineRule="auto"/>
              <w:jc w:val="center"/>
              <w:rPr>
                <w:rFonts w:ascii="仿宋" w:hAnsi="仿宋" w:eastAsia="仿宋" w:cs="仿宋"/>
                <w:b/>
                <w:bCs/>
                <w:color w:val="36363D"/>
                <w:sz w:val="24"/>
                <w:highlight w:val="none"/>
              </w:rPr>
            </w:pPr>
          </w:p>
        </w:tc>
        <w:tc>
          <w:tcPr>
            <w:tcW w:w="493" w:type="pct"/>
            <w:vAlign w:val="center"/>
          </w:tcPr>
          <w:p w14:paraId="6DE0D813">
            <w:pPr>
              <w:spacing w:line="360" w:lineRule="auto"/>
              <w:jc w:val="center"/>
              <w:rPr>
                <w:rFonts w:ascii="仿宋" w:hAnsi="仿宋" w:eastAsia="仿宋" w:cs="仿宋"/>
                <w:b/>
                <w:bCs/>
                <w:color w:val="36363D"/>
                <w:sz w:val="24"/>
                <w:highlight w:val="none"/>
              </w:rPr>
            </w:pPr>
          </w:p>
        </w:tc>
        <w:tc>
          <w:tcPr>
            <w:tcW w:w="490" w:type="pct"/>
            <w:vAlign w:val="center"/>
          </w:tcPr>
          <w:p w14:paraId="4B35C13F">
            <w:pPr>
              <w:spacing w:line="360" w:lineRule="auto"/>
              <w:jc w:val="center"/>
              <w:rPr>
                <w:rFonts w:ascii="仿宋" w:hAnsi="仿宋" w:eastAsia="仿宋" w:cs="仿宋"/>
                <w:b/>
                <w:bCs/>
                <w:color w:val="36363D"/>
                <w:sz w:val="24"/>
                <w:highlight w:val="none"/>
              </w:rPr>
            </w:pPr>
          </w:p>
        </w:tc>
        <w:tc>
          <w:tcPr>
            <w:tcW w:w="863" w:type="pct"/>
            <w:vAlign w:val="center"/>
          </w:tcPr>
          <w:p w14:paraId="5038DC25">
            <w:pPr>
              <w:spacing w:line="360" w:lineRule="auto"/>
              <w:jc w:val="center"/>
              <w:rPr>
                <w:rFonts w:ascii="仿宋" w:hAnsi="仿宋" w:eastAsia="仿宋" w:cs="仿宋"/>
                <w:b/>
                <w:bCs/>
                <w:color w:val="36363D"/>
                <w:sz w:val="24"/>
                <w:highlight w:val="none"/>
              </w:rPr>
            </w:pPr>
          </w:p>
        </w:tc>
        <w:tc>
          <w:tcPr>
            <w:tcW w:w="863" w:type="pct"/>
            <w:vAlign w:val="center"/>
          </w:tcPr>
          <w:p w14:paraId="0FE22A72">
            <w:pPr>
              <w:spacing w:line="360" w:lineRule="auto"/>
              <w:jc w:val="center"/>
              <w:rPr>
                <w:rFonts w:ascii="仿宋" w:hAnsi="仿宋" w:eastAsia="仿宋" w:cs="仿宋"/>
                <w:b/>
                <w:bCs/>
                <w:color w:val="36363D"/>
                <w:sz w:val="24"/>
                <w:highlight w:val="none"/>
              </w:rPr>
            </w:pPr>
          </w:p>
        </w:tc>
      </w:tr>
      <w:tr w14:paraId="0E454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383" w:type="pct"/>
            <w:vAlign w:val="center"/>
          </w:tcPr>
          <w:p w14:paraId="11A8BD9C">
            <w:pPr>
              <w:spacing w:line="360" w:lineRule="auto"/>
              <w:jc w:val="center"/>
              <w:rPr>
                <w:rFonts w:ascii="仿宋" w:hAnsi="仿宋" w:eastAsia="仿宋" w:cs="仿宋"/>
                <w:b/>
                <w:bCs/>
                <w:color w:val="36363D"/>
                <w:sz w:val="24"/>
                <w:highlight w:val="none"/>
              </w:rPr>
            </w:pPr>
          </w:p>
        </w:tc>
        <w:tc>
          <w:tcPr>
            <w:tcW w:w="507" w:type="pct"/>
            <w:vAlign w:val="center"/>
          </w:tcPr>
          <w:p w14:paraId="0C6277FF">
            <w:pPr>
              <w:spacing w:line="360" w:lineRule="auto"/>
              <w:jc w:val="center"/>
              <w:rPr>
                <w:rFonts w:ascii="仿宋" w:hAnsi="仿宋" w:eastAsia="仿宋" w:cs="仿宋"/>
                <w:b/>
                <w:bCs/>
                <w:color w:val="36363D"/>
                <w:sz w:val="24"/>
                <w:highlight w:val="none"/>
              </w:rPr>
            </w:pPr>
          </w:p>
        </w:tc>
        <w:tc>
          <w:tcPr>
            <w:tcW w:w="383" w:type="pct"/>
            <w:vAlign w:val="center"/>
          </w:tcPr>
          <w:p w14:paraId="5534036A">
            <w:pPr>
              <w:spacing w:line="360" w:lineRule="auto"/>
              <w:jc w:val="center"/>
              <w:rPr>
                <w:rFonts w:ascii="仿宋" w:hAnsi="仿宋" w:eastAsia="仿宋" w:cs="仿宋"/>
                <w:b/>
                <w:bCs/>
                <w:color w:val="36363D"/>
                <w:sz w:val="24"/>
                <w:highlight w:val="none"/>
              </w:rPr>
            </w:pPr>
          </w:p>
        </w:tc>
        <w:tc>
          <w:tcPr>
            <w:tcW w:w="506" w:type="pct"/>
            <w:vAlign w:val="center"/>
          </w:tcPr>
          <w:p w14:paraId="031B04FA">
            <w:pPr>
              <w:spacing w:line="360" w:lineRule="auto"/>
              <w:jc w:val="center"/>
              <w:rPr>
                <w:rFonts w:ascii="仿宋" w:hAnsi="仿宋" w:eastAsia="仿宋" w:cs="仿宋"/>
                <w:b/>
                <w:bCs/>
                <w:color w:val="36363D"/>
                <w:sz w:val="24"/>
                <w:highlight w:val="none"/>
              </w:rPr>
            </w:pPr>
          </w:p>
        </w:tc>
        <w:tc>
          <w:tcPr>
            <w:tcW w:w="507" w:type="pct"/>
            <w:vAlign w:val="center"/>
          </w:tcPr>
          <w:p w14:paraId="46C9613C">
            <w:pPr>
              <w:spacing w:line="360" w:lineRule="auto"/>
              <w:jc w:val="center"/>
              <w:rPr>
                <w:rFonts w:ascii="仿宋" w:hAnsi="仿宋" w:eastAsia="仿宋" w:cs="仿宋"/>
                <w:b/>
                <w:bCs/>
                <w:color w:val="36363D"/>
                <w:sz w:val="24"/>
                <w:highlight w:val="none"/>
              </w:rPr>
            </w:pPr>
          </w:p>
        </w:tc>
        <w:tc>
          <w:tcPr>
            <w:tcW w:w="493" w:type="pct"/>
            <w:vAlign w:val="center"/>
          </w:tcPr>
          <w:p w14:paraId="16B41164">
            <w:pPr>
              <w:spacing w:line="360" w:lineRule="auto"/>
              <w:jc w:val="center"/>
              <w:rPr>
                <w:rFonts w:ascii="仿宋" w:hAnsi="仿宋" w:eastAsia="仿宋" w:cs="仿宋"/>
                <w:b/>
                <w:bCs/>
                <w:color w:val="36363D"/>
                <w:sz w:val="24"/>
                <w:highlight w:val="none"/>
              </w:rPr>
            </w:pPr>
          </w:p>
        </w:tc>
        <w:tc>
          <w:tcPr>
            <w:tcW w:w="490" w:type="pct"/>
            <w:vAlign w:val="center"/>
          </w:tcPr>
          <w:p w14:paraId="4C09F667">
            <w:pPr>
              <w:spacing w:line="360" w:lineRule="auto"/>
              <w:jc w:val="center"/>
              <w:rPr>
                <w:rFonts w:ascii="仿宋" w:hAnsi="仿宋" w:eastAsia="仿宋" w:cs="仿宋"/>
                <w:b/>
                <w:bCs/>
                <w:color w:val="36363D"/>
                <w:sz w:val="24"/>
                <w:highlight w:val="none"/>
              </w:rPr>
            </w:pPr>
          </w:p>
        </w:tc>
        <w:tc>
          <w:tcPr>
            <w:tcW w:w="863" w:type="pct"/>
            <w:vAlign w:val="center"/>
          </w:tcPr>
          <w:p w14:paraId="719C3522">
            <w:pPr>
              <w:spacing w:line="360" w:lineRule="auto"/>
              <w:jc w:val="center"/>
              <w:rPr>
                <w:rFonts w:ascii="仿宋" w:hAnsi="仿宋" w:eastAsia="仿宋" w:cs="仿宋"/>
                <w:b/>
                <w:bCs/>
                <w:color w:val="36363D"/>
                <w:sz w:val="24"/>
                <w:highlight w:val="none"/>
              </w:rPr>
            </w:pPr>
          </w:p>
        </w:tc>
        <w:tc>
          <w:tcPr>
            <w:tcW w:w="863" w:type="pct"/>
            <w:vAlign w:val="center"/>
          </w:tcPr>
          <w:p w14:paraId="6A2FC136">
            <w:pPr>
              <w:spacing w:line="360" w:lineRule="auto"/>
              <w:jc w:val="center"/>
              <w:rPr>
                <w:rFonts w:ascii="仿宋" w:hAnsi="仿宋" w:eastAsia="仿宋" w:cs="仿宋"/>
                <w:b/>
                <w:bCs/>
                <w:color w:val="36363D"/>
                <w:sz w:val="24"/>
                <w:highlight w:val="none"/>
              </w:rPr>
            </w:pPr>
          </w:p>
        </w:tc>
      </w:tr>
      <w:tr w14:paraId="5F31E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3" w:hRule="atLeast"/>
          <w:jc w:val="center"/>
        </w:trPr>
        <w:tc>
          <w:tcPr>
            <w:tcW w:w="383" w:type="pct"/>
            <w:vAlign w:val="center"/>
          </w:tcPr>
          <w:p w14:paraId="666C9271">
            <w:pPr>
              <w:spacing w:line="360" w:lineRule="auto"/>
              <w:jc w:val="center"/>
              <w:rPr>
                <w:rFonts w:ascii="仿宋" w:hAnsi="仿宋" w:eastAsia="仿宋" w:cs="仿宋"/>
                <w:b/>
                <w:bCs/>
                <w:color w:val="36363D"/>
                <w:sz w:val="24"/>
                <w:highlight w:val="none"/>
              </w:rPr>
            </w:pPr>
          </w:p>
        </w:tc>
        <w:tc>
          <w:tcPr>
            <w:tcW w:w="507" w:type="pct"/>
            <w:vAlign w:val="center"/>
          </w:tcPr>
          <w:p w14:paraId="7BF48D24">
            <w:pPr>
              <w:spacing w:line="360" w:lineRule="auto"/>
              <w:jc w:val="center"/>
              <w:rPr>
                <w:rFonts w:ascii="仿宋" w:hAnsi="仿宋" w:eastAsia="仿宋" w:cs="仿宋"/>
                <w:b/>
                <w:bCs/>
                <w:color w:val="36363D"/>
                <w:sz w:val="24"/>
                <w:highlight w:val="none"/>
              </w:rPr>
            </w:pPr>
          </w:p>
        </w:tc>
        <w:tc>
          <w:tcPr>
            <w:tcW w:w="383" w:type="pct"/>
            <w:vAlign w:val="center"/>
          </w:tcPr>
          <w:p w14:paraId="49063F97">
            <w:pPr>
              <w:spacing w:line="360" w:lineRule="auto"/>
              <w:jc w:val="center"/>
              <w:rPr>
                <w:rFonts w:ascii="仿宋" w:hAnsi="仿宋" w:eastAsia="仿宋" w:cs="仿宋"/>
                <w:b/>
                <w:bCs/>
                <w:color w:val="36363D"/>
                <w:sz w:val="24"/>
                <w:highlight w:val="none"/>
              </w:rPr>
            </w:pPr>
          </w:p>
        </w:tc>
        <w:tc>
          <w:tcPr>
            <w:tcW w:w="506" w:type="pct"/>
            <w:vAlign w:val="center"/>
          </w:tcPr>
          <w:p w14:paraId="444B5CFE">
            <w:pPr>
              <w:spacing w:line="360" w:lineRule="auto"/>
              <w:jc w:val="center"/>
              <w:rPr>
                <w:rFonts w:ascii="仿宋" w:hAnsi="仿宋" w:eastAsia="仿宋" w:cs="仿宋"/>
                <w:b/>
                <w:bCs/>
                <w:color w:val="36363D"/>
                <w:sz w:val="24"/>
                <w:highlight w:val="none"/>
              </w:rPr>
            </w:pPr>
          </w:p>
        </w:tc>
        <w:tc>
          <w:tcPr>
            <w:tcW w:w="507" w:type="pct"/>
            <w:vAlign w:val="center"/>
          </w:tcPr>
          <w:p w14:paraId="1273D327">
            <w:pPr>
              <w:spacing w:line="360" w:lineRule="auto"/>
              <w:jc w:val="center"/>
              <w:rPr>
                <w:rFonts w:ascii="仿宋" w:hAnsi="仿宋" w:eastAsia="仿宋" w:cs="仿宋"/>
                <w:b/>
                <w:bCs/>
                <w:color w:val="36363D"/>
                <w:sz w:val="24"/>
                <w:highlight w:val="none"/>
              </w:rPr>
            </w:pPr>
          </w:p>
        </w:tc>
        <w:tc>
          <w:tcPr>
            <w:tcW w:w="493" w:type="pct"/>
            <w:vAlign w:val="center"/>
          </w:tcPr>
          <w:p w14:paraId="1B291F54">
            <w:pPr>
              <w:spacing w:line="360" w:lineRule="auto"/>
              <w:jc w:val="center"/>
              <w:rPr>
                <w:rFonts w:ascii="仿宋" w:hAnsi="仿宋" w:eastAsia="仿宋" w:cs="仿宋"/>
                <w:b/>
                <w:bCs/>
                <w:color w:val="36363D"/>
                <w:sz w:val="24"/>
                <w:highlight w:val="none"/>
              </w:rPr>
            </w:pPr>
          </w:p>
        </w:tc>
        <w:tc>
          <w:tcPr>
            <w:tcW w:w="490" w:type="pct"/>
            <w:vAlign w:val="center"/>
          </w:tcPr>
          <w:p w14:paraId="3B9FE7E2">
            <w:pPr>
              <w:spacing w:line="360" w:lineRule="auto"/>
              <w:jc w:val="center"/>
              <w:rPr>
                <w:rFonts w:ascii="仿宋" w:hAnsi="仿宋" w:eastAsia="仿宋" w:cs="仿宋"/>
                <w:b/>
                <w:bCs/>
                <w:color w:val="36363D"/>
                <w:sz w:val="24"/>
                <w:highlight w:val="none"/>
              </w:rPr>
            </w:pPr>
          </w:p>
        </w:tc>
        <w:tc>
          <w:tcPr>
            <w:tcW w:w="863" w:type="pct"/>
            <w:vAlign w:val="center"/>
          </w:tcPr>
          <w:p w14:paraId="2763BCE7">
            <w:pPr>
              <w:spacing w:line="360" w:lineRule="auto"/>
              <w:jc w:val="center"/>
              <w:rPr>
                <w:rFonts w:ascii="仿宋" w:hAnsi="仿宋" w:eastAsia="仿宋" w:cs="仿宋"/>
                <w:b/>
                <w:bCs/>
                <w:color w:val="36363D"/>
                <w:sz w:val="24"/>
                <w:highlight w:val="none"/>
              </w:rPr>
            </w:pPr>
          </w:p>
        </w:tc>
        <w:tc>
          <w:tcPr>
            <w:tcW w:w="863" w:type="pct"/>
            <w:vAlign w:val="center"/>
          </w:tcPr>
          <w:p w14:paraId="5BB04AC0">
            <w:pPr>
              <w:spacing w:line="360" w:lineRule="auto"/>
              <w:jc w:val="center"/>
              <w:rPr>
                <w:rFonts w:ascii="仿宋" w:hAnsi="仿宋" w:eastAsia="仿宋" w:cs="仿宋"/>
                <w:b/>
                <w:bCs/>
                <w:color w:val="36363D"/>
                <w:sz w:val="24"/>
                <w:highlight w:val="none"/>
              </w:rPr>
            </w:pPr>
          </w:p>
        </w:tc>
      </w:tr>
      <w:tr w14:paraId="3D6B40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jc w:val="center"/>
        </w:trPr>
        <w:tc>
          <w:tcPr>
            <w:tcW w:w="383" w:type="pct"/>
            <w:vAlign w:val="center"/>
          </w:tcPr>
          <w:p w14:paraId="0E76F5DC">
            <w:pPr>
              <w:spacing w:line="360" w:lineRule="auto"/>
              <w:jc w:val="center"/>
              <w:rPr>
                <w:rFonts w:ascii="仿宋" w:hAnsi="仿宋" w:eastAsia="仿宋" w:cs="仿宋"/>
                <w:b/>
                <w:bCs/>
                <w:color w:val="36363D"/>
                <w:sz w:val="24"/>
                <w:highlight w:val="none"/>
              </w:rPr>
            </w:pPr>
          </w:p>
        </w:tc>
        <w:tc>
          <w:tcPr>
            <w:tcW w:w="507" w:type="pct"/>
            <w:vAlign w:val="center"/>
          </w:tcPr>
          <w:p w14:paraId="0A5AD81D">
            <w:pPr>
              <w:spacing w:line="360" w:lineRule="auto"/>
              <w:jc w:val="center"/>
              <w:rPr>
                <w:rFonts w:ascii="仿宋" w:hAnsi="仿宋" w:eastAsia="仿宋" w:cs="仿宋"/>
                <w:b/>
                <w:bCs/>
                <w:color w:val="36363D"/>
                <w:sz w:val="24"/>
                <w:highlight w:val="none"/>
              </w:rPr>
            </w:pPr>
          </w:p>
        </w:tc>
        <w:tc>
          <w:tcPr>
            <w:tcW w:w="383" w:type="pct"/>
            <w:vAlign w:val="center"/>
          </w:tcPr>
          <w:p w14:paraId="749A9212">
            <w:pPr>
              <w:spacing w:line="360" w:lineRule="auto"/>
              <w:jc w:val="center"/>
              <w:rPr>
                <w:rFonts w:ascii="仿宋" w:hAnsi="仿宋" w:eastAsia="仿宋" w:cs="仿宋"/>
                <w:b/>
                <w:bCs/>
                <w:color w:val="36363D"/>
                <w:sz w:val="24"/>
                <w:highlight w:val="none"/>
              </w:rPr>
            </w:pPr>
          </w:p>
        </w:tc>
        <w:tc>
          <w:tcPr>
            <w:tcW w:w="506" w:type="pct"/>
            <w:vAlign w:val="center"/>
          </w:tcPr>
          <w:p w14:paraId="1BF71CB9">
            <w:pPr>
              <w:spacing w:line="360" w:lineRule="auto"/>
              <w:jc w:val="center"/>
              <w:rPr>
                <w:rFonts w:ascii="仿宋" w:hAnsi="仿宋" w:eastAsia="仿宋" w:cs="仿宋"/>
                <w:b/>
                <w:bCs/>
                <w:color w:val="36363D"/>
                <w:sz w:val="24"/>
                <w:highlight w:val="none"/>
              </w:rPr>
            </w:pPr>
          </w:p>
        </w:tc>
        <w:tc>
          <w:tcPr>
            <w:tcW w:w="507" w:type="pct"/>
            <w:vAlign w:val="center"/>
          </w:tcPr>
          <w:p w14:paraId="7F92B5A7">
            <w:pPr>
              <w:spacing w:line="360" w:lineRule="auto"/>
              <w:jc w:val="center"/>
              <w:rPr>
                <w:rFonts w:ascii="仿宋" w:hAnsi="仿宋" w:eastAsia="仿宋" w:cs="仿宋"/>
                <w:b/>
                <w:bCs/>
                <w:color w:val="36363D"/>
                <w:sz w:val="24"/>
                <w:highlight w:val="none"/>
              </w:rPr>
            </w:pPr>
          </w:p>
        </w:tc>
        <w:tc>
          <w:tcPr>
            <w:tcW w:w="493" w:type="pct"/>
            <w:vAlign w:val="center"/>
          </w:tcPr>
          <w:p w14:paraId="15254C59">
            <w:pPr>
              <w:spacing w:line="360" w:lineRule="auto"/>
              <w:jc w:val="center"/>
              <w:rPr>
                <w:rFonts w:ascii="仿宋" w:hAnsi="仿宋" w:eastAsia="仿宋" w:cs="仿宋"/>
                <w:b/>
                <w:bCs/>
                <w:color w:val="36363D"/>
                <w:sz w:val="24"/>
                <w:highlight w:val="none"/>
              </w:rPr>
            </w:pPr>
          </w:p>
        </w:tc>
        <w:tc>
          <w:tcPr>
            <w:tcW w:w="490" w:type="pct"/>
            <w:vAlign w:val="center"/>
          </w:tcPr>
          <w:p w14:paraId="6D27ED02">
            <w:pPr>
              <w:spacing w:line="360" w:lineRule="auto"/>
              <w:jc w:val="center"/>
              <w:rPr>
                <w:rFonts w:ascii="仿宋" w:hAnsi="仿宋" w:eastAsia="仿宋" w:cs="仿宋"/>
                <w:b/>
                <w:bCs/>
                <w:color w:val="36363D"/>
                <w:sz w:val="24"/>
                <w:highlight w:val="none"/>
              </w:rPr>
            </w:pPr>
          </w:p>
        </w:tc>
        <w:tc>
          <w:tcPr>
            <w:tcW w:w="863" w:type="pct"/>
            <w:vAlign w:val="center"/>
          </w:tcPr>
          <w:p w14:paraId="61FAF4DB">
            <w:pPr>
              <w:spacing w:line="360" w:lineRule="auto"/>
              <w:jc w:val="center"/>
              <w:rPr>
                <w:rFonts w:ascii="仿宋" w:hAnsi="仿宋" w:eastAsia="仿宋" w:cs="仿宋"/>
                <w:b/>
                <w:bCs/>
                <w:color w:val="36363D"/>
                <w:sz w:val="24"/>
                <w:highlight w:val="none"/>
              </w:rPr>
            </w:pPr>
          </w:p>
        </w:tc>
        <w:tc>
          <w:tcPr>
            <w:tcW w:w="863" w:type="pct"/>
            <w:vAlign w:val="center"/>
          </w:tcPr>
          <w:p w14:paraId="5ACE7E81">
            <w:pPr>
              <w:spacing w:line="360" w:lineRule="auto"/>
              <w:jc w:val="center"/>
              <w:rPr>
                <w:rFonts w:ascii="仿宋" w:hAnsi="仿宋" w:eastAsia="仿宋" w:cs="仿宋"/>
                <w:b/>
                <w:bCs/>
                <w:color w:val="36363D"/>
                <w:sz w:val="24"/>
                <w:highlight w:val="none"/>
              </w:rPr>
            </w:pPr>
          </w:p>
        </w:tc>
      </w:tr>
    </w:tbl>
    <w:p w14:paraId="38AE2D8D">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r>
        <w:rPr>
          <w:rFonts w:hint="eastAsia" w:ascii="仿宋" w:hAnsi="仿宋" w:eastAsia="仿宋" w:cs="仿宋"/>
          <w:color w:val="36363D"/>
          <w:sz w:val="24"/>
          <w:highlight w:val="none"/>
        </w:rPr>
        <w:t>注：应附相关证明资料</w:t>
      </w:r>
    </w:p>
    <w:p w14:paraId="6C71AF2E">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5530B393">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1380379F">
      <w:pPr>
        <w:pStyle w:val="41"/>
        <w:ind w:firstLine="0" w:firstLineChars="0"/>
        <w:rPr>
          <w:rFonts w:hint="eastAsia" w:ascii="仿宋" w:hAnsi="仿宋" w:eastAsia="仿宋" w:cs="仿宋"/>
          <w:b/>
          <w:color w:val="000000" w:themeColor="text1"/>
          <w:highlight w:val="none"/>
          <w:lang w:val="en-US" w:eastAsia="zh-CN"/>
          <w14:textFill>
            <w14:solidFill>
              <w14:schemeClr w14:val="tx1"/>
            </w14:solidFill>
          </w14:textFill>
        </w:rPr>
      </w:pPr>
    </w:p>
    <w:p w14:paraId="5DDCD1EC">
      <w:pPr>
        <w:pStyle w:val="41"/>
        <w:ind w:firstLine="0" w:firstLineChars="0"/>
        <w:rPr>
          <w:rFonts w:hint="eastAsia" w:ascii="仿宋" w:hAnsi="仿宋" w:eastAsia="仿宋" w:cs="仿宋"/>
          <w:b/>
          <w:color w:val="000000" w:themeColor="text1"/>
          <w:highlight w:val="none"/>
          <w:lang w:eastAsia="zh-CN"/>
          <w14:textFill>
            <w14:solidFill>
              <w14:schemeClr w14:val="tx1"/>
            </w14:solidFill>
          </w14:textFill>
        </w:rPr>
      </w:pPr>
      <w:r>
        <w:rPr>
          <w:rFonts w:hint="eastAsia" w:ascii="仿宋" w:hAnsi="仿宋" w:eastAsia="仿宋" w:cs="仿宋"/>
          <w:b/>
          <w:color w:val="000000" w:themeColor="text1"/>
          <w:highlight w:val="none"/>
          <w:lang w:val="en-US" w:eastAsia="zh-CN"/>
          <w14:textFill>
            <w14:solidFill>
              <w14:schemeClr w14:val="tx1"/>
            </w14:solidFill>
          </w14:textFill>
        </w:rPr>
        <w:t>14</w:t>
      </w:r>
      <w:r>
        <w:rPr>
          <w:rFonts w:hint="eastAsia" w:ascii="仿宋" w:hAnsi="仿宋" w:eastAsia="仿宋" w:cs="仿宋"/>
          <w:b/>
          <w:color w:val="000000" w:themeColor="text1"/>
          <w:highlight w:val="none"/>
          <w14:textFill>
            <w14:solidFill>
              <w14:schemeClr w14:val="tx1"/>
            </w14:solidFill>
          </w14:textFill>
        </w:rPr>
        <w:t>.供应商认为有必要说明的事宜</w:t>
      </w:r>
      <w:r>
        <w:rPr>
          <w:rFonts w:hint="eastAsia" w:ascii="仿宋" w:hAnsi="仿宋" w:eastAsia="仿宋" w:cs="仿宋"/>
          <w:b w:val="0"/>
          <w:bCs/>
          <w:color w:val="000000" w:themeColor="text1"/>
          <w:sz w:val="24"/>
          <w:szCs w:val="21"/>
          <w:highlight w:val="none"/>
          <w:lang w:eastAsia="zh-CN"/>
          <w14:textFill>
            <w14:solidFill>
              <w14:schemeClr w14:val="tx1"/>
            </w14:solidFill>
          </w14:textFill>
        </w:rPr>
        <w:t>（</w:t>
      </w:r>
      <w:r>
        <w:rPr>
          <w:rFonts w:hint="eastAsia" w:ascii="仿宋" w:hAnsi="仿宋" w:eastAsia="仿宋" w:cs="仿宋"/>
          <w:b w:val="0"/>
          <w:bCs/>
          <w:color w:val="000000" w:themeColor="text1"/>
          <w:sz w:val="24"/>
          <w:szCs w:val="21"/>
          <w:highlight w:val="none"/>
          <w:lang w:val="en-US" w:eastAsia="zh-CN"/>
          <w14:textFill>
            <w14:solidFill>
              <w14:schemeClr w14:val="tx1"/>
            </w14:solidFill>
          </w14:textFill>
        </w:rPr>
        <w:t>若有</w:t>
      </w:r>
      <w:r>
        <w:rPr>
          <w:rFonts w:hint="eastAsia" w:ascii="仿宋" w:hAnsi="仿宋" w:eastAsia="仿宋" w:cs="仿宋"/>
          <w:b w:val="0"/>
          <w:bCs/>
          <w:color w:val="000000" w:themeColor="text1"/>
          <w:sz w:val="24"/>
          <w:szCs w:val="21"/>
          <w:highlight w:val="none"/>
          <w:lang w:eastAsia="zh-CN"/>
          <w14:textFill>
            <w14:solidFill>
              <w14:schemeClr w14:val="tx1"/>
            </w14:solidFill>
          </w14:textFill>
        </w:rPr>
        <w:t>）</w:t>
      </w:r>
    </w:p>
    <w:p w14:paraId="4998C358">
      <w:pPr>
        <w:rPr>
          <w:rFonts w:hint="eastAsia" w:ascii="仿宋" w:hAnsi="仿宋" w:eastAsia="仿宋" w:cs="仿宋"/>
          <w:b/>
          <w:color w:val="000000" w:themeColor="text1"/>
          <w:szCs w:val="28"/>
          <w:highlight w:val="none"/>
          <w14:textFill>
            <w14:solidFill>
              <w14:schemeClr w14:val="tx1"/>
            </w14:solidFill>
          </w14:textFill>
        </w:rPr>
      </w:pPr>
      <w:r>
        <w:rPr>
          <w:rFonts w:hint="eastAsia" w:ascii="仿宋" w:hAnsi="仿宋" w:eastAsia="仿宋" w:cs="仿宋"/>
          <w:b/>
          <w:color w:val="000000" w:themeColor="text1"/>
          <w:szCs w:val="28"/>
          <w:highlight w:val="none"/>
          <w14:textFill>
            <w14:solidFill>
              <w14:schemeClr w14:val="tx1"/>
            </w14:solidFill>
          </w14:textFill>
        </w:rPr>
        <w:br w:type="page"/>
      </w:r>
    </w:p>
    <w:p w14:paraId="4D523555">
      <w:pPr>
        <w:pStyle w:val="41"/>
        <w:ind w:left="0" w:leftChars="0" w:firstLine="0" w:firstLineChars="0"/>
        <w:rPr>
          <w:rFonts w:hint="eastAsia" w:ascii="仿宋" w:hAnsi="仿宋" w:eastAsia="仿宋" w:cs="仿宋"/>
          <w:b/>
          <w:color w:val="000000" w:themeColor="text1"/>
          <w:szCs w:val="28"/>
          <w:highlight w:val="none"/>
          <w14:textFill>
            <w14:solidFill>
              <w14:schemeClr w14:val="tx1"/>
            </w14:solidFill>
          </w14:textFill>
        </w:rPr>
      </w:pPr>
      <w:r>
        <w:rPr>
          <w:rFonts w:hint="eastAsia" w:ascii="仿宋" w:hAnsi="仿宋" w:eastAsia="仿宋" w:cs="仿宋"/>
          <w:b/>
          <w:color w:val="000000" w:themeColor="text1"/>
          <w:szCs w:val="28"/>
          <w:highlight w:val="none"/>
          <w14:textFill>
            <w14:solidFill>
              <w14:schemeClr w14:val="tx1"/>
            </w14:solidFill>
          </w14:textFill>
        </w:rPr>
        <w:t>1</w:t>
      </w:r>
      <w:r>
        <w:rPr>
          <w:rFonts w:hint="eastAsia" w:ascii="仿宋" w:hAnsi="仿宋" w:eastAsia="仿宋" w:cs="仿宋"/>
          <w:b/>
          <w:color w:val="000000" w:themeColor="text1"/>
          <w:szCs w:val="28"/>
          <w:highlight w:val="none"/>
          <w:lang w:val="en-US" w:eastAsia="zh-CN"/>
          <w14:textFill>
            <w14:solidFill>
              <w14:schemeClr w14:val="tx1"/>
            </w14:solidFill>
          </w14:textFill>
        </w:rPr>
        <w:t>5</w:t>
      </w:r>
      <w:r>
        <w:rPr>
          <w:rFonts w:hint="eastAsia" w:ascii="仿宋" w:hAnsi="仿宋" w:eastAsia="仿宋" w:cs="仿宋"/>
          <w:b/>
          <w:color w:val="000000" w:themeColor="text1"/>
          <w:szCs w:val="28"/>
          <w:highlight w:val="none"/>
          <w14:textFill>
            <w14:solidFill>
              <w14:schemeClr w14:val="tx1"/>
            </w14:solidFill>
          </w14:textFill>
        </w:rPr>
        <w:t>.</w:t>
      </w:r>
      <w:r>
        <w:rPr>
          <w:rFonts w:hint="eastAsia" w:ascii="仿宋" w:hAnsi="仿宋" w:eastAsia="仿宋" w:cs="仿宋"/>
          <w:b/>
          <w:color w:val="000000" w:themeColor="text1"/>
          <w:szCs w:val="28"/>
          <w:highlight w:val="none"/>
          <w:lang w:eastAsia="zh-CN"/>
          <w14:textFill>
            <w14:solidFill>
              <w14:schemeClr w14:val="tx1"/>
            </w14:solidFill>
          </w14:textFill>
        </w:rPr>
        <w:t>供应商</w:t>
      </w:r>
      <w:r>
        <w:rPr>
          <w:rFonts w:hint="eastAsia" w:ascii="仿宋" w:hAnsi="仿宋" w:eastAsia="仿宋" w:cs="仿宋"/>
          <w:b/>
          <w:color w:val="000000" w:themeColor="text1"/>
          <w:szCs w:val="28"/>
          <w:highlight w:val="none"/>
          <w14:textFill>
            <w14:solidFill>
              <w14:schemeClr w14:val="tx1"/>
            </w14:solidFill>
          </w14:textFill>
        </w:rPr>
        <w:t>承诺书</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（格式）</w:t>
      </w:r>
    </w:p>
    <w:p w14:paraId="51EB4F92">
      <w:pPr>
        <w:widowControl/>
        <w:spacing w:line="480" w:lineRule="exact"/>
        <w:jc w:val="left"/>
        <w:rPr>
          <w:rFonts w:hint="eastAsia" w:ascii="仿宋" w:hAnsi="仿宋" w:eastAsia="仿宋" w:cs="仿宋"/>
          <w:b/>
          <w:color w:val="000000" w:themeColor="text1"/>
          <w:kern w:val="0"/>
          <w:highlight w:val="none"/>
          <w14:textFill>
            <w14:solidFill>
              <w14:schemeClr w14:val="tx1"/>
            </w14:solidFill>
          </w14:textFill>
        </w:rPr>
      </w:pPr>
    </w:p>
    <w:p w14:paraId="788DA8BF">
      <w:pPr>
        <w:widowControl/>
        <w:spacing w:line="400" w:lineRule="exact"/>
        <w:jc w:val="center"/>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14:textFill>
            <w14:solidFill>
              <w14:schemeClr w14:val="tx1"/>
            </w14:solidFill>
          </w14:textFill>
        </w:rPr>
        <w:t>陕西省政府采购供应商</w:t>
      </w:r>
    </w:p>
    <w:p w14:paraId="3A1BB423">
      <w:pPr>
        <w:widowControl/>
        <w:spacing w:line="400" w:lineRule="exact"/>
        <w:jc w:val="center"/>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14:textFill>
            <w14:solidFill>
              <w14:schemeClr w14:val="tx1"/>
            </w14:solidFill>
          </w14:textFill>
        </w:rPr>
        <w:t>拒绝政府采购领域商业贿赂承诺书Ⅰ</w:t>
      </w:r>
    </w:p>
    <w:p w14:paraId="2C900DC8">
      <w:pPr>
        <w:widowControl/>
        <w:spacing w:line="400" w:lineRule="exact"/>
        <w:ind w:firstLine="480" w:firstLineChars="200"/>
        <w:jc w:val="left"/>
        <w:rPr>
          <w:rFonts w:hint="eastAsia" w:ascii="仿宋" w:hAnsi="仿宋" w:eastAsia="仿宋" w:cs="仿宋"/>
          <w:color w:val="000000" w:themeColor="text1"/>
          <w:kern w:val="0"/>
          <w:sz w:val="24"/>
          <w:highlight w:val="none"/>
          <w14:textFill>
            <w14:solidFill>
              <w14:schemeClr w14:val="tx1"/>
            </w14:solidFill>
          </w14:textFill>
        </w:rPr>
      </w:pPr>
    </w:p>
    <w:p w14:paraId="5C1B3DF8">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为响应党中央、国务院关于治理政府采购领域商业贿赂行为的号召</w:t>
      </w:r>
      <w:r>
        <w:rPr>
          <w:rFonts w:hint="eastAsia" w:ascii="仿宋" w:hAnsi="仿宋" w:eastAsia="仿宋" w:cs="仿宋"/>
          <w:color w:val="000000" w:themeColor="text1"/>
          <w:kern w:val="0"/>
          <w:sz w:val="24"/>
          <w:highlight w:val="none"/>
          <w14:textFill>
            <w14:solidFill>
              <w14:schemeClr w14:val="tx1"/>
            </w14:solidFill>
          </w14:textFill>
        </w:rPr>
        <w:t xml:space="preserve">，我单位作为     </w:t>
      </w:r>
      <w:r>
        <w:rPr>
          <w:rFonts w:hint="eastAsia" w:ascii="仿宋" w:hAnsi="仿宋" w:eastAsia="仿宋" w:cs="仿宋"/>
          <w:color w:val="000000" w:themeColor="text1"/>
          <w:kern w:val="0"/>
          <w:sz w:val="24"/>
          <w:highlight w:val="none"/>
          <w:u w:val="single"/>
          <w14:textFill>
            <w14:solidFill>
              <w14:schemeClr w14:val="tx1"/>
            </w14:solidFill>
          </w14:textFill>
        </w:rPr>
        <w:t xml:space="preserve">（项目名称）         </w:t>
      </w:r>
      <w:r>
        <w:rPr>
          <w:rFonts w:hint="eastAsia" w:ascii="仿宋" w:hAnsi="仿宋" w:eastAsia="仿宋" w:cs="仿宋"/>
          <w:color w:val="000000" w:themeColor="text1"/>
          <w:kern w:val="0"/>
          <w:sz w:val="24"/>
          <w:highlight w:val="none"/>
          <w14:textFill>
            <w14:solidFill>
              <w14:schemeClr w14:val="tx1"/>
            </w14:solidFill>
          </w14:textFill>
        </w:rPr>
        <w:t xml:space="preserve"> 的供应商，</w:t>
      </w:r>
      <w:r>
        <w:rPr>
          <w:rFonts w:hint="eastAsia" w:ascii="仿宋" w:hAnsi="仿宋" w:eastAsia="仿宋" w:cs="仿宋"/>
          <w:color w:val="000000" w:themeColor="text1"/>
          <w:sz w:val="24"/>
          <w:highlight w:val="none"/>
          <w14:textFill>
            <w14:solidFill>
              <w14:schemeClr w14:val="tx1"/>
            </w14:solidFill>
          </w14:textFill>
        </w:rPr>
        <w:t xml:space="preserve">在此庄严承诺： </w:t>
      </w:r>
    </w:p>
    <w:p w14:paraId="2138CF7F">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1、在参与政府采购活动中遵纪守法、诚信经营、公平竞标。 </w:t>
      </w:r>
    </w:p>
    <w:p w14:paraId="1CC03490">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2、不向采购人、采购代理机构和政府采购评审专家进行任何形式的商业贿赂以谋取交易机会。 </w:t>
      </w:r>
    </w:p>
    <w:p w14:paraId="189B5CE9">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3、不向政府采购采购代理机构和采购人提供虚假资质文件或采用虚假应标方式参与政府采购市场竞争并谋取成交。 </w:t>
      </w:r>
    </w:p>
    <w:p w14:paraId="5F934995">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4、不采取“围标、陪标”等商业欺诈手段获得政府采购定单。 </w:t>
      </w:r>
    </w:p>
    <w:p w14:paraId="0BC32995">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5、不采取不正当手段低毁、排挤其他供应商。 </w:t>
      </w:r>
    </w:p>
    <w:p w14:paraId="604C5CD9">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6、不在提供商品和服务时“偷梁换柱、以次充好”损害采购人的合法权益。 </w:t>
      </w:r>
    </w:p>
    <w:p w14:paraId="40DF8F64">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7、不与采购人、采购代理机构政府采购评审专家或其它供应商恶意串通，进行质疑和投诉，维护政府采购市场秩序。 </w:t>
      </w:r>
    </w:p>
    <w:p w14:paraId="6CAEAA7E">
      <w:pPr>
        <w:widowControl/>
        <w:spacing w:line="480" w:lineRule="exact"/>
        <w:ind w:firstLine="480" w:firstLineChars="200"/>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 8、尊重和接受政府采购监督管理部门的监督和政府采购代理机构采购要求，承担因违约行为给采购人造成的损失。 </w:t>
      </w:r>
    </w:p>
    <w:p w14:paraId="01A8B6E5">
      <w:pPr>
        <w:widowControl/>
        <w:spacing w:line="480" w:lineRule="exact"/>
        <w:ind w:firstLine="480" w:firstLineChars="200"/>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w:t>
      </w:r>
      <w:r>
        <w:rPr>
          <w:rFonts w:hint="eastAsia" w:ascii="仿宋" w:hAnsi="仿宋" w:eastAsia="仿宋" w:cs="仿宋"/>
          <w:color w:val="000000" w:themeColor="text1"/>
          <w:sz w:val="24"/>
          <w:highlight w:val="non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 xml:space="preserve">9、不发生其他有悖于政府采购公开、公平、公正和诚信原则的行为。 </w:t>
      </w:r>
    </w:p>
    <w:p w14:paraId="5DC736B0">
      <w:pPr>
        <w:widowControl/>
        <w:spacing w:line="480" w:lineRule="exact"/>
        <w:ind w:firstLine="480" w:firstLineChars="200"/>
        <w:rPr>
          <w:rFonts w:hint="eastAsia" w:ascii="仿宋" w:hAnsi="仿宋" w:eastAsia="仿宋" w:cs="仿宋"/>
          <w:color w:val="000000" w:themeColor="text1"/>
          <w:kern w:val="0"/>
          <w:sz w:val="24"/>
          <w:highlight w:val="none"/>
          <w:lang w:eastAsia="zh-CN"/>
          <w14:textFill>
            <w14:solidFill>
              <w14:schemeClr w14:val="tx1"/>
            </w14:solidFill>
          </w14:textFill>
        </w:rPr>
      </w:pPr>
    </w:p>
    <w:p w14:paraId="50DFFDAB">
      <w:pPr>
        <w:widowControl/>
        <w:spacing w:line="480" w:lineRule="exact"/>
        <w:ind w:firstLine="240" w:firstLineChars="100"/>
        <w:rPr>
          <w:rFonts w:hint="eastAsia" w:ascii="仿宋" w:hAnsi="仿宋" w:eastAsia="仿宋" w:cs="仿宋"/>
          <w:color w:val="000000" w:themeColor="text1"/>
          <w:kern w:val="0"/>
          <w:sz w:val="24"/>
          <w:highlight w:val="none"/>
          <w:lang w:eastAsia="zh-CN"/>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承诺单位：</w:t>
      </w:r>
      <w:r>
        <w:rPr>
          <w:rFonts w:hint="eastAsia" w:ascii="仿宋" w:hAnsi="仿宋" w:eastAsia="仿宋" w:cs="仿宋"/>
          <w:color w:val="000000" w:themeColor="text1"/>
          <w:kern w:val="0"/>
          <w:sz w:val="24"/>
          <w:highlight w:val="none"/>
          <w:u w:val="single"/>
          <w14:textFill>
            <w14:solidFill>
              <w14:schemeClr w14:val="tx1"/>
            </w14:solidFill>
          </w14:textFill>
        </w:rPr>
        <w:t>　　                 　</w:t>
      </w:r>
      <w:r>
        <w:rPr>
          <w:rFonts w:hint="eastAsia" w:ascii="仿宋" w:hAnsi="仿宋" w:eastAsia="仿宋" w:cs="仿宋"/>
          <w:color w:val="000000" w:themeColor="text1"/>
          <w:kern w:val="0"/>
          <w:sz w:val="24"/>
          <w:highlight w:val="none"/>
          <w14:textFill>
            <w14:solidFill>
              <w14:schemeClr w14:val="tx1"/>
            </w14:solidFill>
          </w14:textFill>
        </w:rPr>
        <w:t xml:space="preserve">（盖章） </w:t>
      </w:r>
    </w:p>
    <w:p w14:paraId="254177A6">
      <w:pPr>
        <w:widowControl/>
        <w:spacing w:line="480" w:lineRule="exact"/>
        <w:ind w:firstLine="240" w:firstLineChars="100"/>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全权代表：</w:t>
      </w:r>
      <w:r>
        <w:rPr>
          <w:rFonts w:hint="eastAsia" w:ascii="仿宋" w:hAnsi="仿宋" w:eastAsia="仿宋" w:cs="仿宋"/>
          <w:color w:val="000000" w:themeColor="text1"/>
          <w:kern w:val="0"/>
          <w:sz w:val="24"/>
          <w:highlight w:val="none"/>
          <w:u w:val="single"/>
          <w14:textFill>
            <w14:solidFill>
              <w14:schemeClr w14:val="tx1"/>
            </w14:solidFill>
          </w14:textFill>
        </w:rPr>
        <w:t>　　　　　     　　　　</w:t>
      </w:r>
      <w:r>
        <w:rPr>
          <w:rFonts w:hint="eastAsia" w:ascii="仿宋" w:hAnsi="仿宋" w:eastAsia="仿宋" w:cs="仿宋"/>
          <w:color w:val="000000" w:themeColor="text1"/>
          <w:kern w:val="0"/>
          <w:sz w:val="24"/>
          <w:highlight w:val="none"/>
          <w14:textFill>
            <w14:solidFill>
              <w14:schemeClr w14:val="tx1"/>
            </w14:solidFill>
          </w14:textFill>
        </w:rPr>
        <w:t xml:space="preserve">（签字） </w:t>
      </w:r>
    </w:p>
    <w:p w14:paraId="763A9659">
      <w:pPr>
        <w:widowControl/>
        <w:spacing w:line="480" w:lineRule="exact"/>
        <w:ind w:firstLine="240" w:firstLineChars="100"/>
        <w:rPr>
          <w:rFonts w:hint="eastAsia" w:ascii="仿宋" w:hAnsi="仿宋" w:eastAsia="仿宋" w:cs="仿宋"/>
          <w:color w:val="000000" w:themeColor="text1"/>
          <w:kern w:val="0"/>
          <w:sz w:val="24"/>
          <w:highlight w:val="none"/>
          <w:u w:val="singl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地　　址：</w:t>
      </w:r>
      <w:r>
        <w:rPr>
          <w:rFonts w:hint="eastAsia" w:ascii="仿宋" w:hAnsi="仿宋" w:eastAsia="仿宋" w:cs="仿宋"/>
          <w:color w:val="000000" w:themeColor="text1"/>
          <w:kern w:val="0"/>
          <w:sz w:val="24"/>
          <w:highlight w:val="none"/>
          <w:u w:val="single"/>
          <w14:textFill>
            <w14:solidFill>
              <w14:schemeClr w14:val="tx1"/>
            </w14:solidFill>
          </w14:textFill>
        </w:rPr>
        <w:t xml:space="preserve">                              </w:t>
      </w:r>
    </w:p>
    <w:p w14:paraId="15BE2776">
      <w:pPr>
        <w:widowControl/>
        <w:spacing w:line="480" w:lineRule="exact"/>
        <w:ind w:firstLine="240" w:firstLineChars="100"/>
        <w:rPr>
          <w:rFonts w:hint="eastAsia" w:ascii="仿宋" w:hAnsi="仿宋" w:eastAsia="仿宋" w:cs="仿宋"/>
          <w:color w:val="000000" w:themeColor="text1"/>
          <w:kern w:val="0"/>
          <w:sz w:val="24"/>
          <w:highlight w:val="none"/>
          <w:u w:val="singl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邮    编：</w:t>
      </w:r>
      <w:r>
        <w:rPr>
          <w:rFonts w:hint="eastAsia" w:ascii="仿宋" w:hAnsi="仿宋" w:eastAsia="仿宋" w:cs="仿宋"/>
          <w:color w:val="000000" w:themeColor="text1"/>
          <w:kern w:val="0"/>
          <w:sz w:val="24"/>
          <w:highlight w:val="none"/>
          <w:u w:val="single"/>
          <w14:textFill>
            <w14:solidFill>
              <w14:schemeClr w14:val="tx1"/>
            </w14:solidFill>
          </w14:textFill>
        </w:rPr>
        <w:t>　　                     　　</w:t>
      </w:r>
    </w:p>
    <w:p w14:paraId="617D864D">
      <w:pPr>
        <w:widowControl/>
        <w:spacing w:line="480" w:lineRule="exact"/>
        <w:ind w:firstLine="240" w:firstLineChars="100"/>
        <w:rPr>
          <w:rFonts w:hint="eastAsia" w:ascii="仿宋" w:hAnsi="仿宋" w:eastAsia="仿宋" w:cs="仿宋"/>
          <w:color w:val="000000" w:themeColor="text1"/>
          <w:kern w:val="0"/>
          <w:sz w:val="24"/>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t>电　　话：</w:t>
      </w:r>
      <w:r>
        <w:rPr>
          <w:rFonts w:hint="eastAsia" w:ascii="仿宋" w:hAnsi="仿宋" w:eastAsia="仿宋" w:cs="仿宋"/>
          <w:color w:val="000000" w:themeColor="text1"/>
          <w:kern w:val="0"/>
          <w:sz w:val="24"/>
          <w:highlight w:val="none"/>
          <w:u w:val="single"/>
          <w14:textFill>
            <w14:solidFill>
              <w14:schemeClr w14:val="tx1"/>
            </w14:solidFill>
          </w14:textFill>
        </w:rPr>
        <w:t>　　　                　　　　</w:t>
      </w:r>
      <w:r>
        <w:rPr>
          <w:rFonts w:hint="eastAsia" w:ascii="仿宋" w:hAnsi="仿宋" w:eastAsia="仿宋" w:cs="仿宋"/>
          <w:color w:val="000000" w:themeColor="text1"/>
          <w:kern w:val="0"/>
          <w:sz w:val="24"/>
          <w:highlight w:val="none"/>
          <w14:textFill>
            <w14:solidFill>
              <w14:schemeClr w14:val="tx1"/>
            </w14:solidFill>
          </w14:textFill>
        </w:rPr>
        <w:t xml:space="preserve">　　 </w:t>
      </w:r>
    </w:p>
    <w:p w14:paraId="2E683435">
      <w:pPr>
        <w:spacing w:line="360" w:lineRule="atLeast"/>
        <w:jc w:val="cente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color w:val="000000" w:themeColor="text1"/>
          <w:kern w:val="0"/>
          <w:sz w:val="24"/>
          <w:highlight w:val="none"/>
          <w14:textFill>
            <w14:solidFill>
              <w14:schemeClr w14:val="tx1"/>
            </w14:solidFill>
          </w14:textFill>
        </w:rPr>
        <w:br w:type="page"/>
      </w:r>
      <w:r>
        <w:rPr>
          <w:rFonts w:hint="eastAsia" w:ascii="仿宋" w:hAnsi="仿宋" w:eastAsia="仿宋" w:cs="仿宋"/>
          <w:b/>
          <w:color w:val="000000" w:themeColor="text1"/>
          <w:sz w:val="32"/>
          <w:szCs w:val="32"/>
          <w:highlight w:val="none"/>
          <w14:textFill>
            <w14:solidFill>
              <w14:schemeClr w14:val="tx1"/>
            </w14:solidFill>
          </w14:textFill>
        </w:rPr>
        <w:t>承诺书Ⅱ</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61AA2B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0129FA0">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致：</w:t>
            </w:r>
            <w:r>
              <w:rPr>
                <w:rFonts w:hint="eastAsia" w:ascii="仿宋" w:hAnsi="仿宋" w:eastAsia="仿宋" w:cs="仿宋"/>
                <w:color w:val="000000" w:themeColor="text1"/>
                <w:sz w:val="24"/>
                <w:highlight w:val="none"/>
                <w:lang w:eastAsia="zh-CN"/>
                <w14:textFill>
                  <w14:solidFill>
                    <w14:schemeClr w14:val="tx1"/>
                  </w14:solidFill>
                </w14:textFill>
              </w:rPr>
              <w:t>陕西润取项目管理有限公司</w:t>
            </w:r>
          </w:p>
        </w:tc>
      </w:tr>
      <w:tr w14:paraId="51645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50509DCF">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作为参加贵公司组织的</w:t>
            </w:r>
            <w:r>
              <w:rPr>
                <w:rFonts w:hint="eastAsia" w:ascii="仿宋" w:hAnsi="仿宋" w:eastAsia="仿宋" w:cs="仿宋"/>
                <w:color w:val="000000" w:themeColor="text1"/>
                <w:sz w:val="24"/>
                <w:highlight w:val="none"/>
                <w:lang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采购项目的</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，本公司承诺：在参加本项目</w:t>
            </w:r>
            <w:r>
              <w:rPr>
                <w:rFonts w:hint="eastAsia" w:ascii="仿宋" w:hAnsi="仿宋" w:eastAsia="仿宋" w:cs="仿宋"/>
                <w:color w:val="000000" w:themeColor="text1"/>
                <w:sz w:val="24"/>
                <w:highlight w:val="none"/>
                <w:lang w:eastAsia="zh-CN"/>
                <w14:textFill>
                  <w14:solidFill>
                    <w14:schemeClr w14:val="tx1"/>
                  </w14:solidFill>
                </w14:textFill>
              </w:rPr>
              <w:t>谈判</w:t>
            </w:r>
            <w:r>
              <w:rPr>
                <w:rFonts w:hint="eastAsia" w:ascii="仿宋" w:hAnsi="仿宋" w:eastAsia="仿宋" w:cs="仿宋"/>
                <w:color w:val="000000" w:themeColor="text1"/>
                <w:sz w:val="24"/>
                <w:highlight w:val="none"/>
                <w14:textFill>
                  <w14:solidFill>
                    <w14:schemeClr w14:val="tx1"/>
                  </w14:solidFill>
                </w14:textFill>
              </w:rPr>
              <w:t>之前不存在被依法禁止经营行为、财产被接管或冻结的情况，如有隐瞒实情，愿承担一切责任及后果。</w:t>
            </w:r>
          </w:p>
        </w:tc>
      </w:tr>
      <w:tr w14:paraId="5BA858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8BE0FAE">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000000" w:themeColor="text1"/>
                <w:sz w:val="24"/>
                <w:highlight w:val="none"/>
                <w:lang w:eastAsia="zh-CN"/>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供应商</w:t>
            </w:r>
          </w:p>
        </w:tc>
        <w:tc>
          <w:tcPr>
            <w:tcW w:w="3420" w:type="dxa"/>
            <w:noWrap w:val="0"/>
            <w:vAlign w:val="center"/>
          </w:tcPr>
          <w:p w14:paraId="3E2A1203">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w:t>
            </w:r>
          </w:p>
        </w:tc>
        <w:tc>
          <w:tcPr>
            <w:tcW w:w="2340" w:type="dxa"/>
            <w:noWrap w:val="0"/>
            <w:vAlign w:val="center"/>
          </w:tcPr>
          <w:p w14:paraId="10E8FA4E">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  期</w:t>
            </w:r>
          </w:p>
        </w:tc>
      </w:tr>
      <w:tr w14:paraId="5B5B8C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53250801">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（公章）</w:t>
            </w:r>
          </w:p>
        </w:tc>
        <w:tc>
          <w:tcPr>
            <w:tcW w:w="3420" w:type="dxa"/>
            <w:noWrap w:val="0"/>
            <w:vAlign w:val="center"/>
          </w:tcPr>
          <w:p w14:paraId="524E2BF2">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（签字或盖章）</w:t>
            </w:r>
          </w:p>
        </w:tc>
        <w:tc>
          <w:tcPr>
            <w:tcW w:w="2340" w:type="dxa"/>
            <w:noWrap w:val="0"/>
            <w:vAlign w:val="center"/>
          </w:tcPr>
          <w:p w14:paraId="3D4AFF70">
            <w:pPr>
              <w:keepNext w:val="0"/>
              <w:keepLines w:val="0"/>
              <w:pageBreakBefore w:val="0"/>
              <w:widowControl w:val="0"/>
              <w:kinsoku/>
              <w:wordWrap/>
              <w:overflowPunct/>
              <w:topLinePunct w:val="0"/>
              <w:autoSpaceDE/>
              <w:autoSpaceDN/>
              <w:bidi w:val="0"/>
              <w:adjustRightInd/>
              <w:snapToGrid/>
              <w:spacing w:line="640" w:lineRule="exact"/>
              <w:ind w:firstLine="240" w:firstLineChars="100"/>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  月  日</w:t>
            </w:r>
          </w:p>
        </w:tc>
      </w:tr>
    </w:tbl>
    <w:p w14:paraId="0B4F7456">
      <w:pPr>
        <w:spacing w:line="360" w:lineRule="atLeast"/>
        <w:jc w:val="center"/>
        <w:rPr>
          <w:rFonts w:hint="eastAsia" w:ascii="仿宋" w:hAnsi="仿宋" w:eastAsia="仿宋" w:cs="仿宋"/>
          <w:b/>
          <w:color w:val="000000" w:themeColor="text1"/>
          <w:sz w:val="32"/>
          <w:szCs w:val="32"/>
          <w:highlight w:val="none"/>
          <w14:textFill>
            <w14:solidFill>
              <w14:schemeClr w14:val="tx1"/>
            </w14:solidFill>
          </w14:textFill>
        </w:rPr>
      </w:pPr>
    </w:p>
    <w:p w14:paraId="0C6080E7">
      <w:pPr>
        <w:spacing w:line="360" w:lineRule="atLeast"/>
        <w:jc w:val="cente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承诺书Ⅲ</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D3008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60B7A417">
            <w:pPr>
              <w:spacing w:line="360" w:lineRule="atLeas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致：</w:t>
            </w:r>
            <w:r>
              <w:rPr>
                <w:rFonts w:hint="eastAsia" w:ascii="仿宋" w:hAnsi="仿宋" w:eastAsia="仿宋" w:cs="仿宋"/>
                <w:color w:val="000000" w:themeColor="text1"/>
                <w:sz w:val="24"/>
                <w:highlight w:val="none"/>
                <w:lang w:eastAsia="zh-CN"/>
                <w14:textFill>
                  <w14:solidFill>
                    <w14:schemeClr w14:val="tx1"/>
                  </w14:solidFill>
                </w14:textFill>
              </w:rPr>
              <w:t>陕西润取项目管理有限公司</w:t>
            </w:r>
          </w:p>
        </w:tc>
      </w:tr>
      <w:tr w14:paraId="0EBBED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6D509780">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作为参加贵公司组织的</w:t>
            </w:r>
            <w:r>
              <w:rPr>
                <w:rFonts w:hint="eastAsia" w:ascii="仿宋" w:hAnsi="仿宋" w:eastAsia="仿宋" w:cs="仿宋"/>
                <w:color w:val="000000" w:themeColor="text1"/>
                <w:sz w:val="24"/>
                <w:highlight w:val="none"/>
                <w:lang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采购项目的</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，本公司郑重申告并承诺：近三年受到有关行政主管部门的行政处理、不良行为记录为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次（没有填零），如有隐瞒实情，愿承担一切责任及后果。</w:t>
            </w:r>
          </w:p>
        </w:tc>
      </w:tr>
      <w:tr w14:paraId="2AB00F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EDC259B">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供应商</w:t>
            </w:r>
          </w:p>
        </w:tc>
        <w:tc>
          <w:tcPr>
            <w:tcW w:w="3420" w:type="dxa"/>
            <w:noWrap w:val="0"/>
            <w:vAlign w:val="center"/>
          </w:tcPr>
          <w:p w14:paraId="72079519">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w:t>
            </w:r>
          </w:p>
        </w:tc>
        <w:tc>
          <w:tcPr>
            <w:tcW w:w="2340" w:type="dxa"/>
            <w:noWrap w:val="0"/>
            <w:vAlign w:val="center"/>
          </w:tcPr>
          <w:p w14:paraId="5FEADBCD">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  期</w:t>
            </w:r>
          </w:p>
        </w:tc>
      </w:tr>
      <w:tr w14:paraId="4BFE0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272BFC6B">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（公章）</w:t>
            </w:r>
          </w:p>
        </w:tc>
        <w:tc>
          <w:tcPr>
            <w:tcW w:w="3420" w:type="dxa"/>
            <w:noWrap w:val="0"/>
            <w:vAlign w:val="center"/>
          </w:tcPr>
          <w:p w14:paraId="51600D26">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（签字或盖章）</w:t>
            </w:r>
          </w:p>
        </w:tc>
        <w:tc>
          <w:tcPr>
            <w:tcW w:w="2340" w:type="dxa"/>
            <w:noWrap w:val="0"/>
            <w:vAlign w:val="center"/>
          </w:tcPr>
          <w:p w14:paraId="02E13229">
            <w:pPr>
              <w:spacing w:line="360" w:lineRule="atLeast"/>
              <w:ind w:firstLine="240" w:firstLineChars="10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  月  日</w:t>
            </w:r>
          </w:p>
        </w:tc>
      </w:tr>
    </w:tbl>
    <w:p w14:paraId="46D2DB54">
      <w:pPr>
        <w:spacing w:line="360" w:lineRule="atLeast"/>
        <w:rPr>
          <w:rFonts w:hint="eastAsia" w:ascii="仿宋" w:hAnsi="仿宋" w:eastAsia="仿宋" w:cs="仿宋"/>
          <w:b/>
          <w:color w:val="000000" w:themeColor="text1"/>
          <w:sz w:val="32"/>
          <w:szCs w:val="32"/>
          <w:highlight w:val="none"/>
          <w14:textFill>
            <w14:solidFill>
              <w14:schemeClr w14:val="tx1"/>
            </w14:solidFill>
          </w14:textFill>
        </w:rPr>
      </w:pPr>
    </w:p>
    <w:p w14:paraId="7EC65358">
      <w:pPr>
        <w:spacing w:line="360" w:lineRule="atLeast"/>
        <w:jc w:val="cente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br w:type="page"/>
      </w:r>
      <w:r>
        <w:rPr>
          <w:rFonts w:hint="eastAsia" w:ascii="仿宋" w:hAnsi="仿宋" w:eastAsia="仿宋" w:cs="仿宋"/>
          <w:b/>
          <w:color w:val="000000" w:themeColor="text1"/>
          <w:sz w:val="32"/>
          <w:szCs w:val="32"/>
          <w:highlight w:val="none"/>
          <w14:textFill>
            <w14:solidFill>
              <w14:schemeClr w14:val="tx1"/>
            </w14:solidFill>
          </w14:textFill>
        </w:rPr>
        <w:t>承诺书Ⅳ</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F6169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43431D63">
            <w:pPr>
              <w:spacing w:line="360" w:lineRule="atLeas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致：</w:t>
            </w:r>
            <w:r>
              <w:rPr>
                <w:rFonts w:hint="eastAsia" w:ascii="仿宋" w:hAnsi="仿宋" w:eastAsia="仿宋" w:cs="仿宋"/>
                <w:color w:val="000000" w:themeColor="text1"/>
                <w:sz w:val="24"/>
                <w:highlight w:val="none"/>
                <w:lang w:eastAsia="zh-CN"/>
                <w14:textFill>
                  <w14:solidFill>
                    <w14:schemeClr w14:val="tx1"/>
                  </w14:solidFill>
                </w14:textFill>
              </w:rPr>
              <w:t>陕西润取项目管理有限公司</w:t>
            </w:r>
          </w:p>
        </w:tc>
      </w:tr>
      <w:tr w14:paraId="5E626D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7E3E5BA9">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作为参加贵公司组织的</w:t>
            </w:r>
            <w:r>
              <w:rPr>
                <w:rFonts w:hint="eastAsia" w:ascii="仿宋" w:hAnsi="仿宋" w:eastAsia="仿宋" w:cs="仿宋"/>
                <w:color w:val="000000" w:themeColor="text1"/>
                <w:sz w:val="24"/>
                <w:highlight w:val="none"/>
                <w:lang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采购项目的</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，本公司郑重申告：近三年因</w:t>
            </w:r>
            <w:r>
              <w:rPr>
                <w:rFonts w:hint="eastAsia" w:ascii="仿宋" w:hAnsi="仿宋" w:eastAsia="仿宋" w:cs="仿宋"/>
                <w:color w:val="000000" w:themeColor="text1"/>
                <w:sz w:val="24"/>
                <w:highlight w:val="none"/>
                <w:lang w:eastAsia="zh-CN"/>
                <w14:textFill>
                  <w14:solidFill>
                    <w14:schemeClr w14:val="tx1"/>
                  </w14:solidFill>
                </w14:textFill>
              </w:rPr>
              <w:t>服务</w:t>
            </w:r>
            <w:r>
              <w:rPr>
                <w:rFonts w:hint="eastAsia" w:ascii="仿宋" w:hAnsi="仿宋" w:eastAsia="仿宋" w:cs="仿宋"/>
                <w:color w:val="000000" w:themeColor="text1"/>
                <w:sz w:val="24"/>
                <w:highlight w:val="none"/>
                <w14:textFill>
                  <w14:solidFill>
                    <w14:schemeClr w14:val="tx1"/>
                  </w14:solidFill>
                </w14:textFill>
              </w:rPr>
              <w:t>问题的不法行为记录为</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次（没有填零），如有隐瞒实情，愿承担一切责任及后果。</w:t>
            </w:r>
          </w:p>
          <w:p w14:paraId="1BF229E2">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本公司承诺：本次</w:t>
            </w:r>
            <w:r>
              <w:rPr>
                <w:rFonts w:hint="eastAsia" w:ascii="仿宋" w:hAnsi="仿宋" w:eastAsia="仿宋" w:cs="仿宋"/>
                <w:color w:val="000000" w:themeColor="text1"/>
                <w:sz w:val="24"/>
                <w:highlight w:val="none"/>
                <w:lang w:val="en-US" w:eastAsia="zh-CN"/>
                <w14:textFill>
                  <w14:solidFill>
                    <w14:schemeClr w14:val="tx1"/>
                  </w14:solidFill>
                </w14:textFill>
              </w:rPr>
              <w:t>所投服务符合相关行业标准</w:t>
            </w:r>
            <w:r>
              <w:rPr>
                <w:rFonts w:hint="eastAsia" w:ascii="仿宋" w:hAnsi="仿宋" w:eastAsia="仿宋" w:cs="仿宋"/>
                <w:color w:val="000000" w:themeColor="text1"/>
                <w:sz w:val="24"/>
                <w:highlight w:val="none"/>
                <w14:textFill>
                  <w14:solidFill>
                    <w14:schemeClr w14:val="tx1"/>
                  </w14:solidFill>
                </w14:textFill>
              </w:rPr>
              <w:t>。</w:t>
            </w:r>
          </w:p>
        </w:tc>
      </w:tr>
      <w:tr w14:paraId="68AFA1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6BF6C297">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供应商</w:t>
            </w:r>
          </w:p>
        </w:tc>
        <w:tc>
          <w:tcPr>
            <w:tcW w:w="3420" w:type="dxa"/>
            <w:noWrap w:val="0"/>
            <w:vAlign w:val="center"/>
          </w:tcPr>
          <w:p w14:paraId="03CE9A5B">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w:t>
            </w:r>
          </w:p>
        </w:tc>
        <w:tc>
          <w:tcPr>
            <w:tcW w:w="2340" w:type="dxa"/>
            <w:noWrap w:val="0"/>
            <w:vAlign w:val="center"/>
          </w:tcPr>
          <w:p w14:paraId="2D7F7254">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   期</w:t>
            </w:r>
          </w:p>
        </w:tc>
      </w:tr>
      <w:tr w14:paraId="01737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E32B85B">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（公章）</w:t>
            </w:r>
          </w:p>
        </w:tc>
        <w:tc>
          <w:tcPr>
            <w:tcW w:w="3420" w:type="dxa"/>
            <w:noWrap w:val="0"/>
            <w:vAlign w:val="center"/>
          </w:tcPr>
          <w:p w14:paraId="58E3C7F1">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（签字或盖章）</w:t>
            </w:r>
          </w:p>
        </w:tc>
        <w:tc>
          <w:tcPr>
            <w:tcW w:w="2340" w:type="dxa"/>
            <w:noWrap w:val="0"/>
            <w:vAlign w:val="center"/>
          </w:tcPr>
          <w:p w14:paraId="5928EF35">
            <w:pPr>
              <w:spacing w:line="360" w:lineRule="atLeast"/>
              <w:ind w:firstLine="240" w:firstLineChars="10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  月  日</w:t>
            </w:r>
          </w:p>
        </w:tc>
      </w:tr>
    </w:tbl>
    <w:p w14:paraId="1D370443">
      <w:pPr>
        <w:spacing w:line="360" w:lineRule="auto"/>
        <w:ind w:right="480"/>
        <w:rPr>
          <w:rFonts w:hint="eastAsia" w:ascii="仿宋" w:hAnsi="仿宋" w:eastAsia="仿宋" w:cs="仿宋"/>
          <w:color w:val="000000" w:themeColor="text1"/>
          <w:sz w:val="24"/>
          <w:szCs w:val="28"/>
          <w:highlight w:val="none"/>
          <w14:textFill>
            <w14:solidFill>
              <w14:schemeClr w14:val="tx1"/>
            </w14:solidFill>
          </w14:textFill>
        </w:rPr>
      </w:pPr>
    </w:p>
    <w:p w14:paraId="10DD2EB1">
      <w:pPr>
        <w:spacing w:line="360" w:lineRule="atLeast"/>
        <w:jc w:val="center"/>
        <w:rPr>
          <w:rFonts w:hint="eastAsia" w:ascii="仿宋" w:hAnsi="仿宋" w:eastAsia="仿宋" w:cs="仿宋"/>
          <w:b/>
          <w:color w:val="000000" w:themeColor="text1"/>
          <w:sz w:val="32"/>
          <w:szCs w:val="32"/>
          <w:highlight w:val="none"/>
          <w14:textFill>
            <w14:solidFill>
              <w14:schemeClr w14:val="tx1"/>
            </w14:solidFill>
          </w14:textFill>
        </w:rPr>
      </w:pPr>
      <w:r>
        <w:rPr>
          <w:rFonts w:hint="eastAsia" w:ascii="仿宋" w:hAnsi="仿宋" w:eastAsia="仿宋" w:cs="仿宋"/>
          <w:b/>
          <w:color w:val="000000" w:themeColor="text1"/>
          <w:sz w:val="32"/>
          <w:szCs w:val="32"/>
          <w:highlight w:val="none"/>
          <w14:textFill>
            <w14:solidFill>
              <w14:schemeClr w14:val="tx1"/>
            </w14:solidFill>
          </w14:textFill>
        </w:rPr>
        <w:t>承诺书</w:t>
      </w:r>
      <w:r>
        <w:rPr>
          <w:rFonts w:hint="eastAsia" w:ascii="仿宋" w:hAnsi="仿宋" w:eastAsia="仿宋" w:cs="仿宋"/>
          <w:b/>
          <w:color w:val="000000" w:themeColor="text1"/>
          <w:sz w:val="36"/>
          <w:szCs w:val="36"/>
          <w:highlight w:val="none"/>
          <w14:textFill>
            <w14:solidFill>
              <w14:schemeClr w14:val="tx1"/>
            </w14:solidFill>
          </w14:textFill>
        </w:rPr>
        <w:fldChar w:fldCharType="begin"/>
      </w:r>
      <w:r>
        <w:rPr>
          <w:rFonts w:hint="eastAsia" w:ascii="仿宋" w:hAnsi="仿宋" w:eastAsia="仿宋" w:cs="仿宋"/>
          <w:b/>
          <w:color w:val="000000" w:themeColor="text1"/>
          <w:sz w:val="36"/>
          <w:szCs w:val="36"/>
          <w:highlight w:val="none"/>
          <w14:textFill>
            <w14:solidFill>
              <w14:schemeClr w14:val="tx1"/>
            </w14:solidFill>
          </w14:textFill>
        </w:rPr>
        <w:instrText xml:space="preserve"> = 5 \* ROMAN </w:instrText>
      </w:r>
      <w:r>
        <w:rPr>
          <w:rFonts w:hint="eastAsia" w:ascii="仿宋" w:hAnsi="仿宋" w:eastAsia="仿宋" w:cs="仿宋"/>
          <w:b/>
          <w:color w:val="000000" w:themeColor="text1"/>
          <w:sz w:val="36"/>
          <w:szCs w:val="36"/>
          <w:highlight w:val="none"/>
          <w14:textFill>
            <w14:solidFill>
              <w14:schemeClr w14:val="tx1"/>
            </w14:solidFill>
          </w14:textFill>
        </w:rPr>
        <w:fldChar w:fldCharType="separate"/>
      </w:r>
      <w:r>
        <w:rPr>
          <w:rFonts w:hint="eastAsia" w:ascii="仿宋" w:hAnsi="仿宋" w:eastAsia="仿宋" w:cs="仿宋"/>
          <w:b/>
          <w:color w:val="000000" w:themeColor="text1"/>
          <w:sz w:val="36"/>
          <w:szCs w:val="36"/>
          <w:highlight w:val="none"/>
          <w14:textFill>
            <w14:solidFill>
              <w14:schemeClr w14:val="tx1"/>
            </w14:solidFill>
          </w14:textFill>
        </w:rPr>
        <w:t>V</w:t>
      </w:r>
      <w:r>
        <w:rPr>
          <w:rFonts w:hint="eastAsia" w:ascii="仿宋" w:hAnsi="仿宋" w:eastAsia="仿宋" w:cs="仿宋"/>
          <w:b/>
          <w:color w:val="000000" w:themeColor="text1"/>
          <w:sz w:val="36"/>
          <w:szCs w:val="36"/>
          <w:highlight w:val="none"/>
          <w14:textFill>
            <w14:solidFill>
              <w14:schemeClr w14:val="tx1"/>
            </w14:solidFill>
          </w14:textFill>
        </w:rPr>
        <w:fldChar w:fldCharType="end"/>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4C25DC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71619E9C">
            <w:pPr>
              <w:spacing w:line="360" w:lineRule="atLeas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致：</w:t>
            </w:r>
            <w:r>
              <w:rPr>
                <w:rFonts w:hint="eastAsia" w:ascii="仿宋" w:hAnsi="仿宋" w:eastAsia="仿宋" w:cs="仿宋"/>
                <w:color w:val="000000" w:themeColor="text1"/>
                <w:sz w:val="24"/>
                <w:highlight w:val="none"/>
                <w:lang w:eastAsia="zh-CN"/>
                <w14:textFill>
                  <w14:solidFill>
                    <w14:schemeClr w14:val="tx1"/>
                  </w14:solidFill>
                </w14:textFill>
              </w:rPr>
              <w:t>陕西润取项目管理有限公司</w:t>
            </w:r>
          </w:p>
        </w:tc>
      </w:tr>
      <w:tr w14:paraId="6700B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05EB45BC">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作为参加贵公司组织的</w:t>
            </w:r>
            <w:r>
              <w:rPr>
                <w:rFonts w:hint="eastAsia" w:ascii="仿宋" w:hAnsi="仿宋" w:eastAsia="仿宋" w:cs="仿宋"/>
                <w:color w:val="000000" w:themeColor="text1"/>
                <w:sz w:val="24"/>
                <w:highlight w:val="none"/>
                <w:lang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采购项目的</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，本公司承诺：参加本次</w:t>
            </w:r>
            <w:r>
              <w:rPr>
                <w:rFonts w:hint="eastAsia" w:ascii="仿宋" w:hAnsi="仿宋" w:eastAsia="仿宋" w:cs="仿宋"/>
                <w:color w:val="000000" w:themeColor="text1"/>
                <w:sz w:val="24"/>
                <w:highlight w:val="none"/>
                <w:lang w:eastAsia="zh-CN"/>
                <w14:textFill>
                  <w14:solidFill>
                    <w14:schemeClr w14:val="tx1"/>
                  </w14:solidFill>
                </w14:textFill>
              </w:rPr>
              <w:t>磋商活动</w:t>
            </w:r>
            <w:r>
              <w:rPr>
                <w:rFonts w:hint="eastAsia" w:ascii="仿宋" w:hAnsi="仿宋" w:eastAsia="仿宋" w:cs="仿宋"/>
                <w:color w:val="000000" w:themeColor="text1"/>
                <w:sz w:val="24"/>
                <w:highlight w:val="none"/>
                <w14:textFill>
                  <w14:solidFill>
                    <w14:schemeClr w14:val="tx1"/>
                  </w14:solidFill>
                </w14:textFill>
              </w:rPr>
              <w:t>提交的所有资格条件证明文件、业绩证明文件及其他证明文件是真实的、有效的，如有隐瞒实情，愿承担一切责任及后果。</w:t>
            </w:r>
          </w:p>
        </w:tc>
      </w:tr>
      <w:tr w14:paraId="26F07B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089CEC55">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供应商</w:t>
            </w:r>
          </w:p>
        </w:tc>
        <w:tc>
          <w:tcPr>
            <w:tcW w:w="3420" w:type="dxa"/>
            <w:noWrap w:val="0"/>
            <w:vAlign w:val="center"/>
          </w:tcPr>
          <w:p w14:paraId="0362D375">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w:t>
            </w:r>
          </w:p>
        </w:tc>
        <w:tc>
          <w:tcPr>
            <w:tcW w:w="2340" w:type="dxa"/>
            <w:noWrap w:val="0"/>
            <w:vAlign w:val="center"/>
          </w:tcPr>
          <w:p w14:paraId="0D25445B">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   期</w:t>
            </w:r>
          </w:p>
        </w:tc>
      </w:tr>
      <w:tr w14:paraId="54B6F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742E1C02">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（公章）</w:t>
            </w:r>
          </w:p>
        </w:tc>
        <w:tc>
          <w:tcPr>
            <w:tcW w:w="3420" w:type="dxa"/>
            <w:noWrap w:val="0"/>
            <w:vAlign w:val="center"/>
          </w:tcPr>
          <w:p w14:paraId="32063B2D">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（签字或盖章）</w:t>
            </w:r>
          </w:p>
        </w:tc>
        <w:tc>
          <w:tcPr>
            <w:tcW w:w="2340" w:type="dxa"/>
            <w:noWrap w:val="0"/>
            <w:vAlign w:val="center"/>
          </w:tcPr>
          <w:p w14:paraId="2E5894F6">
            <w:pPr>
              <w:spacing w:line="360" w:lineRule="atLeast"/>
              <w:ind w:firstLine="240" w:firstLineChars="10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  月  日</w:t>
            </w:r>
          </w:p>
        </w:tc>
      </w:tr>
    </w:tbl>
    <w:p w14:paraId="24DFE918">
      <w:pPr>
        <w:spacing w:line="500" w:lineRule="exact"/>
        <w:rPr>
          <w:rFonts w:hint="eastAsia" w:ascii="仿宋" w:hAnsi="仿宋" w:eastAsia="仿宋" w:cs="仿宋"/>
          <w:b/>
          <w:bCs/>
          <w:color w:val="000000" w:themeColor="text1"/>
          <w:sz w:val="32"/>
          <w:highlight w:val="none"/>
          <w14:textFill>
            <w14:solidFill>
              <w14:schemeClr w14:val="tx1"/>
            </w14:solidFill>
          </w14:textFill>
        </w:rPr>
      </w:pPr>
    </w:p>
    <w:p w14:paraId="6767340D">
      <w:pPr>
        <w:spacing w:line="360" w:lineRule="atLeast"/>
        <w:jc w:val="center"/>
        <w:rPr>
          <w:rFonts w:hint="eastAsia" w:ascii="仿宋" w:hAnsi="仿宋" w:eastAsia="仿宋" w:cs="仿宋"/>
          <w:b/>
          <w:color w:val="000000" w:themeColor="text1"/>
          <w:sz w:val="32"/>
          <w:szCs w:val="32"/>
          <w:highlight w:val="none"/>
          <w14:textFill>
            <w14:solidFill>
              <w14:schemeClr w14:val="tx1"/>
            </w14:solidFill>
          </w14:textFill>
        </w:rPr>
      </w:pPr>
    </w:p>
    <w:p w14:paraId="03B5566D">
      <w:pPr>
        <w:spacing w:line="360" w:lineRule="atLeast"/>
        <w:jc w:val="center"/>
        <w:rPr>
          <w:rFonts w:hint="eastAsia" w:ascii="仿宋" w:hAnsi="仿宋" w:eastAsia="仿宋" w:cs="仿宋"/>
          <w:b/>
          <w:color w:val="000000" w:themeColor="text1"/>
          <w:sz w:val="32"/>
          <w:szCs w:val="32"/>
          <w:highlight w:val="none"/>
          <w:u w:val="none"/>
          <w14:textFill>
            <w14:solidFill>
              <w14:schemeClr w14:val="tx1"/>
            </w14:solidFill>
          </w14:textFill>
        </w:rPr>
      </w:pPr>
      <w:r>
        <w:rPr>
          <w:rFonts w:hint="eastAsia" w:ascii="仿宋" w:hAnsi="仿宋" w:eastAsia="仿宋" w:cs="仿宋"/>
          <w:b/>
          <w:color w:val="000000" w:themeColor="text1"/>
          <w:sz w:val="32"/>
          <w:szCs w:val="32"/>
          <w:highlight w:val="none"/>
          <w:u w:val="none"/>
          <w14:textFill>
            <w14:solidFill>
              <w14:schemeClr w14:val="tx1"/>
            </w14:solidFill>
          </w14:textFill>
        </w:rPr>
        <w:t>承诺书Ⅵ</w:t>
      </w:r>
    </w:p>
    <w:tbl>
      <w:tblPr>
        <w:tblStyle w:val="2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3420"/>
        <w:gridCol w:w="2340"/>
      </w:tblGrid>
      <w:tr w14:paraId="227AE3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jc w:val="center"/>
        </w:trPr>
        <w:tc>
          <w:tcPr>
            <w:tcW w:w="9000" w:type="dxa"/>
            <w:gridSpan w:val="3"/>
            <w:noWrap w:val="0"/>
            <w:vAlign w:val="center"/>
          </w:tcPr>
          <w:p w14:paraId="525C9CBD">
            <w:pPr>
              <w:spacing w:line="360" w:lineRule="atLeas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致：</w:t>
            </w:r>
            <w:r>
              <w:rPr>
                <w:rFonts w:hint="eastAsia" w:ascii="仿宋" w:hAnsi="仿宋" w:eastAsia="仿宋" w:cs="仿宋"/>
                <w:color w:val="000000" w:themeColor="text1"/>
                <w:sz w:val="24"/>
                <w:highlight w:val="none"/>
                <w:lang w:eastAsia="zh-CN"/>
                <w14:textFill>
                  <w14:solidFill>
                    <w14:schemeClr w14:val="tx1"/>
                  </w14:solidFill>
                </w14:textFill>
              </w:rPr>
              <w:t>陕西润取项目管理有限公司</w:t>
            </w:r>
          </w:p>
        </w:tc>
      </w:tr>
      <w:tr w14:paraId="131AE6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45" w:hRule="atLeast"/>
          <w:jc w:val="center"/>
        </w:trPr>
        <w:tc>
          <w:tcPr>
            <w:tcW w:w="9000" w:type="dxa"/>
            <w:gridSpan w:val="3"/>
            <w:noWrap w:val="0"/>
            <w:vAlign w:val="center"/>
          </w:tcPr>
          <w:p w14:paraId="3F1EF682">
            <w:pPr>
              <w:keepNext w:val="0"/>
              <w:keepLines w:val="0"/>
              <w:pageBreakBefore w:val="0"/>
              <w:widowControl w:val="0"/>
              <w:kinsoku/>
              <w:wordWrap/>
              <w:overflowPunct/>
              <w:topLinePunct w:val="0"/>
              <w:autoSpaceDE/>
              <w:autoSpaceDN/>
              <w:bidi w:val="0"/>
              <w:adjustRightInd/>
              <w:snapToGrid/>
              <w:spacing w:line="640" w:lineRule="exact"/>
              <w:ind w:firstLine="480" w:firstLineChars="200"/>
              <w:textAlignment w:val="auto"/>
              <w:rPr>
                <w:rFonts w:hint="eastAsia" w:ascii="仿宋" w:hAnsi="仿宋" w:eastAsia="仿宋" w:cs="仿宋"/>
                <w:color w:val="000000" w:themeColor="text1"/>
                <w:sz w:val="24"/>
                <w:highlight w:val="none"/>
                <w:lang w:val="en-US" w:eastAsia="zh-CN"/>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作为参加贵公司组织的</w:t>
            </w:r>
            <w:r>
              <w:rPr>
                <w:rFonts w:hint="eastAsia" w:ascii="仿宋" w:hAnsi="仿宋" w:eastAsia="仿宋" w:cs="仿宋"/>
                <w:color w:val="000000" w:themeColor="text1"/>
                <w:sz w:val="24"/>
                <w:highlight w:val="none"/>
                <w:lang w:eastAsia="zh-CN"/>
                <w14:textFill>
                  <w14:solidFill>
                    <w14:schemeClr w14:val="tx1"/>
                  </w14:solidFill>
                </w14:textFill>
              </w:rPr>
              <w:t>竞争性磋商</w:t>
            </w:r>
            <w:r>
              <w:rPr>
                <w:rFonts w:hint="eastAsia" w:ascii="仿宋" w:hAnsi="仿宋" w:eastAsia="仿宋" w:cs="仿宋"/>
                <w:color w:val="000000" w:themeColor="text1"/>
                <w:sz w:val="24"/>
                <w:highlight w:val="none"/>
                <w14:textFill>
                  <w14:solidFill>
                    <w14:schemeClr w14:val="tx1"/>
                  </w14:solidFill>
                </w14:textFill>
              </w:rPr>
              <w:t>采购项目的</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，本公司承诺：</w:t>
            </w:r>
            <w:r>
              <w:rPr>
                <w:rFonts w:hint="eastAsia" w:ascii="仿宋" w:hAnsi="仿宋" w:eastAsia="仿宋" w:cs="仿宋"/>
                <w:color w:val="000000" w:themeColor="text1"/>
                <w:sz w:val="24"/>
                <w:highlight w:val="none"/>
                <w:lang w:eastAsia="zh-CN"/>
                <w14:textFill>
                  <w14:solidFill>
                    <w14:schemeClr w14:val="tx1"/>
                  </w14:solidFill>
                </w14:textFill>
              </w:rPr>
              <w:t>我单位法人代表及主要负责人所在的公司在近三年内没有违法违规行为，</w:t>
            </w:r>
            <w:r>
              <w:rPr>
                <w:rFonts w:hint="eastAsia" w:ascii="仿宋" w:hAnsi="仿宋" w:eastAsia="仿宋" w:cs="仿宋"/>
                <w:color w:val="000000" w:themeColor="text1"/>
                <w:sz w:val="24"/>
                <w:highlight w:val="none"/>
                <w14:textFill>
                  <w14:solidFill>
                    <w14:schemeClr w14:val="tx1"/>
                  </w14:solidFill>
                </w14:textFill>
              </w:rPr>
              <w:t>如有</w:t>
            </w:r>
            <w:r>
              <w:rPr>
                <w:rFonts w:hint="eastAsia" w:ascii="仿宋" w:hAnsi="仿宋" w:eastAsia="仿宋" w:cs="仿宋"/>
                <w:color w:val="000000" w:themeColor="text1"/>
                <w:sz w:val="24"/>
                <w:highlight w:val="none"/>
                <w:lang w:eastAsia="zh-CN"/>
                <w14:textFill>
                  <w14:solidFill>
                    <w14:schemeClr w14:val="tx1"/>
                  </w14:solidFill>
                </w14:textFill>
              </w:rPr>
              <w:t>，我单位自愿放弃本次项目的磋商。</w:t>
            </w:r>
          </w:p>
        </w:tc>
      </w:tr>
      <w:tr w14:paraId="7071BB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5" w:hRule="atLeast"/>
          <w:jc w:val="center"/>
        </w:trPr>
        <w:tc>
          <w:tcPr>
            <w:tcW w:w="3240" w:type="dxa"/>
            <w:noWrap w:val="0"/>
            <w:vAlign w:val="center"/>
          </w:tcPr>
          <w:p w14:paraId="764208B5">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lang w:eastAsia="zh-CN"/>
                <w14:textFill>
                  <w14:solidFill>
                    <w14:schemeClr w14:val="tx1"/>
                  </w14:solidFill>
                </w14:textFill>
              </w:rPr>
              <w:t>供应商</w:t>
            </w:r>
          </w:p>
        </w:tc>
        <w:tc>
          <w:tcPr>
            <w:tcW w:w="3420" w:type="dxa"/>
            <w:noWrap w:val="0"/>
            <w:vAlign w:val="center"/>
          </w:tcPr>
          <w:p w14:paraId="201571E0">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法定代表人</w:t>
            </w:r>
          </w:p>
        </w:tc>
        <w:tc>
          <w:tcPr>
            <w:tcW w:w="2340" w:type="dxa"/>
            <w:noWrap w:val="0"/>
            <w:vAlign w:val="center"/>
          </w:tcPr>
          <w:p w14:paraId="16EF7411">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日   期</w:t>
            </w:r>
          </w:p>
        </w:tc>
      </w:tr>
      <w:tr w14:paraId="7B64A9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20" w:hRule="atLeast"/>
          <w:jc w:val="center"/>
        </w:trPr>
        <w:tc>
          <w:tcPr>
            <w:tcW w:w="3240" w:type="dxa"/>
            <w:noWrap w:val="0"/>
            <w:vAlign w:val="center"/>
          </w:tcPr>
          <w:p w14:paraId="3CBD1103">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（公章）</w:t>
            </w:r>
          </w:p>
        </w:tc>
        <w:tc>
          <w:tcPr>
            <w:tcW w:w="3420" w:type="dxa"/>
            <w:noWrap w:val="0"/>
            <w:vAlign w:val="center"/>
          </w:tcPr>
          <w:p w14:paraId="5E534FA2">
            <w:pPr>
              <w:spacing w:line="360" w:lineRule="atLeast"/>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（签字或盖章）</w:t>
            </w:r>
          </w:p>
        </w:tc>
        <w:tc>
          <w:tcPr>
            <w:tcW w:w="2340" w:type="dxa"/>
            <w:noWrap w:val="0"/>
            <w:vAlign w:val="center"/>
          </w:tcPr>
          <w:p w14:paraId="5BE9D124">
            <w:pPr>
              <w:spacing w:line="360" w:lineRule="atLeast"/>
              <w:ind w:firstLine="240" w:firstLineChars="100"/>
              <w:jc w:val="cente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年  月  日</w:t>
            </w:r>
          </w:p>
        </w:tc>
      </w:tr>
    </w:tbl>
    <w:p w14:paraId="281C2AB6">
      <w:pPr>
        <w:widowControl/>
        <w:spacing w:line="480" w:lineRule="exact"/>
        <w:ind w:firstLine="240" w:firstLineChars="100"/>
        <w:rPr>
          <w:rFonts w:hint="eastAsia" w:ascii="仿宋" w:hAnsi="仿宋" w:eastAsia="仿宋" w:cs="仿宋"/>
          <w:color w:val="000000" w:themeColor="text1"/>
          <w:kern w:val="0"/>
          <w:sz w:val="24"/>
          <w:highlight w:val="none"/>
          <w14:textFill>
            <w14:solidFill>
              <w14:schemeClr w14:val="tx1"/>
            </w14:solidFill>
          </w14:textFill>
        </w:rPr>
      </w:pPr>
    </w:p>
    <w:p w14:paraId="4FDB0FE6">
      <w:pPr>
        <w:widowControl/>
        <w:spacing w:line="400" w:lineRule="exact"/>
        <w:ind w:firstLine="960" w:firstLineChars="400"/>
        <w:rPr>
          <w:rFonts w:hint="eastAsia" w:ascii="仿宋" w:hAnsi="仿宋" w:eastAsia="仿宋" w:cs="仿宋"/>
          <w:color w:val="000000" w:themeColor="text1"/>
          <w:kern w:val="0"/>
          <w:sz w:val="24"/>
          <w:highlight w:val="none"/>
          <w14:textFill>
            <w14:solidFill>
              <w14:schemeClr w14:val="tx1"/>
            </w14:solidFill>
          </w14:textFill>
        </w:rPr>
      </w:pPr>
    </w:p>
    <w:p w14:paraId="24437567">
      <w:pPr>
        <w:widowControl/>
        <w:spacing w:line="400" w:lineRule="exact"/>
        <w:ind w:firstLine="960" w:firstLineChars="400"/>
        <w:rPr>
          <w:rFonts w:hint="eastAsia" w:ascii="仿宋" w:hAnsi="仿宋" w:eastAsia="仿宋" w:cs="仿宋"/>
          <w:color w:val="000000" w:themeColor="text1"/>
          <w:kern w:val="0"/>
          <w:sz w:val="24"/>
          <w:highlight w:val="none"/>
          <w14:textFill>
            <w14:solidFill>
              <w14:schemeClr w14:val="tx1"/>
            </w14:solidFill>
          </w14:textFill>
        </w:rPr>
      </w:pPr>
    </w:p>
    <w:p w14:paraId="11738A64">
      <w:pPr>
        <w:widowControl/>
        <w:spacing w:line="400" w:lineRule="exact"/>
        <w:ind w:firstLine="960" w:firstLineChars="400"/>
        <w:rPr>
          <w:rFonts w:hint="eastAsia" w:ascii="仿宋" w:hAnsi="仿宋" w:eastAsia="仿宋" w:cs="仿宋"/>
          <w:color w:val="000000" w:themeColor="text1"/>
          <w:kern w:val="0"/>
          <w:sz w:val="24"/>
          <w:highlight w:val="none"/>
          <w14:textFill>
            <w14:solidFill>
              <w14:schemeClr w14:val="tx1"/>
            </w14:solidFill>
          </w14:textFill>
        </w:rPr>
      </w:pPr>
    </w:p>
    <w:p w14:paraId="65DB956D">
      <w:pPr>
        <w:pStyle w:val="41"/>
        <w:ind w:firstLine="174" w:firstLineChars="62"/>
        <w:rPr>
          <w:rFonts w:hint="eastAsia" w:ascii="仿宋" w:hAnsi="仿宋" w:eastAsia="仿宋" w:cs="仿宋"/>
          <w:b/>
          <w:bCs/>
          <w:color w:val="000000" w:themeColor="text1"/>
          <w:szCs w:val="28"/>
          <w:highlight w:val="none"/>
          <w14:textFill>
            <w14:solidFill>
              <w14:schemeClr w14:val="tx1"/>
            </w14:solidFill>
          </w14:textFill>
        </w:rPr>
      </w:pPr>
      <w:r>
        <w:rPr>
          <w:rFonts w:hint="eastAsia" w:ascii="仿宋" w:hAnsi="仿宋" w:eastAsia="仿宋" w:cs="仿宋"/>
          <w:b/>
          <w:bCs/>
          <w:color w:val="000000" w:themeColor="text1"/>
          <w:szCs w:val="28"/>
          <w:highlight w:val="none"/>
          <w14:textFill>
            <w14:solidFill>
              <w14:schemeClr w14:val="tx1"/>
            </w14:solidFill>
          </w14:textFill>
        </w:rPr>
        <w:br w:type="page"/>
      </w:r>
      <w:r>
        <w:rPr>
          <w:rFonts w:hint="eastAsia" w:ascii="仿宋" w:hAnsi="仿宋" w:eastAsia="仿宋" w:cs="仿宋"/>
          <w:b/>
          <w:bCs/>
          <w:color w:val="000000" w:themeColor="text1"/>
          <w:szCs w:val="28"/>
          <w:highlight w:val="none"/>
          <w14:textFill>
            <w14:solidFill>
              <w14:schemeClr w14:val="tx1"/>
            </w14:solidFill>
          </w14:textFill>
        </w:rPr>
        <w:t>1</w:t>
      </w:r>
      <w:r>
        <w:rPr>
          <w:rFonts w:hint="eastAsia" w:ascii="仿宋" w:hAnsi="仿宋" w:eastAsia="仿宋" w:cs="仿宋"/>
          <w:b/>
          <w:bCs/>
          <w:color w:val="000000" w:themeColor="text1"/>
          <w:szCs w:val="28"/>
          <w:highlight w:val="none"/>
          <w:lang w:val="en-US" w:eastAsia="zh-CN"/>
          <w14:textFill>
            <w14:solidFill>
              <w14:schemeClr w14:val="tx1"/>
            </w14:solidFill>
          </w14:textFill>
        </w:rPr>
        <w:t>6</w:t>
      </w:r>
      <w:r>
        <w:rPr>
          <w:rFonts w:hint="eastAsia" w:ascii="仿宋" w:hAnsi="仿宋" w:eastAsia="仿宋" w:cs="仿宋"/>
          <w:b/>
          <w:bCs/>
          <w:color w:val="000000" w:themeColor="text1"/>
          <w:szCs w:val="28"/>
          <w:highlight w:val="none"/>
          <w14:textFill>
            <w14:solidFill>
              <w14:schemeClr w14:val="tx1"/>
            </w14:solidFill>
          </w14:textFill>
        </w:rPr>
        <w:t>.《</w:t>
      </w:r>
      <w:r>
        <w:rPr>
          <w:rFonts w:hint="eastAsia" w:ascii="仿宋" w:hAnsi="仿宋" w:eastAsia="仿宋" w:cs="仿宋"/>
          <w:b/>
          <w:bCs/>
          <w:color w:val="000000" w:themeColor="text1"/>
          <w:szCs w:val="28"/>
          <w:highlight w:val="none"/>
          <w:lang w:eastAsia="zh-CN"/>
          <w14:textFill>
            <w14:solidFill>
              <w14:schemeClr w14:val="tx1"/>
            </w14:solidFill>
          </w14:textFill>
        </w:rPr>
        <w:t>中小</w:t>
      </w:r>
      <w:r>
        <w:rPr>
          <w:rFonts w:hint="eastAsia" w:ascii="仿宋" w:hAnsi="仿宋" w:eastAsia="仿宋" w:cs="仿宋"/>
          <w:b/>
          <w:bCs/>
          <w:color w:val="000000" w:themeColor="text1"/>
          <w:szCs w:val="28"/>
          <w:highlight w:val="none"/>
          <w14:textFill>
            <w14:solidFill>
              <w14:schemeClr w14:val="tx1"/>
            </w14:solidFill>
          </w14:textFill>
        </w:rPr>
        <w:t>企业声明函》</w:t>
      </w:r>
      <w:bookmarkStart w:id="87" w:name="OLE_LINK19"/>
    </w:p>
    <w:bookmarkEnd w:id="87"/>
    <w:p w14:paraId="4A1B77C9">
      <w:pPr>
        <w:spacing w:line="480" w:lineRule="exact"/>
        <w:jc w:val="center"/>
        <w:rPr>
          <w:rFonts w:hint="eastAsia" w:ascii="仿宋" w:hAnsi="仿宋" w:eastAsia="仿宋" w:cs="仿宋"/>
          <w:b/>
          <w:bCs/>
          <w:color w:val="000000" w:themeColor="text1"/>
          <w:kern w:val="0"/>
          <w:sz w:val="24"/>
          <w:highlight w:val="none"/>
          <w14:textFill>
            <w14:solidFill>
              <w14:schemeClr w14:val="tx1"/>
            </w14:solidFill>
          </w14:textFill>
        </w:rPr>
      </w:pPr>
      <w:r>
        <w:rPr>
          <w:rFonts w:hint="eastAsia" w:ascii="仿宋" w:hAnsi="仿宋" w:eastAsia="仿宋" w:cs="仿宋"/>
          <w:b/>
          <w:bCs/>
          <w:color w:val="000000" w:themeColor="text1"/>
          <w:kern w:val="0"/>
          <w:sz w:val="24"/>
          <w:highlight w:val="none"/>
          <w:lang w:val="en-US" w:eastAsia="zh-CN"/>
          <w14:textFill>
            <w14:solidFill>
              <w14:schemeClr w14:val="tx1"/>
            </w14:solidFill>
          </w14:textFill>
        </w:rPr>
        <w:t>中小企业声明函（服务）</w:t>
      </w:r>
    </w:p>
    <w:p w14:paraId="6F78A8FD">
      <w:pPr>
        <w:spacing w:line="480" w:lineRule="exact"/>
        <w:jc w:val="center"/>
        <w:rPr>
          <w:rFonts w:hint="eastAsia" w:ascii="仿宋" w:hAnsi="仿宋" w:eastAsia="仿宋" w:cs="仿宋"/>
          <w:b/>
          <w:bCs/>
          <w:color w:val="000000" w:themeColor="text1"/>
          <w:kern w:val="0"/>
          <w:sz w:val="24"/>
          <w:highlight w:val="none"/>
          <w14:textFill>
            <w14:solidFill>
              <w14:schemeClr w14:val="tx1"/>
            </w14:solidFill>
          </w14:textFill>
        </w:rPr>
      </w:pPr>
    </w:p>
    <w:p w14:paraId="3271CC49">
      <w:pPr>
        <w:spacing w:line="480" w:lineRule="exact"/>
        <w:rPr>
          <w:rFonts w:hint="eastAsia" w:ascii="仿宋" w:hAnsi="仿宋" w:eastAsia="仿宋" w:cs="仿宋"/>
          <w:color w:val="000000" w:themeColor="text1"/>
          <w:sz w:val="24"/>
          <w:szCs w:val="24"/>
          <w:highlight w:val="none"/>
          <w:lang w:eastAsia="zh-CN"/>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致：</w:t>
      </w:r>
      <w:r>
        <w:rPr>
          <w:rFonts w:hint="eastAsia" w:ascii="仿宋" w:hAnsi="仿宋" w:eastAsia="仿宋" w:cs="仿宋"/>
          <w:color w:val="000000" w:themeColor="text1"/>
          <w:sz w:val="24"/>
          <w:szCs w:val="24"/>
          <w:highlight w:val="none"/>
          <w:lang w:eastAsia="zh-CN"/>
          <w14:textFill>
            <w14:solidFill>
              <w14:schemeClr w14:val="tx1"/>
            </w14:solidFill>
          </w14:textFill>
        </w:rPr>
        <w:t>陕西润取项目管理有限公司</w:t>
      </w:r>
    </w:p>
    <w:p w14:paraId="7A629485">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本公司郑重声明，根据《政府采购促进中小企业发展管理办法》（财库﹝2020﹞46号）的规定，本公司参加</w:t>
      </w:r>
      <w:r>
        <w:rPr>
          <w:rFonts w:hint="eastAsia" w:ascii="仿宋" w:hAnsi="仿宋" w:eastAsia="仿宋" w:cs="仿宋"/>
          <w:i w:val="0"/>
          <w:iCs/>
          <w:color w:val="000000" w:themeColor="text1"/>
          <w:kern w:val="0"/>
          <w:sz w:val="24"/>
          <w:szCs w:val="24"/>
          <w:highlight w:val="none"/>
          <w:u w:val="single"/>
          <w:lang w:val="en-US" w:eastAsia="zh-CN" w:bidi="ar"/>
          <w14:textFill>
            <w14:solidFill>
              <w14:schemeClr w14:val="tx1"/>
            </w14:solidFill>
          </w14:textFill>
        </w:rPr>
        <w:t>（单位名称）</w:t>
      </w: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的</w:t>
      </w:r>
      <w:r>
        <w:rPr>
          <w:rFonts w:hint="eastAsia" w:ascii="仿宋" w:hAnsi="仿宋" w:eastAsia="仿宋" w:cs="仿宋"/>
          <w:i w:val="0"/>
          <w:iCs/>
          <w:color w:val="000000" w:themeColor="text1"/>
          <w:kern w:val="0"/>
          <w:sz w:val="24"/>
          <w:szCs w:val="24"/>
          <w:highlight w:val="none"/>
          <w:u w:val="single"/>
          <w:lang w:val="en-US" w:eastAsia="zh-CN" w:bidi="ar"/>
          <w14:textFill>
            <w14:solidFill>
              <w14:schemeClr w14:val="tx1"/>
            </w14:solidFill>
          </w14:textFill>
        </w:rPr>
        <w:t>（项目名称）</w:t>
      </w: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采购活动，工程的施工单位全部为符合政策要求的中小企业（或者：服务全部由符合政策要求的中小企业承接）。相关企业的具体情况如下：</w:t>
      </w:r>
    </w:p>
    <w:p w14:paraId="3DBCC0B5">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1.</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（标的名称）</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，属于</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（采购文件中明确的所属行业）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行业；承建（承接）企业为</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（企业名称）</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，从业人员</w:t>
      </w:r>
      <w:r>
        <w:rPr>
          <w:rFonts w:hint="eastAsia" w:ascii="仿宋" w:hAnsi="仿宋" w:eastAsia="仿宋" w:cs="仿宋"/>
          <w:i w:val="0"/>
          <w:iCs w:val="0"/>
          <w:color w:val="000000" w:themeColor="text1"/>
          <w:kern w:val="0"/>
          <w:sz w:val="24"/>
          <w:szCs w:val="24"/>
          <w:highlight w:val="none"/>
          <w:u w:val="non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人，营业收入为</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万元，资产总额为</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万元</w:t>
      </w:r>
      <w:r>
        <w:rPr>
          <w:rFonts w:hint="eastAsia" w:ascii="仿宋" w:hAnsi="仿宋" w:eastAsia="仿宋" w:cs="仿宋"/>
          <w:i w:val="0"/>
          <w:iCs w:val="0"/>
          <w:color w:val="000000" w:themeColor="text1"/>
          <w:kern w:val="0"/>
          <w:sz w:val="24"/>
          <w:szCs w:val="24"/>
          <w:highlight w:val="none"/>
          <w:vertAlign w:val="superscript"/>
          <w:lang w:val="en-US" w:eastAsia="zh-CN" w:bidi="ar"/>
          <w14:textFill>
            <w14:solidFill>
              <w14:schemeClr w14:val="tx1"/>
            </w14:solidFill>
          </w14:textFill>
        </w:rPr>
        <w:t>1</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，属于</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（中型企业、小型企业、微型企业）</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 xml:space="preserve">； </w:t>
      </w:r>
    </w:p>
    <w:p w14:paraId="650ED1BE">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2.</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（标的名称）</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，属于</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（采购文件中明确的所属行业）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行业；承建（承接）企业为</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（企业名称）</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，从业人员</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人，营业收入为</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万元，资产总额为</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 xml:space="preserve">     </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万元，属于</w:t>
      </w:r>
      <w:r>
        <w:rPr>
          <w:rFonts w:hint="eastAsia" w:ascii="仿宋" w:hAnsi="仿宋" w:eastAsia="仿宋" w:cs="仿宋"/>
          <w:i w:val="0"/>
          <w:iCs w:val="0"/>
          <w:color w:val="000000" w:themeColor="text1"/>
          <w:kern w:val="0"/>
          <w:sz w:val="24"/>
          <w:szCs w:val="24"/>
          <w:highlight w:val="none"/>
          <w:u w:val="single"/>
          <w:lang w:val="en-US" w:eastAsia="zh-CN" w:bidi="ar"/>
          <w14:textFill>
            <w14:solidFill>
              <w14:schemeClr w14:val="tx1"/>
            </w14:solidFill>
          </w14:textFill>
        </w:rPr>
        <w:t>（中型企业、小型企业、微型企业）</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 xml:space="preserve">； </w:t>
      </w:r>
    </w:p>
    <w:p w14:paraId="3274F01F">
      <w:pPr>
        <w:keepNext w:val="0"/>
        <w:keepLines w:val="0"/>
        <w:pageBreakBefore w:val="0"/>
        <w:widowControl/>
        <w:suppressLineNumbers w:val="0"/>
        <w:kinsoku/>
        <w:wordWrap/>
        <w:overflowPunct/>
        <w:topLinePunct w:val="0"/>
        <w:autoSpaceDE/>
        <w:autoSpaceDN/>
        <w:bidi w:val="0"/>
        <w:adjustRightInd/>
        <w:snapToGrid/>
        <w:spacing w:line="560" w:lineRule="exact"/>
        <w:jc w:val="left"/>
        <w:textAlignment w:val="auto"/>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w:t>
      </w:r>
    </w:p>
    <w:p w14:paraId="592F6943">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以上企业，不属于大企业的分支机构，不存在控股股东为大企业的情形，也不存在与大企业的负责人为同一人的情形。</w:t>
      </w:r>
    </w:p>
    <w:p w14:paraId="3951979F">
      <w:pPr>
        <w:keepNext w:val="0"/>
        <w:keepLines w:val="0"/>
        <w:pageBreakBefore w:val="0"/>
        <w:widowControl/>
        <w:suppressLineNumbers w:val="0"/>
        <w:kinsoku/>
        <w:wordWrap/>
        <w:overflowPunct/>
        <w:topLinePunct w:val="0"/>
        <w:autoSpaceDE/>
        <w:autoSpaceDN/>
        <w:bidi w:val="0"/>
        <w:adjustRightInd/>
        <w:snapToGrid/>
        <w:spacing w:line="560" w:lineRule="exact"/>
        <w:ind w:firstLine="480" w:firstLineChars="200"/>
        <w:jc w:val="left"/>
        <w:textAlignment w:val="auto"/>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pP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 xml:space="preserve">本企业对上述声明内容的真实性负责。如有虚假，将依法承担相应责任。 </w:t>
      </w:r>
    </w:p>
    <w:p w14:paraId="52B83D65">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i w:val="0"/>
          <w:iCs w:val="0"/>
          <w:color w:val="000000" w:themeColor="text1"/>
          <w:sz w:val="24"/>
          <w:szCs w:val="24"/>
          <w:highlight w:val="none"/>
          <w14:textFill>
            <w14:solidFill>
              <w14:schemeClr w14:val="tx1"/>
            </w14:solidFill>
          </w14:textFill>
        </w:rPr>
      </w:pP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 xml:space="preserve">                                企业名称（盖章）： </w:t>
      </w:r>
    </w:p>
    <w:p w14:paraId="563271CA">
      <w:pPr>
        <w:keepNext w:val="0"/>
        <w:keepLines w:val="0"/>
        <w:pageBreakBefore w:val="0"/>
        <w:widowControl/>
        <w:suppressLineNumbers w:val="0"/>
        <w:kinsoku/>
        <w:wordWrap/>
        <w:overflowPunct/>
        <w:topLinePunct w:val="0"/>
        <w:autoSpaceDE/>
        <w:autoSpaceDN/>
        <w:bidi w:val="0"/>
        <w:adjustRightInd/>
        <w:snapToGrid/>
        <w:spacing w:line="560" w:lineRule="exact"/>
        <w:jc w:val="center"/>
        <w:textAlignment w:val="auto"/>
        <w:rPr>
          <w:rFonts w:hint="eastAsia"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kern w:val="0"/>
          <w:sz w:val="24"/>
          <w:szCs w:val="24"/>
          <w:highlight w:val="none"/>
          <w:lang w:val="en-US" w:eastAsia="zh-CN" w:bidi="ar"/>
          <w14:textFill>
            <w14:solidFill>
              <w14:schemeClr w14:val="tx1"/>
            </w14:solidFill>
          </w14:textFill>
        </w:rPr>
        <w:t xml:space="preserve">                          日 期：</w:t>
      </w:r>
    </w:p>
    <w:p w14:paraId="750130FB">
      <w:pPr>
        <w:spacing w:line="480" w:lineRule="exact"/>
        <w:rPr>
          <w:rFonts w:hint="eastAsia" w:ascii="仿宋" w:hAnsi="仿宋" w:eastAsia="仿宋" w:cs="仿宋"/>
          <w:b w:val="0"/>
          <w:bCs/>
          <w:color w:val="000000" w:themeColor="text1"/>
          <w:sz w:val="44"/>
          <w:szCs w:val="44"/>
          <w:highlight w:val="none"/>
          <w:vertAlign w:val="superscript"/>
          <w:lang w:val="en-US" w:eastAsia="zh-CN"/>
          <w14:textFill>
            <w14:solidFill>
              <w14:schemeClr w14:val="tx1"/>
            </w14:solidFill>
          </w14:textFill>
        </w:rPr>
      </w:pPr>
    </w:p>
    <w:p w14:paraId="513680B1">
      <w:pPr>
        <w:spacing w:line="480" w:lineRule="exact"/>
        <w:rPr>
          <w:rFonts w:hint="eastAsia" w:ascii="仿宋" w:hAnsi="仿宋" w:eastAsia="仿宋" w:cs="仿宋"/>
          <w:b w:val="0"/>
          <w:bCs/>
          <w:color w:val="000000" w:themeColor="text1"/>
          <w:sz w:val="44"/>
          <w:szCs w:val="44"/>
          <w:highlight w:val="none"/>
          <w:vertAlign w:val="superscript"/>
          <w:lang w:val="en-US" w:eastAsia="zh-CN"/>
          <w14:textFill>
            <w14:solidFill>
              <w14:schemeClr w14:val="tx1"/>
            </w14:solidFill>
          </w14:textFill>
        </w:rPr>
      </w:pPr>
      <w:r>
        <w:rPr>
          <w:rFonts w:hint="eastAsia" w:ascii="仿宋" w:hAnsi="仿宋" w:eastAsia="仿宋" w:cs="仿宋"/>
          <w:b w:val="0"/>
          <w:bCs/>
          <w:color w:val="000000" w:themeColor="text1"/>
          <w:sz w:val="44"/>
          <w:szCs w:val="44"/>
          <w:highlight w:val="none"/>
          <w:vertAlign w:val="superscript"/>
          <w:lang w:val="en-US" w:eastAsia="zh-CN"/>
          <w14:textFill>
            <w14:solidFill>
              <w14:schemeClr w14:val="tx1"/>
            </w14:solidFill>
          </w14:textFill>
        </w:rPr>
        <w:t>1</w:t>
      </w:r>
      <w:r>
        <w:rPr>
          <w:rFonts w:hint="eastAsia" w:ascii="仿宋" w:hAnsi="仿宋" w:eastAsia="仿宋" w:cs="仿宋"/>
          <w:i w:val="0"/>
          <w:iCs w:val="0"/>
          <w:color w:val="000000" w:themeColor="text1"/>
          <w:kern w:val="0"/>
          <w:sz w:val="24"/>
          <w:szCs w:val="24"/>
          <w:highlight w:val="none"/>
          <w:lang w:val="en-US" w:eastAsia="zh-CN" w:bidi="ar"/>
          <w14:textFill>
            <w14:solidFill>
              <w14:schemeClr w14:val="tx1"/>
            </w14:solidFill>
          </w14:textFill>
        </w:rPr>
        <w:t>从业人员、营业收入、资产总额填报上一年度数据，无上一年度数据的新成立企业可不填报。</w:t>
      </w:r>
    </w:p>
    <w:p w14:paraId="7F12F255">
      <w:pPr>
        <w:pStyle w:val="41"/>
        <w:ind w:firstLine="149" w:firstLineChars="62"/>
        <w:rPr>
          <w:rFonts w:hint="eastAsia" w:ascii="仿宋" w:hAnsi="仿宋" w:eastAsia="仿宋" w:cs="仿宋"/>
          <w:b/>
          <w:bCs/>
          <w:color w:val="000000" w:themeColor="text1"/>
          <w:szCs w:val="28"/>
          <w:highlight w:val="none"/>
          <w14:textFill>
            <w14:solidFill>
              <w14:schemeClr w14:val="tx1"/>
            </w14:solidFill>
          </w14:textFill>
        </w:rPr>
      </w:pPr>
      <w:r>
        <w:rPr>
          <w:rFonts w:hint="eastAsia" w:ascii="仿宋" w:hAnsi="仿宋" w:eastAsia="仿宋" w:cs="仿宋"/>
          <w:b/>
          <w:color w:val="000000" w:themeColor="text1"/>
          <w:sz w:val="24"/>
          <w:highlight w:val="none"/>
          <w:lang w:val="en-US" w:eastAsia="zh-CN"/>
          <w14:textFill>
            <w14:solidFill>
              <w14:schemeClr w14:val="tx1"/>
            </w14:solidFill>
          </w14:textFill>
        </w:rPr>
        <w:br w:type="page"/>
      </w:r>
      <w:r>
        <w:rPr>
          <w:rFonts w:hint="eastAsia" w:ascii="仿宋" w:hAnsi="仿宋" w:eastAsia="仿宋" w:cs="仿宋"/>
          <w:b/>
          <w:bCs/>
          <w:color w:val="000000" w:themeColor="text1"/>
          <w:szCs w:val="28"/>
          <w:highlight w:val="none"/>
          <w14:textFill>
            <w14:solidFill>
              <w14:schemeClr w14:val="tx1"/>
            </w14:solidFill>
          </w14:textFill>
        </w:rPr>
        <w:t>1</w:t>
      </w:r>
      <w:r>
        <w:rPr>
          <w:rFonts w:hint="eastAsia" w:ascii="仿宋" w:hAnsi="仿宋" w:eastAsia="仿宋" w:cs="仿宋"/>
          <w:b/>
          <w:bCs/>
          <w:color w:val="000000" w:themeColor="text1"/>
          <w:szCs w:val="28"/>
          <w:highlight w:val="none"/>
          <w:lang w:val="en-US" w:eastAsia="zh-CN"/>
          <w14:textFill>
            <w14:solidFill>
              <w14:schemeClr w14:val="tx1"/>
            </w14:solidFill>
          </w14:textFill>
        </w:rPr>
        <w:t>7</w:t>
      </w:r>
      <w:r>
        <w:rPr>
          <w:rFonts w:hint="eastAsia" w:ascii="仿宋" w:hAnsi="仿宋" w:eastAsia="仿宋" w:cs="仿宋"/>
          <w:b/>
          <w:bCs/>
          <w:color w:val="000000" w:themeColor="text1"/>
          <w:szCs w:val="28"/>
          <w:highlight w:val="none"/>
          <w14:textFill>
            <w14:solidFill>
              <w14:schemeClr w14:val="tx1"/>
            </w14:solidFill>
          </w14:textFill>
        </w:rPr>
        <w:t>.《残疾人福利性单位声明函》</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（格式，若有）</w:t>
      </w:r>
    </w:p>
    <w:p w14:paraId="15AF0174">
      <w:pPr>
        <w:spacing w:line="588" w:lineRule="exact"/>
        <w:jc w:val="center"/>
        <w:rPr>
          <w:rFonts w:hint="eastAsia" w:ascii="仿宋" w:hAnsi="仿宋" w:eastAsia="仿宋" w:cs="仿宋"/>
          <w:b/>
          <w:color w:val="000000" w:themeColor="text1"/>
          <w:spacing w:val="6"/>
          <w:sz w:val="24"/>
          <w:szCs w:val="24"/>
          <w:highlight w:val="none"/>
          <w14:textFill>
            <w14:solidFill>
              <w14:schemeClr w14:val="tx1"/>
            </w14:solidFill>
          </w14:textFill>
        </w:rPr>
      </w:pPr>
    </w:p>
    <w:p w14:paraId="724E9EEC">
      <w:pPr>
        <w:spacing w:line="588" w:lineRule="exact"/>
        <w:jc w:val="center"/>
        <w:rPr>
          <w:rFonts w:hint="eastAsia" w:ascii="仿宋" w:hAnsi="仿宋" w:eastAsia="仿宋" w:cs="仿宋"/>
          <w:b/>
          <w:color w:val="000000" w:themeColor="text1"/>
          <w:spacing w:val="6"/>
          <w:sz w:val="24"/>
          <w:szCs w:val="24"/>
          <w:highlight w:val="none"/>
          <w14:textFill>
            <w14:solidFill>
              <w14:schemeClr w14:val="tx1"/>
            </w14:solidFill>
          </w14:textFill>
        </w:rPr>
      </w:pPr>
      <w:r>
        <w:rPr>
          <w:rFonts w:hint="eastAsia" w:ascii="仿宋" w:hAnsi="仿宋" w:eastAsia="仿宋" w:cs="仿宋"/>
          <w:b/>
          <w:color w:val="000000" w:themeColor="text1"/>
          <w:spacing w:val="6"/>
          <w:sz w:val="24"/>
          <w:szCs w:val="24"/>
          <w:highlight w:val="none"/>
          <w14:textFill>
            <w14:solidFill>
              <w14:schemeClr w14:val="tx1"/>
            </w14:solidFill>
          </w14:textFill>
        </w:rPr>
        <w:t>残疾人福利性单位声明函</w:t>
      </w:r>
      <w:r>
        <w:rPr>
          <w:rFonts w:hint="eastAsia" w:ascii="仿宋" w:hAnsi="仿宋" w:eastAsia="仿宋" w:cs="仿宋"/>
          <w:b/>
          <w:color w:val="000000" w:themeColor="text1"/>
          <w:spacing w:val="6"/>
          <w:sz w:val="18"/>
          <w:szCs w:val="18"/>
          <w:highlight w:val="none"/>
          <w:lang w:val="zh-CN"/>
          <w14:textFill>
            <w14:solidFill>
              <w14:schemeClr w14:val="tx1"/>
            </w14:solidFill>
          </w14:textFill>
        </w:rPr>
        <w:t>（非</w:t>
      </w:r>
      <w:r>
        <w:rPr>
          <w:rFonts w:hint="eastAsia" w:ascii="仿宋" w:hAnsi="仿宋" w:eastAsia="仿宋" w:cs="仿宋"/>
          <w:b/>
          <w:color w:val="000000" w:themeColor="text1"/>
          <w:spacing w:val="6"/>
          <w:sz w:val="18"/>
          <w:szCs w:val="18"/>
          <w:highlight w:val="none"/>
          <w14:textFill>
            <w14:solidFill>
              <w14:schemeClr w14:val="tx1"/>
            </w14:solidFill>
          </w14:textFill>
        </w:rPr>
        <w:t>残疾人福利企业</w:t>
      </w:r>
      <w:r>
        <w:rPr>
          <w:rFonts w:hint="eastAsia" w:ascii="仿宋" w:hAnsi="仿宋" w:eastAsia="仿宋" w:cs="仿宋"/>
          <w:b/>
          <w:color w:val="000000" w:themeColor="text1"/>
          <w:spacing w:val="6"/>
          <w:sz w:val="18"/>
          <w:szCs w:val="18"/>
          <w:highlight w:val="none"/>
          <w:lang w:val="zh-CN"/>
          <w14:textFill>
            <w14:solidFill>
              <w14:schemeClr w14:val="tx1"/>
            </w14:solidFill>
          </w14:textFill>
        </w:rPr>
        <w:t>不</w:t>
      </w:r>
      <w:r>
        <w:rPr>
          <w:rFonts w:hint="eastAsia" w:ascii="仿宋" w:hAnsi="仿宋" w:eastAsia="仿宋" w:cs="仿宋"/>
          <w:b/>
          <w:color w:val="000000" w:themeColor="text1"/>
          <w:spacing w:val="6"/>
          <w:sz w:val="18"/>
          <w:szCs w:val="18"/>
          <w:highlight w:val="none"/>
          <w14:textFill>
            <w14:solidFill>
              <w14:schemeClr w14:val="tx1"/>
            </w14:solidFill>
          </w14:textFill>
        </w:rPr>
        <w:t>填写</w:t>
      </w:r>
      <w:r>
        <w:rPr>
          <w:rFonts w:hint="eastAsia" w:ascii="仿宋" w:hAnsi="仿宋" w:eastAsia="仿宋" w:cs="仿宋"/>
          <w:b/>
          <w:color w:val="000000" w:themeColor="text1"/>
          <w:spacing w:val="6"/>
          <w:sz w:val="18"/>
          <w:szCs w:val="18"/>
          <w:highlight w:val="none"/>
          <w:lang w:val="zh-CN"/>
          <w14:textFill>
            <w14:solidFill>
              <w14:schemeClr w14:val="tx1"/>
            </w14:solidFill>
          </w14:textFill>
        </w:rPr>
        <w:t>）</w:t>
      </w:r>
    </w:p>
    <w:p w14:paraId="182ACC2E">
      <w:pPr>
        <w:spacing w:line="588" w:lineRule="exact"/>
        <w:rPr>
          <w:rFonts w:hint="eastAsia" w:ascii="仿宋" w:hAnsi="仿宋" w:eastAsia="仿宋" w:cs="仿宋"/>
          <w:b/>
          <w:color w:val="000000" w:themeColor="text1"/>
          <w:spacing w:val="6"/>
          <w:sz w:val="24"/>
          <w:szCs w:val="24"/>
          <w:highlight w:val="none"/>
          <w14:textFill>
            <w14:solidFill>
              <w14:schemeClr w14:val="tx1"/>
            </w14:solidFill>
          </w14:textFill>
        </w:rPr>
      </w:pPr>
    </w:p>
    <w:p w14:paraId="1A6213A9">
      <w:pPr>
        <w:spacing w:line="588" w:lineRule="exact"/>
        <w:ind w:firstLine="504" w:firstLineChars="200"/>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本单位郑重声明，根据《财政部 民政部 中国残疾人联合会关于促进残疾人就业政府采购政策的通知》（财库</w:t>
      </w:r>
      <w:r>
        <w:rPr>
          <w:rFonts w:hint="eastAsia" w:ascii="仿宋" w:hAnsi="仿宋" w:eastAsia="仿宋" w:cs="仿宋"/>
          <w:color w:val="000000" w:themeColor="text1"/>
          <w:sz w:val="24"/>
          <w:szCs w:val="24"/>
          <w:highlight w:val="none"/>
          <w14:textFill>
            <w14:solidFill>
              <w14:schemeClr w14:val="tx1"/>
            </w14:solidFill>
          </w14:textFill>
        </w:rPr>
        <w:t>〔2017〕 141</w:t>
      </w:r>
      <w:r>
        <w:rPr>
          <w:rFonts w:hint="eastAsia" w:ascii="仿宋" w:hAnsi="仿宋" w:eastAsia="仿宋" w:cs="仿宋"/>
          <w:color w:val="000000" w:themeColor="text1"/>
          <w:spacing w:val="6"/>
          <w:sz w:val="24"/>
          <w:szCs w:val="24"/>
          <w:highlight w:val="none"/>
          <w14:textFill>
            <w14:solidFill>
              <w14:schemeClr w14:val="tx1"/>
            </w14:solidFill>
          </w14:textFill>
        </w:rPr>
        <w:t>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57A719F">
      <w:pPr>
        <w:spacing w:line="588" w:lineRule="exact"/>
        <w:ind w:firstLine="504" w:firstLineChars="200"/>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本单位对上述声明的真实性负责。如有虚假，将依法承担相应责任。</w:t>
      </w:r>
    </w:p>
    <w:p w14:paraId="66668566">
      <w:pPr>
        <w:spacing w:line="588" w:lineRule="exact"/>
        <w:ind w:firstLine="504" w:firstLineChars="200"/>
        <w:rPr>
          <w:rFonts w:hint="eastAsia" w:ascii="仿宋" w:hAnsi="仿宋" w:eastAsia="仿宋" w:cs="仿宋"/>
          <w:color w:val="000000" w:themeColor="text1"/>
          <w:spacing w:val="6"/>
          <w:sz w:val="24"/>
          <w:szCs w:val="24"/>
          <w:highlight w:val="none"/>
          <w14:textFill>
            <w14:solidFill>
              <w14:schemeClr w14:val="tx1"/>
            </w14:solidFill>
          </w14:textFill>
        </w:rPr>
      </w:pPr>
    </w:p>
    <w:p w14:paraId="6128E2C4">
      <w:pPr>
        <w:spacing w:line="588" w:lineRule="exact"/>
        <w:ind w:firstLine="504" w:firstLineChars="200"/>
        <w:rPr>
          <w:rFonts w:hint="eastAsia" w:ascii="仿宋" w:hAnsi="仿宋" w:eastAsia="仿宋" w:cs="仿宋"/>
          <w:color w:val="000000" w:themeColor="text1"/>
          <w:spacing w:val="6"/>
          <w:sz w:val="24"/>
          <w:szCs w:val="24"/>
          <w:highlight w:val="none"/>
          <w14:textFill>
            <w14:solidFill>
              <w14:schemeClr w14:val="tx1"/>
            </w14:solidFill>
          </w14:textFill>
        </w:rPr>
      </w:pPr>
    </w:p>
    <w:p w14:paraId="2B853BF8">
      <w:pPr>
        <w:tabs>
          <w:tab w:val="left" w:pos="4860"/>
        </w:tabs>
        <w:spacing w:line="588" w:lineRule="exact"/>
        <w:ind w:right="1560" w:firstLine="504" w:firstLineChars="200"/>
        <w:jc w:val="center"/>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 xml:space="preserve">                                  单位名称（盖章）：</w:t>
      </w:r>
    </w:p>
    <w:p w14:paraId="772ECA96">
      <w:pPr>
        <w:tabs>
          <w:tab w:val="left" w:pos="4860"/>
        </w:tabs>
        <w:spacing w:line="588" w:lineRule="exact"/>
        <w:ind w:right="1560" w:firstLine="504" w:firstLineChars="200"/>
        <w:jc w:val="center"/>
        <w:rPr>
          <w:rFonts w:hint="eastAsia" w:ascii="仿宋" w:hAnsi="仿宋" w:eastAsia="仿宋" w:cs="仿宋"/>
          <w:color w:val="000000" w:themeColor="text1"/>
          <w:spacing w:val="6"/>
          <w:sz w:val="24"/>
          <w:szCs w:val="24"/>
          <w:highlight w:val="none"/>
          <w14:textFill>
            <w14:solidFill>
              <w14:schemeClr w14:val="tx1"/>
            </w14:solidFill>
          </w14:textFill>
        </w:rPr>
      </w:pPr>
      <w:r>
        <w:rPr>
          <w:rFonts w:hint="eastAsia" w:ascii="仿宋" w:hAnsi="仿宋" w:eastAsia="仿宋" w:cs="仿宋"/>
          <w:color w:val="000000" w:themeColor="text1"/>
          <w:spacing w:val="6"/>
          <w:sz w:val="24"/>
          <w:szCs w:val="24"/>
          <w:highlight w:val="none"/>
          <w14:textFill>
            <w14:solidFill>
              <w14:schemeClr w14:val="tx1"/>
            </w14:solidFill>
          </w14:textFill>
        </w:rPr>
        <w:t xml:space="preserve">                         日  期：</w:t>
      </w:r>
    </w:p>
    <w:p w14:paraId="43EABC93">
      <w:pPr>
        <w:spacing w:line="440" w:lineRule="exact"/>
        <w:ind w:firstLine="5740" w:firstLineChars="2050"/>
        <w:jc w:val="left"/>
        <w:rPr>
          <w:rFonts w:hint="eastAsia" w:ascii="仿宋" w:hAnsi="仿宋" w:eastAsia="仿宋" w:cs="仿宋"/>
          <w:color w:val="000000" w:themeColor="text1"/>
          <w:kern w:val="0"/>
          <w:sz w:val="28"/>
          <w:szCs w:val="28"/>
          <w:highlight w:val="none"/>
          <w14:textFill>
            <w14:solidFill>
              <w14:schemeClr w14:val="tx1"/>
            </w14:solidFill>
          </w14:textFill>
        </w:rPr>
      </w:pPr>
    </w:p>
    <w:p w14:paraId="16C5D093">
      <w:pPr>
        <w:spacing w:line="440" w:lineRule="exact"/>
        <w:ind w:firstLine="5740" w:firstLineChars="2050"/>
        <w:jc w:val="left"/>
        <w:rPr>
          <w:rFonts w:hint="eastAsia" w:ascii="仿宋" w:hAnsi="仿宋" w:eastAsia="仿宋" w:cs="仿宋"/>
          <w:color w:val="000000" w:themeColor="text1"/>
          <w:kern w:val="0"/>
          <w:sz w:val="28"/>
          <w:szCs w:val="28"/>
          <w:highlight w:val="none"/>
          <w14:textFill>
            <w14:solidFill>
              <w14:schemeClr w14:val="tx1"/>
            </w14:solidFill>
          </w14:textFill>
        </w:rPr>
      </w:pPr>
    </w:p>
    <w:p w14:paraId="081D79F9">
      <w:pPr>
        <w:spacing w:line="440" w:lineRule="exact"/>
        <w:ind w:firstLine="5740" w:firstLineChars="2050"/>
        <w:jc w:val="left"/>
        <w:rPr>
          <w:rFonts w:hint="eastAsia" w:ascii="仿宋" w:hAnsi="仿宋" w:eastAsia="仿宋" w:cs="仿宋"/>
          <w:color w:val="000000" w:themeColor="text1"/>
          <w:kern w:val="0"/>
          <w:sz w:val="28"/>
          <w:szCs w:val="28"/>
          <w:highlight w:val="none"/>
          <w14:textFill>
            <w14:solidFill>
              <w14:schemeClr w14:val="tx1"/>
            </w14:solidFill>
          </w14:textFill>
        </w:rPr>
      </w:pPr>
    </w:p>
    <w:p w14:paraId="40385342">
      <w:pPr>
        <w:spacing w:line="440" w:lineRule="exact"/>
        <w:ind w:firstLine="5740" w:firstLineChars="2050"/>
        <w:jc w:val="left"/>
        <w:rPr>
          <w:rFonts w:hint="eastAsia" w:ascii="仿宋" w:hAnsi="仿宋" w:eastAsia="仿宋" w:cs="仿宋"/>
          <w:color w:val="000000" w:themeColor="text1"/>
          <w:kern w:val="0"/>
          <w:sz w:val="28"/>
          <w:szCs w:val="28"/>
          <w:highlight w:val="none"/>
          <w14:textFill>
            <w14:solidFill>
              <w14:schemeClr w14:val="tx1"/>
            </w14:solidFill>
          </w14:textFill>
        </w:rPr>
      </w:pPr>
    </w:p>
    <w:p w14:paraId="2F2F473D">
      <w:pPr>
        <w:spacing w:line="440" w:lineRule="exact"/>
        <w:ind w:firstLine="5740" w:firstLineChars="2050"/>
        <w:jc w:val="left"/>
        <w:rPr>
          <w:rFonts w:hint="eastAsia" w:ascii="仿宋" w:hAnsi="仿宋" w:eastAsia="仿宋" w:cs="仿宋"/>
          <w:color w:val="000000" w:themeColor="text1"/>
          <w:kern w:val="0"/>
          <w:sz w:val="28"/>
          <w:szCs w:val="28"/>
          <w:highlight w:val="none"/>
          <w14:textFill>
            <w14:solidFill>
              <w14:schemeClr w14:val="tx1"/>
            </w14:solidFill>
          </w14:textFill>
        </w:rPr>
      </w:pPr>
    </w:p>
    <w:p w14:paraId="147BAB4D">
      <w:pPr>
        <w:spacing w:line="360" w:lineRule="auto"/>
        <w:ind w:firstLine="422" w:firstLineChars="200"/>
        <w:rPr>
          <w:rFonts w:ascii="仿宋" w:hAnsi="仿宋" w:eastAsia="仿宋" w:cs="仿宋"/>
          <w:b/>
          <w:kern w:val="0"/>
          <w:sz w:val="21"/>
          <w:szCs w:val="20"/>
          <w:highlight w:val="none"/>
          <w:lang w:val="zh-CN"/>
        </w:rPr>
      </w:pPr>
      <w:r>
        <w:rPr>
          <w:rFonts w:hint="eastAsia" w:ascii="仿宋" w:hAnsi="仿宋" w:eastAsia="仿宋" w:cs="仿宋"/>
          <w:b/>
          <w:kern w:val="0"/>
          <w:sz w:val="21"/>
          <w:szCs w:val="20"/>
          <w:highlight w:val="none"/>
          <w:lang w:val="zh-CN"/>
        </w:rPr>
        <w:t>备注：</w:t>
      </w:r>
      <w:r>
        <w:rPr>
          <w:rFonts w:hint="eastAsia" w:ascii="仿宋" w:hAnsi="仿宋" w:eastAsia="仿宋" w:cs="仿宋"/>
          <w:b/>
          <w:kern w:val="0"/>
          <w:sz w:val="21"/>
          <w:szCs w:val="20"/>
          <w:highlight w:val="none"/>
          <w:lang w:val="en-US" w:eastAsia="zh-CN"/>
        </w:rPr>
        <w:t>供应商</w:t>
      </w:r>
      <w:r>
        <w:rPr>
          <w:rFonts w:hint="eastAsia" w:ascii="仿宋" w:hAnsi="仿宋" w:eastAsia="仿宋" w:cs="仿宋"/>
          <w:b/>
          <w:kern w:val="0"/>
          <w:sz w:val="21"/>
          <w:szCs w:val="20"/>
          <w:highlight w:val="none"/>
          <w:lang w:val="zh-CN"/>
        </w:rPr>
        <w:t>提供的《残疾人福利性单位声明函》必须真实有效，如果被举报经查实出具虚假声明函的，将被取消投标资格，并按有关规定予以处理。</w:t>
      </w:r>
    </w:p>
    <w:p w14:paraId="4996A53A">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402E889D">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71FCF690">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658CC3FC">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19E8685D">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70433F12">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6FC86BF6">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5BAC6AE2">
      <w:pPr>
        <w:pStyle w:val="16"/>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br w:type="page"/>
      </w:r>
    </w:p>
    <w:p w14:paraId="29EE3E44">
      <w:pPr>
        <w:pStyle w:val="41"/>
        <w:pageBreakBefore w:val="0"/>
        <w:bidi w:val="0"/>
        <w:spacing w:line="560" w:lineRule="exact"/>
        <w:ind w:left="0" w:leftChars="0" w:firstLine="0" w:firstLineChars="0"/>
        <w:textAlignment w:val="auto"/>
        <w:rPr>
          <w:rFonts w:hint="eastAsia" w:ascii="仿宋" w:hAnsi="仿宋" w:eastAsia="仿宋" w:cs="仿宋"/>
          <w:b w:val="0"/>
          <w:bCs w:val="0"/>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Cs w:val="28"/>
          <w:highlight w:val="none"/>
          <w:lang w:val="en-US" w:eastAsia="zh-CN"/>
          <w14:textFill>
            <w14:solidFill>
              <w14:schemeClr w14:val="tx1"/>
            </w14:solidFill>
          </w14:textFill>
        </w:rPr>
        <w:t>18.</w:t>
      </w:r>
      <w:r>
        <w:rPr>
          <w:rFonts w:hint="eastAsia" w:ascii="仿宋" w:hAnsi="仿宋" w:eastAsia="仿宋" w:cs="仿宋"/>
          <w:b/>
          <w:bCs/>
          <w:color w:val="000000" w:themeColor="text1"/>
          <w:szCs w:val="28"/>
          <w:highlight w:val="none"/>
          <w14:textFill>
            <w14:solidFill>
              <w14:schemeClr w14:val="tx1"/>
            </w14:solidFill>
          </w14:textFill>
        </w:rPr>
        <w:t>《</w:t>
      </w:r>
      <w:r>
        <w:rPr>
          <w:rFonts w:hint="eastAsia" w:ascii="仿宋" w:hAnsi="仿宋" w:eastAsia="仿宋" w:cs="仿宋"/>
          <w:b/>
          <w:bCs/>
          <w:color w:val="000000" w:themeColor="text1"/>
          <w:szCs w:val="28"/>
          <w:highlight w:val="none"/>
          <w:lang w:eastAsia="zh-CN"/>
          <w14:textFill>
            <w14:solidFill>
              <w14:schemeClr w14:val="tx1"/>
            </w14:solidFill>
          </w14:textFill>
        </w:rPr>
        <w:t>监狱、戒毒企业</w:t>
      </w:r>
      <w:r>
        <w:rPr>
          <w:rFonts w:hint="eastAsia" w:ascii="仿宋" w:hAnsi="仿宋" w:eastAsia="仿宋" w:cs="仿宋"/>
          <w:b/>
          <w:bCs/>
          <w:color w:val="000000" w:themeColor="text1"/>
          <w:szCs w:val="28"/>
          <w:highlight w:val="none"/>
          <w14:textFill>
            <w14:solidFill>
              <w14:schemeClr w14:val="tx1"/>
            </w14:solidFill>
          </w14:textFill>
        </w:rPr>
        <w:t>声明函》</w:t>
      </w:r>
      <w:r>
        <w:rPr>
          <w:rFonts w:hint="eastAsia" w:ascii="仿宋" w:hAnsi="仿宋" w:eastAsia="仿宋" w:cs="仿宋"/>
          <w:b w:val="0"/>
          <w:bCs w:val="0"/>
          <w:color w:val="000000" w:themeColor="text1"/>
          <w:sz w:val="24"/>
          <w:szCs w:val="24"/>
          <w:highlight w:val="none"/>
          <w14:textFill>
            <w14:solidFill>
              <w14:schemeClr w14:val="tx1"/>
            </w14:solidFill>
          </w14:textFill>
        </w:rPr>
        <w:t>（</w:t>
      </w:r>
      <w:r>
        <w:rPr>
          <w:rFonts w:hint="eastAsia" w:ascii="仿宋" w:hAnsi="仿宋" w:eastAsia="仿宋" w:cs="仿宋"/>
          <w:b w:val="0"/>
          <w:bCs/>
          <w:color w:val="000000" w:themeColor="text1"/>
          <w:sz w:val="24"/>
          <w:szCs w:val="24"/>
          <w:highlight w:val="none"/>
          <w:lang w:eastAsia="zh-CN"/>
          <w14:textFill>
            <w14:solidFill>
              <w14:schemeClr w14:val="tx1"/>
            </w14:solidFill>
          </w14:textFill>
        </w:rPr>
        <w:t>格式，若有</w:t>
      </w:r>
      <w:r>
        <w:rPr>
          <w:rFonts w:hint="eastAsia" w:ascii="仿宋" w:hAnsi="仿宋" w:eastAsia="仿宋" w:cs="仿宋"/>
          <w:b w:val="0"/>
          <w:bCs w:val="0"/>
          <w:color w:val="000000" w:themeColor="text1"/>
          <w:sz w:val="24"/>
          <w:szCs w:val="24"/>
          <w:highlight w:val="none"/>
          <w14:textFill>
            <w14:solidFill>
              <w14:schemeClr w14:val="tx1"/>
            </w14:solidFill>
          </w14:textFill>
        </w:rPr>
        <w:t>）</w:t>
      </w:r>
    </w:p>
    <w:p w14:paraId="4553F464">
      <w:pPr>
        <w:keepNext w:val="0"/>
        <w:keepLines w:val="0"/>
        <w:pageBreakBefore w:val="0"/>
        <w:widowControl w:val="0"/>
        <w:kinsoku/>
        <w:wordWrap/>
        <w:overflowPunct/>
        <w:topLinePunct w:val="0"/>
        <w:autoSpaceDE/>
        <w:autoSpaceDN/>
        <w:bidi w:val="0"/>
        <w:adjustRightInd/>
        <w:snapToGrid w:val="0"/>
        <w:spacing w:line="640" w:lineRule="exact"/>
        <w:ind w:firstLine="1687" w:firstLineChars="600"/>
        <w:textAlignment w:val="auto"/>
        <w:rPr>
          <w:rFonts w:hint="eastAsia" w:ascii="仿宋" w:hAnsi="仿宋" w:eastAsia="仿宋" w:cs="仿宋"/>
          <w:b/>
          <w:color w:val="000000" w:themeColor="text1"/>
          <w:kern w:val="0"/>
          <w:sz w:val="28"/>
          <w:szCs w:val="28"/>
          <w:highlight w:val="none"/>
          <w:lang w:val="zh-CN"/>
          <w14:textFill>
            <w14:solidFill>
              <w14:schemeClr w14:val="tx1"/>
            </w14:solidFill>
          </w14:textFill>
        </w:rPr>
      </w:pPr>
    </w:p>
    <w:p w14:paraId="6E78881B">
      <w:pPr>
        <w:keepNext w:val="0"/>
        <w:keepLines w:val="0"/>
        <w:pageBreakBefore w:val="0"/>
        <w:widowControl w:val="0"/>
        <w:kinsoku/>
        <w:wordWrap/>
        <w:overflowPunct/>
        <w:topLinePunct w:val="0"/>
        <w:autoSpaceDE/>
        <w:autoSpaceDN/>
        <w:bidi w:val="0"/>
        <w:adjustRightInd/>
        <w:snapToGrid w:val="0"/>
        <w:spacing w:line="640" w:lineRule="exact"/>
        <w:ind w:firstLine="1687" w:firstLineChars="600"/>
        <w:textAlignment w:val="auto"/>
        <w:rPr>
          <w:rFonts w:hint="eastAsia" w:ascii="仿宋" w:hAnsi="仿宋" w:eastAsia="仿宋" w:cs="仿宋"/>
          <w:b/>
          <w:strike w:val="0"/>
          <w:dstrike w:val="0"/>
          <w:color w:val="000000" w:themeColor="text1"/>
          <w:spacing w:val="6"/>
          <w:sz w:val="21"/>
          <w:szCs w:val="21"/>
          <w:highlight w:val="none"/>
          <w:u w:val="double"/>
          <w:lang w:val="zh-CN"/>
          <w14:textFill>
            <w14:solidFill>
              <w14:schemeClr w14:val="tx1"/>
            </w14:solidFill>
          </w14:textFill>
        </w:rPr>
      </w:pPr>
      <w:r>
        <w:rPr>
          <w:rFonts w:hint="eastAsia" w:ascii="仿宋" w:hAnsi="仿宋" w:eastAsia="仿宋" w:cs="仿宋"/>
          <w:b/>
          <w:color w:val="000000" w:themeColor="text1"/>
          <w:kern w:val="0"/>
          <w:sz w:val="28"/>
          <w:szCs w:val="28"/>
          <w:highlight w:val="none"/>
          <w:lang w:val="zh-CN"/>
          <w14:textFill>
            <w14:solidFill>
              <w14:schemeClr w14:val="tx1"/>
            </w14:solidFill>
          </w14:textFill>
        </w:rPr>
        <w:t>监狱、戒毒企业声明函</w:t>
      </w:r>
      <w:r>
        <w:rPr>
          <w:rFonts w:hint="eastAsia" w:ascii="仿宋" w:hAnsi="仿宋" w:eastAsia="仿宋" w:cs="仿宋"/>
          <w:b/>
          <w:strike w:val="0"/>
          <w:dstrike w:val="0"/>
          <w:color w:val="000000" w:themeColor="text1"/>
          <w:spacing w:val="6"/>
          <w:sz w:val="18"/>
          <w:szCs w:val="18"/>
          <w:highlight w:val="none"/>
          <w:u w:val="none"/>
          <w:lang w:val="zh-CN"/>
          <w14:textFill>
            <w14:solidFill>
              <w14:schemeClr w14:val="tx1"/>
            </w14:solidFill>
          </w14:textFill>
        </w:rPr>
        <w:t>（非监狱、戒毒企业不填写）</w:t>
      </w:r>
    </w:p>
    <w:p w14:paraId="1B118111">
      <w:pPr>
        <w:keepNext w:val="0"/>
        <w:keepLines w:val="0"/>
        <w:pageBreakBefore w:val="0"/>
        <w:widowControl w:val="0"/>
        <w:kinsoku/>
        <w:wordWrap/>
        <w:overflowPunct/>
        <w:topLinePunct w:val="0"/>
        <w:autoSpaceDE/>
        <w:autoSpaceDN/>
        <w:bidi w:val="0"/>
        <w:adjustRightInd/>
        <w:spacing w:line="640" w:lineRule="exact"/>
        <w:ind w:firstLine="444" w:firstLineChars="200"/>
        <w:textAlignment w:val="auto"/>
        <w:rPr>
          <w:rFonts w:hint="eastAsia" w:ascii="仿宋" w:hAnsi="仿宋" w:eastAsia="仿宋" w:cs="仿宋"/>
          <w:color w:val="000000" w:themeColor="text1"/>
          <w:spacing w:val="6"/>
          <w:szCs w:val="24"/>
          <w:highlight w:val="none"/>
          <w14:textFill>
            <w14:solidFill>
              <w14:schemeClr w14:val="tx1"/>
            </w14:solidFill>
          </w14:textFill>
        </w:rPr>
      </w:pPr>
      <w:r>
        <w:rPr>
          <w:rFonts w:hint="eastAsia" w:ascii="仿宋" w:hAnsi="仿宋" w:eastAsia="仿宋" w:cs="仿宋"/>
          <w:color w:val="000000" w:themeColor="text1"/>
          <w:spacing w:val="6"/>
          <w:szCs w:val="24"/>
          <w:highlight w:val="none"/>
          <w14:textFill>
            <w14:solidFill>
              <w14:schemeClr w14:val="tx1"/>
            </w14:solidFill>
          </w14:textFill>
        </w:rPr>
        <w:t xml:space="preserve"> </w:t>
      </w:r>
    </w:p>
    <w:p w14:paraId="20CAB752">
      <w:pPr>
        <w:keepNext w:val="0"/>
        <w:keepLines w:val="0"/>
        <w:pageBreakBefore w:val="0"/>
        <w:widowControl w:val="0"/>
        <w:kinsoku/>
        <w:wordWrap/>
        <w:overflowPunct/>
        <w:topLinePunct w:val="0"/>
        <w:autoSpaceDE/>
        <w:autoSpaceDN/>
        <w:bidi w:val="0"/>
        <w:adjustRightIn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本单位郑重声明，根据《</w:t>
      </w:r>
      <w:r>
        <w:rPr>
          <w:rFonts w:hint="eastAsia" w:ascii="仿宋" w:hAnsi="仿宋" w:eastAsia="仿宋" w:cs="仿宋"/>
          <w:color w:val="000000" w:themeColor="text1"/>
          <w:spacing w:val="-4"/>
          <w:kern w:val="0"/>
          <w:sz w:val="24"/>
          <w:highlight w:val="none"/>
          <w14:textFill>
            <w14:solidFill>
              <w14:schemeClr w14:val="tx1"/>
            </w14:solidFill>
          </w14:textFill>
        </w:rPr>
        <w:t>财政部 司法部 关于政府采购支持监狱企业发展有关问题的通知</w:t>
      </w:r>
      <w:r>
        <w:rPr>
          <w:rFonts w:hint="eastAsia" w:ascii="仿宋" w:hAnsi="仿宋" w:eastAsia="仿宋" w:cs="仿宋"/>
          <w:color w:val="000000" w:themeColor="text1"/>
          <w:sz w:val="24"/>
          <w:highlight w:val="none"/>
          <w14:textFill>
            <w14:solidFill>
              <w14:schemeClr w14:val="tx1"/>
            </w14:solidFill>
          </w14:textFill>
        </w:rPr>
        <w:t>》（财库〔2014〕68号）的规定，本单位为符合条件的监狱、戒毒企业，且本单位参加的</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u w:val="single"/>
          <w:lang w:val="en-US" w:eastAsia="zh-CN"/>
          <w14:textFill>
            <w14:solidFill>
              <w14:schemeClr w14:val="tx1"/>
            </w14:solidFill>
          </w14:textFill>
        </w:rPr>
        <w:t xml:space="preserve">      </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项目采购活动提供本单位制造的货物（由本单位承担工程/提供服务），或者提供其他监狱、戒毒企业制造的货物（不包括使用非监狱、戒毒企业注册商标的货物）。</w:t>
      </w:r>
    </w:p>
    <w:p w14:paraId="1D2CA85C">
      <w:pPr>
        <w:keepNext w:val="0"/>
        <w:keepLines w:val="0"/>
        <w:pageBreakBefore w:val="0"/>
        <w:widowControl w:val="0"/>
        <w:kinsoku/>
        <w:wordWrap/>
        <w:overflowPunct/>
        <w:topLinePunct w:val="0"/>
        <w:autoSpaceDE/>
        <w:autoSpaceDN/>
        <w:bidi w:val="0"/>
        <w:adjustRightIn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本单位对上述声明的真实性负责。如有虚假，将依法承担相应责任。</w:t>
      </w:r>
    </w:p>
    <w:p w14:paraId="24ACF308">
      <w:pPr>
        <w:keepNext w:val="0"/>
        <w:keepLines w:val="0"/>
        <w:pageBreakBefore w:val="0"/>
        <w:widowControl w:val="0"/>
        <w:kinsoku/>
        <w:wordWrap/>
        <w:overflowPunct/>
        <w:topLinePunct w:val="0"/>
        <w:autoSpaceDE/>
        <w:autoSpaceDN/>
        <w:bidi w:val="0"/>
        <w:adjustRightIn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p>
    <w:p w14:paraId="1057E077">
      <w:pPr>
        <w:keepNext w:val="0"/>
        <w:keepLines w:val="0"/>
        <w:pageBreakBefore w:val="0"/>
        <w:widowControl w:val="0"/>
        <w:kinsoku/>
        <w:wordWrap/>
        <w:overflowPunct/>
        <w:topLinePunct w:val="0"/>
        <w:autoSpaceDE/>
        <w:autoSpaceDN/>
        <w:bidi w:val="0"/>
        <w:adjustRightInd/>
        <w:spacing w:line="640" w:lineRule="exact"/>
        <w:ind w:firstLine="480" w:firstLineChars="200"/>
        <w:textAlignment w:val="auto"/>
        <w:rPr>
          <w:rFonts w:hint="eastAsia" w:ascii="仿宋" w:hAnsi="仿宋" w:eastAsia="仿宋" w:cs="仿宋"/>
          <w:color w:val="000000" w:themeColor="text1"/>
          <w:sz w:val="24"/>
          <w:highlight w:val="none"/>
          <w14:textFill>
            <w14:solidFill>
              <w14:schemeClr w14:val="tx1"/>
            </w14:solidFill>
          </w14:textFill>
        </w:rPr>
      </w:pPr>
    </w:p>
    <w:p w14:paraId="6584D132">
      <w:pPr>
        <w:keepNext w:val="0"/>
        <w:keepLines w:val="0"/>
        <w:pageBreakBefore w:val="0"/>
        <w:widowControl w:val="0"/>
        <w:tabs>
          <w:tab w:val="left" w:pos="4860"/>
          <w:tab w:val="left" w:pos="8040"/>
          <w:tab w:val="left" w:pos="8160"/>
        </w:tabs>
        <w:kinsoku/>
        <w:wordWrap/>
        <w:overflowPunct/>
        <w:topLinePunct w:val="0"/>
        <w:autoSpaceDE/>
        <w:autoSpaceDN/>
        <w:bidi w:val="0"/>
        <w:adjustRightInd/>
        <w:spacing w:line="640" w:lineRule="exact"/>
        <w:ind w:right="862" w:firstLine="480" w:firstLineChars="200"/>
        <w:jc w:val="center"/>
        <w:textAlignment w:val="auto"/>
        <w:rPr>
          <w:rFonts w:hint="eastAsia" w:ascii="仿宋" w:hAnsi="仿宋" w:eastAsia="仿宋" w:cs="仿宋"/>
          <w:color w:val="000000" w:themeColor="text1"/>
          <w:sz w:val="24"/>
          <w:highlight w:val="none"/>
          <w:u w:val="singl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w:t>
      </w:r>
      <w:r>
        <w:rPr>
          <w:rFonts w:hint="eastAsia" w:ascii="仿宋" w:hAnsi="仿宋" w:eastAsia="仿宋" w:cs="仿宋"/>
          <w:color w:val="000000" w:themeColor="text1"/>
          <w:sz w:val="24"/>
          <w:highlight w:val="none"/>
          <w:lang w:eastAsia="zh-CN"/>
          <w14:textFill>
            <w14:solidFill>
              <w14:schemeClr w14:val="tx1"/>
            </w14:solidFill>
          </w14:textFill>
        </w:rPr>
        <w:t>供应商</w:t>
      </w:r>
      <w:r>
        <w:rPr>
          <w:rFonts w:hint="eastAsia" w:ascii="仿宋" w:hAnsi="仿宋" w:eastAsia="仿宋" w:cs="仿宋"/>
          <w:color w:val="000000" w:themeColor="text1"/>
          <w:sz w:val="24"/>
          <w:highlight w:val="none"/>
          <w14:textFill>
            <w14:solidFill>
              <w14:schemeClr w14:val="tx1"/>
            </w14:solidFill>
          </w14:textFill>
        </w:rPr>
        <w:t>全称（公章）：</w:t>
      </w:r>
      <w:r>
        <w:rPr>
          <w:rFonts w:hint="eastAsia" w:ascii="仿宋" w:hAnsi="仿宋" w:eastAsia="仿宋" w:cs="仿宋"/>
          <w:color w:val="000000" w:themeColor="text1"/>
          <w:sz w:val="24"/>
          <w:highlight w:val="none"/>
          <w:u w:val="single"/>
          <w14:textFill>
            <w14:solidFill>
              <w14:schemeClr w14:val="tx1"/>
            </w14:solidFill>
          </w14:textFill>
        </w:rPr>
        <w:t xml:space="preserve">                   </w:t>
      </w:r>
    </w:p>
    <w:p w14:paraId="0254F219">
      <w:pPr>
        <w:keepNext w:val="0"/>
        <w:keepLines w:val="0"/>
        <w:pageBreakBefore w:val="0"/>
        <w:widowControl w:val="0"/>
        <w:tabs>
          <w:tab w:val="left" w:pos="4860"/>
        </w:tabs>
        <w:kinsoku/>
        <w:wordWrap/>
        <w:overflowPunct/>
        <w:topLinePunct w:val="0"/>
        <w:autoSpaceDE/>
        <w:autoSpaceDN/>
        <w:bidi w:val="0"/>
        <w:adjustRightInd/>
        <w:spacing w:line="640" w:lineRule="exact"/>
        <w:ind w:right="1560" w:firstLine="480" w:firstLineChars="200"/>
        <w:jc w:val="center"/>
        <w:textAlignment w:val="auto"/>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 xml:space="preserve">                             日  期：</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年</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月</w:t>
      </w:r>
      <w:r>
        <w:rPr>
          <w:rFonts w:hint="eastAsia" w:ascii="仿宋" w:hAnsi="仿宋" w:eastAsia="仿宋" w:cs="仿宋"/>
          <w:color w:val="000000" w:themeColor="text1"/>
          <w:sz w:val="24"/>
          <w:highlight w:val="none"/>
          <w:u w:val="single"/>
          <w14:textFill>
            <w14:solidFill>
              <w14:schemeClr w14:val="tx1"/>
            </w14:solidFill>
          </w14:textFill>
        </w:rPr>
        <w:t xml:space="preserve">   </w:t>
      </w:r>
      <w:r>
        <w:rPr>
          <w:rFonts w:hint="eastAsia" w:ascii="仿宋" w:hAnsi="仿宋" w:eastAsia="仿宋" w:cs="仿宋"/>
          <w:color w:val="000000" w:themeColor="text1"/>
          <w:sz w:val="24"/>
          <w:highlight w:val="none"/>
          <w14:textFill>
            <w14:solidFill>
              <w14:schemeClr w14:val="tx1"/>
            </w14:solidFill>
          </w14:textFill>
        </w:rPr>
        <w:t>日</w:t>
      </w:r>
    </w:p>
    <w:p w14:paraId="19D42D8A">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4FB4F869">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3CD71AE1">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65734327">
      <w:pPr>
        <w:pStyle w:val="16"/>
        <w:rPr>
          <w:rFonts w:hint="eastAsia" w:ascii="仿宋" w:hAnsi="仿宋" w:eastAsia="仿宋" w:cs="仿宋"/>
          <w:color w:val="000000" w:themeColor="text1"/>
          <w:kern w:val="0"/>
          <w:sz w:val="28"/>
          <w:szCs w:val="28"/>
          <w:highlight w:val="none"/>
          <w14:textFill>
            <w14:solidFill>
              <w14:schemeClr w14:val="tx1"/>
            </w14:solidFill>
          </w14:textFill>
        </w:rPr>
      </w:pPr>
      <w:r>
        <w:rPr>
          <w:rFonts w:hint="eastAsia" w:ascii="仿宋" w:hAnsi="仿宋" w:eastAsia="仿宋" w:cs="仿宋"/>
          <w:b/>
          <w:bCs w:val="0"/>
          <w:color w:val="000000" w:themeColor="text1"/>
          <w:kern w:val="0"/>
          <w:sz w:val="21"/>
          <w:szCs w:val="20"/>
          <w:highlight w:val="none"/>
          <w:lang w:val="zh-CN"/>
          <w14:textFill>
            <w14:solidFill>
              <w14:schemeClr w14:val="tx1"/>
            </w14:solidFill>
          </w14:textFill>
        </w:rPr>
        <w:t>备注：供应商提供的《</w:t>
      </w:r>
      <w:r>
        <w:rPr>
          <w:rFonts w:hint="eastAsia" w:ascii="仿宋" w:hAnsi="仿宋" w:eastAsia="仿宋" w:cs="仿宋"/>
          <w:b/>
          <w:bCs w:val="0"/>
          <w:color w:val="000000" w:themeColor="text1"/>
          <w:sz w:val="21"/>
          <w:szCs w:val="20"/>
          <w:highlight w:val="none"/>
          <w14:textFill>
            <w14:solidFill>
              <w14:schemeClr w14:val="tx1"/>
            </w14:solidFill>
          </w14:textFill>
        </w:rPr>
        <w:t>监狱、戒毒企业</w:t>
      </w:r>
      <w:r>
        <w:rPr>
          <w:rFonts w:hint="eastAsia" w:ascii="仿宋" w:hAnsi="仿宋" w:eastAsia="仿宋" w:cs="仿宋"/>
          <w:b/>
          <w:bCs w:val="0"/>
          <w:color w:val="000000" w:themeColor="text1"/>
          <w:kern w:val="0"/>
          <w:sz w:val="21"/>
          <w:szCs w:val="20"/>
          <w:highlight w:val="none"/>
          <w:lang w:val="zh-CN"/>
          <w14:textFill>
            <w14:solidFill>
              <w14:schemeClr w14:val="tx1"/>
            </w14:solidFill>
          </w14:textFill>
        </w:rPr>
        <w:t>声明函》必须真实有效，供应商</w:t>
      </w:r>
      <w:r>
        <w:rPr>
          <w:rFonts w:hint="eastAsia" w:ascii="仿宋" w:hAnsi="仿宋" w:eastAsia="仿宋" w:cs="仿宋"/>
          <w:b/>
          <w:bCs w:val="0"/>
          <w:color w:val="000000" w:themeColor="text1"/>
          <w:sz w:val="21"/>
          <w:szCs w:val="20"/>
          <w:highlight w:val="none"/>
          <w14:textFill>
            <w14:solidFill>
              <w14:schemeClr w14:val="tx1"/>
            </w14:solidFill>
          </w14:textFill>
        </w:rPr>
        <w:t>应当提供由省级以上监狱管理局、戒毒管理局(含新疆生产建设兵团)出具的属于监狱企业的证明文件。</w:t>
      </w:r>
    </w:p>
    <w:p w14:paraId="65CB3D83">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67C9582F">
      <w:pPr>
        <w:pStyle w:val="16"/>
        <w:rPr>
          <w:rFonts w:hint="eastAsia" w:ascii="仿宋" w:hAnsi="仿宋" w:eastAsia="仿宋" w:cs="仿宋"/>
          <w:color w:val="000000" w:themeColor="text1"/>
          <w:kern w:val="0"/>
          <w:sz w:val="28"/>
          <w:szCs w:val="28"/>
          <w:highlight w:val="none"/>
          <w14:textFill>
            <w14:solidFill>
              <w14:schemeClr w14:val="tx1"/>
            </w14:solidFill>
          </w14:textFill>
        </w:rPr>
      </w:pPr>
    </w:p>
    <w:p w14:paraId="79904C28">
      <w:pPr>
        <w:pStyle w:val="41"/>
        <w:spacing w:line="560" w:lineRule="exact"/>
        <w:ind w:firstLine="0" w:firstLineChars="0"/>
        <w:jc w:val="both"/>
        <w:rPr>
          <w:rFonts w:hint="eastAsia" w:ascii="仿宋" w:hAnsi="仿宋" w:eastAsia="仿宋" w:cs="仿宋"/>
          <w:b/>
          <w:bCs/>
          <w:color w:val="000000" w:themeColor="text1"/>
          <w:szCs w:val="28"/>
          <w:highlight w:val="none"/>
          <w14:textFill>
            <w14:solidFill>
              <w14:schemeClr w14:val="tx1"/>
            </w14:solidFill>
          </w14:textFill>
        </w:rPr>
      </w:pPr>
      <w:r>
        <w:rPr>
          <w:rFonts w:hint="eastAsia" w:ascii="仿宋" w:hAnsi="仿宋" w:eastAsia="仿宋" w:cs="仿宋"/>
          <w:color w:val="000000" w:themeColor="text1"/>
          <w:kern w:val="0"/>
          <w:sz w:val="28"/>
          <w:szCs w:val="28"/>
          <w:highlight w:val="none"/>
          <w14:textFill>
            <w14:solidFill>
              <w14:schemeClr w14:val="tx1"/>
            </w14:solidFill>
          </w14:textFill>
        </w:rPr>
        <w:br w:type="page"/>
      </w:r>
    </w:p>
    <w:p w14:paraId="2E474498">
      <w:pPr>
        <w:rPr>
          <w:rFonts w:hint="eastAsia" w:ascii="仿宋" w:hAnsi="仿宋" w:eastAsia="仿宋" w:cs="仿宋"/>
          <w:color w:val="000000" w:themeColor="text1"/>
          <w:highlight w:val="none"/>
          <w14:textFill>
            <w14:solidFill>
              <w14:schemeClr w14:val="tx1"/>
            </w14:solidFill>
          </w14:textFill>
        </w:rPr>
      </w:pPr>
    </w:p>
    <w:p w14:paraId="51C3BE98">
      <w:pPr>
        <w:spacing w:line="460" w:lineRule="exact"/>
        <w:rPr>
          <w:rFonts w:hint="eastAsia" w:ascii="仿宋" w:hAnsi="仿宋" w:eastAsia="仿宋" w:cs="仿宋"/>
          <w:b/>
          <w:color w:val="000000" w:themeColor="text1"/>
          <w:sz w:val="24"/>
          <w:highlight w:val="none"/>
          <w14:textFill>
            <w14:solidFill>
              <w14:schemeClr w14:val="tx1"/>
            </w14:solidFill>
          </w14:textFill>
        </w:rPr>
      </w:pPr>
      <w:r>
        <w:rPr>
          <w:rFonts w:hint="eastAsia" w:ascii="仿宋" w:hAnsi="仿宋" w:eastAsia="仿宋" w:cs="仿宋"/>
          <w:b/>
          <w:color w:val="000000" w:themeColor="text1"/>
          <w:sz w:val="24"/>
          <w:highlight w:val="none"/>
          <w:lang w:eastAsia="zh-CN"/>
          <w14:textFill>
            <w14:solidFill>
              <w14:schemeClr w14:val="tx1"/>
            </w14:solidFill>
          </w14:textFill>
        </w:rPr>
        <w:t>竞争性磋商响应</w:t>
      </w:r>
      <w:r>
        <w:rPr>
          <w:rFonts w:hint="eastAsia" w:ascii="仿宋" w:hAnsi="仿宋" w:eastAsia="仿宋" w:cs="仿宋"/>
          <w:b/>
          <w:color w:val="000000" w:themeColor="text1"/>
          <w:sz w:val="24"/>
          <w:highlight w:val="none"/>
          <w14:textFill>
            <w14:solidFill>
              <w14:schemeClr w14:val="tx1"/>
            </w14:solidFill>
          </w14:textFill>
        </w:rPr>
        <w:t>文件封袋正面标识式样</w:t>
      </w:r>
    </w:p>
    <w:p w14:paraId="007DC71E">
      <w:pP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b/>
          <w:color w:val="000000" w:themeColor="text1"/>
          <w:sz w:val="24"/>
          <w:highlight w:val="none"/>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144145</wp:posOffset>
                </wp:positionH>
                <wp:positionV relativeFrom="paragraph">
                  <wp:posOffset>157480</wp:posOffset>
                </wp:positionV>
                <wp:extent cx="5678805" cy="7706360"/>
                <wp:effectExtent l="5080" t="4445" r="12065" b="23495"/>
                <wp:wrapNone/>
                <wp:docPr id="5" name="文本框 5"/>
                <wp:cNvGraphicFramePr/>
                <a:graphic xmlns:a="http://schemas.openxmlformats.org/drawingml/2006/main">
                  <a:graphicData uri="http://schemas.microsoft.com/office/word/2010/wordprocessingShape">
                    <wps:wsp>
                      <wps:cNvSpPr txBox="1"/>
                      <wps:spPr>
                        <a:xfrm>
                          <a:off x="0" y="0"/>
                          <a:ext cx="5678805" cy="7706360"/>
                        </a:xfrm>
                        <a:prstGeom prst="rect">
                          <a:avLst/>
                        </a:prstGeom>
                        <a:solidFill>
                          <a:srgbClr val="FFFFFF"/>
                        </a:solidFill>
                        <a:ln w="9525" cap="flat" cmpd="sng">
                          <a:solidFill>
                            <a:srgbClr val="000000"/>
                          </a:solidFill>
                          <a:prstDash val="solid"/>
                          <a:miter/>
                          <a:headEnd type="none" w="med" len="med"/>
                          <a:tailEnd type="none" w="med" len="med"/>
                        </a:ln>
                      </wps:spPr>
                      <wps:txbx>
                        <w:txbxContent>
                          <w:p w14:paraId="20F3DCDB">
                            <w:pPr>
                              <w:rPr>
                                <w:rFonts w:hint="eastAsia" w:ascii="仿宋" w:hAnsi="仿宋" w:eastAsia="仿宋" w:cs="仿宋"/>
                                <w:color w:val="00B0F0"/>
                                <w:sz w:val="28"/>
                                <w:szCs w:val="28"/>
                              </w:rPr>
                            </w:pPr>
                          </w:p>
                          <w:p w14:paraId="118DBE35">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致：</w:t>
                            </w:r>
                            <w:r>
                              <w:rPr>
                                <w:rFonts w:hint="eastAsia" w:ascii="仿宋" w:hAnsi="仿宋" w:eastAsia="仿宋" w:cs="仿宋"/>
                                <w:sz w:val="28"/>
                                <w:szCs w:val="28"/>
                                <w:lang w:eastAsia="zh-CN"/>
                              </w:rPr>
                              <w:t>陕西润取项目管理有限公司</w:t>
                            </w:r>
                          </w:p>
                          <w:p w14:paraId="3A886C37">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项目编号：                                        </w:t>
                            </w:r>
                            <w:r>
                              <w:rPr>
                                <w:rFonts w:hint="eastAsia" w:ascii="仿宋" w:hAnsi="仿宋" w:eastAsia="仿宋" w:cs="仿宋"/>
                                <w:sz w:val="28"/>
                                <w:szCs w:val="28"/>
                                <w:lang w:val="en-US" w:eastAsia="zh-CN"/>
                              </w:rPr>
                              <w:t xml:space="preserve"> </w:t>
                            </w:r>
                          </w:p>
                          <w:p w14:paraId="7193A849">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项目名称：                             </w:t>
                            </w:r>
                          </w:p>
                          <w:p w14:paraId="66B5853E">
                            <w:pPr>
                              <w:jc w:val="center"/>
                              <w:rPr>
                                <w:rFonts w:hint="eastAsia" w:ascii="仿宋" w:hAnsi="仿宋" w:eastAsia="仿宋" w:cs="仿宋"/>
                                <w:b/>
                                <w:sz w:val="44"/>
                                <w:szCs w:val="44"/>
                              </w:rPr>
                            </w:pPr>
                          </w:p>
                          <w:p w14:paraId="3CCB850F">
                            <w:pPr>
                              <w:jc w:val="center"/>
                              <w:rPr>
                                <w:rFonts w:hint="eastAsia" w:ascii="仿宋" w:hAnsi="仿宋" w:eastAsia="仿宋" w:cs="仿宋"/>
                                <w:b/>
                                <w:sz w:val="44"/>
                                <w:szCs w:val="44"/>
                              </w:rPr>
                            </w:pPr>
                          </w:p>
                          <w:p w14:paraId="669C79A7">
                            <w:pPr>
                              <w:jc w:val="center"/>
                              <w:rPr>
                                <w:rFonts w:hint="eastAsia" w:ascii="仿宋" w:hAnsi="仿宋" w:eastAsia="仿宋" w:cs="仿宋"/>
                                <w:b/>
                                <w:sz w:val="44"/>
                                <w:szCs w:val="44"/>
                              </w:rPr>
                            </w:pPr>
                          </w:p>
                          <w:p w14:paraId="28051135">
                            <w:pPr>
                              <w:pStyle w:val="11"/>
                              <w:rPr>
                                <w:rFonts w:hint="eastAsia"/>
                              </w:rPr>
                            </w:pPr>
                          </w:p>
                          <w:p w14:paraId="17965055">
                            <w:pPr>
                              <w:jc w:val="center"/>
                              <w:rPr>
                                <w:rFonts w:hint="eastAsia" w:ascii="仿宋" w:hAnsi="仿宋" w:eastAsia="仿宋" w:cs="仿宋"/>
                                <w:b/>
                                <w:sz w:val="44"/>
                                <w:szCs w:val="44"/>
                              </w:rPr>
                            </w:pPr>
                          </w:p>
                          <w:p w14:paraId="204BD111">
                            <w:pPr>
                              <w:jc w:val="center"/>
                              <w:rPr>
                                <w:rFonts w:hint="eastAsia" w:ascii="仿宋" w:hAnsi="仿宋" w:eastAsia="仿宋" w:cs="仿宋"/>
                                <w:b/>
                                <w:sz w:val="44"/>
                                <w:szCs w:val="44"/>
                              </w:rPr>
                            </w:pPr>
                            <w:r>
                              <w:rPr>
                                <w:rFonts w:hint="eastAsia" w:ascii="仿宋" w:hAnsi="仿宋" w:eastAsia="仿宋" w:cs="仿宋"/>
                                <w:b/>
                                <w:sz w:val="44"/>
                                <w:szCs w:val="44"/>
                                <w:lang w:eastAsia="zh-CN"/>
                              </w:rPr>
                              <w:t>竞争性磋商响应</w:t>
                            </w:r>
                            <w:r>
                              <w:rPr>
                                <w:rFonts w:hint="eastAsia" w:ascii="仿宋" w:hAnsi="仿宋" w:eastAsia="仿宋" w:cs="仿宋"/>
                                <w:b/>
                                <w:sz w:val="44"/>
                                <w:szCs w:val="44"/>
                              </w:rPr>
                              <w:t>文件（正本或副本）</w:t>
                            </w:r>
                          </w:p>
                          <w:p w14:paraId="6C7A3169">
                            <w:pPr>
                              <w:rPr>
                                <w:rFonts w:hint="eastAsia" w:ascii="仿宋" w:hAnsi="仿宋" w:eastAsia="仿宋" w:cs="仿宋"/>
                                <w:sz w:val="28"/>
                                <w:szCs w:val="28"/>
                              </w:rPr>
                            </w:pPr>
                          </w:p>
                          <w:p w14:paraId="1C5A6A63">
                            <w:pPr>
                              <w:rPr>
                                <w:rFonts w:hint="eastAsia" w:ascii="仿宋" w:hAnsi="仿宋" w:eastAsia="仿宋" w:cs="仿宋"/>
                                <w:sz w:val="28"/>
                                <w:szCs w:val="28"/>
                              </w:rPr>
                            </w:pPr>
                          </w:p>
                          <w:p w14:paraId="1F2EE255">
                            <w:pPr>
                              <w:rPr>
                                <w:rFonts w:hint="eastAsia" w:ascii="仿宋" w:hAnsi="仿宋" w:eastAsia="仿宋" w:cs="仿宋"/>
                                <w:sz w:val="28"/>
                                <w:szCs w:val="28"/>
                              </w:rPr>
                            </w:pPr>
                          </w:p>
                          <w:p w14:paraId="03EAA0CA">
                            <w:pPr>
                              <w:rPr>
                                <w:rFonts w:hint="eastAsia" w:ascii="仿宋" w:hAnsi="仿宋" w:eastAsia="仿宋" w:cs="仿宋"/>
                                <w:sz w:val="28"/>
                                <w:szCs w:val="28"/>
                              </w:rPr>
                            </w:pPr>
                          </w:p>
                          <w:p w14:paraId="52D0DFA0">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lang w:eastAsia="zh-CN"/>
                              </w:rPr>
                              <w:t>供应商</w:t>
                            </w:r>
                            <w:r>
                              <w:rPr>
                                <w:rFonts w:hint="eastAsia" w:ascii="仿宋" w:hAnsi="仿宋" w:eastAsia="仿宋" w:cs="仿宋"/>
                                <w:sz w:val="28"/>
                                <w:szCs w:val="28"/>
                              </w:rPr>
                              <w:t>全称（公章）：</w:t>
                            </w:r>
                            <w:r>
                              <w:rPr>
                                <w:rFonts w:hint="eastAsia" w:ascii="仿宋" w:hAnsi="仿宋" w:eastAsia="仿宋" w:cs="仿宋"/>
                                <w:sz w:val="28"/>
                                <w:szCs w:val="28"/>
                                <w:u w:val="single"/>
                              </w:rPr>
                              <w:t xml:space="preserve">                     </w:t>
                            </w:r>
                          </w:p>
                          <w:p w14:paraId="6960E694">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28938533">
                            <w:pPr>
                              <w:pStyle w:val="11"/>
                              <w:jc w:val="center"/>
                              <w:rPr>
                                <w:rFonts w:hint="eastAsia" w:ascii="仿宋" w:hAnsi="仿宋" w:eastAsia="仿宋" w:cs="仿宋"/>
                                <w:color w:val="auto"/>
                              </w:rPr>
                            </w:pPr>
                          </w:p>
                          <w:p w14:paraId="55D19F4B">
                            <w:pPr>
                              <w:pStyle w:val="11"/>
                              <w:jc w:val="center"/>
                              <w:rPr>
                                <w:rFonts w:hint="eastAsia" w:ascii="仿宋" w:hAnsi="仿宋" w:eastAsia="仿宋" w:cs="仿宋"/>
                                <w:color w:val="auto"/>
                              </w:rPr>
                            </w:pPr>
                          </w:p>
                          <w:p w14:paraId="26691A2E">
                            <w:pPr>
                              <w:rPr>
                                <w:rFonts w:hint="eastAsia" w:ascii="仿宋" w:hAnsi="仿宋" w:eastAsia="仿宋" w:cs="仿宋"/>
                                <w:color w:val="auto"/>
                              </w:rPr>
                            </w:pPr>
                          </w:p>
                          <w:p w14:paraId="17267F75">
                            <w:pPr>
                              <w:pStyle w:val="11"/>
                              <w:rPr>
                                <w:rFonts w:hint="eastAsia"/>
                              </w:rPr>
                            </w:pPr>
                          </w:p>
                          <w:p w14:paraId="6522523F">
                            <w:pPr>
                              <w:pStyle w:val="11"/>
                              <w:jc w:val="center"/>
                              <w:rPr>
                                <w:rFonts w:hint="eastAsia" w:ascii="仿宋" w:hAnsi="仿宋" w:eastAsia="仿宋" w:cs="仿宋"/>
                                <w:color w:val="auto"/>
                              </w:rPr>
                            </w:pPr>
                          </w:p>
                          <w:p w14:paraId="2D68982E">
                            <w:pPr>
                              <w:pStyle w:val="11"/>
                              <w:jc w:val="center"/>
                              <w:rPr>
                                <w:rFonts w:hint="eastAsia" w:ascii="仿宋" w:hAnsi="仿宋" w:eastAsia="仿宋" w:cs="仿宋"/>
                                <w:color w:val="auto"/>
                              </w:rPr>
                            </w:pPr>
                            <w:r>
                              <w:rPr>
                                <w:rFonts w:hint="eastAsia" w:ascii="仿宋" w:hAnsi="仿宋" w:eastAsia="仿宋" w:cs="仿宋"/>
                                <w:color w:val="auto"/>
                              </w:rPr>
                              <w:t>在****年*月*日*时*分之前不得启封</w:t>
                            </w:r>
                          </w:p>
                          <w:p w14:paraId="051ECC38">
                            <w:pPr>
                              <w:pStyle w:val="11"/>
                              <w:rPr>
                                <w:rFonts w:hint="eastAsia" w:ascii="仿宋" w:hAnsi="仿宋" w:eastAsia="仿宋" w:cs="仿宋"/>
                                <w:color w:val="00B0F0"/>
                              </w:rPr>
                            </w:pPr>
                          </w:p>
                          <w:p w14:paraId="7819FBF1">
                            <w:pPr>
                              <w:rPr>
                                <w:rFonts w:hint="eastAsia" w:ascii="仿宋" w:hAnsi="仿宋" w:eastAsia="仿宋" w:cs="仿宋"/>
                                <w:color w:val="00B0F0"/>
                                <w:sz w:val="28"/>
                                <w:szCs w:val="28"/>
                              </w:rPr>
                            </w:pPr>
                            <w:r>
                              <w:rPr>
                                <w:rFonts w:hint="eastAsia" w:ascii="仿宋" w:hAnsi="仿宋" w:eastAsia="仿宋" w:cs="仿宋"/>
                                <w:color w:val="00B0F0"/>
                                <w:sz w:val="28"/>
                                <w:szCs w:val="28"/>
                              </w:rPr>
                              <w:t xml:space="preserve">                                </w:t>
                            </w:r>
                          </w:p>
                        </w:txbxContent>
                      </wps:txbx>
                      <wps:bodyPr upright="1"/>
                    </wps:wsp>
                  </a:graphicData>
                </a:graphic>
              </wp:anchor>
            </w:drawing>
          </mc:Choice>
          <mc:Fallback>
            <w:pict>
              <v:shape id="_x0000_s1026" o:spid="_x0000_s1026" o:spt="202" type="#_x0000_t202" style="position:absolute;left:0pt;margin-left:11.35pt;margin-top:12.4pt;height:606.8pt;width:447.15pt;z-index:251665408;mso-width-relative:page;mso-height-relative:page;" fillcolor="#FFFFFF" filled="t" stroked="t" coordsize="21600,21600" o:gfxdata="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CcQcYB2QAAAAoBAAAPAAAAAAAAAAEA&#10;IAAAACIAAABkcnMvZG93bnJldi54bWxQSwECFAAUAAAACACHTuJA/Kc8Zg4CAAA3BAAADgAAAAAA&#10;AAABACAAAAAoAQAAZHJzL2Uyb0RvYy54bWxQSwUGAAAAAAYABgBZAQAAqAUAAAAA&#10;">
                <v:fill on="t" focussize="0,0"/>
                <v:stroke color="#000000" joinstyle="miter"/>
                <v:imagedata o:title=""/>
                <o:lock v:ext="edit" aspectratio="f"/>
                <v:textbox>
                  <w:txbxContent>
                    <w:p w14:paraId="20F3DCDB">
                      <w:pPr>
                        <w:rPr>
                          <w:rFonts w:hint="eastAsia" w:ascii="仿宋" w:hAnsi="仿宋" w:eastAsia="仿宋" w:cs="仿宋"/>
                          <w:color w:val="00B0F0"/>
                          <w:sz w:val="28"/>
                          <w:szCs w:val="28"/>
                        </w:rPr>
                      </w:pPr>
                    </w:p>
                    <w:p w14:paraId="118DBE35">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致：</w:t>
                      </w:r>
                      <w:r>
                        <w:rPr>
                          <w:rFonts w:hint="eastAsia" w:ascii="仿宋" w:hAnsi="仿宋" w:eastAsia="仿宋" w:cs="仿宋"/>
                          <w:sz w:val="28"/>
                          <w:szCs w:val="28"/>
                          <w:lang w:eastAsia="zh-CN"/>
                        </w:rPr>
                        <w:t>陕西润取项目管理有限公司</w:t>
                      </w:r>
                    </w:p>
                    <w:p w14:paraId="3A886C37">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项目编号：                                        </w:t>
                      </w:r>
                      <w:r>
                        <w:rPr>
                          <w:rFonts w:hint="eastAsia" w:ascii="仿宋" w:hAnsi="仿宋" w:eastAsia="仿宋" w:cs="仿宋"/>
                          <w:sz w:val="28"/>
                          <w:szCs w:val="28"/>
                          <w:lang w:val="en-US" w:eastAsia="zh-CN"/>
                        </w:rPr>
                        <w:t xml:space="preserve"> </w:t>
                      </w:r>
                    </w:p>
                    <w:p w14:paraId="7193A849">
                      <w:pPr>
                        <w:keepNext w:val="0"/>
                        <w:keepLines w:val="0"/>
                        <w:pageBreakBefore w:val="0"/>
                        <w:widowControl w:val="0"/>
                        <w:kinsoku/>
                        <w:wordWrap/>
                        <w:overflowPunct/>
                        <w:topLinePunct w:val="0"/>
                        <w:autoSpaceDE/>
                        <w:autoSpaceDN/>
                        <w:bidi w:val="0"/>
                        <w:adjustRightInd/>
                        <w:snapToGrid/>
                        <w:spacing w:line="640" w:lineRule="exact"/>
                        <w:textAlignment w:val="auto"/>
                        <w:rPr>
                          <w:rFonts w:hint="eastAsia" w:ascii="仿宋" w:hAnsi="仿宋" w:eastAsia="仿宋" w:cs="仿宋"/>
                          <w:sz w:val="28"/>
                          <w:szCs w:val="28"/>
                        </w:rPr>
                      </w:pPr>
                      <w:r>
                        <w:rPr>
                          <w:rFonts w:hint="eastAsia" w:ascii="仿宋" w:hAnsi="仿宋" w:eastAsia="仿宋" w:cs="仿宋"/>
                          <w:sz w:val="28"/>
                          <w:szCs w:val="28"/>
                        </w:rPr>
                        <w:t xml:space="preserve">项目名称：                             </w:t>
                      </w:r>
                    </w:p>
                    <w:p w14:paraId="66B5853E">
                      <w:pPr>
                        <w:jc w:val="center"/>
                        <w:rPr>
                          <w:rFonts w:hint="eastAsia" w:ascii="仿宋" w:hAnsi="仿宋" w:eastAsia="仿宋" w:cs="仿宋"/>
                          <w:b/>
                          <w:sz w:val="44"/>
                          <w:szCs w:val="44"/>
                        </w:rPr>
                      </w:pPr>
                    </w:p>
                    <w:p w14:paraId="3CCB850F">
                      <w:pPr>
                        <w:jc w:val="center"/>
                        <w:rPr>
                          <w:rFonts w:hint="eastAsia" w:ascii="仿宋" w:hAnsi="仿宋" w:eastAsia="仿宋" w:cs="仿宋"/>
                          <w:b/>
                          <w:sz w:val="44"/>
                          <w:szCs w:val="44"/>
                        </w:rPr>
                      </w:pPr>
                    </w:p>
                    <w:p w14:paraId="669C79A7">
                      <w:pPr>
                        <w:jc w:val="center"/>
                        <w:rPr>
                          <w:rFonts w:hint="eastAsia" w:ascii="仿宋" w:hAnsi="仿宋" w:eastAsia="仿宋" w:cs="仿宋"/>
                          <w:b/>
                          <w:sz w:val="44"/>
                          <w:szCs w:val="44"/>
                        </w:rPr>
                      </w:pPr>
                    </w:p>
                    <w:p w14:paraId="28051135">
                      <w:pPr>
                        <w:pStyle w:val="11"/>
                        <w:rPr>
                          <w:rFonts w:hint="eastAsia"/>
                        </w:rPr>
                      </w:pPr>
                    </w:p>
                    <w:p w14:paraId="17965055">
                      <w:pPr>
                        <w:jc w:val="center"/>
                        <w:rPr>
                          <w:rFonts w:hint="eastAsia" w:ascii="仿宋" w:hAnsi="仿宋" w:eastAsia="仿宋" w:cs="仿宋"/>
                          <w:b/>
                          <w:sz w:val="44"/>
                          <w:szCs w:val="44"/>
                        </w:rPr>
                      </w:pPr>
                    </w:p>
                    <w:p w14:paraId="204BD111">
                      <w:pPr>
                        <w:jc w:val="center"/>
                        <w:rPr>
                          <w:rFonts w:hint="eastAsia" w:ascii="仿宋" w:hAnsi="仿宋" w:eastAsia="仿宋" w:cs="仿宋"/>
                          <w:b/>
                          <w:sz w:val="44"/>
                          <w:szCs w:val="44"/>
                        </w:rPr>
                      </w:pPr>
                      <w:r>
                        <w:rPr>
                          <w:rFonts w:hint="eastAsia" w:ascii="仿宋" w:hAnsi="仿宋" w:eastAsia="仿宋" w:cs="仿宋"/>
                          <w:b/>
                          <w:sz w:val="44"/>
                          <w:szCs w:val="44"/>
                          <w:lang w:eastAsia="zh-CN"/>
                        </w:rPr>
                        <w:t>竞争性磋商响应</w:t>
                      </w:r>
                      <w:r>
                        <w:rPr>
                          <w:rFonts w:hint="eastAsia" w:ascii="仿宋" w:hAnsi="仿宋" w:eastAsia="仿宋" w:cs="仿宋"/>
                          <w:b/>
                          <w:sz w:val="44"/>
                          <w:szCs w:val="44"/>
                        </w:rPr>
                        <w:t>文件（正本或副本）</w:t>
                      </w:r>
                    </w:p>
                    <w:p w14:paraId="6C7A3169">
                      <w:pPr>
                        <w:rPr>
                          <w:rFonts w:hint="eastAsia" w:ascii="仿宋" w:hAnsi="仿宋" w:eastAsia="仿宋" w:cs="仿宋"/>
                          <w:sz w:val="28"/>
                          <w:szCs w:val="28"/>
                        </w:rPr>
                      </w:pPr>
                    </w:p>
                    <w:p w14:paraId="1C5A6A63">
                      <w:pPr>
                        <w:rPr>
                          <w:rFonts w:hint="eastAsia" w:ascii="仿宋" w:hAnsi="仿宋" w:eastAsia="仿宋" w:cs="仿宋"/>
                          <w:sz w:val="28"/>
                          <w:szCs w:val="28"/>
                        </w:rPr>
                      </w:pPr>
                    </w:p>
                    <w:p w14:paraId="1F2EE255">
                      <w:pPr>
                        <w:rPr>
                          <w:rFonts w:hint="eastAsia" w:ascii="仿宋" w:hAnsi="仿宋" w:eastAsia="仿宋" w:cs="仿宋"/>
                          <w:sz w:val="28"/>
                          <w:szCs w:val="28"/>
                        </w:rPr>
                      </w:pPr>
                    </w:p>
                    <w:p w14:paraId="03EAA0CA">
                      <w:pPr>
                        <w:rPr>
                          <w:rFonts w:hint="eastAsia" w:ascii="仿宋" w:hAnsi="仿宋" w:eastAsia="仿宋" w:cs="仿宋"/>
                          <w:sz w:val="28"/>
                          <w:szCs w:val="28"/>
                        </w:rPr>
                      </w:pPr>
                    </w:p>
                    <w:p w14:paraId="52D0DFA0">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lang w:eastAsia="zh-CN"/>
                        </w:rPr>
                        <w:t>供应商</w:t>
                      </w:r>
                      <w:r>
                        <w:rPr>
                          <w:rFonts w:hint="eastAsia" w:ascii="仿宋" w:hAnsi="仿宋" w:eastAsia="仿宋" w:cs="仿宋"/>
                          <w:sz w:val="28"/>
                          <w:szCs w:val="28"/>
                        </w:rPr>
                        <w:t>全称（公章）：</w:t>
                      </w:r>
                      <w:r>
                        <w:rPr>
                          <w:rFonts w:hint="eastAsia" w:ascii="仿宋" w:hAnsi="仿宋" w:eastAsia="仿宋" w:cs="仿宋"/>
                          <w:sz w:val="28"/>
                          <w:szCs w:val="28"/>
                          <w:u w:val="single"/>
                        </w:rPr>
                        <w:t xml:space="preserve">                     </w:t>
                      </w:r>
                    </w:p>
                    <w:p w14:paraId="6960E694">
                      <w:pPr>
                        <w:keepNext w:val="0"/>
                        <w:keepLines w:val="0"/>
                        <w:pageBreakBefore w:val="0"/>
                        <w:widowControl w:val="0"/>
                        <w:kinsoku/>
                        <w:wordWrap/>
                        <w:overflowPunct/>
                        <w:topLinePunct w:val="0"/>
                        <w:autoSpaceDE/>
                        <w:autoSpaceDN/>
                        <w:bidi w:val="0"/>
                        <w:adjustRightInd/>
                        <w:snapToGrid/>
                        <w:spacing w:line="640" w:lineRule="exact"/>
                        <w:ind w:firstLine="1540" w:firstLineChars="550"/>
                        <w:textAlignment w:val="auto"/>
                        <w:rPr>
                          <w:rFonts w:hint="eastAsia" w:ascii="仿宋" w:hAnsi="仿宋" w:eastAsia="仿宋" w:cs="仿宋"/>
                          <w:sz w:val="28"/>
                          <w:szCs w:val="28"/>
                        </w:rPr>
                      </w:pPr>
                      <w:r>
                        <w:rPr>
                          <w:rFonts w:hint="eastAsia" w:ascii="仿宋" w:hAnsi="仿宋" w:eastAsia="仿宋" w:cs="仿宋"/>
                          <w:sz w:val="28"/>
                          <w:szCs w:val="28"/>
                        </w:rPr>
                        <w:t>日             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p>
                    <w:p w14:paraId="28938533">
                      <w:pPr>
                        <w:pStyle w:val="11"/>
                        <w:jc w:val="center"/>
                        <w:rPr>
                          <w:rFonts w:hint="eastAsia" w:ascii="仿宋" w:hAnsi="仿宋" w:eastAsia="仿宋" w:cs="仿宋"/>
                          <w:color w:val="auto"/>
                        </w:rPr>
                      </w:pPr>
                    </w:p>
                    <w:p w14:paraId="55D19F4B">
                      <w:pPr>
                        <w:pStyle w:val="11"/>
                        <w:jc w:val="center"/>
                        <w:rPr>
                          <w:rFonts w:hint="eastAsia" w:ascii="仿宋" w:hAnsi="仿宋" w:eastAsia="仿宋" w:cs="仿宋"/>
                          <w:color w:val="auto"/>
                        </w:rPr>
                      </w:pPr>
                    </w:p>
                    <w:p w14:paraId="26691A2E">
                      <w:pPr>
                        <w:rPr>
                          <w:rFonts w:hint="eastAsia" w:ascii="仿宋" w:hAnsi="仿宋" w:eastAsia="仿宋" w:cs="仿宋"/>
                          <w:color w:val="auto"/>
                        </w:rPr>
                      </w:pPr>
                    </w:p>
                    <w:p w14:paraId="17267F75">
                      <w:pPr>
                        <w:pStyle w:val="11"/>
                        <w:rPr>
                          <w:rFonts w:hint="eastAsia"/>
                        </w:rPr>
                      </w:pPr>
                    </w:p>
                    <w:p w14:paraId="6522523F">
                      <w:pPr>
                        <w:pStyle w:val="11"/>
                        <w:jc w:val="center"/>
                        <w:rPr>
                          <w:rFonts w:hint="eastAsia" w:ascii="仿宋" w:hAnsi="仿宋" w:eastAsia="仿宋" w:cs="仿宋"/>
                          <w:color w:val="auto"/>
                        </w:rPr>
                      </w:pPr>
                    </w:p>
                    <w:p w14:paraId="2D68982E">
                      <w:pPr>
                        <w:pStyle w:val="11"/>
                        <w:jc w:val="center"/>
                        <w:rPr>
                          <w:rFonts w:hint="eastAsia" w:ascii="仿宋" w:hAnsi="仿宋" w:eastAsia="仿宋" w:cs="仿宋"/>
                          <w:color w:val="auto"/>
                        </w:rPr>
                      </w:pPr>
                      <w:r>
                        <w:rPr>
                          <w:rFonts w:hint="eastAsia" w:ascii="仿宋" w:hAnsi="仿宋" w:eastAsia="仿宋" w:cs="仿宋"/>
                          <w:color w:val="auto"/>
                        </w:rPr>
                        <w:t>在****年*月*日*时*分之前不得启封</w:t>
                      </w:r>
                    </w:p>
                    <w:p w14:paraId="051ECC38">
                      <w:pPr>
                        <w:pStyle w:val="11"/>
                        <w:rPr>
                          <w:rFonts w:hint="eastAsia" w:ascii="仿宋" w:hAnsi="仿宋" w:eastAsia="仿宋" w:cs="仿宋"/>
                          <w:color w:val="00B0F0"/>
                        </w:rPr>
                      </w:pPr>
                    </w:p>
                    <w:p w14:paraId="7819FBF1">
                      <w:pPr>
                        <w:rPr>
                          <w:rFonts w:hint="eastAsia" w:ascii="仿宋" w:hAnsi="仿宋" w:eastAsia="仿宋" w:cs="仿宋"/>
                          <w:color w:val="00B0F0"/>
                          <w:sz w:val="28"/>
                          <w:szCs w:val="28"/>
                        </w:rPr>
                      </w:pPr>
                      <w:r>
                        <w:rPr>
                          <w:rFonts w:hint="eastAsia" w:ascii="仿宋" w:hAnsi="仿宋" w:eastAsia="仿宋" w:cs="仿宋"/>
                          <w:color w:val="00B0F0"/>
                          <w:sz w:val="28"/>
                          <w:szCs w:val="28"/>
                        </w:rPr>
                        <w:t xml:space="preserve">                                </w:t>
                      </w:r>
                    </w:p>
                  </w:txbxContent>
                </v:textbox>
              </v:shape>
            </w:pict>
          </mc:Fallback>
        </mc:AlternateContent>
      </w:r>
    </w:p>
    <w:p w14:paraId="5D903C52">
      <w:pPr>
        <w:snapToGrid w:val="0"/>
        <w:spacing w:line="560" w:lineRule="exact"/>
        <w:jc w:val="center"/>
        <w:rPr>
          <w:rFonts w:hint="eastAsia" w:ascii="仿宋" w:hAnsi="仿宋" w:eastAsia="仿宋" w:cs="仿宋"/>
          <w:b/>
          <w:bCs/>
          <w:color w:val="000000" w:themeColor="text1"/>
          <w:kern w:val="0"/>
          <w:sz w:val="28"/>
          <w:szCs w:val="28"/>
          <w:highlight w:val="none"/>
          <w14:textFill>
            <w14:solidFill>
              <w14:schemeClr w14:val="tx1"/>
            </w14:solidFill>
          </w14:textFill>
        </w:rPr>
      </w:pPr>
    </w:p>
    <w:p w14:paraId="472FF0B5">
      <w:pPr>
        <w:widowControl/>
        <w:spacing w:line="560" w:lineRule="exact"/>
        <w:ind w:left="420" w:leftChars="200"/>
        <w:rPr>
          <w:rFonts w:hint="eastAsia" w:ascii="仿宋" w:hAnsi="仿宋" w:eastAsia="仿宋" w:cs="仿宋"/>
          <w:color w:val="000000" w:themeColor="text1"/>
          <w:szCs w:val="24"/>
          <w:highlight w:val="none"/>
          <w14:textFill>
            <w14:solidFill>
              <w14:schemeClr w14:val="tx1"/>
            </w14:solidFill>
          </w14:textFill>
        </w:rPr>
      </w:pPr>
    </w:p>
    <w:p w14:paraId="75A3BE5D">
      <w:pPr>
        <w:widowControl/>
        <w:spacing w:line="560" w:lineRule="exact"/>
        <w:ind w:left="420" w:leftChars="200"/>
        <w:rPr>
          <w:rFonts w:hint="eastAsia" w:ascii="仿宋" w:hAnsi="仿宋" w:eastAsia="仿宋" w:cs="仿宋"/>
          <w:color w:val="000000" w:themeColor="text1"/>
          <w:szCs w:val="24"/>
          <w:highlight w:val="none"/>
          <w14:textFill>
            <w14:solidFill>
              <w14:schemeClr w14:val="tx1"/>
            </w14:solidFill>
          </w14:textFill>
        </w:rPr>
      </w:pPr>
      <w:r>
        <w:rPr>
          <w:rFonts w:hint="eastAsia" w:ascii="仿宋" w:hAnsi="仿宋" w:eastAsia="仿宋" w:cs="仿宋"/>
          <w:color w:val="000000" w:themeColor="text1"/>
          <w:szCs w:val="24"/>
          <w:highlight w:val="none"/>
          <w14:textFill>
            <w14:solidFill>
              <w14:schemeClr w14:val="tx1"/>
            </w14:solidFill>
          </w14:textFill>
        </w:rPr>
        <w:t xml:space="preserve"> </w:t>
      </w:r>
    </w:p>
    <w:p w14:paraId="7D972808">
      <w:pPr>
        <w:pStyle w:val="11"/>
        <w:rPr>
          <w:rFonts w:hint="eastAsia" w:ascii="仿宋" w:hAnsi="仿宋" w:eastAsia="仿宋" w:cs="仿宋"/>
          <w:color w:val="000000" w:themeColor="text1"/>
          <w:highlight w:val="none"/>
          <w14:textFill>
            <w14:solidFill>
              <w14:schemeClr w14:val="tx1"/>
            </w14:solidFill>
          </w14:textFill>
        </w:rPr>
      </w:pPr>
    </w:p>
    <w:p w14:paraId="43B33FB5">
      <w:pPr>
        <w:rPr>
          <w:rFonts w:hint="eastAsia" w:ascii="仿宋" w:hAnsi="仿宋" w:eastAsia="仿宋" w:cs="仿宋"/>
          <w:color w:val="000000" w:themeColor="text1"/>
          <w:highlight w:val="none"/>
          <w14:textFill>
            <w14:solidFill>
              <w14:schemeClr w14:val="tx1"/>
            </w14:solidFill>
          </w14:textFill>
        </w:rPr>
      </w:pPr>
    </w:p>
    <w:p w14:paraId="1D0E3D8E">
      <w:pPr>
        <w:spacing w:line="560" w:lineRule="exact"/>
        <w:rPr>
          <w:rFonts w:hint="eastAsia" w:ascii="仿宋" w:hAnsi="仿宋" w:eastAsia="仿宋" w:cs="仿宋"/>
          <w:b/>
          <w:color w:val="000000" w:themeColor="text1"/>
          <w:sz w:val="44"/>
          <w:szCs w:val="44"/>
          <w:highlight w:val="none"/>
          <w14:textFill>
            <w14:solidFill>
              <w14:schemeClr w14:val="tx1"/>
            </w14:solidFill>
          </w14:textFill>
        </w:rPr>
      </w:pPr>
    </w:p>
    <w:p w14:paraId="29126F33">
      <w:pPr>
        <w:pStyle w:val="11"/>
        <w:rPr>
          <w:rFonts w:hint="eastAsia" w:ascii="仿宋" w:hAnsi="仿宋" w:eastAsia="仿宋" w:cs="仿宋"/>
          <w:color w:val="000000" w:themeColor="text1"/>
          <w:highlight w:val="none"/>
          <w14:textFill>
            <w14:solidFill>
              <w14:schemeClr w14:val="tx1"/>
            </w14:solidFill>
          </w14:textFill>
        </w:rPr>
      </w:pPr>
    </w:p>
    <w:p w14:paraId="6B8E9FC9">
      <w:pPr>
        <w:rPr>
          <w:rFonts w:hint="eastAsia" w:ascii="仿宋" w:hAnsi="仿宋" w:eastAsia="仿宋" w:cs="仿宋"/>
          <w:b/>
          <w:color w:val="000000" w:themeColor="text1"/>
          <w:sz w:val="44"/>
          <w:szCs w:val="44"/>
          <w:highlight w:val="none"/>
          <w14:textFill>
            <w14:solidFill>
              <w14:schemeClr w14:val="tx1"/>
            </w14:solidFill>
          </w14:textFill>
        </w:rPr>
      </w:pPr>
      <w:r>
        <w:rPr>
          <w:rFonts w:hint="eastAsia" w:ascii="仿宋" w:hAnsi="仿宋" w:eastAsia="仿宋" w:cs="仿宋"/>
          <w:b/>
          <w:color w:val="000000" w:themeColor="text1"/>
          <w:sz w:val="44"/>
          <w:szCs w:val="44"/>
          <w:highlight w:val="none"/>
          <w14:textFill>
            <w14:solidFill>
              <w14:schemeClr w14:val="tx1"/>
            </w14:solidFill>
          </w14:textFill>
        </w:rPr>
        <w:br w:type="page"/>
      </w:r>
    </w:p>
    <w:bookmarkEnd w:id="81"/>
    <w:bookmarkEnd w:id="82"/>
    <w:bookmarkEnd w:id="83"/>
    <w:bookmarkEnd w:id="84"/>
    <w:bookmarkEnd w:id="85"/>
    <w:bookmarkEnd w:id="86"/>
    <w:p w14:paraId="13B0C923">
      <w:pPr>
        <w:pStyle w:val="16"/>
        <w:rPr>
          <w:rFonts w:hint="eastAsia" w:ascii="仿宋" w:hAnsi="仿宋" w:eastAsia="仿宋" w:cs="仿宋"/>
          <w:color w:val="000000" w:themeColor="text1"/>
          <w:sz w:val="24"/>
          <w:highlight w:val="none"/>
          <w14:textFill>
            <w14:solidFill>
              <w14:schemeClr w14:val="tx1"/>
            </w14:solidFill>
          </w14:textFill>
        </w:rPr>
      </w:pPr>
    </w:p>
    <w:p w14:paraId="16906AEA">
      <w:pPr>
        <w:pStyle w:val="16"/>
        <w:rPr>
          <w:rFonts w:hint="eastAsia" w:ascii="仿宋" w:hAnsi="仿宋" w:eastAsia="仿宋" w:cs="仿宋"/>
          <w:color w:val="000000" w:themeColor="text1"/>
          <w:sz w:val="24"/>
          <w:highlight w:val="none"/>
          <w14:textFill>
            <w14:solidFill>
              <w14:schemeClr w14:val="tx1"/>
            </w14:solidFill>
          </w14:textFill>
        </w:rPr>
      </w:pPr>
    </w:p>
    <w:p w14:paraId="5705CA47">
      <w:pPr>
        <w:pStyle w:val="16"/>
        <w:rPr>
          <w:rFonts w:hint="eastAsia" w:ascii="仿宋" w:hAnsi="仿宋" w:eastAsia="仿宋" w:cs="仿宋"/>
          <w:color w:val="000000" w:themeColor="text1"/>
          <w:sz w:val="24"/>
          <w:highlight w:val="none"/>
          <w14:textFill>
            <w14:solidFill>
              <w14:schemeClr w14:val="tx1"/>
            </w14:solidFill>
          </w14:textFill>
        </w:rPr>
      </w:pPr>
    </w:p>
    <w:p w14:paraId="1C1AE26F">
      <w:pPr>
        <w:pStyle w:val="16"/>
        <w:rPr>
          <w:rFonts w:hint="eastAsia" w:ascii="仿宋" w:hAnsi="仿宋" w:eastAsia="仿宋" w:cs="仿宋"/>
          <w:color w:val="000000" w:themeColor="text1"/>
          <w:sz w:val="24"/>
          <w:highlight w:val="none"/>
          <w14:textFill>
            <w14:solidFill>
              <w14:schemeClr w14:val="tx1"/>
            </w14:solidFill>
          </w14:textFill>
        </w:rPr>
      </w:pPr>
    </w:p>
    <w:p w14:paraId="23F57C2B">
      <w:pPr>
        <w:pStyle w:val="16"/>
        <w:rPr>
          <w:rFonts w:hint="eastAsia" w:ascii="仿宋" w:hAnsi="仿宋" w:eastAsia="仿宋" w:cs="仿宋"/>
          <w:color w:val="000000" w:themeColor="text1"/>
          <w:sz w:val="24"/>
          <w:highlight w:val="none"/>
          <w14:textFill>
            <w14:solidFill>
              <w14:schemeClr w14:val="tx1"/>
            </w14:solidFill>
          </w14:textFill>
        </w:rPr>
      </w:pPr>
    </w:p>
    <w:p w14:paraId="49536D74">
      <w:pPr>
        <w:pStyle w:val="16"/>
        <w:rPr>
          <w:rFonts w:hint="eastAsia" w:ascii="仿宋" w:hAnsi="仿宋" w:eastAsia="仿宋" w:cs="仿宋"/>
          <w:color w:val="000000" w:themeColor="text1"/>
          <w:sz w:val="24"/>
          <w:highlight w:val="none"/>
          <w14:textFill>
            <w14:solidFill>
              <w14:schemeClr w14:val="tx1"/>
            </w14:solidFill>
          </w14:textFill>
        </w:rPr>
      </w:pPr>
    </w:p>
    <w:p w14:paraId="1B049992">
      <w:pPr>
        <w:pStyle w:val="16"/>
        <w:rPr>
          <w:rFonts w:hint="eastAsia" w:ascii="仿宋" w:hAnsi="仿宋" w:eastAsia="仿宋" w:cs="仿宋"/>
          <w:color w:val="000000" w:themeColor="text1"/>
          <w:sz w:val="24"/>
          <w:highlight w:val="none"/>
          <w14:textFill>
            <w14:solidFill>
              <w14:schemeClr w14:val="tx1"/>
            </w14:solidFill>
          </w14:textFill>
        </w:rPr>
      </w:pPr>
    </w:p>
    <w:p w14:paraId="217BD299">
      <w:pPr>
        <w:pStyle w:val="16"/>
        <w:rPr>
          <w:rFonts w:hint="eastAsia" w:ascii="仿宋" w:hAnsi="仿宋" w:eastAsia="仿宋" w:cs="仿宋"/>
          <w:color w:val="000000" w:themeColor="text1"/>
          <w:sz w:val="24"/>
          <w:highlight w:val="none"/>
          <w14:textFill>
            <w14:solidFill>
              <w14:schemeClr w14:val="tx1"/>
            </w14:solidFill>
          </w14:textFill>
        </w:rPr>
      </w:pPr>
    </w:p>
    <w:p w14:paraId="347C209D">
      <w:pPr>
        <w:pStyle w:val="16"/>
        <w:rPr>
          <w:rFonts w:hint="eastAsia" w:ascii="仿宋" w:hAnsi="仿宋" w:eastAsia="仿宋" w:cs="仿宋"/>
          <w:color w:val="000000" w:themeColor="text1"/>
          <w:sz w:val="24"/>
          <w:highlight w:val="none"/>
          <w14:textFill>
            <w14:solidFill>
              <w14:schemeClr w14:val="tx1"/>
            </w14:solidFill>
          </w14:textFill>
        </w:rPr>
      </w:pPr>
    </w:p>
    <w:p w14:paraId="51605BBD">
      <w:pPr>
        <w:pStyle w:val="16"/>
        <w:rPr>
          <w:rFonts w:hint="eastAsia" w:ascii="仿宋" w:hAnsi="仿宋" w:eastAsia="仿宋" w:cs="仿宋"/>
          <w:color w:val="000000" w:themeColor="text1"/>
          <w:sz w:val="24"/>
          <w:highlight w:val="none"/>
          <w14:textFill>
            <w14:solidFill>
              <w14:schemeClr w14:val="tx1"/>
            </w14:solidFill>
          </w14:textFill>
        </w:rPr>
      </w:pPr>
    </w:p>
    <w:p w14:paraId="60EE6A84">
      <w:pPr>
        <w:jc w:val="center"/>
        <w:rPr>
          <w:rFonts w:hint="eastAsia" w:ascii="仿宋" w:hAnsi="仿宋" w:eastAsia="仿宋" w:cs="仿宋"/>
          <w:b/>
          <w:bCs/>
          <w:i/>
          <w:iCs/>
          <w:color w:val="000000" w:themeColor="text1"/>
          <w:sz w:val="48"/>
          <w:szCs w:val="48"/>
          <w:highlight w:val="none"/>
          <w14:textFill>
            <w14:solidFill>
              <w14:schemeClr w14:val="tx1"/>
            </w14:solidFill>
          </w14:textFill>
        </w:rPr>
      </w:pPr>
      <w:r>
        <w:rPr>
          <w:rFonts w:hint="eastAsia" w:ascii="仿宋" w:hAnsi="仿宋" w:eastAsia="仿宋" w:cs="仿宋"/>
          <w:b/>
          <w:bCs/>
          <w:i/>
          <w:iCs/>
          <w:color w:val="000000" w:themeColor="text1"/>
          <w:sz w:val="48"/>
          <w:szCs w:val="48"/>
          <w:highlight w:val="none"/>
          <w:lang w:val="zh-CN"/>
          <w14:textFill>
            <w14:solidFill>
              <w14:schemeClr w14:val="tx1"/>
            </w14:solidFill>
          </w14:textFill>
        </w:rPr>
        <w:t>为政府采购</w:t>
      </w:r>
      <w:r>
        <w:rPr>
          <w:rFonts w:hint="eastAsia" w:ascii="仿宋" w:hAnsi="仿宋" w:eastAsia="仿宋" w:cs="仿宋"/>
          <w:b/>
          <w:bCs/>
          <w:i/>
          <w:iCs/>
          <w:color w:val="000000" w:themeColor="text1"/>
          <w:sz w:val="48"/>
          <w:szCs w:val="48"/>
          <w:highlight w:val="none"/>
          <w14:textFill>
            <w14:solidFill>
              <w14:schemeClr w14:val="tx1"/>
            </w14:solidFill>
          </w14:textFill>
        </w:rPr>
        <w:t xml:space="preserve">  我们更专心</w:t>
      </w:r>
    </w:p>
    <w:p w14:paraId="567111A6">
      <w:pPr>
        <w:rPr>
          <w:rFonts w:hint="eastAsia" w:ascii="仿宋" w:hAnsi="仿宋" w:eastAsia="仿宋" w:cs="仿宋"/>
          <w:i/>
          <w:iCs/>
          <w:color w:val="000000" w:themeColor="text1"/>
          <w:sz w:val="28"/>
          <w:szCs w:val="22"/>
          <w:highlight w:val="none"/>
          <w14:textFill>
            <w14:solidFill>
              <w14:schemeClr w14:val="tx1"/>
            </w14:solidFill>
          </w14:textFill>
        </w:rPr>
      </w:pPr>
      <w:r>
        <w:rPr>
          <w:rFonts w:hint="eastAsia" w:ascii="仿宋" w:hAnsi="仿宋" w:eastAsia="仿宋" w:cs="仿宋"/>
          <w:b/>
          <w:bCs/>
          <w:i/>
          <w:iCs/>
          <w:color w:val="000000" w:themeColor="text1"/>
          <w:sz w:val="48"/>
          <w:szCs w:val="48"/>
          <w:highlight w:val="none"/>
          <w14:textFill>
            <w14:solidFill>
              <w14:schemeClr w14:val="tx1"/>
            </w14:solidFill>
          </w14:textFill>
        </w:rPr>
        <w:t xml:space="preserve">        </w:t>
      </w:r>
      <w:r>
        <w:rPr>
          <w:rFonts w:hint="eastAsia" w:ascii="仿宋" w:hAnsi="仿宋" w:eastAsia="仿宋" w:cs="仿宋"/>
          <w:b/>
          <w:bCs/>
          <w:i/>
          <w:iCs/>
          <w:color w:val="000000" w:themeColor="text1"/>
          <w:sz w:val="48"/>
          <w:szCs w:val="48"/>
          <w:highlight w:val="none"/>
          <w:u w:val="single"/>
          <w14:textFill>
            <w14:solidFill>
              <w14:schemeClr w14:val="tx1"/>
            </w14:solidFill>
          </w14:textFill>
        </w:rPr>
        <w:t xml:space="preserve">                      </w:t>
      </w:r>
      <w:r>
        <w:rPr>
          <w:rFonts w:hint="eastAsia" w:ascii="仿宋" w:hAnsi="仿宋" w:eastAsia="仿宋" w:cs="仿宋"/>
          <w:b/>
          <w:bCs/>
          <w:i/>
          <w:iCs/>
          <w:color w:val="000000" w:themeColor="text1"/>
          <w:sz w:val="48"/>
          <w:szCs w:val="48"/>
          <w:highlight w:val="none"/>
          <w14:textFill>
            <w14:solidFill>
              <w14:schemeClr w14:val="tx1"/>
            </w14:solidFill>
          </w14:textFill>
        </w:rPr>
        <w:t xml:space="preserve">      </w:t>
      </w:r>
    </w:p>
    <w:p w14:paraId="6D1D6848">
      <w:pPr>
        <w:jc w:val="center"/>
        <w:rPr>
          <w:rFonts w:hint="eastAsia" w:ascii="仿宋" w:hAnsi="仿宋" w:eastAsia="仿宋" w:cs="仿宋"/>
          <w:b/>
          <w:bCs/>
          <w:i/>
          <w:iCs/>
          <w:color w:val="000000" w:themeColor="text1"/>
          <w:sz w:val="48"/>
          <w:szCs w:val="48"/>
          <w:highlight w:val="none"/>
          <w14:textFill>
            <w14:solidFill>
              <w14:schemeClr w14:val="tx1"/>
            </w14:solidFill>
          </w14:textFill>
        </w:rPr>
      </w:pPr>
      <w:r>
        <w:rPr>
          <w:rFonts w:hint="eastAsia" w:ascii="仿宋" w:hAnsi="仿宋" w:eastAsia="仿宋" w:cs="仿宋"/>
          <w:b/>
          <w:bCs/>
          <w:i/>
          <w:iCs/>
          <w:color w:val="000000" w:themeColor="text1"/>
          <w:sz w:val="48"/>
          <w:szCs w:val="48"/>
          <w:highlight w:val="none"/>
          <w14:textFill>
            <w14:solidFill>
              <w14:schemeClr w14:val="tx1"/>
            </w14:solidFill>
          </w14:textFill>
        </w:rPr>
        <w:t>做政府采购  我们更用心</w:t>
      </w:r>
    </w:p>
    <w:p w14:paraId="4B2A57C9">
      <w:pPr>
        <w:rPr>
          <w:rFonts w:hint="eastAsia" w:ascii="仿宋" w:hAnsi="仿宋" w:eastAsia="仿宋" w:cs="仿宋"/>
          <w:color w:val="000000" w:themeColor="text1"/>
          <w:highlight w:val="none"/>
          <w:lang w:val="zh-CN"/>
          <w14:textFill>
            <w14:solidFill>
              <w14:schemeClr w14:val="tx1"/>
            </w14:solidFill>
          </w14:textFill>
        </w:rPr>
      </w:pPr>
    </w:p>
    <w:p w14:paraId="176D9732">
      <w:pPr>
        <w:rPr>
          <w:rFonts w:hint="eastAsia" w:ascii="仿宋" w:hAnsi="仿宋" w:eastAsia="仿宋" w:cs="仿宋"/>
          <w:color w:val="000000" w:themeColor="text1"/>
          <w:highlight w:val="none"/>
          <w:lang w:val="zh-CN"/>
          <w14:textFill>
            <w14:solidFill>
              <w14:schemeClr w14:val="tx1"/>
            </w14:solidFill>
          </w14:textFill>
        </w:rPr>
      </w:pPr>
    </w:p>
    <w:p w14:paraId="4A6D6008">
      <w:pPr>
        <w:rPr>
          <w:rFonts w:hint="eastAsia" w:ascii="仿宋" w:hAnsi="仿宋" w:eastAsia="仿宋" w:cs="仿宋"/>
          <w:color w:val="000000" w:themeColor="text1"/>
          <w:highlight w:val="none"/>
          <w:lang w:val="zh-CN"/>
          <w14:textFill>
            <w14:solidFill>
              <w14:schemeClr w14:val="tx1"/>
            </w14:solidFill>
          </w14:textFill>
        </w:rPr>
      </w:pPr>
    </w:p>
    <w:p w14:paraId="25BC51CE">
      <w:pPr>
        <w:pStyle w:val="39"/>
        <w:rPr>
          <w:rFonts w:hint="eastAsia" w:ascii="仿宋" w:hAnsi="仿宋" w:eastAsia="仿宋" w:cs="仿宋"/>
          <w:color w:val="000000" w:themeColor="text1"/>
          <w:highlight w:val="none"/>
          <w:lang w:val="zh-CN"/>
          <w14:textFill>
            <w14:solidFill>
              <w14:schemeClr w14:val="tx1"/>
            </w14:solidFill>
          </w14:textFill>
        </w:rPr>
      </w:pPr>
    </w:p>
    <w:p w14:paraId="4C14C1DA">
      <w:pPr>
        <w:pStyle w:val="39"/>
        <w:rPr>
          <w:rFonts w:hint="eastAsia" w:ascii="仿宋" w:hAnsi="仿宋" w:eastAsia="仿宋" w:cs="仿宋"/>
          <w:color w:val="000000" w:themeColor="text1"/>
          <w:highlight w:val="none"/>
          <w:lang w:val="zh-CN"/>
          <w14:textFill>
            <w14:solidFill>
              <w14:schemeClr w14:val="tx1"/>
            </w14:solidFill>
          </w14:textFill>
        </w:rPr>
      </w:pPr>
    </w:p>
    <w:p w14:paraId="3FFCB647">
      <w:pPr>
        <w:pStyle w:val="39"/>
        <w:rPr>
          <w:rFonts w:hint="eastAsia" w:ascii="仿宋" w:hAnsi="仿宋" w:eastAsia="仿宋" w:cs="仿宋"/>
          <w:color w:val="000000" w:themeColor="text1"/>
          <w:highlight w:val="none"/>
          <w:lang w:val="zh-CN"/>
          <w14:textFill>
            <w14:solidFill>
              <w14:schemeClr w14:val="tx1"/>
            </w14:solidFill>
          </w14:textFill>
        </w:rPr>
      </w:pPr>
    </w:p>
    <w:p w14:paraId="603EEE29">
      <w:pPr>
        <w:pStyle w:val="39"/>
        <w:rPr>
          <w:rFonts w:hint="eastAsia" w:ascii="仿宋" w:hAnsi="仿宋" w:eastAsia="仿宋" w:cs="仿宋"/>
          <w:color w:val="000000" w:themeColor="text1"/>
          <w:highlight w:val="none"/>
          <w:lang w:val="zh-CN"/>
          <w14:textFill>
            <w14:solidFill>
              <w14:schemeClr w14:val="tx1"/>
            </w14:solidFill>
          </w14:textFill>
        </w:rPr>
      </w:pPr>
    </w:p>
    <w:p w14:paraId="72F35BD0">
      <w:pPr>
        <w:pStyle w:val="39"/>
        <w:rPr>
          <w:rFonts w:hint="eastAsia" w:ascii="仿宋" w:hAnsi="仿宋" w:eastAsia="仿宋" w:cs="仿宋"/>
          <w:color w:val="000000" w:themeColor="text1"/>
          <w:highlight w:val="none"/>
          <w:lang w:val="zh-CN"/>
          <w14:textFill>
            <w14:solidFill>
              <w14:schemeClr w14:val="tx1"/>
            </w14:solidFill>
          </w14:textFill>
        </w:rPr>
      </w:pPr>
    </w:p>
    <w:p w14:paraId="5F31B49B">
      <w:pPr>
        <w:pStyle w:val="39"/>
        <w:rPr>
          <w:rFonts w:hint="eastAsia" w:ascii="仿宋" w:hAnsi="仿宋" w:eastAsia="仿宋" w:cs="仿宋"/>
          <w:color w:val="000000" w:themeColor="text1"/>
          <w:highlight w:val="none"/>
          <w:lang w:val="zh-CN"/>
          <w14:textFill>
            <w14:solidFill>
              <w14:schemeClr w14:val="tx1"/>
            </w14:solidFill>
          </w14:textFill>
        </w:rPr>
      </w:pPr>
    </w:p>
    <w:p w14:paraId="7AC67AB6">
      <w:pPr>
        <w:pStyle w:val="39"/>
        <w:rPr>
          <w:rFonts w:hint="eastAsia" w:ascii="仿宋" w:hAnsi="仿宋" w:eastAsia="仿宋" w:cs="仿宋"/>
          <w:color w:val="000000" w:themeColor="text1"/>
          <w:highlight w:val="none"/>
          <w:lang w:val="zh-CN"/>
          <w14:textFill>
            <w14:solidFill>
              <w14:schemeClr w14:val="tx1"/>
            </w14:solidFill>
          </w14:textFill>
        </w:rPr>
      </w:pPr>
    </w:p>
    <w:p w14:paraId="4B6C28A8">
      <w:pPr>
        <w:rPr>
          <w:rFonts w:hint="eastAsia" w:ascii="仿宋" w:hAnsi="仿宋" w:eastAsia="仿宋" w:cs="仿宋"/>
          <w:color w:val="000000" w:themeColor="text1"/>
          <w:highlight w:val="none"/>
          <w:lang w:val="zh-CN"/>
          <w14:textFill>
            <w14:solidFill>
              <w14:schemeClr w14:val="tx1"/>
            </w14:solidFill>
          </w14:textFill>
        </w:rPr>
      </w:pPr>
    </w:p>
    <w:p w14:paraId="2332E5D2">
      <w:pPr>
        <w:rPr>
          <w:rFonts w:hint="eastAsia" w:ascii="仿宋" w:hAnsi="仿宋" w:eastAsia="仿宋" w:cs="仿宋"/>
          <w:color w:val="000000" w:themeColor="text1"/>
          <w:sz w:val="40"/>
          <w:szCs w:val="40"/>
          <w:highlight w:val="none"/>
          <w:lang w:val="zh-CN"/>
          <w14:textFill>
            <w14:solidFill>
              <w14:schemeClr w14:val="tx1"/>
            </w14:solidFill>
          </w14:textFill>
        </w:rPr>
      </w:pPr>
      <w:r>
        <w:rPr>
          <w:rFonts w:hint="eastAsia" w:ascii="仿宋" w:hAnsi="仿宋" w:eastAsia="仿宋" w:cs="仿宋"/>
          <w:color w:val="000000" w:themeColor="text1"/>
          <w:sz w:val="40"/>
          <w:szCs w:val="40"/>
          <w:highlight w:val="none"/>
          <w:lang w:val="zh-CN"/>
          <w14:textFill>
            <w14:solidFill>
              <w14:schemeClr w14:val="tx1"/>
            </w14:solidFill>
          </w14:textFill>
        </w:rPr>
        <w:t>陕西润取项目管理有限公司</w:t>
      </w:r>
    </w:p>
    <w:p w14:paraId="63240425">
      <w:pPr>
        <w:autoSpaceDE w:val="0"/>
        <w:autoSpaceDN w:val="0"/>
        <w:spacing w:line="560" w:lineRule="exact"/>
        <w:rPr>
          <w:rFonts w:hint="eastAsia"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u w:val="single"/>
          <w14:textFill>
            <w14:solidFill>
              <w14:schemeClr w14:val="tx1"/>
            </w14:solidFill>
          </w14:textFill>
        </w:rPr>
        <w:t xml:space="preserve">                                                          </w:t>
      </w:r>
    </w:p>
    <w:p w14:paraId="57087D98">
      <w:pPr>
        <w:autoSpaceDE w:val="0"/>
        <w:autoSpaceDN w:val="0"/>
        <w:spacing w:line="560" w:lineRule="exact"/>
        <w:rPr>
          <w:rFonts w:hint="eastAsia" w:ascii="仿宋" w:hAnsi="仿宋" w:eastAsia="仿宋" w:cs="仿宋"/>
          <w:bCs/>
          <w:color w:val="000000" w:themeColor="text1"/>
          <w:sz w:val="24"/>
          <w:highlight w:val="none"/>
          <w:lang w:eastAsia="zh-CN"/>
          <w14:textFill>
            <w14:solidFill>
              <w14:schemeClr w14:val="tx1"/>
            </w14:solidFill>
          </w14:textFill>
        </w:rPr>
      </w:pPr>
      <w:r>
        <w:rPr>
          <w:rFonts w:hint="eastAsia" w:ascii="仿宋" w:hAnsi="仿宋" w:eastAsia="仿宋" w:cs="仿宋"/>
          <w:bCs/>
          <w:color w:val="000000" w:themeColor="text1"/>
          <w:sz w:val="24"/>
          <w:highlight w:val="none"/>
          <w:lang w:val="zh-CN"/>
          <w14:textFill>
            <w14:solidFill>
              <w14:schemeClr w14:val="tx1"/>
            </w14:solidFill>
          </w14:textFill>
        </w:rPr>
        <w:t>地</w:t>
      </w:r>
      <w:r>
        <w:rPr>
          <w:rFonts w:hint="eastAsia" w:ascii="仿宋" w:hAnsi="仿宋" w:eastAsia="仿宋" w:cs="仿宋"/>
          <w:bCs/>
          <w:color w:val="000000" w:themeColor="text1"/>
          <w:sz w:val="24"/>
          <w:highlight w:val="none"/>
          <w14:textFill>
            <w14:solidFill>
              <w14:schemeClr w14:val="tx1"/>
            </w14:solidFill>
          </w14:textFill>
        </w:rPr>
        <w:t xml:space="preserve">    </w:t>
      </w:r>
      <w:r>
        <w:rPr>
          <w:rFonts w:hint="eastAsia" w:ascii="仿宋" w:hAnsi="仿宋" w:eastAsia="仿宋" w:cs="仿宋"/>
          <w:bCs/>
          <w:color w:val="000000" w:themeColor="text1"/>
          <w:sz w:val="24"/>
          <w:highlight w:val="none"/>
          <w:lang w:val="zh-CN"/>
          <w14:textFill>
            <w14:solidFill>
              <w14:schemeClr w14:val="tx1"/>
            </w14:solidFill>
          </w14:textFill>
        </w:rPr>
        <w:t>址：</w:t>
      </w:r>
      <w:r>
        <w:rPr>
          <w:rFonts w:hint="eastAsia" w:ascii="仿宋" w:hAnsi="仿宋" w:eastAsia="仿宋" w:cs="仿宋"/>
          <w:bCs/>
          <w:color w:val="000000" w:themeColor="text1"/>
          <w:sz w:val="24"/>
          <w:highlight w:val="none"/>
          <w:lang w:val="zh-CN" w:eastAsia="zh-CN"/>
          <w14:textFill>
            <w14:solidFill>
              <w14:schemeClr w14:val="tx1"/>
            </w14:solidFill>
          </w14:textFill>
        </w:rPr>
        <w:t>西安市雁塔区朱雀大街南段汇成天玺C座18层</w:t>
      </w:r>
    </w:p>
    <w:p w14:paraId="265F44CC">
      <w:pPr>
        <w:autoSpaceDE w:val="0"/>
        <w:autoSpaceDN w:val="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邮    编：710000</w:t>
      </w:r>
    </w:p>
    <w:p w14:paraId="1FFDF8DF">
      <w:pPr>
        <w:autoSpaceDE w:val="0"/>
        <w:autoSpaceDN w:val="0"/>
        <w:spacing w:line="560" w:lineRule="exact"/>
        <w:rPr>
          <w:rFonts w:hint="default" w:ascii="仿宋" w:hAnsi="仿宋" w:eastAsia="仿宋" w:cs="仿宋"/>
          <w:bCs/>
          <w:color w:val="000000" w:themeColor="text1"/>
          <w:sz w:val="24"/>
          <w:highlight w:val="none"/>
          <w:lang w:val="en-US" w:eastAsia="zh-CN"/>
          <w14:textFill>
            <w14:solidFill>
              <w14:schemeClr w14:val="tx1"/>
            </w14:solidFill>
          </w14:textFill>
        </w:rPr>
      </w:pPr>
      <w:r>
        <w:rPr>
          <w:rFonts w:hint="eastAsia" w:ascii="仿宋" w:hAnsi="仿宋" w:eastAsia="仿宋" w:cs="仿宋"/>
          <w:bCs/>
          <w:color w:val="000000" w:themeColor="text1"/>
          <w:sz w:val="24"/>
          <w:highlight w:val="none"/>
          <w14:textFill>
            <w14:solidFill>
              <w14:schemeClr w14:val="tx1"/>
            </w14:solidFill>
          </w14:textFill>
        </w:rPr>
        <w:t>电    话：</w:t>
      </w:r>
      <w:r>
        <w:rPr>
          <w:rFonts w:hint="eastAsia" w:ascii="仿宋" w:hAnsi="仿宋" w:eastAsia="仿宋" w:cs="仿宋"/>
          <w:bCs/>
          <w:color w:val="000000" w:themeColor="text1"/>
          <w:sz w:val="24"/>
          <w:highlight w:val="none"/>
          <w:lang w:eastAsia="zh-CN"/>
          <w14:textFill>
            <w14:solidFill>
              <w14:schemeClr w14:val="tx1"/>
            </w14:solidFill>
          </w14:textFill>
        </w:rPr>
        <w:t>18142377540</w:t>
      </w:r>
    </w:p>
    <w:p w14:paraId="3001DB93">
      <w:pPr>
        <w:autoSpaceDE w:val="0"/>
        <w:autoSpaceDN w:val="0"/>
        <w:spacing w:line="56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电子邮箱：sxrqxmglyxgs@163.com</w:t>
      </w:r>
    </w:p>
    <w:p w14:paraId="3C872E22">
      <w:pPr>
        <w:autoSpaceDE w:val="0"/>
        <w:autoSpaceDN w:val="0"/>
        <w:spacing w:line="560" w:lineRule="exact"/>
        <w:rPr>
          <w:rFonts w:hint="eastAsia" w:ascii="仿宋" w:hAnsi="仿宋" w:eastAsia="仿宋" w:cs="仿宋"/>
          <w:color w:val="000000" w:themeColor="text1"/>
          <w:highlight w:val="none"/>
          <w:u w:val="single"/>
          <w14:textFill>
            <w14:solidFill>
              <w14:schemeClr w14:val="tx1"/>
            </w14:solidFill>
          </w14:textFill>
        </w:rPr>
      </w:pPr>
      <w:r>
        <w:rPr>
          <w:rFonts w:hint="eastAsia" w:ascii="仿宋" w:hAnsi="仿宋" w:eastAsia="仿宋" w:cs="仿宋"/>
          <w:color w:val="000000" w:themeColor="text1"/>
          <w:highlight w:val="none"/>
          <w:u w:val="single"/>
          <w14:textFill>
            <w14:solidFill>
              <w14:schemeClr w14:val="tx1"/>
            </w14:solidFill>
          </w14:textFill>
        </w:rPr>
        <w:t xml:space="preserve">                                                          </w:t>
      </w:r>
    </w:p>
    <w:p w14:paraId="089F3719">
      <w:pPr>
        <w:pStyle w:val="16"/>
        <w:rPr>
          <w:rFonts w:hint="eastAsia" w:ascii="仿宋" w:hAnsi="仿宋" w:eastAsia="仿宋" w:cs="仿宋"/>
          <w:color w:val="000000" w:themeColor="text1"/>
          <w:sz w:val="24"/>
          <w:highlight w:val="none"/>
          <w14:textFill>
            <w14:solidFill>
              <w14:schemeClr w14:val="tx1"/>
            </w14:solidFill>
          </w14:textFill>
        </w:rPr>
      </w:pPr>
    </w:p>
    <w:p w14:paraId="6FF89318">
      <w:pPr>
        <w:rPr>
          <w:rFonts w:hint="eastAsia" w:ascii="仿宋" w:hAnsi="仿宋" w:eastAsia="仿宋" w:cs="仿宋"/>
          <w:color w:val="000000" w:themeColor="text1"/>
          <w:highlight w:val="none"/>
          <w14:textFill>
            <w14:solidFill>
              <w14:schemeClr w14:val="tx1"/>
            </w14:solidFill>
          </w14:textFill>
        </w:rPr>
      </w:pPr>
    </w:p>
    <w:sectPr>
      <w:headerReference r:id="rId18" w:type="default"/>
      <w:footerReference r:id="rId19" w:type="default"/>
      <w:pgSz w:w="11907" w:h="16840"/>
      <w:pgMar w:top="1418" w:right="1287" w:bottom="936" w:left="1259" w:header="851" w:footer="992" w:gutter="0"/>
      <w:pgBorders>
        <w:top w:val="none" w:sz="0" w:space="0"/>
        <w:left w:val="none" w:sz="0" w:space="0"/>
        <w:bottom w:val="none" w:sz="0" w:space="0"/>
        <w:right w:val="none" w:sz="0" w:space="0"/>
      </w:pgBorders>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Consolas">
    <w:panose1 w:val="020B0609020204030204"/>
    <w:charset w:val="00"/>
    <w:family w:val="auto"/>
    <w:pitch w:val="default"/>
    <w:sig w:usb0="E00006FF" w:usb1="0000FCFF" w:usb2="00000001" w:usb3="00000000" w:csb0="6000019F" w:csb1="DFD70000"/>
  </w:font>
  <w:font w:name="SourceHanSansCN-Regula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 w:name="仿宋_GB2312">
    <w:altName w:val="仿宋"/>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217CF2">
    <w:pPr>
      <w:spacing w:line="280" w:lineRule="exact"/>
      <w:jc w:val="center"/>
      <w:rPr>
        <w:rFonts w:ascii="楷体" w:hAnsi="楷体" w:eastAsia="楷体" w:cs="楷体"/>
        <w:b/>
        <w:sz w:val="18"/>
        <w:szCs w:val="18"/>
        <w:u w:val="single"/>
      </w:rPr>
    </w:pPr>
    <w:r>
      <w:rPr>
        <w:rFonts w:hint="eastAsia" w:ascii="楷体" w:hAnsi="楷体" w:eastAsia="楷体" w:cs="楷体"/>
        <w:b/>
        <w:sz w:val="18"/>
        <w:szCs w:val="18"/>
      </w:rPr>
      <w:t>第</w:t>
    </w:r>
    <w:r>
      <w:rPr>
        <w:rFonts w:hint="eastAsia" w:ascii="楷体" w:hAnsi="楷体" w:eastAsia="楷体" w:cs="楷体"/>
        <w:b/>
        <w:sz w:val="18"/>
        <w:szCs w:val="18"/>
      </w:rPr>
      <w:fldChar w:fldCharType="begin"/>
    </w:r>
    <w:r>
      <w:rPr>
        <w:rFonts w:hint="eastAsia" w:ascii="楷体" w:hAnsi="楷体" w:eastAsia="楷体" w:cs="楷体"/>
        <w:b/>
        <w:sz w:val="18"/>
        <w:szCs w:val="18"/>
      </w:rPr>
      <w:instrText xml:space="preserve"> PAGE  \* Arabic  \* MERGEFORMAT </w:instrText>
    </w:r>
    <w:r>
      <w:rPr>
        <w:rFonts w:hint="eastAsia" w:ascii="楷体" w:hAnsi="楷体" w:eastAsia="楷体" w:cs="楷体"/>
        <w:b/>
        <w:sz w:val="18"/>
        <w:szCs w:val="18"/>
      </w:rPr>
      <w:fldChar w:fldCharType="separate"/>
    </w:r>
    <w:r>
      <w:rPr>
        <w:rFonts w:hint="eastAsia" w:ascii="楷体" w:hAnsi="楷体" w:eastAsia="楷体" w:cs="楷体"/>
        <w:b/>
        <w:sz w:val="18"/>
        <w:szCs w:val="18"/>
      </w:rPr>
      <w:t>17</w:t>
    </w:r>
    <w:r>
      <w:rPr>
        <w:rFonts w:hint="eastAsia" w:ascii="楷体" w:hAnsi="楷体" w:eastAsia="楷体" w:cs="楷体"/>
        <w:b/>
        <w:sz w:val="18"/>
        <w:szCs w:val="18"/>
      </w:rPr>
      <w:fldChar w:fldCharType="end"/>
    </w:r>
    <w:r>
      <w:rPr>
        <w:rFonts w:hint="eastAsia" w:ascii="楷体" w:hAnsi="楷体" w:eastAsia="楷体" w:cs="楷体"/>
        <w:b/>
        <w:sz w:val="18"/>
        <w:szCs w:val="18"/>
      </w:rPr>
      <w:t>页 共</w:t>
    </w:r>
    <w:r>
      <w:rPr>
        <w:rFonts w:hint="eastAsia" w:ascii="楷体" w:hAnsi="楷体" w:eastAsia="楷体" w:cs="楷体"/>
        <w:b/>
        <w:sz w:val="18"/>
        <w:szCs w:val="18"/>
      </w:rPr>
      <w:fldChar w:fldCharType="begin"/>
    </w:r>
    <w:r>
      <w:rPr>
        <w:rFonts w:hint="eastAsia" w:ascii="楷体" w:hAnsi="楷体" w:eastAsia="楷体" w:cs="楷体"/>
        <w:b/>
        <w:sz w:val="18"/>
        <w:szCs w:val="18"/>
      </w:rPr>
      <w:instrText xml:space="preserve"> NUMPAGES  \* Arabic  \* MERGEFORMAT </w:instrText>
    </w:r>
    <w:r>
      <w:rPr>
        <w:rFonts w:hint="eastAsia" w:ascii="楷体" w:hAnsi="楷体" w:eastAsia="楷体" w:cs="楷体"/>
        <w:b/>
        <w:sz w:val="18"/>
        <w:szCs w:val="18"/>
      </w:rPr>
      <w:fldChar w:fldCharType="separate"/>
    </w:r>
    <w:r>
      <w:rPr>
        <w:rFonts w:hint="eastAsia" w:ascii="楷体" w:hAnsi="楷体" w:eastAsia="楷体" w:cs="楷体"/>
        <w:b/>
        <w:sz w:val="18"/>
        <w:szCs w:val="18"/>
      </w:rPr>
      <w:t>62</w:t>
    </w:r>
    <w:r>
      <w:rPr>
        <w:rFonts w:hint="eastAsia" w:ascii="楷体" w:hAnsi="楷体" w:eastAsia="楷体" w:cs="楷体"/>
        <w:b/>
        <w:sz w:val="18"/>
        <w:szCs w:val="18"/>
      </w:rPr>
      <w:fldChar w:fldCharType="end"/>
    </w:r>
    <w:r>
      <w:rPr>
        <w:rFonts w:hint="eastAsia" w:ascii="楷体" w:hAnsi="楷体" w:eastAsia="楷体" w:cs="楷体"/>
        <w:b/>
        <w:sz w:val="18"/>
        <w:szCs w:val="18"/>
      </w:rPr>
      <w:t>页</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078EE2">
    <w:pPr>
      <w:pStyle w:val="16"/>
      <w:framePr w:wrap="around" w:vAnchor="text" w:hAnchor="margin" w:xAlign="center" w:y="1"/>
      <w:rPr>
        <w:rStyle w:val="28"/>
      </w:rPr>
    </w:pPr>
    <w:r>
      <w:fldChar w:fldCharType="begin"/>
    </w:r>
    <w:r>
      <w:rPr>
        <w:rStyle w:val="28"/>
      </w:rPr>
      <w:instrText xml:space="preserve">PAGE  </w:instrText>
    </w:r>
    <w:r>
      <w:fldChar w:fldCharType="end"/>
    </w:r>
  </w:p>
  <w:p w14:paraId="1FD3F8D7">
    <w:pPr>
      <w:pStyle w:val="1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799F14">
    <w:pPr>
      <w:spacing w:line="280" w:lineRule="exact"/>
      <w:rPr>
        <w:rFonts w:ascii="楷体" w:hAnsi="楷体" w:eastAsia="楷体" w:cs="楷体"/>
        <w:b/>
        <w:sz w:val="18"/>
        <w:szCs w:val="18"/>
        <w:u w:val="single"/>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094429">
    <w:pPr>
      <w:pStyle w:val="16"/>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96BB4F">
    <w:pPr>
      <w:pStyle w:val="11"/>
    </w:pPr>
  </w:p>
  <w:p w14:paraId="13A6F947">
    <w:pPr>
      <w:spacing w:line="280" w:lineRule="exact"/>
      <w:rPr>
        <w:rFonts w:ascii="宋体" w:hAnsi="宋体"/>
        <w:b/>
        <w:szCs w:val="16"/>
      </w:rP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7978D8">
    <w:pPr>
      <w:spacing w:line="280" w:lineRule="exact"/>
      <w:jc w:val="center"/>
      <w:rPr>
        <w:rFonts w:hint="default" w:ascii="仿宋" w:hAnsi="仿宋" w:eastAsia="仿宋" w:cs="仿宋"/>
        <w:b/>
        <w:sz w:val="18"/>
        <w:szCs w:val="18"/>
        <w:lang w:val="en-US" w:eastAsia="zh-CN"/>
      </w:rPr>
    </w:pPr>
    <w:r>
      <w:rPr>
        <w:rFonts w:hint="eastAsia" w:ascii="仿宋" w:hAnsi="仿宋" w:eastAsia="仿宋" w:cs="仿宋"/>
        <w:b/>
        <w:sz w:val="18"/>
        <w:szCs w:val="18"/>
        <w:u w:val="single"/>
        <w:lang w:eastAsia="zh-CN"/>
      </w:rPr>
      <w:t>陕西润取项目管理有限公司</w:t>
    </w:r>
    <w:r>
      <w:rPr>
        <w:rFonts w:hint="eastAsia" w:ascii="仿宋" w:hAnsi="仿宋" w:eastAsia="仿宋" w:cs="仿宋"/>
        <w:b/>
        <w:sz w:val="18"/>
        <w:szCs w:val="18"/>
        <w:u w:val="single"/>
      </w:rPr>
      <w:t xml:space="preserve">        </w:t>
    </w:r>
    <w:r>
      <w:rPr>
        <w:rFonts w:hint="eastAsia" w:ascii="仿宋" w:hAnsi="仿宋" w:eastAsia="仿宋" w:cs="仿宋"/>
        <w:b/>
        <w:sz w:val="18"/>
        <w:szCs w:val="18"/>
        <w:u w:val="single"/>
        <w:lang w:eastAsia="zh-CN"/>
      </w:rPr>
      <w:t>西安市雁塔区朱雀大街南段汇成天玺C座18层</w:t>
    </w:r>
    <w:r>
      <w:rPr>
        <w:rFonts w:hint="eastAsia" w:ascii="仿宋" w:hAnsi="仿宋" w:eastAsia="仿宋" w:cs="仿宋"/>
        <w:b/>
        <w:sz w:val="18"/>
        <w:szCs w:val="18"/>
        <w:u w:val="single"/>
      </w:rPr>
      <w:t xml:space="preserve">          电话：</w:t>
    </w:r>
    <w:r>
      <w:rPr>
        <w:rFonts w:hint="eastAsia" w:ascii="仿宋" w:hAnsi="仿宋" w:eastAsia="仿宋" w:cs="仿宋"/>
        <w:b/>
        <w:sz w:val="18"/>
        <w:szCs w:val="18"/>
        <w:u w:val="single"/>
        <w:lang w:eastAsia="zh-CN"/>
      </w:rPr>
      <w:t>18142377540</w:t>
    </w:r>
  </w:p>
  <w:p w14:paraId="20204F9A">
    <w:pPr>
      <w:spacing w:line="280" w:lineRule="exact"/>
      <w:jc w:val="center"/>
      <w:rPr>
        <w:rFonts w:ascii="楷体" w:hAnsi="楷体" w:eastAsia="楷体" w:cs="楷体"/>
        <w:b/>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posOffset>2468880</wp:posOffset>
              </wp:positionH>
              <wp:positionV relativeFrom="paragraph">
                <wp:posOffset>36830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31B3B056">
                          <w:pPr>
                            <w:pStyle w:val="16"/>
                            <w:rPr>
                              <w:rFonts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ascii="楷体" w:hAnsi="楷体" w:eastAsia="楷体" w:cs="楷体"/>
                            </w:rPr>
                            <w:t>8</w:t>
                          </w:r>
                          <w:r>
                            <w:rPr>
                              <w:rFonts w:hint="eastAsia" w:ascii="楷体" w:hAnsi="楷体" w:eastAsia="楷体" w:cs="楷体"/>
                            </w:rPr>
                            <w:fldChar w:fldCharType="end"/>
                          </w:r>
                          <w:r>
                            <w:rPr>
                              <w:rFonts w:hint="eastAsia" w:ascii="楷体" w:hAnsi="楷体" w:eastAsia="楷体" w:cs="楷体"/>
                            </w:rPr>
                            <w:t xml:space="preserve"> 页 共 </w:t>
                          </w:r>
                          <w:r>
                            <w:rPr>
                              <w:rFonts w:hint="eastAsia" w:ascii="楷体" w:hAnsi="楷体" w:eastAsia="楷体" w:cs="楷体"/>
                            </w:rPr>
                            <w:fldChar w:fldCharType="begin"/>
                          </w:r>
                          <w:r>
                            <w:rPr>
                              <w:rFonts w:hint="eastAsia" w:ascii="楷体" w:hAnsi="楷体" w:eastAsia="楷体" w:cs="楷体"/>
                            </w:rPr>
                            <w:instrText xml:space="preserve"> NUMPAGES  \* MERGEFORMAT </w:instrText>
                          </w:r>
                          <w:r>
                            <w:rPr>
                              <w:rFonts w:hint="eastAsia" w:ascii="楷体" w:hAnsi="楷体" w:eastAsia="楷体" w:cs="楷体"/>
                            </w:rPr>
                            <w:fldChar w:fldCharType="separate"/>
                          </w:r>
                          <w:r>
                            <w:rPr>
                              <w:rFonts w:ascii="楷体" w:hAnsi="楷体" w:eastAsia="楷体" w:cs="楷体"/>
                            </w:rPr>
                            <w:t>76</w:t>
                          </w:r>
                          <w:r>
                            <w:rPr>
                              <w:rFonts w:hint="eastAsia" w:ascii="楷体" w:hAnsi="楷体" w:eastAsia="楷体" w:cs="楷体"/>
                            </w:rPr>
                            <w:fldChar w:fldCharType="end"/>
                          </w:r>
                          <w:r>
                            <w:rPr>
                              <w:rFonts w:hint="eastAsia" w:ascii="楷体" w:hAnsi="楷体" w:eastAsia="楷体" w:cs="楷体"/>
                            </w:rP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left:194.4pt;margin-top:2.9pt;height:144pt;width:144pt;mso-position-horizontal-relative:margin;mso-wrap-style:none;z-index:251661312;mso-width-relative:page;mso-height-relative:page;" filled="f" stroked="f" coordsize="21600,21600" o:gfxdata="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GkqxN7ZAAAACQEAAA8AAAAAAAAAAQAgAAAAIgAAAGRy&#10;cy9kb3ducmV2LnhtbFBLAQIUABQAAAAIAIdO4kApKqhpywEAAJkDAAAOAAAAAAAAAAEAIAAAACgB&#10;AABkcnMvZTJvRG9jLnhtbFBLBQYAAAAABgAGAFkBAABlBQAAAAA=&#10;">
              <v:fill on="f" focussize="0,0"/>
              <v:stroke on="f" weight="1.25pt"/>
              <v:imagedata o:title=""/>
              <o:lock v:ext="edit" aspectratio="f"/>
              <v:textbox inset="0mm,0mm,0mm,0mm" style="mso-fit-shape-to-text:t;">
                <w:txbxContent>
                  <w:p w14:paraId="31B3B056">
                    <w:pPr>
                      <w:pStyle w:val="16"/>
                      <w:rPr>
                        <w:rFonts w:ascii="楷体" w:hAnsi="楷体" w:eastAsia="楷体" w:cs="楷体"/>
                      </w:rPr>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ascii="楷体" w:hAnsi="楷体" w:eastAsia="楷体" w:cs="楷体"/>
                      </w:rPr>
                      <w:t>8</w:t>
                    </w:r>
                    <w:r>
                      <w:rPr>
                        <w:rFonts w:hint="eastAsia" w:ascii="楷体" w:hAnsi="楷体" w:eastAsia="楷体" w:cs="楷体"/>
                      </w:rPr>
                      <w:fldChar w:fldCharType="end"/>
                    </w:r>
                    <w:r>
                      <w:rPr>
                        <w:rFonts w:hint="eastAsia" w:ascii="楷体" w:hAnsi="楷体" w:eastAsia="楷体" w:cs="楷体"/>
                      </w:rPr>
                      <w:t xml:space="preserve"> 页 共 </w:t>
                    </w:r>
                    <w:r>
                      <w:rPr>
                        <w:rFonts w:hint="eastAsia" w:ascii="楷体" w:hAnsi="楷体" w:eastAsia="楷体" w:cs="楷体"/>
                      </w:rPr>
                      <w:fldChar w:fldCharType="begin"/>
                    </w:r>
                    <w:r>
                      <w:rPr>
                        <w:rFonts w:hint="eastAsia" w:ascii="楷体" w:hAnsi="楷体" w:eastAsia="楷体" w:cs="楷体"/>
                      </w:rPr>
                      <w:instrText xml:space="preserve"> NUMPAGES  \* MERGEFORMAT </w:instrText>
                    </w:r>
                    <w:r>
                      <w:rPr>
                        <w:rFonts w:hint="eastAsia" w:ascii="楷体" w:hAnsi="楷体" w:eastAsia="楷体" w:cs="楷体"/>
                      </w:rPr>
                      <w:fldChar w:fldCharType="separate"/>
                    </w:r>
                    <w:r>
                      <w:rPr>
                        <w:rFonts w:ascii="楷体" w:hAnsi="楷体" w:eastAsia="楷体" w:cs="楷体"/>
                      </w:rPr>
                      <w:t>76</w:t>
                    </w:r>
                    <w:r>
                      <w:rPr>
                        <w:rFonts w:hint="eastAsia" w:ascii="楷体" w:hAnsi="楷体" w:eastAsia="楷体" w:cs="楷体"/>
                      </w:rPr>
                      <w:fldChar w:fldCharType="end"/>
                    </w:r>
                    <w:r>
                      <w:rPr>
                        <w:rFonts w:hint="eastAsia" w:ascii="楷体" w:hAnsi="楷体" w:eastAsia="楷体" w:cs="楷体"/>
                      </w:rPr>
                      <w:t xml:space="preserve"> 页</w:t>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4B07BF">
    <w:pPr>
      <w:spacing w:line="280" w:lineRule="exact"/>
      <w:jc w:val="center"/>
      <w:rPr>
        <w:rFonts w:hint="eastAsia" w:ascii="仿宋" w:hAnsi="仿宋" w:eastAsia="仿宋" w:cs="仿宋"/>
        <w:b/>
        <w:sz w:val="18"/>
        <w:szCs w:val="18"/>
        <w:u w:val="single"/>
        <w:lang w:eastAsia="zh-CN"/>
      </w:rPr>
    </w:pPr>
    <w:r>
      <w:rPr>
        <w:rFonts w:hint="eastAsia" w:ascii="仿宋" w:hAnsi="仿宋" w:eastAsia="仿宋" w:cs="仿宋"/>
        <w:b/>
        <w:sz w:val="18"/>
        <w:szCs w:val="18"/>
        <w:u w:val="single"/>
        <w:lang w:eastAsia="zh-CN"/>
      </w:rPr>
      <w:t>陕西润取项目管理有限公司</w:t>
    </w:r>
    <w:r>
      <w:rPr>
        <w:rFonts w:hint="eastAsia" w:ascii="仿宋" w:hAnsi="仿宋" w:eastAsia="仿宋" w:cs="仿宋"/>
        <w:b/>
        <w:sz w:val="18"/>
        <w:szCs w:val="18"/>
        <w:u w:val="single"/>
      </w:rPr>
      <w:t xml:space="preserve">        </w:t>
    </w:r>
    <w:r>
      <w:rPr>
        <w:rFonts w:hint="eastAsia" w:ascii="仿宋" w:hAnsi="仿宋" w:eastAsia="仿宋" w:cs="仿宋"/>
        <w:b/>
        <w:sz w:val="18"/>
        <w:szCs w:val="18"/>
        <w:u w:val="single"/>
        <w:lang w:val="zh-CN" w:eastAsia="zh-CN"/>
      </w:rPr>
      <w:t>西安市雁塔区朱雀大街南段汇成天玺C座18层</w:t>
    </w:r>
    <w:r>
      <w:rPr>
        <w:rFonts w:hint="eastAsia" w:ascii="仿宋" w:hAnsi="仿宋" w:eastAsia="仿宋" w:cs="仿宋"/>
        <w:b/>
        <w:sz w:val="18"/>
        <w:szCs w:val="18"/>
        <w:u w:val="single"/>
      </w:rPr>
      <w:t xml:space="preserve">          电话：</w:t>
    </w:r>
    <w:r>
      <w:rPr>
        <w:rFonts w:hint="eastAsia" w:ascii="仿宋" w:hAnsi="仿宋" w:eastAsia="仿宋" w:cs="仿宋"/>
        <w:b/>
        <w:sz w:val="18"/>
        <w:szCs w:val="18"/>
        <w:u w:val="single"/>
        <w:lang w:eastAsia="zh-CN"/>
      </w:rPr>
      <w:t>18142377540</w:t>
    </w:r>
  </w:p>
  <w:p w14:paraId="3A5E2FB8">
    <w:pPr>
      <w:spacing w:line="280" w:lineRule="exact"/>
      <w:jc w:val="center"/>
      <w:rPr>
        <w:rFonts w:ascii="楷体" w:hAnsi="楷体" w:eastAsia="楷体" w:cs="楷体"/>
        <w:b/>
        <w:sz w:val="18"/>
        <w:szCs w:val="18"/>
        <w:u w:val="single"/>
      </w:rPr>
    </w:pPr>
    <w:r>
      <w:rPr>
        <w:sz w:val="18"/>
      </w:rPr>
      <mc:AlternateContent>
        <mc:Choice Requires="wps">
          <w:drawing>
            <wp:anchor distT="0" distB="0" distL="114300" distR="114300" simplePos="0" relativeHeight="251662336" behindDoc="0" locked="0" layoutInCell="1" allowOverlap="1">
              <wp:simplePos x="0" y="0"/>
              <wp:positionH relativeFrom="margin">
                <wp:posOffset>2486025</wp:posOffset>
              </wp:positionH>
              <wp:positionV relativeFrom="paragraph">
                <wp:posOffset>28575</wp:posOffset>
              </wp:positionV>
              <wp:extent cx="1828800" cy="1828800"/>
              <wp:effectExtent l="0" t="0" r="0" b="0"/>
              <wp:wrapNone/>
              <wp:docPr id="11" name="文本框 1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49E37F81">
                          <w:pPr>
                            <w:pStyle w:val="1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r>
                            <w:rPr>
                              <w:rFonts w:hint="eastAsia"/>
                            </w:rPr>
                            <w:t xml:space="preserve"> 页 共 </w:t>
                          </w:r>
                          <w:r>
                            <w:fldChar w:fldCharType="begin"/>
                          </w:r>
                          <w:r>
                            <w:instrText xml:space="preserve"> NUMPAGES  \* MERGEFORMAT </w:instrText>
                          </w:r>
                          <w:r>
                            <w:fldChar w:fldCharType="separate"/>
                          </w:r>
                          <w:r>
                            <w:t>76</w:t>
                          </w:r>
                          <w:r>
                            <w:fldChar w:fldCharType="end"/>
                          </w:r>
                          <w:r>
                            <w:rPr>
                              <w:rFonts w:hint="eastAsia"/>
                            </w:rP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left:195.75pt;margin-top:2.25pt;height:144pt;width:144pt;mso-position-horizontal-relative:margin;mso-wrap-style:none;z-index:251662336;mso-width-relative:page;mso-height-relative:page;" filled="f" stroked="f" coordsize="21600,21600" o:gfxdata="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BxQ3Ot2gAAAAkBAAAPAAAAAAAAAAEAIAAAACIAAABk&#10;cnMvZG93bnJldi54bWxQSwECFAAUAAAACACHTuJAfwe2bcsBAACZAwAADgAAAAAAAAABACAAAAAp&#10;AQAAZHJzL2Uyb0RvYy54bWxQSwUGAAAAAAYABgBZAQAAZgUAAAAA&#10;">
              <v:fill on="f" focussize="0,0"/>
              <v:stroke on="f" weight="1.25pt"/>
              <v:imagedata o:title=""/>
              <o:lock v:ext="edit" aspectratio="f"/>
              <v:textbox inset="0mm,0mm,0mm,0mm" style="mso-fit-shape-to-text:t;">
                <w:txbxContent>
                  <w:p w14:paraId="49E37F81">
                    <w:pPr>
                      <w:pStyle w:val="16"/>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t>6</w:t>
                    </w:r>
                    <w:r>
                      <w:rPr>
                        <w:rFonts w:hint="eastAsia"/>
                      </w:rPr>
                      <w:fldChar w:fldCharType="end"/>
                    </w:r>
                    <w:r>
                      <w:rPr>
                        <w:rFonts w:hint="eastAsia"/>
                      </w:rPr>
                      <w:t xml:space="preserve"> 页 共 </w:t>
                    </w:r>
                    <w:r>
                      <w:fldChar w:fldCharType="begin"/>
                    </w:r>
                    <w:r>
                      <w:instrText xml:space="preserve"> NUMPAGES  \* MERGEFORMAT </w:instrText>
                    </w:r>
                    <w:r>
                      <w:fldChar w:fldCharType="separate"/>
                    </w:r>
                    <w:r>
                      <w:t>76</w:t>
                    </w:r>
                    <w:r>
                      <w:fldChar w:fldCharType="end"/>
                    </w:r>
                    <w:r>
                      <w:rPr>
                        <w:rFonts w:hint="eastAsia"/>
                      </w:rPr>
                      <w:t xml:space="preserve"> 页</w:t>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E9883D">
    <w:pPr>
      <w:pStyle w:val="16"/>
      <w:ind w:firstLine="90" w:firstLineChars="50"/>
      <w:rPr>
        <w:rStyle w:val="28"/>
      </w:rPr>
    </w:pPr>
    <w:r>
      <w:rPr>
        <w:rStyle w:val="28"/>
        <w:rFonts w:hint="eastAsia"/>
      </w:rPr>
      <w:t xml:space="preserve">  </w:t>
    </w:r>
  </w:p>
  <w:p w14:paraId="4A0A9C0D">
    <w:pPr>
      <w:spacing w:line="280" w:lineRule="exact"/>
      <w:jc w:val="center"/>
      <w:rPr>
        <w:rFonts w:hint="eastAsia" w:ascii="仿宋" w:hAnsi="仿宋" w:eastAsia="仿宋" w:cs="仿宋"/>
        <w:b/>
        <w:sz w:val="18"/>
        <w:szCs w:val="18"/>
        <w:u w:val="single"/>
        <w:lang w:eastAsia="zh-CN"/>
      </w:rPr>
    </w:pPr>
    <w:r>
      <w:rPr>
        <w:rFonts w:hint="eastAsia" w:ascii="仿宋" w:hAnsi="仿宋" w:eastAsia="仿宋" w:cs="仿宋"/>
        <w:b/>
        <w:sz w:val="18"/>
        <w:szCs w:val="18"/>
        <w:u w:val="single"/>
        <w:lang w:eastAsia="zh-CN"/>
      </w:rPr>
      <w:t>陕西润取项目管理有限公司</w:t>
    </w:r>
    <w:r>
      <w:rPr>
        <w:rFonts w:hint="eastAsia" w:ascii="仿宋" w:hAnsi="仿宋" w:eastAsia="仿宋" w:cs="仿宋"/>
        <w:b/>
        <w:sz w:val="18"/>
        <w:szCs w:val="18"/>
        <w:u w:val="single"/>
      </w:rPr>
      <w:t xml:space="preserve">    </w:t>
    </w:r>
    <w:r>
      <w:rPr>
        <w:rFonts w:hint="eastAsia" w:ascii="仿宋" w:hAnsi="仿宋" w:eastAsia="仿宋" w:cs="仿宋"/>
        <w:b/>
        <w:sz w:val="18"/>
        <w:szCs w:val="18"/>
        <w:u w:val="single"/>
        <w:lang w:val="en-US" w:eastAsia="zh-CN"/>
      </w:rPr>
      <w:t xml:space="preserve">                                    西安市雁塔区朱雀大街南段汇成天玺C座18层</w:t>
    </w:r>
    <w:r>
      <w:rPr>
        <w:rFonts w:hint="eastAsia" w:ascii="仿宋" w:hAnsi="仿宋" w:eastAsia="仿宋" w:cs="仿宋"/>
        <w:b/>
        <w:sz w:val="18"/>
        <w:szCs w:val="18"/>
        <w:u w:val="single"/>
      </w:rPr>
      <w:t xml:space="preserve">    </w:t>
    </w:r>
    <w:r>
      <w:rPr>
        <w:rFonts w:hint="eastAsia" w:ascii="仿宋" w:hAnsi="仿宋" w:eastAsia="仿宋" w:cs="仿宋"/>
        <w:b/>
        <w:sz w:val="18"/>
        <w:szCs w:val="18"/>
        <w:u w:val="single"/>
        <w:lang w:val="en-US" w:eastAsia="zh-CN"/>
      </w:rPr>
      <w:t xml:space="preserve">                         </w:t>
    </w:r>
    <w:r>
      <w:rPr>
        <w:rFonts w:hint="eastAsia" w:ascii="仿宋" w:hAnsi="仿宋" w:eastAsia="仿宋" w:cs="仿宋"/>
        <w:b/>
        <w:sz w:val="18"/>
        <w:szCs w:val="18"/>
        <w:u w:val="single"/>
      </w:rPr>
      <w:t xml:space="preserve">      电话：</w:t>
    </w:r>
    <w:r>
      <w:rPr>
        <w:rFonts w:hint="eastAsia" w:ascii="仿宋" w:hAnsi="仿宋" w:eastAsia="仿宋" w:cs="仿宋"/>
        <w:b/>
        <w:sz w:val="18"/>
        <w:szCs w:val="18"/>
        <w:u w:val="single"/>
        <w:lang w:eastAsia="zh-CN"/>
      </w:rPr>
      <w:t>18142377540</w:t>
    </w:r>
  </w:p>
  <w:p w14:paraId="42D122E3">
    <w:pPr>
      <w:spacing w:line="280" w:lineRule="exact"/>
      <w:jc w:val="center"/>
      <w:rPr>
        <w:rFonts w:hint="eastAsia" w:ascii="仿宋" w:hAnsi="仿宋" w:eastAsia="仿宋" w:cs="仿宋"/>
        <w:b/>
        <w:sz w:val="18"/>
        <w:szCs w:val="18"/>
      </w:rPr>
    </w:pPr>
    <w:r>
      <w:rPr>
        <w:rFonts w:hint="eastAsia" w:ascii="仿宋" w:hAnsi="仿宋" w:eastAsia="仿宋" w:cs="仿宋"/>
        <w:sz w:val="18"/>
      </w:rPr>
      <mc:AlternateContent>
        <mc:Choice Requires="wps">
          <w:drawing>
            <wp:anchor distT="0" distB="0" distL="114300" distR="114300" simplePos="0" relativeHeight="251663360" behindDoc="0" locked="0" layoutInCell="1" allowOverlap="1">
              <wp:simplePos x="0" y="0"/>
              <wp:positionH relativeFrom="margin">
                <wp:posOffset>4151630</wp:posOffset>
              </wp:positionH>
              <wp:positionV relativeFrom="paragraph">
                <wp:posOffset>48260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56DFE50D">
                          <w:pPr>
                            <w:pStyle w:val="16"/>
                            <w:jc w:val="center"/>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76</w:t>
                          </w:r>
                          <w:r>
                            <w:rPr>
                              <w:rFonts w:hint="eastAsia" w:ascii="仿宋" w:hAnsi="仿宋" w:eastAsia="仿宋" w:cs="仿宋"/>
                            </w:rPr>
                            <w:fldChar w:fldCharType="end"/>
                          </w:r>
                          <w:r>
                            <w:rPr>
                              <w:rFonts w:hint="eastAsia" w:ascii="仿宋" w:hAnsi="仿宋" w:eastAsia="仿宋" w:cs="仿宋"/>
                            </w:rPr>
                            <w:t xml:space="preserve"> 页</w:t>
                          </w:r>
                        </w:p>
                      </w:txbxContent>
                    </wps:txbx>
                    <wps:bodyPr wrap="none" lIns="0" tIns="0" rIns="0" bIns="0">
                      <a:spAutoFit/>
                    </wps:bodyPr>
                  </wps:wsp>
                </a:graphicData>
              </a:graphic>
            </wp:anchor>
          </w:drawing>
        </mc:Choice>
        <mc:Fallback>
          <w:pict>
            <v:shape id="_x0000_s1026" o:spid="_x0000_s1026" o:spt="202" type="#_x0000_t202" style="position:absolute;left:0pt;margin-left:326.9pt;margin-top:3.8pt;height:144pt;width:144pt;mso-position-horizontal-relative:margin;mso-wrap-style:none;z-index:251663360;mso-width-relative:page;mso-height-relative:page;" filled="f" stroked="f" coordsize="21600,21600" o:gfxdata="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NUyCo2QAAAAkBAAAPAAAAAAAAAAEAIAAAACIAAABk&#10;cnMvZG93bnJldi54bWxQSwECFAAUAAAACACHTuJAJDON3MwBAACZAwAADgAAAAAAAAABACAAAAAo&#10;AQAAZHJzL2Uyb0RvYy54bWxQSwUGAAAAAAYABgBZAQAAZgUAAAAA&#10;">
              <v:fill on="f" focussize="0,0"/>
              <v:stroke on="f" weight="1.25pt"/>
              <v:imagedata o:title=""/>
              <o:lock v:ext="edit" aspectratio="f"/>
              <v:textbox inset="0mm,0mm,0mm,0mm" style="mso-fit-shape-to-text:t;">
                <w:txbxContent>
                  <w:p w14:paraId="56DFE50D">
                    <w:pPr>
                      <w:pStyle w:val="16"/>
                      <w:jc w:val="center"/>
                      <w:rPr>
                        <w:rFonts w:hint="eastAsia" w:ascii="仿宋" w:hAnsi="仿宋" w:eastAsia="仿宋" w:cs="仿宋"/>
                      </w:rPr>
                    </w:pPr>
                    <w:r>
                      <w:rPr>
                        <w:rFonts w:hint="eastAsia" w:ascii="仿宋" w:hAnsi="仿宋" w:eastAsia="仿宋" w:cs="仿宋"/>
                      </w:rPr>
                      <w:t xml:space="preserve">第 </w:t>
                    </w:r>
                    <w:r>
                      <w:rPr>
                        <w:rFonts w:hint="eastAsia" w:ascii="仿宋" w:hAnsi="仿宋" w:eastAsia="仿宋" w:cs="仿宋"/>
                      </w:rPr>
                      <w:fldChar w:fldCharType="begin"/>
                    </w:r>
                    <w:r>
                      <w:rPr>
                        <w:rFonts w:hint="eastAsia" w:ascii="仿宋" w:hAnsi="仿宋" w:eastAsia="仿宋" w:cs="仿宋"/>
                      </w:rPr>
                      <w:instrText xml:space="preserve"> PAGE  \* MERGEFORMAT </w:instrText>
                    </w:r>
                    <w:r>
                      <w:rPr>
                        <w:rFonts w:hint="eastAsia" w:ascii="仿宋" w:hAnsi="仿宋" w:eastAsia="仿宋" w:cs="仿宋"/>
                      </w:rPr>
                      <w:fldChar w:fldCharType="separate"/>
                    </w:r>
                    <w:r>
                      <w:rPr>
                        <w:rFonts w:hint="eastAsia" w:ascii="仿宋" w:hAnsi="仿宋" w:eastAsia="仿宋" w:cs="仿宋"/>
                      </w:rPr>
                      <w:t>56</w:t>
                    </w:r>
                    <w:r>
                      <w:rPr>
                        <w:rFonts w:hint="eastAsia" w:ascii="仿宋" w:hAnsi="仿宋" w:eastAsia="仿宋" w:cs="仿宋"/>
                      </w:rPr>
                      <w:fldChar w:fldCharType="end"/>
                    </w:r>
                    <w:r>
                      <w:rPr>
                        <w:rFonts w:hint="eastAsia" w:ascii="仿宋" w:hAnsi="仿宋" w:eastAsia="仿宋" w:cs="仿宋"/>
                      </w:rPr>
                      <w:t xml:space="preserve"> 页 共 </w:t>
                    </w:r>
                    <w:r>
                      <w:rPr>
                        <w:rFonts w:hint="eastAsia" w:ascii="仿宋" w:hAnsi="仿宋" w:eastAsia="仿宋" w:cs="仿宋"/>
                      </w:rPr>
                      <w:fldChar w:fldCharType="begin"/>
                    </w:r>
                    <w:r>
                      <w:rPr>
                        <w:rFonts w:hint="eastAsia" w:ascii="仿宋" w:hAnsi="仿宋" w:eastAsia="仿宋" w:cs="仿宋"/>
                      </w:rPr>
                      <w:instrText xml:space="preserve"> NUMPAGES  \* MERGEFORMAT </w:instrText>
                    </w:r>
                    <w:r>
                      <w:rPr>
                        <w:rFonts w:hint="eastAsia" w:ascii="仿宋" w:hAnsi="仿宋" w:eastAsia="仿宋" w:cs="仿宋"/>
                      </w:rPr>
                      <w:fldChar w:fldCharType="separate"/>
                    </w:r>
                    <w:r>
                      <w:rPr>
                        <w:rFonts w:hint="eastAsia" w:ascii="仿宋" w:hAnsi="仿宋" w:eastAsia="仿宋" w:cs="仿宋"/>
                      </w:rPr>
                      <w:t>76</w:t>
                    </w:r>
                    <w:r>
                      <w:rPr>
                        <w:rFonts w:hint="eastAsia" w:ascii="仿宋" w:hAnsi="仿宋" w:eastAsia="仿宋" w:cs="仿宋"/>
                      </w:rPr>
                      <w:fldChar w:fldCharType="end"/>
                    </w:r>
                    <w:r>
                      <w:rPr>
                        <w:rFonts w:hint="eastAsia" w:ascii="仿宋" w:hAnsi="仿宋" w:eastAsia="仿宋" w:cs="仿宋"/>
                      </w:rPr>
                      <w:t xml:space="preserve"> 页</w:t>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AF8E89">
    <w:pPr>
      <w:spacing w:line="360" w:lineRule="auto"/>
      <w:jc w:val="center"/>
      <w:rPr>
        <w:rFonts w:hint="eastAsia" w:ascii="仿宋" w:hAnsi="仿宋" w:eastAsia="仿宋" w:cs="仿宋"/>
        <w:b/>
        <w:sz w:val="18"/>
        <w:szCs w:val="18"/>
        <w:u w:val="single"/>
        <w:lang w:eastAsia="zh-CN"/>
      </w:rPr>
    </w:pPr>
    <w:r>
      <w:rPr>
        <w:rFonts w:hint="eastAsia" w:ascii="仿宋" w:hAnsi="仿宋" w:eastAsia="仿宋" w:cs="仿宋"/>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238125</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5875">
                        <a:noFill/>
                      </a:ln>
                    </wps:spPr>
                    <wps:txbx>
                      <w:txbxContent>
                        <w:p w14:paraId="6C9606FD">
                          <w:pPr>
                            <w:pStyle w:val="16"/>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ascii="楷体" w:hAnsi="楷体" w:eastAsia="楷体" w:cs="楷体"/>
                            </w:rPr>
                            <w:t>73</w:t>
                          </w:r>
                          <w:r>
                            <w:rPr>
                              <w:rFonts w:hint="eastAsia" w:ascii="楷体" w:hAnsi="楷体" w:eastAsia="楷体" w:cs="楷体"/>
                            </w:rPr>
                            <w:fldChar w:fldCharType="end"/>
                          </w:r>
                          <w:r>
                            <w:rPr>
                              <w:rFonts w:hint="eastAsia" w:ascii="楷体" w:hAnsi="楷体" w:eastAsia="楷体" w:cs="楷体"/>
                            </w:rPr>
                            <w:t xml:space="preserve"> 页 共 </w:t>
                          </w:r>
                          <w:r>
                            <w:rPr>
                              <w:rFonts w:hint="eastAsia" w:ascii="楷体" w:hAnsi="楷体" w:eastAsia="楷体" w:cs="楷体"/>
                            </w:rPr>
                            <w:fldChar w:fldCharType="begin"/>
                          </w:r>
                          <w:r>
                            <w:rPr>
                              <w:rFonts w:hint="eastAsia" w:ascii="楷体" w:hAnsi="楷体" w:eastAsia="楷体" w:cs="楷体"/>
                            </w:rPr>
                            <w:instrText xml:space="preserve"> NUMPAGES  \* MERGEFORMAT </w:instrText>
                          </w:r>
                          <w:r>
                            <w:rPr>
                              <w:rFonts w:hint="eastAsia" w:ascii="楷体" w:hAnsi="楷体" w:eastAsia="楷体" w:cs="楷体"/>
                            </w:rPr>
                            <w:fldChar w:fldCharType="separate"/>
                          </w:r>
                          <w:r>
                            <w:rPr>
                              <w:rFonts w:ascii="楷体" w:hAnsi="楷体" w:eastAsia="楷体" w:cs="楷体"/>
                            </w:rPr>
                            <w:t>76</w:t>
                          </w:r>
                          <w:r>
                            <w:rPr>
                              <w:rFonts w:hint="eastAsia" w:ascii="楷体" w:hAnsi="楷体" w:eastAsia="楷体" w:cs="楷体"/>
                            </w:rPr>
                            <w:fldChar w:fldCharType="end"/>
                          </w:r>
                          <w:r>
                            <w:rPr>
                              <w:rFonts w:hint="eastAsia" w:ascii="楷体" w:hAnsi="楷体" w:eastAsia="楷体" w:cs="楷体"/>
                            </w:rPr>
                            <w:t>页</w:t>
                          </w:r>
                        </w:p>
                      </w:txbxContent>
                    </wps:txbx>
                    <wps:bodyPr wrap="none" lIns="0" tIns="0" rIns="0" bIns="0">
                      <a:spAutoFit/>
                    </wps:bodyPr>
                  </wps:wsp>
                </a:graphicData>
              </a:graphic>
            </wp:anchor>
          </w:drawing>
        </mc:Choice>
        <mc:Fallback>
          <w:pict>
            <v:shape id="_x0000_s1026" o:spid="_x0000_s1026" o:spt="202" type="#_x0000_t202" style="position:absolute;left:0pt;margin-top:18.75pt;height:144pt;width:144pt;mso-position-horizontal:center;mso-position-horizontal-relative:margin;mso-wrap-style:none;z-index:251664384;mso-width-relative:page;mso-height-relative:page;" filled="f" stroked="f" coordsize="21600,21600" o:gfxdata="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">
              <v:fill on="f" focussize="0,0"/>
              <v:stroke on="f" weight="1.25pt"/>
              <v:imagedata o:title=""/>
              <o:lock v:ext="edit" aspectratio="f"/>
              <v:textbox inset="0mm,0mm,0mm,0mm" style="mso-fit-shape-to-text:t;">
                <w:txbxContent>
                  <w:p w14:paraId="6C9606FD">
                    <w:pPr>
                      <w:pStyle w:val="16"/>
                    </w:pPr>
                    <w:r>
                      <w:rPr>
                        <w:rFonts w:hint="eastAsia" w:ascii="楷体" w:hAnsi="楷体" w:eastAsia="楷体" w:cs="楷体"/>
                      </w:rPr>
                      <w:t xml:space="preserve">第 </w:t>
                    </w:r>
                    <w:r>
                      <w:rPr>
                        <w:rFonts w:hint="eastAsia" w:ascii="楷体" w:hAnsi="楷体" w:eastAsia="楷体" w:cs="楷体"/>
                      </w:rPr>
                      <w:fldChar w:fldCharType="begin"/>
                    </w:r>
                    <w:r>
                      <w:rPr>
                        <w:rFonts w:hint="eastAsia" w:ascii="楷体" w:hAnsi="楷体" w:eastAsia="楷体" w:cs="楷体"/>
                      </w:rPr>
                      <w:instrText xml:space="preserve"> PAGE  \* MERGEFORMAT </w:instrText>
                    </w:r>
                    <w:r>
                      <w:rPr>
                        <w:rFonts w:hint="eastAsia" w:ascii="楷体" w:hAnsi="楷体" w:eastAsia="楷体" w:cs="楷体"/>
                      </w:rPr>
                      <w:fldChar w:fldCharType="separate"/>
                    </w:r>
                    <w:r>
                      <w:rPr>
                        <w:rFonts w:ascii="楷体" w:hAnsi="楷体" w:eastAsia="楷体" w:cs="楷体"/>
                      </w:rPr>
                      <w:t>73</w:t>
                    </w:r>
                    <w:r>
                      <w:rPr>
                        <w:rFonts w:hint="eastAsia" w:ascii="楷体" w:hAnsi="楷体" w:eastAsia="楷体" w:cs="楷体"/>
                      </w:rPr>
                      <w:fldChar w:fldCharType="end"/>
                    </w:r>
                    <w:r>
                      <w:rPr>
                        <w:rFonts w:hint="eastAsia" w:ascii="楷体" w:hAnsi="楷体" w:eastAsia="楷体" w:cs="楷体"/>
                      </w:rPr>
                      <w:t xml:space="preserve"> 页 共 </w:t>
                    </w:r>
                    <w:r>
                      <w:rPr>
                        <w:rFonts w:hint="eastAsia" w:ascii="楷体" w:hAnsi="楷体" w:eastAsia="楷体" w:cs="楷体"/>
                      </w:rPr>
                      <w:fldChar w:fldCharType="begin"/>
                    </w:r>
                    <w:r>
                      <w:rPr>
                        <w:rFonts w:hint="eastAsia" w:ascii="楷体" w:hAnsi="楷体" w:eastAsia="楷体" w:cs="楷体"/>
                      </w:rPr>
                      <w:instrText xml:space="preserve"> NUMPAGES  \* MERGEFORMAT </w:instrText>
                    </w:r>
                    <w:r>
                      <w:rPr>
                        <w:rFonts w:hint="eastAsia" w:ascii="楷体" w:hAnsi="楷体" w:eastAsia="楷体" w:cs="楷体"/>
                      </w:rPr>
                      <w:fldChar w:fldCharType="separate"/>
                    </w:r>
                    <w:r>
                      <w:rPr>
                        <w:rFonts w:ascii="楷体" w:hAnsi="楷体" w:eastAsia="楷体" w:cs="楷体"/>
                      </w:rPr>
                      <w:t>76</w:t>
                    </w:r>
                    <w:r>
                      <w:rPr>
                        <w:rFonts w:hint="eastAsia" w:ascii="楷体" w:hAnsi="楷体" w:eastAsia="楷体" w:cs="楷体"/>
                      </w:rPr>
                      <w:fldChar w:fldCharType="end"/>
                    </w:r>
                    <w:r>
                      <w:rPr>
                        <w:rFonts w:hint="eastAsia" w:ascii="楷体" w:hAnsi="楷体" w:eastAsia="楷体" w:cs="楷体"/>
                      </w:rPr>
                      <w:t>页</w:t>
                    </w:r>
                  </w:p>
                </w:txbxContent>
              </v:textbox>
            </v:shape>
          </w:pict>
        </mc:Fallback>
      </mc:AlternateContent>
    </w:r>
    <w:r>
      <w:rPr>
        <w:rFonts w:hint="eastAsia" w:ascii="仿宋" w:hAnsi="仿宋" w:eastAsia="仿宋" w:cs="仿宋"/>
        <w:b/>
        <w:sz w:val="18"/>
        <w:szCs w:val="18"/>
        <w:u w:val="single"/>
        <w:lang w:eastAsia="zh-CN"/>
      </w:rPr>
      <w:t>陕西润取项目管理有限公司</w:t>
    </w:r>
    <w:r>
      <w:rPr>
        <w:rFonts w:hint="eastAsia" w:ascii="仿宋" w:hAnsi="仿宋" w:eastAsia="仿宋" w:cs="仿宋"/>
        <w:b/>
        <w:sz w:val="18"/>
        <w:szCs w:val="18"/>
        <w:u w:val="single"/>
      </w:rPr>
      <w:t xml:space="preserve">        </w:t>
    </w:r>
    <w:r>
      <w:rPr>
        <w:rFonts w:hint="eastAsia" w:ascii="仿宋" w:hAnsi="仿宋" w:eastAsia="仿宋" w:cs="仿宋"/>
        <w:b/>
        <w:sz w:val="18"/>
        <w:szCs w:val="18"/>
        <w:u w:val="single"/>
        <w:lang w:val="zh-CN" w:eastAsia="zh-CN"/>
      </w:rPr>
      <w:t>西安市雁塔区朱雀大街南段汇成天玺C座18层</w:t>
    </w:r>
    <w:r>
      <w:rPr>
        <w:rFonts w:hint="eastAsia" w:ascii="仿宋" w:hAnsi="仿宋" w:eastAsia="仿宋" w:cs="仿宋"/>
        <w:b/>
        <w:sz w:val="18"/>
        <w:szCs w:val="18"/>
        <w:u w:val="single"/>
      </w:rPr>
      <w:t xml:space="preserve">          电话：</w:t>
    </w:r>
    <w:r>
      <w:rPr>
        <w:rFonts w:hint="eastAsia" w:ascii="仿宋" w:hAnsi="仿宋" w:eastAsia="仿宋" w:cs="仿宋"/>
        <w:b/>
        <w:sz w:val="18"/>
        <w:szCs w:val="18"/>
        <w:u w:val="single"/>
        <w:lang w:eastAsia="zh-CN"/>
      </w:rPr>
      <w:t>18142377540</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1A53AA">
    <w:pPr>
      <w:spacing w:line="460" w:lineRule="exact"/>
      <w:rPr>
        <w:rFonts w:ascii="楷体" w:hAnsi="楷体" w:eastAsia="楷体" w:cs="楷体"/>
        <w:b/>
        <w:sz w:val="18"/>
        <w:szCs w:val="18"/>
        <w:u w:val="single"/>
        <w:shd w:val="pct10" w:color="auto" w:fill="FFFFFF"/>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E465AF">
    <w:pPr>
      <w:pStyle w:val="17"/>
    </w:pPr>
    <w:r>
      <w:rPr>
        <w:rFonts w:hint="eastAsia" w:ascii="宋体" w:hAnsi="宋体"/>
        <w:b/>
        <w:kern w:val="144"/>
        <w:sz w:val="21"/>
        <w:szCs w:val="21"/>
        <w:u w:val="single"/>
        <w:shd w:val="pct10" w:color="auto" w:fill="FFFFFF"/>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80FEDD">
    <w:pPr>
      <w:spacing w:line="460" w:lineRule="exact"/>
      <w:rPr>
        <w:rFonts w:ascii="黑体" w:eastAsia="黑体"/>
        <w:sz w:val="18"/>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9E2568">
    <w:pPr>
      <w:pStyle w:val="17"/>
      <w:pBdr>
        <w:bottom w:val="none" w:color="auto" w:sz="0" w:space="1"/>
      </w:pBdr>
      <w:jc w:val="left"/>
      <w:rPr>
        <w:rFonts w:hint="eastAsia" w:eastAsia="仿宋"/>
        <w:lang w:val="en-US" w:eastAsia="zh-CN"/>
      </w:rPr>
    </w:pPr>
    <w:r>
      <w:rPr>
        <w:rFonts w:hint="eastAsia" w:ascii="仿宋" w:hAnsi="仿宋" w:eastAsia="仿宋" w:cs="仿宋"/>
        <w:b/>
        <w:u w:val="single"/>
        <w:lang w:val="en-US" w:eastAsia="zh-CN"/>
      </w:rPr>
      <w:t>大荔县2026年创建村乡村建设项目监理</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lang w:eastAsia="zh-CN"/>
      </w:rPr>
      <w:t>竞争性磋商文件</w:t>
    </w:r>
    <w:r>
      <w:rPr>
        <w:rFonts w:hint="eastAsia" w:ascii="楷体" w:hAnsi="楷体" w:eastAsia="楷体" w:cs="楷体"/>
        <w:b/>
        <w:u w:val="single"/>
        <w:lang w:val="en-US" w:eastAsia="zh-CN"/>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9965CE">
    <w:pPr>
      <w:pStyle w:val="17"/>
      <w:pBdr>
        <w:bottom w:val="none" w:color="auto" w:sz="0" w:space="1"/>
      </w:pBdr>
      <w:jc w:val="left"/>
    </w:pPr>
    <w:r>
      <w:rPr>
        <w:rFonts w:hint="eastAsia" w:ascii="仿宋" w:hAnsi="仿宋" w:eastAsia="仿宋" w:cs="仿宋"/>
        <w:b/>
        <w:u w:val="single"/>
        <w:lang w:val="en-US" w:eastAsia="zh-CN"/>
      </w:rPr>
      <w:t>大荔县2026年创建村乡村建设项目监理</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lang w:eastAsia="zh-CN"/>
      </w:rPr>
      <w:t>竞争性磋商文件</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DAF3AE">
    <w:pPr>
      <w:pStyle w:val="17"/>
      <w:pBdr>
        <w:bottom w:val="none" w:color="auto" w:sz="0" w:space="1"/>
      </w:pBdr>
      <w:jc w:val="both"/>
      <w:rPr>
        <w:rFonts w:ascii="楷体" w:hAnsi="楷体" w:eastAsia="楷体" w:cs="楷体"/>
        <w:b/>
        <w:u w:val="single"/>
        <w:shd w:val="pct10" w:color="auto" w:fill="FFFFFF"/>
      </w:rPr>
    </w:pPr>
    <w:r>
      <w:rPr>
        <w:rFonts w:hint="eastAsia" w:ascii="仿宋" w:hAnsi="仿宋" w:eastAsia="仿宋" w:cs="仿宋"/>
        <w:b/>
        <w:u w:val="single"/>
        <w:lang w:val="en-US" w:eastAsia="zh-CN"/>
      </w:rPr>
      <w:t>大荔县2026年创建村乡村建设项目监理</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lang w:eastAsia="zh-CN"/>
      </w:rPr>
      <w:t>竞争性磋商文件</w:t>
    </w:r>
    <w:r>
      <w:rPr>
        <w:rFonts w:hint="eastAsia" w:ascii="楷体" w:hAnsi="楷体" w:eastAsia="楷体" w:cs="楷体"/>
        <w:b/>
        <w:u w:val="single"/>
      </w:rPr>
      <w:t xml:space="preserve">                                                                                                                      </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1A2B718">
    <w:pPr>
      <w:pStyle w:val="17"/>
      <w:rPr>
        <w:szCs w:val="21"/>
        <w:shd w:val="pct10" w:color="auto" w:fill="FFFFFF"/>
      </w:rPr>
    </w:pPr>
    <w:r>
      <w:rPr>
        <w:rFonts w:hint="eastAsia" w:ascii="宋体" w:hAnsi="宋体"/>
        <w:b/>
        <w:lang w:eastAsia="zh-CN"/>
      </w:rPr>
      <w:t>大荔县农业农村局关于武功县设施农业用地上图入库第二阶段采购项目</w:t>
    </w:r>
    <w:r>
      <w:rPr>
        <w:rFonts w:hint="eastAsia" w:ascii="宋体" w:hAnsi="宋体"/>
        <w:b/>
      </w:rPr>
      <w:t xml:space="preserve">                  文件编号: GDZB-2017-0000</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896780">
    <w:pPr>
      <w:pStyle w:val="17"/>
      <w:pBdr>
        <w:bottom w:val="none" w:color="auto" w:sz="0" w:space="1"/>
      </w:pBdr>
      <w:jc w:val="left"/>
    </w:pPr>
    <w:r>
      <w:rPr>
        <w:rFonts w:hint="eastAsia" w:ascii="仿宋" w:hAnsi="仿宋" w:eastAsia="仿宋" w:cs="仿宋"/>
        <w:b/>
        <w:u w:val="single"/>
        <w:lang w:val="en-US" w:eastAsia="zh-CN"/>
      </w:rPr>
      <w:t>大荔县2026年创建村乡村建设项目监理</w:t>
    </w:r>
    <w:r>
      <w:rPr>
        <w:rFonts w:hint="eastAsia" w:ascii="仿宋" w:hAnsi="仿宋" w:eastAsia="仿宋" w:cs="仿宋"/>
        <w:b/>
        <w:u w:val="single"/>
      </w:rPr>
      <w:t xml:space="preserve">    </w:t>
    </w:r>
    <w:r>
      <w:rPr>
        <w:rFonts w:hint="eastAsia" w:ascii="仿宋" w:hAnsi="仿宋" w:eastAsia="仿宋" w:cs="仿宋"/>
        <w:b/>
        <w:u w:val="single"/>
        <w:lang w:val="en-US" w:eastAsia="zh-CN"/>
      </w:rPr>
      <w:t xml:space="preserve">                                                 </w:t>
    </w:r>
    <w:r>
      <w:rPr>
        <w:rFonts w:hint="eastAsia" w:ascii="仿宋" w:hAnsi="仿宋" w:eastAsia="仿宋" w:cs="仿宋"/>
        <w:b/>
        <w:u w:val="single"/>
        <w:lang w:eastAsia="zh-CN"/>
      </w:rPr>
      <w:t>竞争性磋商文件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TQzNWIxMTQ0ZTAwM2IyODM5YWY0M2Q1ZDFhYWQ4NDEifQ=="/>
  </w:docVars>
  <w:rsids>
    <w:rsidRoot w:val="5CA52231"/>
    <w:rsid w:val="00295C4C"/>
    <w:rsid w:val="00314C9C"/>
    <w:rsid w:val="003D1B79"/>
    <w:rsid w:val="004006FE"/>
    <w:rsid w:val="004E284B"/>
    <w:rsid w:val="00574C91"/>
    <w:rsid w:val="00605C8A"/>
    <w:rsid w:val="006E09DF"/>
    <w:rsid w:val="00716A3F"/>
    <w:rsid w:val="00891D5E"/>
    <w:rsid w:val="0099218B"/>
    <w:rsid w:val="00AE2E12"/>
    <w:rsid w:val="00C56673"/>
    <w:rsid w:val="016D4D4A"/>
    <w:rsid w:val="018838AC"/>
    <w:rsid w:val="018848B9"/>
    <w:rsid w:val="01AA3877"/>
    <w:rsid w:val="01AF53D2"/>
    <w:rsid w:val="01CE216D"/>
    <w:rsid w:val="01E01AFA"/>
    <w:rsid w:val="026F22F1"/>
    <w:rsid w:val="02796917"/>
    <w:rsid w:val="02A117CD"/>
    <w:rsid w:val="02AA1D26"/>
    <w:rsid w:val="02D33E38"/>
    <w:rsid w:val="02FA0B7B"/>
    <w:rsid w:val="030C1D6D"/>
    <w:rsid w:val="0317331D"/>
    <w:rsid w:val="03427D59"/>
    <w:rsid w:val="037759E0"/>
    <w:rsid w:val="03A7507A"/>
    <w:rsid w:val="03AC6219"/>
    <w:rsid w:val="03ED6F10"/>
    <w:rsid w:val="04083177"/>
    <w:rsid w:val="045D1075"/>
    <w:rsid w:val="046907DC"/>
    <w:rsid w:val="046B31A0"/>
    <w:rsid w:val="04740EAB"/>
    <w:rsid w:val="056621AB"/>
    <w:rsid w:val="05EC445F"/>
    <w:rsid w:val="06161D63"/>
    <w:rsid w:val="06462D2C"/>
    <w:rsid w:val="065027ED"/>
    <w:rsid w:val="06707460"/>
    <w:rsid w:val="0677683B"/>
    <w:rsid w:val="067F0181"/>
    <w:rsid w:val="06AC3D9C"/>
    <w:rsid w:val="06AF04B5"/>
    <w:rsid w:val="06E36671"/>
    <w:rsid w:val="06FD58FA"/>
    <w:rsid w:val="0708446E"/>
    <w:rsid w:val="071E7D6B"/>
    <w:rsid w:val="07826662"/>
    <w:rsid w:val="07A10E4E"/>
    <w:rsid w:val="07F208D7"/>
    <w:rsid w:val="07F341CA"/>
    <w:rsid w:val="07FA3B8F"/>
    <w:rsid w:val="080F08D8"/>
    <w:rsid w:val="08110CB3"/>
    <w:rsid w:val="08514E5D"/>
    <w:rsid w:val="08613011"/>
    <w:rsid w:val="089F1C5C"/>
    <w:rsid w:val="08BD44F2"/>
    <w:rsid w:val="08D029E5"/>
    <w:rsid w:val="09047D11"/>
    <w:rsid w:val="091E0943"/>
    <w:rsid w:val="093F0B16"/>
    <w:rsid w:val="094B7E72"/>
    <w:rsid w:val="096A1439"/>
    <w:rsid w:val="09783466"/>
    <w:rsid w:val="0981109C"/>
    <w:rsid w:val="09C126F0"/>
    <w:rsid w:val="09D642F9"/>
    <w:rsid w:val="09D93C30"/>
    <w:rsid w:val="09DA7368"/>
    <w:rsid w:val="09E10362"/>
    <w:rsid w:val="09F0034F"/>
    <w:rsid w:val="0A40182F"/>
    <w:rsid w:val="0A4352EB"/>
    <w:rsid w:val="0A441C29"/>
    <w:rsid w:val="0A462C8E"/>
    <w:rsid w:val="0A47098D"/>
    <w:rsid w:val="0A782F46"/>
    <w:rsid w:val="0ABB4D47"/>
    <w:rsid w:val="0AC611DC"/>
    <w:rsid w:val="0ADF0A36"/>
    <w:rsid w:val="0AE35538"/>
    <w:rsid w:val="0AFE334A"/>
    <w:rsid w:val="0B1E4500"/>
    <w:rsid w:val="0B3C2928"/>
    <w:rsid w:val="0B50521E"/>
    <w:rsid w:val="0B5C7525"/>
    <w:rsid w:val="0B5F7256"/>
    <w:rsid w:val="0B7432FA"/>
    <w:rsid w:val="0B7E579C"/>
    <w:rsid w:val="0BBF1DDD"/>
    <w:rsid w:val="0BCE259C"/>
    <w:rsid w:val="0C04209F"/>
    <w:rsid w:val="0C0B7609"/>
    <w:rsid w:val="0C654222"/>
    <w:rsid w:val="0C7845F4"/>
    <w:rsid w:val="0C8317C7"/>
    <w:rsid w:val="0C993304"/>
    <w:rsid w:val="0CA23356"/>
    <w:rsid w:val="0CA26AF9"/>
    <w:rsid w:val="0CAD7162"/>
    <w:rsid w:val="0CEC11E8"/>
    <w:rsid w:val="0D035C33"/>
    <w:rsid w:val="0D035E0E"/>
    <w:rsid w:val="0D046532"/>
    <w:rsid w:val="0D1B42EE"/>
    <w:rsid w:val="0D2378B7"/>
    <w:rsid w:val="0D3A33DE"/>
    <w:rsid w:val="0D5D7190"/>
    <w:rsid w:val="0DB92613"/>
    <w:rsid w:val="0DBA6097"/>
    <w:rsid w:val="0DBC0721"/>
    <w:rsid w:val="0DC74ACF"/>
    <w:rsid w:val="0DD839F1"/>
    <w:rsid w:val="0DEE0F90"/>
    <w:rsid w:val="0E2F54AF"/>
    <w:rsid w:val="0E535B99"/>
    <w:rsid w:val="0E9852F9"/>
    <w:rsid w:val="0E9D2DA8"/>
    <w:rsid w:val="0E9D7796"/>
    <w:rsid w:val="0EB9746D"/>
    <w:rsid w:val="0ED6779A"/>
    <w:rsid w:val="0EF84A2E"/>
    <w:rsid w:val="0F160CF9"/>
    <w:rsid w:val="0FE052EE"/>
    <w:rsid w:val="0FE65E5D"/>
    <w:rsid w:val="10456335"/>
    <w:rsid w:val="10C81F6C"/>
    <w:rsid w:val="11230A61"/>
    <w:rsid w:val="113A0411"/>
    <w:rsid w:val="11C25421"/>
    <w:rsid w:val="12046F80"/>
    <w:rsid w:val="12063EC7"/>
    <w:rsid w:val="125C471A"/>
    <w:rsid w:val="12A4448C"/>
    <w:rsid w:val="12D77F2E"/>
    <w:rsid w:val="13134FCF"/>
    <w:rsid w:val="13532ADC"/>
    <w:rsid w:val="135E14FE"/>
    <w:rsid w:val="137732B5"/>
    <w:rsid w:val="138A771E"/>
    <w:rsid w:val="13C705E7"/>
    <w:rsid w:val="13D50BD8"/>
    <w:rsid w:val="141A40AA"/>
    <w:rsid w:val="141A546B"/>
    <w:rsid w:val="142F3033"/>
    <w:rsid w:val="143F42F3"/>
    <w:rsid w:val="145835CB"/>
    <w:rsid w:val="145D5190"/>
    <w:rsid w:val="14685C58"/>
    <w:rsid w:val="147C3400"/>
    <w:rsid w:val="14E622ED"/>
    <w:rsid w:val="14FE0622"/>
    <w:rsid w:val="150154C3"/>
    <w:rsid w:val="150729CC"/>
    <w:rsid w:val="150F0169"/>
    <w:rsid w:val="153B4ABB"/>
    <w:rsid w:val="1545594D"/>
    <w:rsid w:val="154B263A"/>
    <w:rsid w:val="155E26D0"/>
    <w:rsid w:val="158A796A"/>
    <w:rsid w:val="159E5B20"/>
    <w:rsid w:val="15E52C78"/>
    <w:rsid w:val="15EF74ED"/>
    <w:rsid w:val="163B5862"/>
    <w:rsid w:val="16594FCE"/>
    <w:rsid w:val="16666A8E"/>
    <w:rsid w:val="166925C4"/>
    <w:rsid w:val="167960C4"/>
    <w:rsid w:val="169776BC"/>
    <w:rsid w:val="16A10FD1"/>
    <w:rsid w:val="16B32D77"/>
    <w:rsid w:val="16CB00C0"/>
    <w:rsid w:val="17073C83"/>
    <w:rsid w:val="17495847"/>
    <w:rsid w:val="17502A4F"/>
    <w:rsid w:val="177469AA"/>
    <w:rsid w:val="178865EF"/>
    <w:rsid w:val="178C1A19"/>
    <w:rsid w:val="179341A5"/>
    <w:rsid w:val="17B0212B"/>
    <w:rsid w:val="17B60320"/>
    <w:rsid w:val="17B9260F"/>
    <w:rsid w:val="17BE2920"/>
    <w:rsid w:val="17C00796"/>
    <w:rsid w:val="17D91989"/>
    <w:rsid w:val="18477C1A"/>
    <w:rsid w:val="187B115B"/>
    <w:rsid w:val="187B546A"/>
    <w:rsid w:val="188341B0"/>
    <w:rsid w:val="188E72AE"/>
    <w:rsid w:val="19033B41"/>
    <w:rsid w:val="19521B57"/>
    <w:rsid w:val="1958524A"/>
    <w:rsid w:val="196873D3"/>
    <w:rsid w:val="19764F21"/>
    <w:rsid w:val="197D4F2E"/>
    <w:rsid w:val="19925274"/>
    <w:rsid w:val="19A3119E"/>
    <w:rsid w:val="19EA6AAF"/>
    <w:rsid w:val="1A1C4715"/>
    <w:rsid w:val="1A361CF4"/>
    <w:rsid w:val="1A6F2F39"/>
    <w:rsid w:val="1A9F7351"/>
    <w:rsid w:val="1AAC1B4C"/>
    <w:rsid w:val="1B2E333A"/>
    <w:rsid w:val="1B570174"/>
    <w:rsid w:val="1B5B38B2"/>
    <w:rsid w:val="1B5D5967"/>
    <w:rsid w:val="1B762CE2"/>
    <w:rsid w:val="1B800E24"/>
    <w:rsid w:val="1B8018F0"/>
    <w:rsid w:val="1B8B6FB4"/>
    <w:rsid w:val="1BA37980"/>
    <w:rsid w:val="1BA64C58"/>
    <w:rsid w:val="1BA809D0"/>
    <w:rsid w:val="1BD52444"/>
    <w:rsid w:val="1C2C6107"/>
    <w:rsid w:val="1C3F3B57"/>
    <w:rsid w:val="1C654B13"/>
    <w:rsid w:val="1C704310"/>
    <w:rsid w:val="1C8A0D7E"/>
    <w:rsid w:val="1C9F1DD3"/>
    <w:rsid w:val="1CBD2782"/>
    <w:rsid w:val="1CC058E0"/>
    <w:rsid w:val="1CDC733A"/>
    <w:rsid w:val="1CE9176D"/>
    <w:rsid w:val="1CEF3C8D"/>
    <w:rsid w:val="1D111704"/>
    <w:rsid w:val="1D48246B"/>
    <w:rsid w:val="1D5A3F4C"/>
    <w:rsid w:val="1DAD3A24"/>
    <w:rsid w:val="1DAE3C1B"/>
    <w:rsid w:val="1DBB3395"/>
    <w:rsid w:val="1DBF1167"/>
    <w:rsid w:val="1DFA6949"/>
    <w:rsid w:val="1E0D2086"/>
    <w:rsid w:val="1E36609D"/>
    <w:rsid w:val="1E4431F8"/>
    <w:rsid w:val="1E685343"/>
    <w:rsid w:val="1E8A2B6B"/>
    <w:rsid w:val="1EAE38F2"/>
    <w:rsid w:val="1EC5245F"/>
    <w:rsid w:val="1EE018EF"/>
    <w:rsid w:val="1EF86EC7"/>
    <w:rsid w:val="1F193AD6"/>
    <w:rsid w:val="201C2AE2"/>
    <w:rsid w:val="2056004D"/>
    <w:rsid w:val="2090323C"/>
    <w:rsid w:val="20B56347"/>
    <w:rsid w:val="20D13F45"/>
    <w:rsid w:val="20D860E5"/>
    <w:rsid w:val="20F52DBB"/>
    <w:rsid w:val="210851CD"/>
    <w:rsid w:val="218403EA"/>
    <w:rsid w:val="219739C1"/>
    <w:rsid w:val="219D3ACF"/>
    <w:rsid w:val="21B602C8"/>
    <w:rsid w:val="224729DE"/>
    <w:rsid w:val="228D72CD"/>
    <w:rsid w:val="22AA45D0"/>
    <w:rsid w:val="22B660C8"/>
    <w:rsid w:val="22FB4A29"/>
    <w:rsid w:val="230511D5"/>
    <w:rsid w:val="2309444A"/>
    <w:rsid w:val="23214339"/>
    <w:rsid w:val="233B6B95"/>
    <w:rsid w:val="234C60E3"/>
    <w:rsid w:val="23667A8F"/>
    <w:rsid w:val="2379144D"/>
    <w:rsid w:val="237972CB"/>
    <w:rsid w:val="238460C9"/>
    <w:rsid w:val="2387409E"/>
    <w:rsid w:val="239C3527"/>
    <w:rsid w:val="23AB7EB1"/>
    <w:rsid w:val="23BD364C"/>
    <w:rsid w:val="23BD5C15"/>
    <w:rsid w:val="23D63454"/>
    <w:rsid w:val="23D855A8"/>
    <w:rsid w:val="23E3616D"/>
    <w:rsid w:val="243A34C8"/>
    <w:rsid w:val="243F7A48"/>
    <w:rsid w:val="244B45EE"/>
    <w:rsid w:val="2457165A"/>
    <w:rsid w:val="246833F2"/>
    <w:rsid w:val="24816262"/>
    <w:rsid w:val="2498323C"/>
    <w:rsid w:val="24983A3E"/>
    <w:rsid w:val="24AD6618"/>
    <w:rsid w:val="24D24F1B"/>
    <w:rsid w:val="24EB35BF"/>
    <w:rsid w:val="24FF2C56"/>
    <w:rsid w:val="25255D5C"/>
    <w:rsid w:val="25331C52"/>
    <w:rsid w:val="253668B6"/>
    <w:rsid w:val="253C5361"/>
    <w:rsid w:val="254B7584"/>
    <w:rsid w:val="25C3286C"/>
    <w:rsid w:val="25D62632"/>
    <w:rsid w:val="261C10D2"/>
    <w:rsid w:val="269009DE"/>
    <w:rsid w:val="26B00013"/>
    <w:rsid w:val="26D23436"/>
    <w:rsid w:val="26E01831"/>
    <w:rsid w:val="270200AF"/>
    <w:rsid w:val="27222C9B"/>
    <w:rsid w:val="27323271"/>
    <w:rsid w:val="27570AA5"/>
    <w:rsid w:val="27EE5444"/>
    <w:rsid w:val="281A1E64"/>
    <w:rsid w:val="282B61D0"/>
    <w:rsid w:val="283930FA"/>
    <w:rsid w:val="284A0F2F"/>
    <w:rsid w:val="285F3C13"/>
    <w:rsid w:val="287F6F5C"/>
    <w:rsid w:val="2884639A"/>
    <w:rsid w:val="289C18BC"/>
    <w:rsid w:val="28B44E58"/>
    <w:rsid w:val="28BC3D0D"/>
    <w:rsid w:val="28D322DB"/>
    <w:rsid w:val="28EB2A8B"/>
    <w:rsid w:val="291E7464"/>
    <w:rsid w:val="292C49EE"/>
    <w:rsid w:val="294962CA"/>
    <w:rsid w:val="294C1C3F"/>
    <w:rsid w:val="296F5970"/>
    <w:rsid w:val="297D68AE"/>
    <w:rsid w:val="29C075C6"/>
    <w:rsid w:val="29C673A2"/>
    <w:rsid w:val="29F41216"/>
    <w:rsid w:val="29F51CDA"/>
    <w:rsid w:val="2A2031AC"/>
    <w:rsid w:val="2A283B47"/>
    <w:rsid w:val="2A3B6B4C"/>
    <w:rsid w:val="2A4C49A4"/>
    <w:rsid w:val="2A51745D"/>
    <w:rsid w:val="2A926134"/>
    <w:rsid w:val="2B540169"/>
    <w:rsid w:val="2B651D91"/>
    <w:rsid w:val="2B6927F8"/>
    <w:rsid w:val="2B801282"/>
    <w:rsid w:val="2B875243"/>
    <w:rsid w:val="2B9D7E25"/>
    <w:rsid w:val="2BB9108D"/>
    <w:rsid w:val="2BCD3D86"/>
    <w:rsid w:val="2C4B7EAE"/>
    <w:rsid w:val="2C570677"/>
    <w:rsid w:val="2C5767DE"/>
    <w:rsid w:val="2CCA4573"/>
    <w:rsid w:val="2CD23AFF"/>
    <w:rsid w:val="2CE55431"/>
    <w:rsid w:val="2CF717B7"/>
    <w:rsid w:val="2D046697"/>
    <w:rsid w:val="2D4C1B03"/>
    <w:rsid w:val="2D506544"/>
    <w:rsid w:val="2DE52846"/>
    <w:rsid w:val="2DFF443A"/>
    <w:rsid w:val="2E1B14D5"/>
    <w:rsid w:val="2E2401AA"/>
    <w:rsid w:val="2E24038A"/>
    <w:rsid w:val="2E277E7A"/>
    <w:rsid w:val="2E55254F"/>
    <w:rsid w:val="2E76670C"/>
    <w:rsid w:val="2E7F07D9"/>
    <w:rsid w:val="2E9372BE"/>
    <w:rsid w:val="2E98219C"/>
    <w:rsid w:val="2EBA2A9C"/>
    <w:rsid w:val="2EC30FD3"/>
    <w:rsid w:val="2EF603DE"/>
    <w:rsid w:val="2F322202"/>
    <w:rsid w:val="2F3D365B"/>
    <w:rsid w:val="2F4131BE"/>
    <w:rsid w:val="2F603644"/>
    <w:rsid w:val="2F6C3F73"/>
    <w:rsid w:val="2FC55B9D"/>
    <w:rsid w:val="2FC75471"/>
    <w:rsid w:val="2FFD6A02"/>
    <w:rsid w:val="30037B6E"/>
    <w:rsid w:val="3004654A"/>
    <w:rsid w:val="305B428D"/>
    <w:rsid w:val="307D1B7F"/>
    <w:rsid w:val="308121AA"/>
    <w:rsid w:val="30882EF9"/>
    <w:rsid w:val="30D6704C"/>
    <w:rsid w:val="30E42811"/>
    <w:rsid w:val="312D5C40"/>
    <w:rsid w:val="31331DC7"/>
    <w:rsid w:val="313451FE"/>
    <w:rsid w:val="3179279B"/>
    <w:rsid w:val="317E512C"/>
    <w:rsid w:val="31800DCC"/>
    <w:rsid w:val="31897FCD"/>
    <w:rsid w:val="318F07B1"/>
    <w:rsid w:val="319677F1"/>
    <w:rsid w:val="31DF3400"/>
    <w:rsid w:val="31F4315B"/>
    <w:rsid w:val="321A765E"/>
    <w:rsid w:val="322F33E6"/>
    <w:rsid w:val="324A6E8E"/>
    <w:rsid w:val="324C4540"/>
    <w:rsid w:val="3278743C"/>
    <w:rsid w:val="328409AF"/>
    <w:rsid w:val="3285675A"/>
    <w:rsid w:val="32E263B0"/>
    <w:rsid w:val="32EE540A"/>
    <w:rsid w:val="3306189B"/>
    <w:rsid w:val="332E1CAB"/>
    <w:rsid w:val="33441EEA"/>
    <w:rsid w:val="33AB3C14"/>
    <w:rsid w:val="33C8035F"/>
    <w:rsid w:val="33D210D2"/>
    <w:rsid w:val="33DC1707"/>
    <w:rsid w:val="33E90A01"/>
    <w:rsid w:val="33EE18CF"/>
    <w:rsid w:val="34285437"/>
    <w:rsid w:val="3442156A"/>
    <w:rsid w:val="345C0152"/>
    <w:rsid w:val="349D2C44"/>
    <w:rsid w:val="34B67359"/>
    <w:rsid w:val="34BD6422"/>
    <w:rsid w:val="34E46AC5"/>
    <w:rsid w:val="34FD3CDD"/>
    <w:rsid w:val="34FE03F1"/>
    <w:rsid w:val="35164AB0"/>
    <w:rsid w:val="35474D1B"/>
    <w:rsid w:val="354B26A0"/>
    <w:rsid w:val="35635AE6"/>
    <w:rsid w:val="35E623C9"/>
    <w:rsid w:val="35FC0885"/>
    <w:rsid w:val="35FF6EE4"/>
    <w:rsid w:val="3619279E"/>
    <w:rsid w:val="36607BFC"/>
    <w:rsid w:val="36647515"/>
    <w:rsid w:val="36674E48"/>
    <w:rsid w:val="366B68D7"/>
    <w:rsid w:val="36754531"/>
    <w:rsid w:val="36960592"/>
    <w:rsid w:val="36A6383E"/>
    <w:rsid w:val="36AA4347"/>
    <w:rsid w:val="36C86E67"/>
    <w:rsid w:val="36CF2484"/>
    <w:rsid w:val="36D45F5B"/>
    <w:rsid w:val="36E765D4"/>
    <w:rsid w:val="36E81B47"/>
    <w:rsid w:val="37015A67"/>
    <w:rsid w:val="37071CA8"/>
    <w:rsid w:val="37696A12"/>
    <w:rsid w:val="37D672E5"/>
    <w:rsid w:val="37D82BA9"/>
    <w:rsid w:val="38236863"/>
    <w:rsid w:val="382961A3"/>
    <w:rsid w:val="385B7D01"/>
    <w:rsid w:val="388B0179"/>
    <w:rsid w:val="389131FD"/>
    <w:rsid w:val="394054C4"/>
    <w:rsid w:val="3946502A"/>
    <w:rsid w:val="39755578"/>
    <w:rsid w:val="39EB4817"/>
    <w:rsid w:val="3A0C2363"/>
    <w:rsid w:val="3A612FFC"/>
    <w:rsid w:val="3A991BBE"/>
    <w:rsid w:val="3AAA1667"/>
    <w:rsid w:val="3AAD0891"/>
    <w:rsid w:val="3ACE7FFB"/>
    <w:rsid w:val="3AF42518"/>
    <w:rsid w:val="3B0648C2"/>
    <w:rsid w:val="3B0D3370"/>
    <w:rsid w:val="3B2A69F2"/>
    <w:rsid w:val="3B840306"/>
    <w:rsid w:val="3B9946BE"/>
    <w:rsid w:val="3BF0451E"/>
    <w:rsid w:val="3C0C0C6E"/>
    <w:rsid w:val="3C700C3E"/>
    <w:rsid w:val="3CB44C6F"/>
    <w:rsid w:val="3CE04016"/>
    <w:rsid w:val="3CF66938"/>
    <w:rsid w:val="3CFA113A"/>
    <w:rsid w:val="3D361E88"/>
    <w:rsid w:val="3D3B2FFA"/>
    <w:rsid w:val="3D474C33"/>
    <w:rsid w:val="3D5F716B"/>
    <w:rsid w:val="3D805ED2"/>
    <w:rsid w:val="3DAA35EA"/>
    <w:rsid w:val="3DAB59FE"/>
    <w:rsid w:val="3DBB3A26"/>
    <w:rsid w:val="3DC272BE"/>
    <w:rsid w:val="3DD57D5C"/>
    <w:rsid w:val="3E072A46"/>
    <w:rsid w:val="3E1168FA"/>
    <w:rsid w:val="3E3D638D"/>
    <w:rsid w:val="3E412892"/>
    <w:rsid w:val="3E4E6E4E"/>
    <w:rsid w:val="3E59316B"/>
    <w:rsid w:val="3E7A5E78"/>
    <w:rsid w:val="3E8F35BB"/>
    <w:rsid w:val="3E9924C6"/>
    <w:rsid w:val="3EA96557"/>
    <w:rsid w:val="3EB218A7"/>
    <w:rsid w:val="3EBE49BD"/>
    <w:rsid w:val="3EE06A33"/>
    <w:rsid w:val="3EED2A1A"/>
    <w:rsid w:val="3EF05C4E"/>
    <w:rsid w:val="3EFA6BAE"/>
    <w:rsid w:val="3F014CB9"/>
    <w:rsid w:val="3F221B50"/>
    <w:rsid w:val="3F370BCB"/>
    <w:rsid w:val="3F540A67"/>
    <w:rsid w:val="3F7A43AD"/>
    <w:rsid w:val="3F8E5C59"/>
    <w:rsid w:val="3F964E60"/>
    <w:rsid w:val="3FD25E34"/>
    <w:rsid w:val="3FF543F2"/>
    <w:rsid w:val="40287CFB"/>
    <w:rsid w:val="402D5DC0"/>
    <w:rsid w:val="407C02A4"/>
    <w:rsid w:val="4081341A"/>
    <w:rsid w:val="40995A3F"/>
    <w:rsid w:val="40AF73C0"/>
    <w:rsid w:val="40B6489C"/>
    <w:rsid w:val="412B368F"/>
    <w:rsid w:val="41395AA3"/>
    <w:rsid w:val="415051F4"/>
    <w:rsid w:val="417F1907"/>
    <w:rsid w:val="41B034B4"/>
    <w:rsid w:val="41B3000F"/>
    <w:rsid w:val="41CA7DA8"/>
    <w:rsid w:val="41F07ECA"/>
    <w:rsid w:val="420B00B0"/>
    <w:rsid w:val="425D4330"/>
    <w:rsid w:val="427101FB"/>
    <w:rsid w:val="427136EC"/>
    <w:rsid w:val="42B36D52"/>
    <w:rsid w:val="42B45D29"/>
    <w:rsid w:val="42E163F2"/>
    <w:rsid w:val="42E64BB7"/>
    <w:rsid w:val="42ED16AF"/>
    <w:rsid w:val="43211C22"/>
    <w:rsid w:val="435749D6"/>
    <w:rsid w:val="43602B4F"/>
    <w:rsid w:val="4360708A"/>
    <w:rsid w:val="43BB7949"/>
    <w:rsid w:val="447B300B"/>
    <w:rsid w:val="448C05DF"/>
    <w:rsid w:val="44AC070C"/>
    <w:rsid w:val="44AC45F6"/>
    <w:rsid w:val="44C0719C"/>
    <w:rsid w:val="44DB0AFB"/>
    <w:rsid w:val="45001388"/>
    <w:rsid w:val="45283340"/>
    <w:rsid w:val="452A28E1"/>
    <w:rsid w:val="454523AE"/>
    <w:rsid w:val="45612478"/>
    <w:rsid w:val="45702958"/>
    <w:rsid w:val="458D5615"/>
    <w:rsid w:val="45997458"/>
    <w:rsid w:val="45B51014"/>
    <w:rsid w:val="45BF1A3F"/>
    <w:rsid w:val="45D4091B"/>
    <w:rsid w:val="45E00128"/>
    <w:rsid w:val="45E61DF8"/>
    <w:rsid w:val="45FC0156"/>
    <w:rsid w:val="46253BFB"/>
    <w:rsid w:val="46322C1D"/>
    <w:rsid w:val="463820CC"/>
    <w:rsid w:val="468C2F1E"/>
    <w:rsid w:val="46D2182F"/>
    <w:rsid w:val="46DC2327"/>
    <w:rsid w:val="474536FB"/>
    <w:rsid w:val="476F421A"/>
    <w:rsid w:val="478B389E"/>
    <w:rsid w:val="47AC53B2"/>
    <w:rsid w:val="47F40F55"/>
    <w:rsid w:val="484D0B6A"/>
    <w:rsid w:val="4856239B"/>
    <w:rsid w:val="48962D4B"/>
    <w:rsid w:val="48967504"/>
    <w:rsid w:val="48D45224"/>
    <w:rsid w:val="48F3112A"/>
    <w:rsid w:val="48F6071D"/>
    <w:rsid w:val="4921579A"/>
    <w:rsid w:val="493004E9"/>
    <w:rsid w:val="49350D52"/>
    <w:rsid w:val="494D1A96"/>
    <w:rsid w:val="49804BB7"/>
    <w:rsid w:val="49B334D9"/>
    <w:rsid w:val="49D7054F"/>
    <w:rsid w:val="49D768C0"/>
    <w:rsid w:val="49FE675C"/>
    <w:rsid w:val="4A03006A"/>
    <w:rsid w:val="4A2A2D74"/>
    <w:rsid w:val="4A385AE6"/>
    <w:rsid w:val="4A8835F7"/>
    <w:rsid w:val="4AA519CD"/>
    <w:rsid w:val="4AF10388"/>
    <w:rsid w:val="4AF94070"/>
    <w:rsid w:val="4AFB5E63"/>
    <w:rsid w:val="4B082FDE"/>
    <w:rsid w:val="4B965FB0"/>
    <w:rsid w:val="4BD42F14"/>
    <w:rsid w:val="4C1C79C3"/>
    <w:rsid w:val="4C256914"/>
    <w:rsid w:val="4C5A1013"/>
    <w:rsid w:val="4C804ECE"/>
    <w:rsid w:val="4C96549F"/>
    <w:rsid w:val="4CAD74C4"/>
    <w:rsid w:val="4CC674CA"/>
    <w:rsid w:val="4CCA0DF3"/>
    <w:rsid w:val="4CD8060D"/>
    <w:rsid w:val="4CDC3F1C"/>
    <w:rsid w:val="4CE17458"/>
    <w:rsid w:val="4D3944DB"/>
    <w:rsid w:val="4D3D1756"/>
    <w:rsid w:val="4D49565B"/>
    <w:rsid w:val="4E0C743C"/>
    <w:rsid w:val="4E267AA6"/>
    <w:rsid w:val="4E2F0959"/>
    <w:rsid w:val="4E37493D"/>
    <w:rsid w:val="4E4A7541"/>
    <w:rsid w:val="4E4F46EB"/>
    <w:rsid w:val="4E93715A"/>
    <w:rsid w:val="4E9F6F1B"/>
    <w:rsid w:val="4EBA5C9A"/>
    <w:rsid w:val="4EC14B14"/>
    <w:rsid w:val="4EEC4CDB"/>
    <w:rsid w:val="4EFB6A8D"/>
    <w:rsid w:val="4F141B05"/>
    <w:rsid w:val="4F1B0161"/>
    <w:rsid w:val="4F2B19BB"/>
    <w:rsid w:val="4F7810D0"/>
    <w:rsid w:val="4F8A7B60"/>
    <w:rsid w:val="4FFA682C"/>
    <w:rsid w:val="501473D3"/>
    <w:rsid w:val="50787C1F"/>
    <w:rsid w:val="508E6389"/>
    <w:rsid w:val="50B060E2"/>
    <w:rsid w:val="50B752D5"/>
    <w:rsid w:val="50CC1400"/>
    <w:rsid w:val="50D11C9A"/>
    <w:rsid w:val="50D55D1F"/>
    <w:rsid w:val="50E3163A"/>
    <w:rsid w:val="50FA6915"/>
    <w:rsid w:val="51087629"/>
    <w:rsid w:val="514345C9"/>
    <w:rsid w:val="51783D99"/>
    <w:rsid w:val="518270C9"/>
    <w:rsid w:val="519266B2"/>
    <w:rsid w:val="519C1B26"/>
    <w:rsid w:val="51AE6039"/>
    <w:rsid w:val="51C27C6F"/>
    <w:rsid w:val="51E27AE8"/>
    <w:rsid w:val="521F2034"/>
    <w:rsid w:val="52242BD3"/>
    <w:rsid w:val="527821A3"/>
    <w:rsid w:val="527A4BCD"/>
    <w:rsid w:val="527E492B"/>
    <w:rsid w:val="52BD596D"/>
    <w:rsid w:val="52DE7D41"/>
    <w:rsid w:val="52E37F64"/>
    <w:rsid w:val="52E652B7"/>
    <w:rsid w:val="52F91162"/>
    <w:rsid w:val="53195734"/>
    <w:rsid w:val="531D2DA5"/>
    <w:rsid w:val="5337427C"/>
    <w:rsid w:val="533A6602"/>
    <w:rsid w:val="535A5075"/>
    <w:rsid w:val="53774E9B"/>
    <w:rsid w:val="53B94DB8"/>
    <w:rsid w:val="53EF7B49"/>
    <w:rsid w:val="53F35F85"/>
    <w:rsid w:val="54075DCC"/>
    <w:rsid w:val="54333B82"/>
    <w:rsid w:val="54421A79"/>
    <w:rsid w:val="5447089E"/>
    <w:rsid w:val="54703135"/>
    <w:rsid w:val="548D5DC1"/>
    <w:rsid w:val="549326CE"/>
    <w:rsid w:val="54A14884"/>
    <w:rsid w:val="54AB1477"/>
    <w:rsid w:val="54BA1808"/>
    <w:rsid w:val="54E16725"/>
    <w:rsid w:val="54EB6E03"/>
    <w:rsid w:val="550601C8"/>
    <w:rsid w:val="55146E5E"/>
    <w:rsid w:val="553B5415"/>
    <w:rsid w:val="553C5232"/>
    <w:rsid w:val="554312E3"/>
    <w:rsid w:val="55436A98"/>
    <w:rsid w:val="554372DB"/>
    <w:rsid w:val="554B2CF1"/>
    <w:rsid w:val="55C129F3"/>
    <w:rsid w:val="55C43442"/>
    <w:rsid w:val="55EA4047"/>
    <w:rsid w:val="55ED715E"/>
    <w:rsid w:val="56150435"/>
    <w:rsid w:val="569B3AE2"/>
    <w:rsid w:val="56CF2D7D"/>
    <w:rsid w:val="56F93036"/>
    <w:rsid w:val="5708227F"/>
    <w:rsid w:val="57BE4AFC"/>
    <w:rsid w:val="57E15B41"/>
    <w:rsid w:val="5812279B"/>
    <w:rsid w:val="585554B6"/>
    <w:rsid w:val="58862037"/>
    <w:rsid w:val="58A50B7E"/>
    <w:rsid w:val="58AF1A95"/>
    <w:rsid w:val="58E805C8"/>
    <w:rsid w:val="58F61C6D"/>
    <w:rsid w:val="59047ECD"/>
    <w:rsid w:val="592D49A0"/>
    <w:rsid w:val="59301A29"/>
    <w:rsid w:val="598853C1"/>
    <w:rsid w:val="59A27DEB"/>
    <w:rsid w:val="59AC7E01"/>
    <w:rsid w:val="5A2F12C4"/>
    <w:rsid w:val="5A351EEE"/>
    <w:rsid w:val="5A521346"/>
    <w:rsid w:val="5AA247F9"/>
    <w:rsid w:val="5B191112"/>
    <w:rsid w:val="5B467202"/>
    <w:rsid w:val="5B5333C8"/>
    <w:rsid w:val="5B7313A9"/>
    <w:rsid w:val="5B8021FF"/>
    <w:rsid w:val="5B8155F3"/>
    <w:rsid w:val="5BA31738"/>
    <w:rsid w:val="5BA6792C"/>
    <w:rsid w:val="5BD25514"/>
    <w:rsid w:val="5BD64E68"/>
    <w:rsid w:val="5BE309A9"/>
    <w:rsid w:val="5C0974B2"/>
    <w:rsid w:val="5C0A6562"/>
    <w:rsid w:val="5C186F88"/>
    <w:rsid w:val="5C1B42CB"/>
    <w:rsid w:val="5C5B0B6B"/>
    <w:rsid w:val="5C6938EE"/>
    <w:rsid w:val="5C73777D"/>
    <w:rsid w:val="5CA52231"/>
    <w:rsid w:val="5CAA3CE0"/>
    <w:rsid w:val="5CB315BE"/>
    <w:rsid w:val="5CD05EC4"/>
    <w:rsid w:val="5CE412F3"/>
    <w:rsid w:val="5CEE67CC"/>
    <w:rsid w:val="5CFE65EB"/>
    <w:rsid w:val="5D9C44BA"/>
    <w:rsid w:val="5DD3719E"/>
    <w:rsid w:val="5DD4697C"/>
    <w:rsid w:val="5DEC5D6F"/>
    <w:rsid w:val="5DF32237"/>
    <w:rsid w:val="5E1B365D"/>
    <w:rsid w:val="5E245395"/>
    <w:rsid w:val="5E370EEC"/>
    <w:rsid w:val="5E3873B6"/>
    <w:rsid w:val="5E68355E"/>
    <w:rsid w:val="5E693E0B"/>
    <w:rsid w:val="5EF51B46"/>
    <w:rsid w:val="5F3062DF"/>
    <w:rsid w:val="5F716DD1"/>
    <w:rsid w:val="5F864151"/>
    <w:rsid w:val="5F9A1C0C"/>
    <w:rsid w:val="5FE50971"/>
    <w:rsid w:val="602120CC"/>
    <w:rsid w:val="603B1EC4"/>
    <w:rsid w:val="60831ABD"/>
    <w:rsid w:val="60BF1EE1"/>
    <w:rsid w:val="60EF7936"/>
    <w:rsid w:val="615D15B4"/>
    <w:rsid w:val="617C53D9"/>
    <w:rsid w:val="619C3FB1"/>
    <w:rsid w:val="61B77CE2"/>
    <w:rsid w:val="61BE4845"/>
    <w:rsid w:val="61F34723"/>
    <w:rsid w:val="62014DE8"/>
    <w:rsid w:val="62065A1D"/>
    <w:rsid w:val="620F2DB4"/>
    <w:rsid w:val="62132E6C"/>
    <w:rsid w:val="62197ADD"/>
    <w:rsid w:val="625247BE"/>
    <w:rsid w:val="627D0091"/>
    <w:rsid w:val="628E2F58"/>
    <w:rsid w:val="62954FBF"/>
    <w:rsid w:val="62DF250C"/>
    <w:rsid w:val="62F67840"/>
    <w:rsid w:val="6300246C"/>
    <w:rsid w:val="6313228D"/>
    <w:rsid w:val="63245663"/>
    <w:rsid w:val="63420DA4"/>
    <w:rsid w:val="637D74E4"/>
    <w:rsid w:val="63A20884"/>
    <w:rsid w:val="63DD2A68"/>
    <w:rsid w:val="64166B12"/>
    <w:rsid w:val="64224F76"/>
    <w:rsid w:val="64533257"/>
    <w:rsid w:val="64725A90"/>
    <w:rsid w:val="64852C29"/>
    <w:rsid w:val="64872E45"/>
    <w:rsid w:val="649E29DD"/>
    <w:rsid w:val="64C46520"/>
    <w:rsid w:val="64EC4D35"/>
    <w:rsid w:val="65053D6A"/>
    <w:rsid w:val="651265B7"/>
    <w:rsid w:val="6517248E"/>
    <w:rsid w:val="653918E3"/>
    <w:rsid w:val="65484A06"/>
    <w:rsid w:val="655D7702"/>
    <w:rsid w:val="65654809"/>
    <w:rsid w:val="65B1194B"/>
    <w:rsid w:val="65BA296F"/>
    <w:rsid w:val="65EE67B8"/>
    <w:rsid w:val="65FB7383"/>
    <w:rsid w:val="660C29D2"/>
    <w:rsid w:val="662A4A43"/>
    <w:rsid w:val="66E43193"/>
    <w:rsid w:val="67267CB5"/>
    <w:rsid w:val="67310E46"/>
    <w:rsid w:val="67341171"/>
    <w:rsid w:val="67430B7A"/>
    <w:rsid w:val="674F3DFC"/>
    <w:rsid w:val="676C5425"/>
    <w:rsid w:val="677775CA"/>
    <w:rsid w:val="677D5758"/>
    <w:rsid w:val="679C7142"/>
    <w:rsid w:val="67C90DF0"/>
    <w:rsid w:val="68190258"/>
    <w:rsid w:val="681F1432"/>
    <w:rsid w:val="68384664"/>
    <w:rsid w:val="683E40AC"/>
    <w:rsid w:val="68540C6F"/>
    <w:rsid w:val="68594AF9"/>
    <w:rsid w:val="6894063F"/>
    <w:rsid w:val="68AA0374"/>
    <w:rsid w:val="690C3C0F"/>
    <w:rsid w:val="691C73B4"/>
    <w:rsid w:val="69677DD2"/>
    <w:rsid w:val="698915CD"/>
    <w:rsid w:val="69C87321"/>
    <w:rsid w:val="69DA3A17"/>
    <w:rsid w:val="69E7087D"/>
    <w:rsid w:val="69F92CBD"/>
    <w:rsid w:val="6A024A39"/>
    <w:rsid w:val="6A175CAD"/>
    <w:rsid w:val="6A1A76FF"/>
    <w:rsid w:val="6A220278"/>
    <w:rsid w:val="6A6804B7"/>
    <w:rsid w:val="6A691ED2"/>
    <w:rsid w:val="6A8F6A6C"/>
    <w:rsid w:val="6A9D515D"/>
    <w:rsid w:val="6AA03474"/>
    <w:rsid w:val="6ABF2C7D"/>
    <w:rsid w:val="6AEE00B8"/>
    <w:rsid w:val="6B1765A5"/>
    <w:rsid w:val="6B3468AC"/>
    <w:rsid w:val="6B487C38"/>
    <w:rsid w:val="6B587443"/>
    <w:rsid w:val="6B6B0DB4"/>
    <w:rsid w:val="6B737C7F"/>
    <w:rsid w:val="6B894DA7"/>
    <w:rsid w:val="6B8B20B8"/>
    <w:rsid w:val="6B8B218D"/>
    <w:rsid w:val="6B983023"/>
    <w:rsid w:val="6BDE6334"/>
    <w:rsid w:val="6C280031"/>
    <w:rsid w:val="6C3D0FAE"/>
    <w:rsid w:val="6C8E0AE9"/>
    <w:rsid w:val="6CBE13CE"/>
    <w:rsid w:val="6CC60283"/>
    <w:rsid w:val="6CD729DB"/>
    <w:rsid w:val="6D165605"/>
    <w:rsid w:val="6D226F33"/>
    <w:rsid w:val="6D3A657B"/>
    <w:rsid w:val="6D7F2964"/>
    <w:rsid w:val="6D8C79B4"/>
    <w:rsid w:val="6DB31991"/>
    <w:rsid w:val="6DC5053A"/>
    <w:rsid w:val="6DCE340F"/>
    <w:rsid w:val="6E376F09"/>
    <w:rsid w:val="6E6F44D1"/>
    <w:rsid w:val="6E8F55C7"/>
    <w:rsid w:val="6E910FE5"/>
    <w:rsid w:val="6E9B76DB"/>
    <w:rsid w:val="6ED728F6"/>
    <w:rsid w:val="6EFE55DA"/>
    <w:rsid w:val="6F1C062E"/>
    <w:rsid w:val="6F4656AB"/>
    <w:rsid w:val="6F4B6BD2"/>
    <w:rsid w:val="6F5A0AAF"/>
    <w:rsid w:val="6F7B5355"/>
    <w:rsid w:val="6F882338"/>
    <w:rsid w:val="6F8932E6"/>
    <w:rsid w:val="700C68AA"/>
    <w:rsid w:val="70123E6D"/>
    <w:rsid w:val="701D3C4D"/>
    <w:rsid w:val="70200256"/>
    <w:rsid w:val="70394621"/>
    <w:rsid w:val="704871D5"/>
    <w:rsid w:val="70501F38"/>
    <w:rsid w:val="705636CC"/>
    <w:rsid w:val="705B5D23"/>
    <w:rsid w:val="707B37DC"/>
    <w:rsid w:val="707C2004"/>
    <w:rsid w:val="70865CFA"/>
    <w:rsid w:val="708E079E"/>
    <w:rsid w:val="70981F36"/>
    <w:rsid w:val="70A54C5E"/>
    <w:rsid w:val="70E919C6"/>
    <w:rsid w:val="71427881"/>
    <w:rsid w:val="71E640D4"/>
    <w:rsid w:val="71FF0A62"/>
    <w:rsid w:val="72022639"/>
    <w:rsid w:val="725A52FD"/>
    <w:rsid w:val="729E0707"/>
    <w:rsid w:val="72AF2147"/>
    <w:rsid w:val="72B66B1F"/>
    <w:rsid w:val="72D33A44"/>
    <w:rsid w:val="730F643C"/>
    <w:rsid w:val="731A22CA"/>
    <w:rsid w:val="733D28CB"/>
    <w:rsid w:val="735C1FC3"/>
    <w:rsid w:val="736A2FD2"/>
    <w:rsid w:val="73B26F4B"/>
    <w:rsid w:val="73DF1469"/>
    <w:rsid w:val="7443665D"/>
    <w:rsid w:val="74B17D02"/>
    <w:rsid w:val="74E06AEF"/>
    <w:rsid w:val="74EE5015"/>
    <w:rsid w:val="752244C4"/>
    <w:rsid w:val="752A2DE7"/>
    <w:rsid w:val="75314EDA"/>
    <w:rsid w:val="75384BC5"/>
    <w:rsid w:val="75661286"/>
    <w:rsid w:val="758E0441"/>
    <w:rsid w:val="75B46528"/>
    <w:rsid w:val="75D648AF"/>
    <w:rsid w:val="75DA09B0"/>
    <w:rsid w:val="75EB0D5A"/>
    <w:rsid w:val="75ED55FA"/>
    <w:rsid w:val="75F101E9"/>
    <w:rsid w:val="75FB2DFF"/>
    <w:rsid w:val="760360A4"/>
    <w:rsid w:val="764B713D"/>
    <w:rsid w:val="767E39F3"/>
    <w:rsid w:val="76895E06"/>
    <w:rsid w:val="76962A74"/>
    <w:rsid w:val="76FE5951"/>
    <w:rsid w:val="77312EA9"/>
    <w:rsid w:val="7735228D"/>
    <w:rsid w:val="77371E97"/>
    <w:rsid w:val="777F79AC"/>
    <w:rsid w:val="778C38DC"/>
    <w:rsid w:val="778C3E77"/>
    <w:rsid w:val="779131FA"/>
    <w:rsid w:val="77984513"/>
    <w:rsid w:val="77B455D4"/>
    <w:rsid w:val="77B61176"/>
    <w:rsid w:val="77B6365C"/>
    <w:rsid w:val="77C117B8"/>
    <w:rsid w:val="77D63E3F"/>
    <w:rsid w:val="77E154C3"/>
    <w:rsid w:val="7815335E"/>
    <w:rsid w:val="783267CC"/>
    <w:rsid w:val="78361EBF"/>
    <w:rsid w:val="784349DE"/>
    <w:rsid w:val="787560A6"/>
    <w:rsid w:val="787B5E32"/>
    <w:rsid w:val="78867CF8"/>
    <w:rsid w:val="78992CEF"/>
    <w:rsid w:val="78DE0702"/>
    <w:rsid w:val="78EC6560"/>
    <w:rsid w:val="79083935"/>
    <w:rsid w:val="790C3251"/>
    <w:rsid w:val="79616F10"/>
    <w:rsid w:val="796E4781"/>
    <w:rsid w:val="797B1285"/>
    <w:rsid w:val="799500C0"/>
    <w:rsid w:val="79B053D3"/>
    <w:rsid w:val="79C46C19"/>
    <w:rsid w:val="7A1708EF"/>
    <w:rsid w:val="7A216208"/>
    <w:rsid w:val="7A476702"/>
    <w:rsid w:val="7A5113F9"/>
    <w:rsid w:val="7A537FDD"/>
    <w:rsid w:val="7A8214AE"/>
    <w:rsid w:val="7AD216C8"/>
    <w:rsid w:val="7B005BEC"/>
    <w:rsid w:val="7B6A44CF"/>
    <w:rsid w:val="7B7C5344"/>
    <w:rsid w:val="7BA14395"/>
    <w:rsid w:val="7BAF4DD7"/>
    <w:rsid w:val="7C15026F"/>
    <w:rsid w:val="7C5E091E"/>
    <w:rsid w:val="7C8B500E"/>
    <w:rsid w:val="7C8E270A"/>
    <w:rsid w:val="7C8F68E3"/>
    <w:rsid w:val="7D0D1638"/>
    <w:rsid w:val="7D144297"/>
    <w:rsid w:val="7D163F2E"/>
    <w:rsid w:val="7D21497E"/>
    <w:rsid w:val="7D43638A"/>
    <w:rsid w:val="7D5947FB"/>
    <w:rsid w:val="7D636A70"/>
    <w:rsid w:val="7D891CD5"/>
    <w:rsid w:val="7D910439"/>
    <w:rsid w:val="7DC0310A"/>
    <w:rsid w:val="7DC35135"/>
    <w:rsid w:val="7DD20825"/>
    <w:rsid w:val="7DE80F5B"/>
    <w:rsid w:val="7DEF0220"/>
    <w:rsid w:val="7E190276"/>
    <w:rsid w:val="7E532D12"/>
    <w:rsid w:val="7EA877E8"/>
    <w:rsid w:val="7EAA17B2"/>
    <w:rsid w:val="7EB03176"/>
    <w:rsid w:val="7EC87E8B"/>
    <w:rsid w:val="7F01514B"/>
    <w:rsid w:val="7F0F6FFB"/>
    <w:rsid w:val="7F23573B"/>
    <w:rsid w:val="7F4950FB"/>
    <w:rsid w:val="7F543DBA"/>
    <w:rsid w:val="7FAF6D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iPriority="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qFormat="1" w:uiPriority="99" w:semiHidden="0" w:name="table of authorities"/>
    <w:lsdException w:unhideWhenUsed="0" w:uiPriority="0" w:semiHidden="0" w:name="macro"/>
    <w:lsdException w:qFormat="1" w:uiPriority="99"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semiHidden="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99"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semiHidden="0"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57"/>
    <w:qFormat/>
    <w:uiPriority w:val="99"/>
    <w:pPr>
      <w:keepNext/>
      <w:keepLines/>
      <w:spacing w:before="340" w:after="330" w:line="576" w:lineRule="auto"/>
      <w:outlineLvl w:val="0"/>
    </w:pPr>
    <w:rPr>
      <w:b/>
      <w:bCs/>
      <w:kern w:val="44"/>
      <w:sz w:val="44"/>
      <w:szCs w:val="44"/>
    </w:rPr>
  </w:style>
  <w:style w:type="paragraph" w:styleId="4">
    <w:name w:val="heading 2"/>
    <w:basedOn w:val="1"/>
    <w:next w:val="1"/>
    <w:qFormat/>
    <w:uiPriority w:val="99"/>
    <w:pPr>
      <w:keepNext/>
      <w:keepLines/>
      <w:spacing w:before="260" w:after="260" w:line="413" w:lineRule="auto"/>
      <w:outlineLvl w:val="1"/>
    </w:pPr>
    <w:rPr>
      <w:rFonts w:ascii="Arial" w:hAnsi="Arial" w:eastAsia="黑体"/>
      <w:b/>
      <w:bCs/>
      <w:sz w:val="32"/>
      <w:szCs w:val="32"/>
    </w:rPr>
  </w:style>
  <w:style w:type="paragraph" w:styleId="2">
    <w:name w:val="heading 4"/>
    <w:basedOn w:val="1"/>
    <w:next w:val="1"/>
    <w:qFormat/>
    <w:uiPriority w:val="99"/>
    <w:pPr>
      <w:keepNext/>
      <w:keepLines/>
      <w:adjustRightInd w:val="0"/>
      <w:spacing w:before="280" w:after="290" w:line="376" w:lineRule="atLeast"/>
      <w:textAlignment w:val="baseline"/>
      <w:outlineLvl w:val="3"/>
    </w:pPr>
    <w:rPr>
      <w:rFonts w:ascii="Arial" w:hAnsi="Arial"/>
      <w:b/>
      <w:spacing w:val="20"/>
      <w:sz w:val="28"/>
      <w:szCs w:val="20"/>
    </w:rPr>
  </w:style>
  <w:style w:type="paragraph" w:styleId="5">
    <w:name w:val="heading 6"/>
    <w:basedOn w:val="1"/>
    <w:next w:val="1"/>
    <w:semiHidden/>
    <w:unhideWhenUsed/>
    <w:qFormat/>
    <w:uiPriority w:val="0"/>
    <w:pPr>
      <w:pBdr>
        <w:top w:val="none" w:color="auto" w:sz="0" w:space="0"/>
        <w:left w:val="none" w:color="auto" w:sz="0" w:space="0"/>
        <w:bottom w:val="none" w:color="auto" w:sz="0" w:space="0"/>
        <w:right w:val="none" w:color="auto" w:sz="0" w:space="0"/>
      </w:pBdr>
      <w:spacing w:before="0" w:beforeAutospacing="0" w:after="0" w:afterAutospacing="0" w:line="17" w:lineRule="atLeast"/>
      <w:ind w:left="0" w:right="0"/>
      <w:jc w:val="left"/>
    </w:pPr>
    <w:rPr>
      <w:rFonts w:hint="eastAsia" w:ascii="宋体" w:hAnsi="宋体" w:eastAsia="宋体" w:cs="宋体"/>
      <w:b/>
      <w:kern w:val="0"/>
      <w:sz w:val="24"/>
      <w:szCs w:val="24"/>
      <w:lang w:val="en-US" w:eastAsia="zh-CN" w:bidi="ar"/>
    </w:rPr>
  </w:style>
  <w:style w:type="character" w:default="1" w:styleId="26">
    <w:name w:val="Default Paragraph Font"/>
    <w:unhideWhenUsed/>
    <w:qFormat/>
    <w:uiPriority w:val="1"/>
  </w:style>
  <w:style w:type="table" w:default="1" w:styleId="24">
    <w:name w:val="Normal Table"/>
    <w:unhideWhenUsed/>
    <w:qFormat/>
    <w:uiPriority w:val="99"/>
    <w:tblPr>
      <w:tblCellMar>
        <w:top w:w="0" w:type="dxa"/>
        <w:left w:w="108" w:type="dxa"/>
        <w:bottom w:w="0" w:type="dxa"/>
        <w:right w:w="108" w:type="dxa"/>
      </w:tblCellMar>
    </w:tblPr>
  </w:style>
  <w:style w:type="paragraph" w:styleId="6">
    <w:name w:val="table of authorities"/>
    <w:basedOn w:val="1"/>
    <w:next w:val="1"/>
    <w:unhideWhenUsed/>
    <w:qFormat/>
    <w:uiPriority w:val="99"/>
    <w:pPr>
      <w:ind w:left="420" w:leftChars="200"/>
    </w:pPr>
  </w:style>
  <w:style w:type="paragraph" w:styleId="7">
    <w:name w:val="Note Heading"/>
    <w:basedOn w:val="1"/>
    <w:next w:val="1"/>
    <w:qFormat/>
    <w:uiPriority w:val="0"/>
    <w:pPr>
      <w:jc w:val="center"/>
    </w:pPr>
  </w:style>
  <w:style w:type="paragraph" w:styleId="8">
    <w:name w:val="Normal Indent"/>
    <w:basedOn w:val="1"/>
    <w:qFormat/>
    <w:uiPriority w:val="99"/>
    <w:pPr>
      <w:ind w:firstLine="420"/>
    </w:pPr>
  </w:style>
  <w:style w:type="paragraph" w:styleId="9">
    <w:name w:val="toa heading"/>
    <w:basedOn w:val="1"/>
    <w:next w:val="1"/>
    <w:unhideWhenUsed/>
    <w:qFormat/>
    <w:uiPriority w:val="99"/>
    <w:pPr>
      <w:spacing w:before="120"/>
    </w:pPr>
    <w:rPr>
      <w:rFonts w:ascii="Cambria" w:hAnsi="Cambria"/>
      <w:sz w:val="24"/>
    </w:rPr>
  </w:style>
  <w:style w:type="paragraph" w:styleId="10">
    <w:name w:val="annotation text"/>
    <w:basedOn w:val="1"/>
    <w:link w:val="53"/>
    <w:qFormat/>
    <w:uiPriority w:val="0"/>
    <w:pPr>
      <w:jc w:val="left"/>
    </w:pPr>
  </w:style>
  <w:style w:type="paragraph" w:styleId="11">
    <w:name w:val="Body Text"/>
    <w:basedOn w:val="1"/>
    <w:unhideWhenUsed/>
    <w:qFormat/>
    <w:uiPriority w:val="99"/>
    <w:pPr>
      <w:spacing w:after="120"/>
    </w:pPr>
    <w:rPr>
      <w:rFonts w:eastAsia="Times New Roman"/>
    </w:rPr>
  </w:style>
  <w:style w:type="paragraph" w:styleId="12">
    <w:name w:val="Body Text Indent"/>
    <w:basedOn w:val="1"/>
    <w:qFormat/>
    <w:uiPriority w:val="0"/>
    <w:pPr>
      <w:spacing w:after="120" w:afterLines="0"/>
      <w:ind w:left="420" w:leftChars="200"/>
    </w:pPr>
  </w:style>
  <w:style w:type="paragraph" w:styleId="13">
    <w:name w:val="Block Text"/>
    <w:basedOn w:val="1"/>
    <w:qFormat/>
    <w:uiPriority w:val="99"/>
    <w:pPr>
      <w:spacing w:after="120" w:line="240" w:lineRule="auto"/>
      <w:ind w:left="1440" w:leftChars="700" w:right="1440" w:rightChars="700"/>
    </w:pPr>
    <w:rPr>
      <w:rFonts w:ascii="Calibri" w:hAnsi="Calibri"/>
      <w:szCs w:val="22"/>
    </w:rPr>
  </w:style>
  <w:style w:type="paragraph" w:styleId="14">
    <w:name w:val="Plain Text"/>
    <w:basedOn w:val="1"/>
    <w:qFormat/>
    <w:uiPriority w:val="0"/>
    <w:rPr>
      <w:rFonts w:ascii="宋体" w:hAnsi="Courier New"/>
      <w:szCs w:val="20"/>
    </w:rPr>
  </w:style>
  <w:style w:type="paragraph" w:styleId="15">
    <w:name w:val="Balloon Text"/>
    <w:basedOn w:val="1"/>
    <w:link w:val="55"/>
    <w:qFormat/>
    <w:uiPriority w:val="0"/>
    <w:rPr>
      <w:sz w:val="18"/>
      <w:szCs w:val="18"/>
    </w:rPr>
  </w:style>
  <w:style w:type="paragraph" w:styleId="16">
    <w:name w:val="footer"/>
    <w:basedOn w:val="1"/>
    <w:qFormat/>
    <w:uiPriority w:val="99"/>
    <w:pPr>
      <w:tabs>
        <w:tab w:val="center" w:pos="4153"/>
        <w:tab w:val="right" w:pos="8306"/>
      </w:tabs>
      <w:snapToGrid w:val="0"/>
      <w:jc w:val="left"/>
    </w:pPr>
    <w:rPr>
      <w:sz w:val="18"/>
      <w:szCs w:val="18"/>
    </w:rPr>
  </w:style>
  <w:style w:type="paragraph" w:styleId="17">
    <w:name w:val="header"/>
    <w:basedOn w:val="1"/>
    <w:qFormat/>
    <w:uiPriority w:val="99"/>
    <w:pPr>
      <w:pBdr>
        <w:bottom w:val="single" w:color="auto" w:sz="6" w:space="1"/>
      </w:pBdr>
      <w:tabs>
        <w:tab w:val="center" w:pos="4153"/>
        <w:tab w:val="right" w:pos="8306"/>
      </w:tabs>
      <w:snapToGrid w:val="0"/>
      <w:jc w:val="center"/>
    </w:pPr>
    <w:rPr>
      <w:sz w:val="18"/>
      <w:szCs w:val="18"/>
    </w:rPr>
  </w:style>
  <w:style w:type="paragraph" w:styleId="18">
    <w:name w:val="toc 1"/>
    <w:basedOn w:val="1"/>
    <w:next w:val="1"/>
    <w:qFormat/>
    <w:uiPriority w:val="39"/>
  </w:style>
  <w:style w:type="paragraph" w:styleId="19">
    <w:name w:val="toc 2"/>
    <w:basedOn w:val="1"/>
    <w:next w:val="1"/>
    <w:qFormat/>
    <w:uiPriority w:val="39"/>
    <w:pPr>
      <w:ind w:left="420" w:leftChars="200"/>
    </w:pPr>
  </w:style>
  <w:style w:type="paragraph" w:styleId="20">
    <w:name w:val="Normal (Web)"/>
    <w:basedOn w:val="1"/>
    <w:qFormat/>
    <w:uiPriority w:val="0"/>
    <w:pPr>
      <w:spacing w:beforeAutospacing="1" w:afterAutospacing="1"/>
      <w:jc w:val="left"/>
    </w:pPr>
    <w:rPr>
      <w:kern w:val="0"/>
      <w:sz w:val="24"/>
    </w:rPr>
  </w:style>
  <w:style w:type="paragraph" w:styleId="21">
    <w:name w:val="annotation subject"/>
    <w:basedOn w:val="10"/>
    <w:next w:val="10"/>
    <w:link w:val="54"/>
    <w:qFormat/>
    <w:uiPriority w:val="0"/>
    <w:rPr>
      <w:b/>
      <w:bCs/>
    </w:rPr>
  </w:style>
  <w:style w:type="paragraph" w:styleId="22">
    <w:name w:val="Body Text First Indent"/>
    <w:basedOn w:val="11"/>
    <w:qFormat/>
    <w:uiPriority w:val="0"/>
    <w:pPr>
      <w:ind w:firstLine="420" w:firstLineChars="100"/>
    </w:pPr>
  </w:style>
  <w:style w:type="paragraph" w:styleId="23">
    <w:name w:val="Body Text First Indent 2"/>
    <w:basedOn w:val="12"/>
    <w:qFormat/>
    <w:uiPriority w:val="99"/>
    <w:pPr>
      <w:ind w:firstLine="420" w:firstLineChars="200"/>
    </w:pPr>
    <w:rPr>
      <w:szCs w:val="21"/>
    </w:rPr>
  </w:style>
  <w:style w:type="table" w:styleId="25">
    <w:name w:val="Table Grid"/>
    <w:basedOn w:val="24"/>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27">
    <w:name w:val="Strong"/>
    <w:basedOn w:val="26"/>
    <w:qFormat/>
    <w:uiPriority w:val="0"/>
    <w:rPr>
      <w:b/>
      <w:bCs/>
    </w:rPr>
  </w:style>
  <w:style w:type="character" w:styleId="28">
    <w:name w:val="page number"/>
    <w:basedOn w:val="26"/>
    <w:qFormat/>
    <w:uiPriority w:val="0"/>
  </w:style>
  <w:style w:type="character" w:styleId="29">
    <w:name w:val="FollowedHyperlink"/>
    <w:basedOn w:val="26"/>
    <w:qFormat/>
    <w:uiPriority w:val="0"/>
    <w:rPr>
      <w:color w:val="800080"/>
      <w:u w:val="none"/>
    </w:rPr>
  </w:style>
  <w:style w:type="character" w:styleId="30">
    <w:name w:val="Emphasis"/>
    <w:basedOn w:val="26"/>
    <w:qFormat/>
    <w:uiPriority w:val="0"/>
  </w:style>
  <w:style w:type="character" w:styleId="31">
    <w:name w:val="HTML Definition"/>
    <w:basedOn w:val="26"/>
    <w:qFormat/>
    <w:uiPriority w:val="0"/>
    <w:rPr>
      <w:i/>
      <w:iCs/>
    </w:rPr>
  </w:style>
  <w:style w:type="character" w:styleId="32">
    <w:name w:val="Hyperlink"/>
    <w:basedOn w:val="26"/>
    <w:qFormat/>
    <w:uiPriority w:val="0"/>
    <w:rPr>
      <w:color w:val="0000FF"/>
      <w:u w:val="none"/>
    </w:rPr>
  </w:style>
  <w:style w:type="character" w:styleId="33">
    <w:name w:val="HTML Code"/>
    <w:basedOn w:val="26"/>
    <w:qFormat/>
    <w:uiPriority w:val="0"/>
    <w:rPr>
      <w:rFonts w:ascii="Consolas" w:hAnsi="Consolas" w:eastAsia="Consolas" w:cs="Consolas"/>
      <w:color w:val="C7254E"/>
      <w:sz w:val="21"/>
      <w:szCs w:val="21"/>
      <w:shd w:val="clear" w:fill="F9F2F4"/>
    </w:rPr>
  </w:style>
  <w:style w:type="character" w:styleId="34">
    <w:name w:val="annotation reference"/>
    <w:basedOn w:val="26"/>
    <w:qFormat/>
    <w:uiPriority w:val="0"/>
    <w:rPr>
      <w:sz w:val="21"/>
      <w:szCs w:val="21"/>
    </w:rPr>
  </w:style>
  <w:style w:type="character" w:styleId="35">
    <w:name w:val="HTML Keyboard"/>
    <w:basedOn w:val="26"/>
    <w:qFormat/>
    <w:uiPriority w:val="0"/>
    <w:rPr>
      <w:rFonts w:hint="default" w:ascii="Consolas" w:hAnsi="Consolas" w:eastAsia="Consolas" w:cs="Consolas"/>
      <w:color w:val="FFFFFF"/>
      <w:sz w:val="21"/>
      <w:szCs w:val="21"/>
      <w:shd w:val="clear" w:fill="333333"/>
    </w:rPr>
  </w:style>
  <w:style w:type="character" w:styleId="36">
    <w:name w:val="HTML Sample"/>
    <w:basedOn w:val="26"/>
    <w:qFormat/>
    <w:uiPriority w:val="0"/>
    <w:rPr>
      <w:rFonts w:hint="default" w:ascii="Consolas" w:hAnsi="Consolas" w:eastAsia="Consolas" w:cs="Consolas"/>
      <w:sz w:val="21"/>
      <w:szCs w:val="21"/>
    </w:rPr>
  </w:style>
  <w:style w:type="paragraph" w:customStyle="1" w:styleId="37">
    <w:name w:val="No Spacing1"/>
    <w:qFormat/>
    <w:uiPriority w:val="0"/>
    <w:rPr>
      <w:rFonts w:ascii="Calibri" w:hAnsi="Calibri" w:eastAsia="宋体" w:cs="Calibri"/>
      <w:sz w:val="22"/>
      <w:szCs w:val="22"/>
      <w:lang w:val="en-US" w:eastAsia="zh-CN" w:bidi="ar-SA"/>
    </w:rPr>
  </w:style>
  <w:style w:type="paragraph" w:customStyle="1" w:styleId="38">
    <w:name w:val="Normal Indent1"/>
    <w:basedOn w:val="1"/>
    <w:qFormat/>
    <w:uiPriority w:val="0"/>
    <w:pPr>
      <w:ind w:firstLine="420"/>
    </w:pPr>
    <w:rPr>
      <w:sz w:val="21"/>
    </w:rPr>
  </w:style>
  <w:style w:type="paragraph" w:customStyle="1" w:styleId="39">
    <w:name w:val="正文缩进1"/>
    <w:basedOn w:val="1"/>
    <w:qFormat/>
    <w:uiPriority w:val="0"/>
    <w:pPr>
      <w:autoSpaceDE w:val="0"/>
      <w:autoSpaceDN w:val="0"/>
      <w:adjustRightInd w:val="0"/>
      <w:ind w:firstLine="420"/>
      <w:jc w:val="left"/>
    </w:pPr>
    <w:rPr>
      <w:rFonts w:ascii="宋体"/>
      <w:kern w:val="0"/>
      <w:sz w:val="24"/>
    </w:rPr>
  </w:style>
  <w:style w:type="paragraph" w:customStyle="1" w:styleId="40">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41">
    <w:name w:val="09正文_wh"/>
    <w:qFormat/>
    <w:uiPriority w:val="0"/>
    <w:pPr>
      <w:spacing w:line="300" w:lineRule="auto"/>
      <w:ind w:firstLine="200" w:firstLineChars="200"/>
      <w:jc w:val="both"/>
    </w:pPr>
    <w:rPr>
      <w:rFonts w:ascii="Times New Roman" w:hAnsi="Times New Roman" w:eastAsia="宋体" w:cs="Times New Roman"/>
      <w:sz w:val="28"/>
      <w:szCs w:val="22"/>
      <w:lang w:val="en-US" w:eastAsia="zh-CN" w:bidi="ar-SA"/>
    </w:rPr>
  </w:style>
  <w:style w:type="paragraph" w:customStyle="1" w:styleId="42">
    <w:name w:val="title1"/>
    <w:basedOn w:val="1"/>
    <w:qFormat/>
    <w:uiPriority w:val="0"/>
    <w:pPr>
      <w:spacing w:before="150" w:line="450" w:lineRule="atLeast"/>
      <w:jc w:val="left"/>
    </w:pPr>
    <w:rPr>
      <w:b/>
      <w:kern w:val="0"/>
      <w:sz w:val="24"/>
    </w:rPr>
  </w:style>
  <w:style w:type="paragraph" w:customStyle="1" w:styleId="43">
    <w:name w:val="p15"/>
    <w:basedOn w:val="1"/>
    <w:qFormat/>
    <w:uiPriority w:val="99"/>
    <w:pPr>
      <w:widowControl/>
    </w:pPr>
    <w:rPr>
      <w:kern w:val="0"/>
      <w:szCs w:val="21"/>
    </w:rPr>
  </w:style>
  <w:style w:type="character" w:customStyle="1" w:styleId="44">
    <w:name w:val="font21"/>
    <w:basedOn w:val="26"/>
    <w:qFormat/>
    <w:uiPriority w:val="99"/>
    <w:rPr>
      <w:rFonts w:ascii="宋体" w:hAnsi="宋体" w:eastAsia="宋体"/>
      <w:color w:val="000000"/>
      <w:sz w:val="20"/>
      <w:u w:val="none"/>
    </w:rPr>
  </w:style>
  <w:style w:type="paragraph" w:customStyle="1" w:styleId="45">
    <w:name w:val="List Paragraph"/>
    <w:basedOn w:val="1"/>
    <w:qFormat/>
    <w:uiPriority w:val="34"/>
    <w:pPr>
      <w:ind w:firstLine="420" w:firstLineChars="200"/>
    </w:pPr>
    <w:rPr>
      <w:rFonts w:ascii="Calibri" w:hAnsi="Calibri"/>
      <w:szCs w:val="22"/>
    </w:rPr>
  </w:style>
  <w:style w:type="paragraph" w:customStyle="1" w:styleId="46">
    <w:name w:val="title11"/>
    <w:basedOn w:val="1"/>
    <w:qFormat/>
    <w:uiPriority w:val="0"/>
    <w:pPr>
      <w:spacing w:before="100"/>
      <w:jc w:val="left"/>
    </w:pPr>
    <w:rPr>
      <w:b/>
      <w:kern w:val="0"/>
      <w:sz w:val="15"/>
      <w:szCs w:val="15"/>
    </w:rPr>
  </w:style>
  <w:style w:type="paragraph" w:customStyle="1" w:styleId="47">
    <w:name w:val="title13"/>
    <w:basedOn w:val="1"/>
    <w:qFormat/>
    <w:uiPriority w:val="0"/>
    <w:pPr>
      <w:spacing w:before="100"/>
      <w:jc w:val="left"/>
    </w:pPr>
    <w:rPr>
      <w:b/>
      <w:kern w:val="0"/>
      <w:sz w:val="15"/>
      <w:szCs w:val="15"/>
    </w:rPr>
  </w:style>
  <w:style w:type="character" w:customStyle="1" w:styleId="48">
    <w:name w:val="phone"/>
    <w:basedOn w:val="26"/>
    <w:qFormat/>
    <w:uiPriority w:val="0"/>
    <w:rPr>
      <w:color w:val="FF8833"/>
      <w:sz w:val="12"/>
      <w:szCs w:val="12"/>
    </w:rPr>
  </w:style>
  <w:style w:type="character" w:customStyle="1" w:styleId="49">
    <w:name w:val="number"/>
    <w:basedOn w:val="26"/>
    <w:qFormat/>
    <w:uiPriority w:val="0"/>
    <w:rPr>
      <w:color w:val="FF8833"/>
      <w:sz w:val="12"/>
      <w:szCs w:val="12"/>
    </w:rPr>
  </w:style>
  <w:style w:type="character" w:customStyle="1" w:styleId="50">
    <w:name w:val="stclosebtn"/>
    <w:basedOn w:val="26"/>
    <w:qFormat/>
    <w:uiPriority w:val="0"/>
  </w:style>
  <w:style w:type="character" w:customStyle="1" w:styleId="51">
    <w:name w:val="proollist"/>
    <w:basedOn w:val="26"/>
    <w:qFormat/>
    <w:uiPriority w:val="0"/>
  </w:style>
  <w:style w:type="character" w:customStyle="1" w:styleId="52">
    <w:name w:val="beforeinfotext"/>
    <w:basedOn w:val="26"/>
    <w:qFormat/>
    <w:uiPriority w:val="0"/>
    <w:rPr>
      <w:color w:val="666666"/>
    </w:rPr>
  </w:style>
  <w:style w:type="character" w:customStyle="1" w:styleId="53">
    <w:name w:val="批注文字 Char"/>
    <w:basedOn w:val="26"/>
    <w:link w:val="10"/>
    <w:qFormat/>
    <w:uiPriority w:val="0"/>
    <w:rPr>
      <w:kern w:val="2"/>
      <w:sz w:val="21"/>
      <w:szCs w:val="24"/>
    </w:rPr>
  </w:style>
  <w:style w:type="character" w:customStyle="1" w:styleId="54">
    <w:name w:val="批注主题 Char"/>
    <w:basedOn w:val="53"/>
    <w:link w:val="21"/>
    <w:qFormat/>
    <w:uiPriority w:val="0"/>
    <w:rPr>
      <w:b/>
      <w:bCs/>
      <w:kern w:val="2"/>
      <w:sz w:val="21"/>
      <w:szCs w:val="24"/>
    </w:rPr>
  </w:style>
  <w:style w:type="character" w:customStyle="1" w:styleId="55">
    <w:name w:val="批注框文本 Char"/>
    <w:basedOn w:val="26"/>
    <w:link w:val="15"/>
    <w:qFormat/>
    <w:uiPriority w:val="0"/>
    <w:rPr>
      <w:kern w:val="2"/>
      <w:sz w:val="18"/>
      <w:szCs w:val="18"/>
    </w:rPr>
  </w:style>
  <w:style w:type="paragraph" w:customStyle="1" w:styleId="56">
    <w:name w:val="正文首行缩进两字符"/>
    <w:basedOn w:val="1"/>
    <w:qFormat/>
    <w:uiPriority w:val="0"/>
    <w:pPr>
      <w:spacing w:line="360" w:lineRule="auto"/>
      <w:ind w:firstLine="200" w:firstLineChars="200"/>
    </w:pPr>
    <w:rPr>
      <w:rFonts w:ascii="Times New Roman" w:hAnsi="Times New Roman"/>
    </w:rPr>
  </w:style>
  <w:style w:type="character" w:customStyle="1" w:styleId="57">
    <w:name w:val="标题 1 Char"/>
    <w:link w:val="3"/>
    <w:qFormat/>
    <w:uiPriority w:val="99"/>
    <w:rPr>
      <w:b/>
      <w:bCs/>
      <w:kern w:val="44"/>
      <w:sz w:val="44"/>
      <w:szCs w:val="44"/>
    </w:rPr>
  </w:style>
  <w:style w:type="paragraph" w:customStyle="1" w:styleId="58">
    <w:name w:val="正文 New"/>
    <w:qFormat/>
    <w:uiPriority w:val="99"/>
    <w:pPr>
      <w:widowControl w:val="0"/>
      <w:jc w:val="both"/>
    </w:pPr>
    <w:rPr>
      <w:rFonts w:ascii="Calibri" w:hAnsi="Calibri" w:eastAsiaTheme="minorEastAsia" w:cstheme="minorBidi"/>
      <w:sz w:val="21"/>
      <w:szCs w:val="22"/>
      <w:lang w:val="en-US" w:eastAsia="zh-CN" w:bidi="ar-SA"/>
    </w:rPr>
  </w:style>
  <w:style w:type="paragraph" w:customStyle="1" w:styleId="59">
    <w:name w:val="Table Paragraph"/>
    <w:basedOn w:val="1"/>
    <w:qFormat/>
    <w:uiPriority w:val="1"/>
    <w:pPr>
      <w:adjustRightInd/>
    </w:pPr>
    <w:rPr>
      <w:rFonts w:ascii="宋体" w:hAnsi="宋体" w:cs="宋体"/>
      <w:sz w:val="22"/>
      <w:szCs w:val="22"/>
      <w:lang w:val="zh-CN" w:bidi="zh-CN"/>
    </w:rPr>
  </w:style>
  <w:style w:type="table" w:customStyle="1" w:styleId="60">
    <w:name w:val="Table Normal"/>
    <w:semiHidden/>
    <w:unhideWhenUsed/>
    <w:qFormat/>
    <w:uiPriority w:val="2"/>
    <w:pPr>
      <w:widowControl w:val="0"/>
      <w:autoSpaceDE w:val="0"/>
      <w:autoSpaceDN w:val="0"/>
    </w:pPr>
    <w:rPr>
      <w:sz w:val="22"/>
      <w:szCs w:val="22"/>
      <w:lang w:eastAsia="en-US"/>
    </w:rPr>
    <w:tblPr>
      <w:tblCellMar>
        <w:top w:w="0" w:type="dxa"/>
        <w:left w:w="0" w:type="dxa"/>
        <w:bottom w:w="0" w:type="dxa"/>
        <w:right w:w="0" w:type="dxa"/>
      </w:tblCellMar>
    </w:tblPr>
  </w:style>
  <w:style w:type="character" w:customStyle="1" w:styleId="61">
    <w:name w:val="hover25"/>
    <w:basedOn w:val="26"/>
    <w:qFormat/>
    <w:uiPriority w:val="0"/>
    <w:rPr>
      <w:color w:val="167AE0"/>
    </w:rPr>
  </w:style>
  <w:style w:type="character" w:customStyle="1" w:styleId="62">
    <w:name w:val="nth-of-type(5)"/>
    <w:basedOn w:val="26"/>
    <w:qFormat/>
    <w:uiPriority w:val="0"/>
  </w:style>
  <w:style w:type="character" w:customStyle="1" w:styleId="63">
    <w:name w:val="nth-child(2)"/>
    <w:basedOn w:val="26"/>
    <w:qFormat/>
    <w:uiPriority w:val="0"/>
  </w:style>
  <w:style w:type="character" w:customStyle="1" w:styleId="64">
    <w:name w:val="layui-this"/>
    <w:basedOn w:val="26"/>
    <w:qFormat/>
    <w:uiPriority w:val="0"/>
    <w:rPr>
      <w:bdr w:val="single" w:color="EEEEEE" w:sz="6" w:space="0"/>
      <w:shd w:val="clear" w:fill="FFFFFF"/>
    </w:rPr>
  </w:style>
  <w:style w:type="character" w:customStyle="1" w:styleId="65">
    <w:name w:val="first-child"/>
    <w:basedOn w:val="26"/>
    <w:qFormat/>
    <w:uiPriority w:val="0"/>
  </w:style>
  <w:style w:type="character" w:customStyle="1" w:styleId="66">
    <w:name w:val="first-child1"/>
    <w:basedOn w:val="26"/>
    <w:qFormat/>
    <w:uiPriority w:val="0"/>
  </w:style>
  <w:style w:type="character" w:customStyle="1" w:styleId="67">
    <w:name w:val="first-child2"/>
    <w:basedOn w:val="26"/>
    <w:qFormat/>
    <w:uiPriority w:val="0"/>
  </w:style>
  <w:style w:type="character" w:customStyle="1" w:styleId="68">
    <w:name w:val="first-child3"/>
    <w:basedOn w:val="26"/>
    <w:qFormat/>
    <w:uiPriority w:val="0"/>
  </w:style>
  <w:style w:type="character" w:customStyle="1" w:styleId="69">
    <w:name w:val="nth-of-type(8)"/>
    <w:basedOn w:val="26"/>
    <w:qFormat/>
    <w:uiPriority w:val="0"/>
  </w:style>
  <w:style w:type="character" w:customStyle="1" w:styleId="70">
    <w:name w:val="layui-laypage-curr"/>
    <w:basedOn w:val="26"/>
    <w:qFormat/>
    <w:uiPriority w:val="0"/>
  </w:style>
  <w:style w:type="character" w:customStyle="1" w:styleId="71">
    <w:name w:val="nth-of-type(7)"/>
    <w:basedOn w:val="26"/>
    <w:qFormat/>
    <w:uiPriority w:val="0"/>
  </w:style>
  <w:style w:type="character" w:customStyle="1" w:styleId="72">
    <w:name w:val="nth-of-type(7)1"/>
    <w:basedOn w:val="26"/>
    <w:qFormat/>
    <w:uiPriority w:val="0"/>
  </w:style>
  <w:style w:type="character" w:customStyle="1" w:styleId="73">
    <w:name w:val="nth-of-type(7)2"/>
    <w:basedOn w:val="26"/>
    <w:qFormat/>
    <w:uiPriority w:val="0"/>
  </w:style>
  <w:style w:type="character" w:customStyle="1" w:styleId="74">
    <w:name w:val="nth-of-type(6)"/>
    <w:basedOn w:val="26"/>
    <w:qFormat/>
    <w:uiPriority w:val="0"/>
  </w:style>
  <w:style w:type="character" w:customStyle="1" w:styleId="75">
    <w:name w:val="lineshow"/>
    <w:basedOn w:val="26"/>
    <w:qFormat/>
    <w:uiPriority w:val="0"/>
  </w:style>
  <w:style w:type="character" w:customStyle="1" w:styleId="76">
    <w:name w:val="lineshow1"/>
    <w:basedOn w:val="26"/>
    <w:qFormat/>
    <w:uiPriority w:val="0"/>
  </w:style>
  <w:style w:type="character" w:customStyle="1" w:styleId="77">
    <w:name w:val="nth-of-type(9)"/>
    <w:basedOn w:val="26"/>
    <w:qFormat/>
    <w:uiPriority w:val="0"/>
  </w:style>
  <w:style w:type="character" w:customStyle="1" w:styleId="78">
    <w:name w:val="nth-of-type(3)"/>
    <w:basedOn w:val="26"/>
    <w:qFormat/>
    <w:uiPriority w:val="0"/>
  </w:style>
  <w:style w:type="character" w:customStyle="1" w:styleId="79">
    <w:name w:val="nth-of-type(4)"/>
    <w:basedOn w:val="26"/>
    <w:qFormat/>
    <w:uiPriority w:val="0"/>
  </w:style>
  <w:style w:type="character" w:customStyle="1" w:styleId="80">
    <w:name w:val="nth-of-type(1)"/>
    <w:basedOn w:val="26"/>
    <w:qFormat/>
    <w:uiPriority w:val="0"/>
  </w:style>
  <w:style w:type="character" w:customStyle="1" w:styleId="81">
    <w:name w:val="nth-of-type(1)1"/>
    <w:basedOn w:val="26"/>
    <w:qFormat/>
    <w:uiPriority w:val="0"/>
  </w:style>
  <w:style w:type="character" w:customStyle="1" w:styleId="82">
    <w:name w:val="nth-of-type(1)2"/>
    <w:basedOn w:val="26"/>
    <w:qFormat/>
    <w:uiPriority w:val="0"/>
  </w:style>
  <w:style w:type="character" w:customStyle="1" w:styleId="83">
    <w:name w:val="nth-of-type(1)3"/>
    <w:basedOn w:val="26"/>
    <w:qFormat/>
    <w:uiPriority w:val="0"/>
  </w:style>
  <w:style w:type="character" w:customStyle="1" w:styleId="84">
    <w:name w:val="nth-of-type(1)4"/>
    <w:basedOn w:val="26"/>
    <w:qFormat/>
    <w:uiPriority w:val="0"/>
  </w:style>
  <w:style w:type="character" w:customStyle="1" w:styleId="85">
    <w:name w:val="nth-of-type(1)5"/>
    <w:basedOn w:val="26"/>
    <w:qFormat/>
    <w:uiPriority w:val="0"/>
  </w:style>
  <w:style w:type="character" w:customStyle="1" w:styleId="86">
    <w:name w:val="nth-of-type(1)6"/>
    <w:basedOn w:val="26"/>
    <w:qFormat/>
    <w:uiPriority w:val="0"/>
  </w:style>
  <w:style w:type="character" w:customStyle="1" w:styleId="87">
    <w:name w:val="nth-of-type(1)7"/>
    <w:basedOn w:val="26"/>
    <w:qFormat/>
    <w:uiPriority w:val="0"/>
    <w:rPr>
      <w:rFonts w:ascii="SourceHanSansCN-Regular" w:hAnsi="SourceHanSansCN-Regular" w:eastAsia="SourceHanSansCN-Regular" w:cs="SourceHanSansCN-Regular"/>
      <w:color w:val="FB560A"/>
      <w:sz w:val="21"/>
      <w:szCs w:val="21"/>
    </w:rPr>
  </w:style>
  <w:style w:type="character" w:customStyle="1" w:styleId="88">
    <w:name w:val="nth-of-type(1)8"/>
    <w:basedOn w:val="26"/>
    <w:qFormat/>
    <w:uiPriority w:val="0"/>
  </w:style>
  <w:style w:type="character" w:customStyle="1" w:styleId="89">
    <w:name w:val="nth-of-type(1)9"/>
    <w:basedOn w:val="26"/>
    <w:qFormat/>
    <w:uiPriority w:val="0"/>
  </w:style>
  <w:style w:type="character" w:customStyle="1" w:styleId="90">
    <w:name w:val="nth-of-type(1)10"/>
    <w:basedOn w:val="26"/>
    <w:qFormat/>
    <w:uiPriority w:val="0"/>
  </w:style>
  <w:style w:type="character" w:customStyle="1" w:styleId="91">
    <w:name w:val="nth-of-type(1)11"/>
    <w:basedOn w:val="26"/>
    <w:qFormat/>
    <w:uiPriority w:val="0"/>
  </w:style>
  <w:style w:type="character" w:customStyle="1" w:styleId="92">
    <w:name w:val="nth-of-type(1)12"/>
    <w:basedOn w:val="26"/>
    <w:qFormat/>
    <w:uiPriority w:val="0"/>
  </w:style>
  <w:style w:type="character" w:customStyle="1" w:styleId="93">
    <w:name w:val="nth-of-type(1)13"/>
    <w:basedOn w:val="26"/>
    <w:qFormat/>
    <w:uiPriority w:val="0"/>
  </w:style>
  <w:style w:type="character" w:customStyle="1" w:styleId="94">
    <w:name w:val="nth-of-type(1)14"/>
    <w:basedOn w:val="26"/>
    <w:qFormat/>
    <w:uiPriority w:val="0"/>
  </w:style>
  <w:style w:type="character" w:customStyle="1" w:styleId="95">
    <w:name w:val="nth-of-type(1)15"/>
    <w:basedOn w:val="26"/>
    <w:qFormat/>
    <w:uiPriority w:val="0"/>
    <w:rPr>
      <w:color w:val="0082DF"/>
    </w:rPr>
  </w:style>
  <w:style w:type="character" w:customStyle="1" w:styleId="96">
    <w:name w:val="nth-of-type(1)16"/>
    <w:basedOn w:val="26"/>
    <w:qFormat/>
    <w:uiPriority w:val="0"/>
  </w:style>
  <w:style w:type="character" w:customStyle="1" w:styleId="97">
    <w:name w:val="nth-of-type(1)17"/>
    <w:basedOn w:val="26"/>
    <w:qFormat/>
    <w:uiPriority w:val="0"/>
    <w:rPr>
      <w:sz w:val="21"/>
      <w:szCs w:val="21"/>
    </w:rPr>
  </w:style>
  <w:style w:type="character" w:customStyle="1" w:styleId="98">
    <w:name w:val="last-child1"/>
    <w:basedOn w:val="26"/>
    <w:qFormat/>
    <w:uiPriority w:val="0"/>
    <w:rPr>
      <w:color w:val="FFFFFF"/>
    </w:rPr>
  </w:style>
  <w:style w:type="character" w:customStyle="1" w:styleId="99">
    <w:name w:val="last-child2"/>
    <w:basedOn w:val="26"/>
    <w:qFormat/>
    <w:uiPriority w:val="0"/>
  </w:style>
  <w:style w:type="character" w:customStyle="1" w:styleId="100">
    <w:name w:val="last-child3"/>
    <w:basedOn w:val="26"/>
    <w:qFormat/>
    <w:uiPriority w:val="0"/>
  </w:style>
  <w:style w:type="character" w:customStyle="1" w:styleId="101">
    <w:name w:val="nth-of-type(2)"/>
    <w:basedOn w:val="26"/>
    <w:qFormat/>
    <w:uiPriority w:val="0"/>
  </w:style>
  <w:style w:type="character" w:customStyle="1" w:styleId="102">
    <w:name w:val="nth-of-type(2)1"/>
    <w:basedOn w:val="26"/>
    <w:qFormat/>
    <w:uiPriority w:val="0"/>
  </w:style>
  <w:style w:type="character" w:customStyle="1" w:styleId="103">
    <w:name w:val="nth-of-type(2)2"/>
    <w:basedOn w:val="26"/>
    <w:qFormat/>
    <w:uiPriority w:val="0"/>
  </w:style>
  <w:style w:type="character" w:customStyle="1" w:styleId="104">
    <w:name w:val="nth-of-type(2)3"/>
    <w:basedOn w:val="26"/>
    <w:qFormat/>
    <w:uiPriority w:val="0"/>
  </w:style>
  <w:style w:type="character" w:customStyle="1" w:styleId="105">
    <w:name w:val="nth-of-type(2)4"/>
    <w:basedOn w:val="26"/>
    <w:qFormat/>
    <w:uiPriority w:val="0"/>
  </w:style>
  <w:style w:type="character" w:customStyle="1" w:styleId="106">
    <w:name w:val="nth-of-type(2)5"/>
    <w:basedOn w:val="26"/>
    <w:qFormat/>
    <w:uiPriority w:val="0"/>
  </w:style>
  <w:style w:type="character" w:customStyle="1" w:styleId="107">
    <w:name w:val="nth-of-type(2)6"/>
    <w:basedOn w:val="26"/>
    <w:qFormat/>
    <w:uiPriority w:val="0"/>
  </w:style>
  <w:style w:type="character" w:customStyle="1" w:styleId="108">
    <w:name w:val="nth-of-type(2)7"/>
    <w:basedOn w:val="26"/>
    <w:qFormat/>
    <w:uiPriority w:val="0"/>
  </w:style>
  <w:style w:type="character" w:customStyle="1" w:styleId="109">
    <w:name w:val="nth-of-type(2)8"/>
    <w:basedOn w:val="26"/>
    <w:qFormat/>
    <w:uiPriority w:val="0"/>
  </w:style>
  <w:style w:type="character" w:customStyle="1" w:styleId="110">
    <w:name w:val="nth-of-type(2)9"/>
    <w:basedOn w:val="26"/>
    <w:qFormat/>
    <w:uiPriority w:val="0"/>
  </w:style>
  <w:style w:type="character" w:customStyle="1" w:styleId="111">
    <w:name w:val="nth-of-type(2)10"/>
    <w:basedOn w:val="26"/>
    <w:qFormat/>
    <w:uiPriority w:val="0"/>
  </w:style>
  <w:style w:type="character" w:customStyle="1" w:styleId="112">
    <w:name w:val="nth-of-type(2)11"/>
    <w:basedOn w:val="26"/>
    <w:qFormat/>
    <w:uiPriority w:val="0"/>
  </w:style>
  <w:style w:type="character" w:customStyle="1" w:styleId="113">
    <w:name w:val="nth-of-type(2)12"/>
    <w:basedOn w:val="26"/>
    <w:qFormat/>
    <w:uiPriority w:val="0"/>
  </w:style>
  <w:style w:type="character" w:customStyle="1" w:styleId="114">
    <w:name w:val="nth-of-type(2)13"/>
    <w:basedOn w:val="26"/>
    <w:qFormat/>
    <w:uiPriority w:val="0"/>
    <w:rPr>
      <w:sz w:val="21"/>
      <w:szCs w:val="21"/>
    </w:rPr>
  </w:style>
  <w:style w:type="character" w:customStyle="1" w:styleId="115">
    <w:name w:val="nth-child(1)"/>
    <w:basedOn w:val="26"/>
    <w:qFormat/>
    <w:uiPriority w:val="0"/>
  </w:style>
  <w:style w:type="character" w:customStyle="1" w:styleId="116">
    <w:name w:val="nth-of-type(10)"/>
    <w:basedOn w:val="26"/>
    <w:qFormat/>
    <w:uiPriority w:val="0"/>
  </w:style>
  <w:style w:type="character" w:customStyle="1" w:styleId="117">
    <w:name w:val="nth-child(3)"/>
    <w:basedOn w:val="26"/>
    <w:qFormat/>
    <w:uiPriority w:val="0"/>
  </w:style>
  <w:style w:type="character" w:customStyle="1" w:styleId="118">
    <w:name w:val="titleshow"/>
    <w:basedOn w:val="26"/>
    <w:qFormat/>
    <w:uiPriority w:val="0"/>
    <w:rPr>
      <w:color w:val="3E464C"/>
    </w:rPr>
  </w:style>
  <w:style w:type="character" w:customStyle="1" w:styleId="119">
    <w:name w:val="before2"/>
    <w:basedOn w:val="26"/>
    <w:qFormat/>
    <w:uiPriority w:val="0"/>
    <w:rPr>
      <w:shd w:val="clear" w:fill="C20E0C"/>
    </w:rPr>
  </w:style>
  <w:style w:type="character" w:customStyle="1" w:styleId="120">
    <w:name w:val="nth-of-type(6)1"/>
    <w:basedOn w:val="26"/>
    <w:qFormat/>
    <w:uiPriority w:val="0"/>
  </w:style>
  <w:style w:type="character" w:customStyle="1" w:styleId="121">
    <w:name w:val="nth-of-type(6)2"/>
    <w:basedOn w:val="26"/>
    <w:qFormat/>
    <w:uiPriority w:val="0"/>
    <w:rPr>
      <w:color w:val="0082DF"/>
    </w:rPr>
  </w:style>
  <w:style w:type="character" w:customStyle="1" w:styleId="122">
    <w:name w:val="nth-of-type(6)3"/>
    <w:basedOn w:val="26"/>
    <w:qFormat/>
    <w:uiPriority w:val="0"/>
  </w:style>
  <w:style w:type="character" w:customStyle="1" w:styleId="123">
    <w:name w:val="nth-of-type(6)4"/>
    <w:basedOn w:val="26"/>
    <w:qFormat/>
    <w:uiPriority w:val="0"/>
  </w:style>
  <w:style w:type="character" w:customStyle="1" w:styleId="124">
    <w:name w:val="nth-of-type(6)5"/>
    <w:basedOn w:val="26"/>
    <w:qFormat/>
    <w:uiPriority w:val="0"/>
  </w:style>
  <w:style w:type="character" w:customStyle="1" w:styleId="125">
    <w:name w:val="nth-of-type(3)1"/>
    <w:basedOn w:val="26"/>
    <w:qFormat/>
    <w:uiPriority w:val="0"/>
  </w:style>
  <w:style w:type="character" w:customStyle="1" w:styleId="126">
    <w:name w:val="nth-of-type(3)2"/>
    <w:basedOn w:val="26"/>
    <w:qFormat/>
    <w:uiPriority w:val="0"/>
  </w:style>
  <w:style w:type="character" w:customStyle="1" w:styleId="127">
    <w:name w:val="nth-of-type(3)3"/>
    <w:basedOn w:val="26"/>
    <w:qFormat/>
    <w:uiPriority w:val="0"/>
  </w:style>
  <w:style w:type="character" w:customStyle="1" w:styleId="128">
    <w:name w:val="nth-of-type(3)4"/>
    <w:basedOn w:val="26"/>
    <w:qFormat/>
    <w:uiPriority w:val="0"/>
  </w:style>
  <w:style w:type="character" w:customStyle="1" w:styleId="129">
    <w:name w:val="nth-of-type(3)5"/>
    <w:basedOn w:val="26"/>
    <w:qFormat/>
    <w:uiPriority w:val="0"/>
  </w:style>
  <w:style w:type="character" w:customStyle="1" w:styleId="130">
    <w:name w:val="nth-of-type(3)6"/>
    <w:basedOn w:val="26"/>
    <w:qFormat/>
    <w:uiPriority w:val="0"/>
  </w:style>
  <w:style w:type="character" w:customStyle="1" w:styleId="131">
    <w:name w:val="nth-of-type(3)7"/>
    <w:basedOn w:val="26"/>
    <w:qFormat/>
    <w:uiPriority w:val="0"/>
    <w:rPr>
      <w:sz w:val="21"/>
      <w:szCs w:val="21"/>
    </w:rPr>
  </w:style>
  <w:style w:type="character" w:customStyle="1" w:styleId="132">
    <w:name w:val="nth-of-type(4)1"/>
    <w:basedOn w:val="26"/>
    <w:qFormat/>
    <w:uiPriority w:val="0"/>
  </w:style>
  <w:style w:type="character" w:customStyle="1" w:styleId="133">
    <w:name w:val="nth-of-type(4)2"/>
    <w:basedOn w:val="26"/>
    <w:qFormat/>
    <w:uiPriority w:val="0"/>
  </w:style>
  <w:style w:type="character" w:customStyle="1" w:styleId="134">
    <w:name w:val="nth-of-type(4)3"/>
    <w:basedOn w:val="26"/>
    <w:qFormat/>
    <w:uiPriority w:val="0"/>
  </w:style>
  <w:style w:type="character" w:customStyle="1" w:styleId="135">
    <w:name w:val="nth-of-type(4)4"/>
    <w:basedOn w:val="26"/>
    <w:qFormat/>
    <w:uiPriority w:val="0"/>
  </w:style>
  <w:style w:type="character" w:customStyle="1" w:styleId="136">
    <w:name w:val="nth-of-type(4)5"/>
    <w:basedOn w:val="26"/>
    <w:qFormat/>
    <w:uiPriority w:val="0"/>
  </w:style>
  <w:style w:type="character" w:customStyle="1" w:styleId="137">
    <w:name w:val="nth-of-type(4)6"/>
    <w:basedOn w:val="26"/>
    <w:qFormat/>
    <w:uiPriority w:val="0"/>
  </w:style>
  <w:style w:type="character" w:customStyle="1" w:styleId="138">
    <w:name w:val="nth-of-type(4)7"/>
    <w:basedOn w:val="26"/>
    <w:qFormat/>
    <w:uiPriority w:val="0"/>
  </w:style>
  <w:style w:type="character" w:customStyle="1" w:styleId="139">
    <w:name w:val="nth-of-type(4)8"/>
    <w:basedOn w:val="26"/>
    <w:qFormat/>
    <w:uiPriority w:val="0"/>
    <w:rPr>
      <w:sz w:val="21"/>
      <w:szCs w:val="21"/>
    </w:rPr>
  </w:style>
  <w:style w:type="character" w:customStyle="1" w:styleId="140">
    <w:name w:val="layui-this4"/>
    <w:basedOn w:val="26"/>
    <w:qFormat/>
    <w:uiPriority w:val="0"/>
    <w:rPr>
      <w:bdr w:val="single" w:color="EEEEEE" w:sz="6" w:space="0"/>
      <w:shd w:val="clear" w:fill="FFFFFF"/>
    </w:rPr>
  </w:style>
  <w:style w:type="paragraph" w:customStyle="1" w:styleId="141">
    <w:name w:val="列出段落1"/>
    <w:basedOn w:val="1"/>
    <w:qFormat/>
    <w:uiPriority w:val="0"/>
    <w:pPr>
      <w:ind w:firstLine="420" w:firstLineChars="200"/>
    </w:pPr>
    <w:rPr>
      <w:rFonts w:ascii="Calibri" w:hAnsi="Calibri" w:cs="黑体"/>
    </w:rPr>
  </w:style>
  <w:style w:type="paragraph" w:customStyle="1" w:styleId="142">
    <w:name w:val="Table Text"/>
    <w:basedOn w:val="1"/>
    <w:semiHidden/>
    <w:qFormat/>
    <w:uiPriority w:val="0"/>
    <w:rPr>
      <w:rFonts w:ascii="仿宋" w:hAnsi="仿宋" w:eastAsia="仿宋" w:cs="仿宋"/>
      <w:sz w:val="20"/>
      <w:szCs w:val="20"/>
      <w:lang w:val="en-US" w:eastAsia="en-US" w:bidi="ar-SA"/>
    </w:rPr>
  </w:style>
  <w:style w:type="paragraph" w:customStyle="1" w:styleId="143">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theme" Target="theme/theme1.xml"/><Relationship Id="rId2" Type="http://schemas.openxmlformats.org/officeDocument/2006/relationships/settings" Target="settings.xml"/><Relationship Id="rId19" Type="http://schemas.openxmlformats.org/officeDocument/2006/relationships/footer" Target="footer9.xml"/><Relationship Id="rId18" Type="http://schemas.openxmlformats.org/officeDocument/2006/relationships/header" Target="header8.xml"/><Relationship Id="rId17" Type="http://schemas.openxmlformats.org/officeDocument/2006/relationships/footer" Target="footer8.xml"/><Relationship Id="rId16" Type="http://schemas.openxmlformats.org/officeDocument/2006/relationships/header" Target="header7.xml"/><Relationship Id="rId15" Type="http://schemas.openxmlformats.org/officeDocument/2006/relationships/header" Target="header6.xml"/><Relationship Id="rId14" Type="http://schemas.openxmlformats.org/officeDocument/2006/relationships/footer" Target="footer7.xml"/><Relationship Id="rId13" Type="http://schemas.openxmlformats.org/officeDocument/2006/relationships/footer" Target="footer6.xml"/><Relationship Id="rId12" Type="http://schemas.openxmlformats.org/officeDocument/2006/relationships/header" Target="header5.xml"/><Relationship Id="rId11" Type="http://schemas.openxmlformats.org/officeDocument/2006/relationships/header" Target="header4.xml"/><Relationship Id="rId10" Type="http://schemas.openxmlformats.org/officeDocument/2006/relationships/footer" Target="foot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68</Pages>
  <Words>18021</Words>
  <Characters>18999</Characters>
  <Lines>289</Lines>
  <Paragraphs>81</Paragraphs>
  <TotalTime>7</TotalTime>
  <ScaleCrop>false</ScaleCrop>
  <LinksUpToDate>false</LinksUpToDate>
  <CharactersWithSpaces>19132</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2020-12-10T01:31:00Z</dcterms:created>
  <dc:creator>Administrator</dc:creator>
  <cp:lastModifiedBy>酸柠檬</cp:lastModifiedBy>
  <cp:lastPrinted>2024-09-27T07:17:00Z</cp:lastPrinted>
  <dcterms:modified xsi:type="dcterms:W3CDTF">2026-08-28T03:47:12Z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1EC97802142A40C0A8DACC2D6EF1A68E_13</vt:lpwstr>
  </property>
  <property fmtid="{D5CDD505-2E9C-101B-9397-08002B2CF9AE}" pid="4" name="KSOTemplateDocerSaveRecord">
    <vt:lpwstr>eyJoZGlkIjoiMTQzNWIxMTQ0ZTAwM2IyODM5YWY0M2Q1ZDFhYWQ4NDEiLCJ1c2VySWQiOiIyNDU0MjcxODEifQ==</vt:lpwstr>
  </property>
</Properties>
</file>