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1C105">
      <w:pPr>
        <w:pStyle w:val="7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outlineLvl w:val="1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t>第八章 拟签订</w:t>
      </w:r>
      <w:bookmarkStart w:id="0" w:name="_GoBack"/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t>采购合同文本</w:t>
      </w:r>
      <w:bookmarkEnd w:id="0"/>
    </w:p>
    <w:p w14:paraId="46B9B418">
      <w:pPr>
        <w:shd w:val="clear" w:color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val="en-US" w:eastAsia="zh-CN"/>
        </w:rPr>
      </w:pPr>
    </w:p>
    <w:p w14:paraId="6CAB5CF8">
      <w:pPr>
        <w:shd w:val="clear" w:color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val="en-US" w:eastAsia="zh-CN"/>
        </w:rPr>
      </w:pPr>
    </w:p>
    <w:p w14:paraId="030940B5">
      <w:pPr>
        <w:shd w:val="clear" w:color="auto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val="en-US" w:eastAsia="zh-CN"/>
        </w:rPr>
      </w:pPr>
    </w:p>
    <w:p w14:paraId="5242423E">
      <w:pPr>
        <w:shd w:val="clear" w:color="auto"/>
        <w:jc w:val="center"/>
        <w:rPr>
          <w:rFonts w:hint="eastAsia" w:ascii="宋体" w:hAnsi="宋体" w:eastAsia="宋体" w:cs="宋体"/>
          <w:b/>
          <w:bCs/>
          <w:color w:val="auto"/>
          <w:sz w:val="48"/>
          <w:szCs w:val="4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8"/>
          <w:szCs w:val="48"/>
          <w:highlight w:val="none"/>
          <w:lang w:eastAsia="zh-CN"/>
        </w:rPr>
        <w:t>2026年改善长安一中办学条件设备采购项目</w:t>
      </w:r>
    </w:p>
    <w:p w14:paraId="34113CA8">
      <w:pPr>
        <w:pStyle w:val="2"/>
        <w:shd w:val="clear" w:color="auto" w:fill="auto"/>
        <w:rPr>
          <w:rFonts w:hint="eastAsia"/>
          <w:color w:val="auto"/>
          <w:highlight w:val="none"/>
        </w:rPr>
      </w:pPr>
    </w:p>
    <w:p w14:paraId="21469D54">
      <w:pPr>
        <w:shd w:val="clear" w:color="auto" w:fill="auto"/>
        <w:rPr>
          <w:rFonts w:hint="eastAsia" w:ascii="宋体" w:hAnsi="宋体" w:eastAsia="宋体" w:cs="宋体"/>
          <w:color w:val="auto"/>
          <w:highlight w:val="none"/>
        </w:rPr>
      </w:pPr>
    </w:p>
    <w:p w14:paraId="78958FA3">
      <w:pPr>
        <w:shd w:val="clear" w:color="auto" w:fill="auto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（示范文本）</w:t>
      </w:r>
    </w:p>
    <w:p w14:paraId="0E65886C">
      <w:pPr>
        <w:shd w:val="clear" w:color="auto" w:fill="auto"/>
        <w:jc w:val="both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09A69CB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38E598F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412617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0CBD70F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0EFC524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78A549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56ADAC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FF129A1">
      <w:pPr>
        <w:pStyle w:val="2"/>
        <w:shd w:val="clear" w:color="auto" w:fill="auto"/>
        <w:rPr>
          <w:rFonts w:hint="eastAsia"/>
          <w:color w:val="auto"/>
          <w:highlight w:val="none"/>
        </w:rPr>
      </w:pPr>
    </w:p>
    <w:p w14:paraId="2565262D">
      <w:pPr>
        <w:shd w:val="clear" w:color="auto" w:fill="auto"/>
        <w:spacing w:line="480" w:lineRule="auto"/>
        <w:ind w:left="1259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甲方(</w:t>
      </w: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采购人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5D00CA8A">
      <w:pPr>
        <w:shd w:val="clear" w:color="auto" w:fill="auto"/>
        <w:spacing w:line="480" w:lineRule="auto"/>
        <w:ind w:left="1259" w:leftChars="595" w:hanging="10" w:firstLineChars="0"/>
        <w:jc w:val="left"/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乙方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(供应商)：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799135DD">
      <w:pPr>
        <w:shd w:val="clear" w:color="auto" w:fill="auto"/>
        <w:tabs>
          <w:tab w:val="left" w:pos="1995"/>
        </w:tabs>
        <w:spacing w:line="480" w:lineRule="auto"/>
        <w:ind w:left="1259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签订时间：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日</w:t>
      </w:r>
    </w:p>
    <w:p w14:paraId="70F4118C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216E658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2E196D0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68D8C9B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一、项目概况</w:t>
      </w:r>
    </w:p>
    <w:p w14:paraId="09E674F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1.项目名称：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2C78BD2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2.项目地点：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1BAA7BA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二、组成本合同的文件</w:t>
      </w:r>
    </w:p>
    <w:p w14:paraId="4F2D66A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1.协议书；</w:t>
      </w:r>
    </w:p>
    <w:p w14:paraId="2B6DC45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2.中标通知书、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文件、澄清、招标补充文件；</w:t>
      </w:r>
    </w:p>
    <w:p w14:paraId="06550E8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.附录，即：附表内相关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清单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的范围和内容；</w:t>
      </w:r>
    </w:p>
    <w:p w14:paraId="6E04F21C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本合同签订后，双方依法签订的补充协议也是本合同文件的组成部分。</w:t>
      </w:r>
    </w:p>
    <w:p w14:paraId="195F560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三、合同金额</w:t>
      </w:r>
    </w:p>
    <w:p w14:paraId="23CEF01C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1.本合同为总价合同。</w:t>
      </w:r>
    </w:p>
    <w:p w14:paraId="26DECFA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（大写）：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（¥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）。</w:t>
      </w:r>
    </w:p>
    <w:p w14:paraId="7EC9A627">
      <w:pPr>
        <w:pStyle w:val="2"/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合同金额即中标价。合同价格为含税价，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（中标人）提供产品所发生的一切费用（包括增值税等相关税费）等都已包含于合同价款中。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本合同总价还包含乙方应当提供的售后服务费用。</w:t>
      </w:r>
    </w:p>
    <w:p w14:paraId="138ECE50">
      <w:pPr>
        <w:pStyle w:val="2"/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3.合同清单详见附件。</w:t>
      </w:r>
    </w:p>
    <w:p w14:paraId="1B29EF66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四、结算方式</w:t>
      </w:r>
    </w:p>
    <w:p w14:paraId="15833CB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付款方式：</w:t>
      </w:r>
    </w:p>
    <w:p w14:paraId="6D64321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交货、安装、调试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完成并且验收合格后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并开具等额发票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，达到付款条件起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日内，支付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合同总金额的100.00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%。</w:t>
      </w:r>
    </w:p>
    <w:p w14:paraId="364D791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2.乙方须向甲方出具合法有效的完税发票，甲方进行支付结算。</w:t>
      </w:r>
    </w:p>
    <w:p w14:paraId="6D8E612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3.结算方式：银行转账。</w:t>
      </w:r>
    </w:p>
    <w:p w14:paraId="2382FF1F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五、交货时间与地点</w:t>
      </w:r>
    </w:p>
    <w:p w14:paraId="57ACE9D3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1.交货时间（交货期）：自合同签订之日起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个日历天完成交货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66A6FB3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2.交货地点：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甲方指定地点</w:t>
      </w:r>
    </w:p>
    <w:p w14:paraId="0DE2DF7A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六、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质量保修</w:t>
      </w:r>
    </w:p>
    <w:p w14:paraId="363BE10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质保期：本项目“质保期”是指合同设备通过“最终验收”后免费保修的期限，自“最终验收”日（以“最终验收”证书上注明验收日期为准）起，期限为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年。</w:t>
      </w:r>
    </w:p>
    <w:p w14:paraId="30A9E68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凡国家有规定的，优于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文件要求的，按国家规定执行。中标人承诺超过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文件要求的，按其承诺的质保期进行质保。</w:t>
      </w:r>
    </w:p>
    <w:p w14:paraId="17BFC923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、内容及要求</w:t>
      </w:r>
    </w:p>
    <w:p w14:paraId="250B0365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即交付的产品、服务内容、数量与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文件等所指明的，或者与本合同所指明的产品、服务内容相一致。（附清单）</w:t>
      </w:r>
    </w:p>
    <w:p w14:paraId="3934D3A6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乙方提供的货物及配套产品，必须是合同规定厂家制造的、合格、全新、未曾使用的、且经过国家质检部门检验，并颁发了产品准销证的产品。</w:t>
      </w:r>
    </w:p>
    <w:p w14:paraId="3316ED47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乙方提供的货物及配套产品必须等同于或优于合同技术指标要求，并能按国家标准或行业标准供应、检测、调试，确保产品技术指标满足使用要求。</w:t>
      </w:r>
    </w:p>
    <w:p w14:paraId="53979379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安全可靠。有强制性安全标准的产品，乙方应提供该产品的制造许可证证明，在正常使用下不应对他人及环境造成伤害，如因产品质量或标示不明确造成损失的，由乙方完全负责，甲方保留依法索赔的权利。</w:t>
      </w:r>
    </w:p>
    <w:p w14:paraId="35B70280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设计技术专利、外型专利、应用软件专利等均应符合我国的有关法律及行业标准，凡因以上问题与第三方发生的任何纠纷均与甲方无关。</w:t>
      </w:r>
    </w:p>
    <w:p w14:paraId="00434987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质保期内，乙方对所供货物免费进行质保和服务。</w:t>
      </w:r>
    </w:p>
    <w:p w14:paraId="0A4F138D">
      <w:pPr>
        <w:keepNext w:val="0"/>
        <w:keepLines w:val="0"/>
        <w:pageBreakBefore w:val="0"/>
        <w:widowControl w:val="0"/>
        <w:shd w:val="clear" w:color="auto" w:fill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本项目产生的包括但不限于定制软件、图纸、课程资源、影像资料等知识产权归甲方所有。</w:t>
      </w:r>
    </w:p>
    <w:p w14:paraId="267FF6C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、运输、安装、调试要求</w:t>
      </w:r>
    </w:p>
    <w:p w14:paraId="6B81272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根据产品特性，自行选择运输及包装方式，承担一切运输费用，包括从生产厂到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指定交货地点所需的装卸、运输（含保险费）及其他一切费用。</w:t>
      </w:r>
    </w:p>
    <w:p w14:paraId="5C391A6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安装、调试及试运行的进度计划表。</w:t>
      </w:r>
    </w:p>
    <w:p w14:paraId="21FE457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应在合同规定的安装调试期内完成该项工作。如因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责任而造成延期，每超过一天按合同总价款的（1‰）支付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误期赔偿金，直至交货或提供服务结束为止，所有因延期而产生的费用由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4CD3FAB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安装和调试期间所发生的费用均由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负责。</w:t>
      </w:r>
    </w:p>
    <w:p w14:paraId="01DCA45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应对安装调试、整改等实施过程的安全负责，如发生人身伤亡、财产损失的由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17C9820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、技术支持</w:t>
      </w:r>
    </w:p>
    <w:p w14:paraId="3035E6D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提供质保期内全年7×24小时的技术咨询服务。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怠于或无法提供技术具备的，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有权委托第三方处理，由此产生的费用和后果由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负责，费用直接从应付款或质保金中扣除。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指定的项目总协调人必须是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公司管理层人员。因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的人员变更原因所造成的任何项目质量、进度滞后的后果，由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26A065E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在项目实施过程中，质量保障人员、资源不足或者执行不力，给项目质量带来的风险超出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认定的允许范围时，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可终止本项目的合作并进行索赔。</w:t>
      </w:r>
    </w:p>
    <w:p w14:paraId="0485153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十、技术培训</w:t>
      </w:r>
    </w:p>
    <w:p w14:paraId="5D2DD59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应包括产品使用操作、保养、维修等培训内容。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要求的时间为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免费培训技术人员若干名，培训服务以受培训人员熟练掌握相应技能为原则。在产品投入使用初期进行必要的跟踪指导，保障产品的稳定运行。投标产品需在培训基地培训的，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应按要求履行，培训产生的交通费、食宿费、培训费等均由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1410FB9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、技术资料要求</w:t>
      </w:r>
    </w:p>
    <w:p w14:paraId="294B684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提供全套中文技术资料一套，其费用包括在投标价格中：</w:t>
      </w:r>
    </w:p>
    <w:p w14:paraId="106284C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完整的产品操作使用手册、说明书和维护、修理技术文件，图纸（线路图、原理图等）、保修卡等；</w:t>
      </w:r>
    </w:p>
    <w:p w14:paraId="3388B1A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制造厂的检验、测试报告、产品检验合格证书，质量保证书等文件验收时须一并提供；</w:t>
      </w:r>
    </w:p>
    <w:p w14:paraId="5D6AE07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产品验收标准；</w:t>
      </w:r>
    </w:p>
    <w:p w14:paraId="5B4B19F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技术说明书及必须的其它技术资料；</w:t>
      </w:r>
    </w:p>
    <w:p w14:paraId="4701B29E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产品安装，调试、维修线路图及原理图；</w:t>
      </w:r>
    </w:p>
    <w:p w14:paraId="180AC89B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零部件目录；</w:t>
      </w:r>
    </w:p>
    <w:p w14:paraId="1A42C810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备品备件、易损件清单；</w:t>
      </w:r>
    </w:p>
    <w:p w14:paraId="2D52DB6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整体验收后提供验收报告；</w:t>
      </w:r>
    </w:p>
    <w:p w14:paraId="3C5149C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9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合同中要求的其他文件资料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77735D3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、质量保证</w:t>
      </w:r>
    </w:p>
    <w:p w14:paraId="216B26F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提供的产品及材料必须保证质量可靠，为市场最新或主流产品，进货渠道正常，配置合理齐全，应全面满足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文件的要求，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文件未明确要求的内容，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须按采购产品主流标准配置或以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的补充要求为准。所供产品工艺质量应严格按国家最新发布的规范标准执行，如发生质量问题由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承担全部责任。</w:t>
      </w:r>
    </w:p>
    <w:p w14:paraId="151D36C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应保证所有产品的完好无损包括配套包装，如有缺漏、损坏，由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负责调换、补齐或赔偿。</w:t>
      </w:r>
    </w:p>
    <w:p w14:paraId="6570DC4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使用产品过程中因产品质量、产品缺陷及安装质量等造成人身伤亡、财产损失的，由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71D32490">
      <w:pPr>
        <w:keepNext w:val="0"/>
        <w:keepLines w:val="0"/>
        <w:pageBreakBefore w:val="0"/>
        <w:widowControl w:val="0"/>
        <w:shd w:val="clear" w:color="auto" w:fill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应提供可承担维修职能的公司、全资分公司或办事处，并驻守维护技术人员，并提供地点、联系人（常驻工程师）及联系电话（服务热线），随时解答各种疑问。</w:t>
      </w:r>
    </w:p>
    <w:p w14:paraId="138A53B5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服务方式:现场服务，质保期内维修费用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、维保费用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含在合同总价中（中标价格），提供终身维修（护）。在质量保证期内发生重大故障，维修工程师抵达现场时间≤48小时。产品实行“三包”，并承担由此产生的包装、运输等的一切费用。</w:t>
      </w:r>
    </w:p>
    <w:p w14:paraId="19CE881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质保期内每月至少一次免费上门维护，回访。</w:t>
      </w:r>
    </w:p>
    <w:p w14:paraId="399E2C02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对于存在质量问题或者短少的产品，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应在接到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的通知2个日历日内负责修复，调换、重新制作或补齐。</w:t>
      </w:r>
    </w:p>
    <w:p w14:paraId="7E9AA1B1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在最终验收后的质量保证期内，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应对设计、工艺或材料等的缺陷而产生的故障负责（负责解决并承担全部费用）。质保期满后如出现此类问题亦应负责。</w:t>
      </w:r>
    </w:p>
    <w:p w14:paraId="46B9E19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、验收</w:t>
      </w:r>
    </w:p>
    <w:p w14:paraId="5E9FD40D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货物验收由甲方组织，乙方配合，并按下列程序进行：</w:t>
      </w:r>
    </w:p>
    <w:p w14:paraId="414ADC8F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保证合同所有设备是全新的（包括零部件），交货验收时，乙方须提供质检部门产品抽样检查合格的检测报告（或生产厂家自检报告）及所提供货物（产品）的合格证、装箱清单、配件、随机工具、用户使用手册（产品使用说明书）、保修卡等资料交付给甲方；</w:t>
      </w:r>
    </w:p>
    <w:p w14:paraId="716BB961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到货验收：硬件设备到达甲方指定地点后，组织现场开箱请点验货；所到设备的型号和数量必须与合同一致，甲方和乙方共同签署到货验收单；未签收到货验收单的货物不得擅自开箱安装；按合同第一条款的货物清单和装箱单经行逐一核对，同时检查货物外观，是否有划痕或破损的，并做好相应记录；</w:t>
      </w:r>
    </w:p>
    <w:p w14:paraId="43C36059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按乙方承诺的产品包装环保材料进行验收，必要时乙方需提供检测报告，甲方发现虚假承诺时，将扣除总货款的</w:t>
      </w:r>
      <w:r>
        <w:rPr>
          <w:rFonts w:ascii="宋体" w:hAnsi="宋体"/>
          <w:color w:val="auto"/>
          <w:sz w:val="21"/>
          <w:szCs w:val="21"/>
          <w:highlight w:val="none"/>
        </w:rPr>
        <w:t>5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%作为处罚。</w:t>
      </w:r>
    </w:p>
    <w:p w14:paraId="0F31896B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（3）货物初验：乙方应在货物到货之日起，日内全部完成安装调试完毕；乙方安装调试完毕后日内完成初步验收；初步验收合格后，进入日试用期；试用期间发生重大质量问题，修复后试用期相应顺延；</w:t>
      </w:r>
    </w:p>
    <w:p w14:paraId="53EE42CD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（4）安装完成，乙方进行自测并形成自测报告（软硬件），出现的问题限期整改；自检最终通过后，乙方提出验收申请，甲方组织相关人员进行最终验收；货物终验：试用期结束后日内完成最终验收；</w:t>
      </w:r>
    </w:p>
    <w:p w14:paraId="4E6F370A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（5）质量验收合格，双方签署质量验收报告。</w:t>
      </w:r>
    </w:p>
    <w:p w14:paraId="08360228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（6）设备采购从通过最终验收之日起进入保修期，提供原厂保修升级。</w:t>
      </w:r>
    </w:p>
    <w:p w14:paraId="7AA96E52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货物验收依据：</w:t>
      </w:r>
    </w:p>
    <w:p w14:paraId="72DF4AC3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</w:t>
      </w:r>
      <w:r>
        <w:rPr>
          <w:rFonts w:hint="eastAsia" w:ascii="宋体" w:hAnsi="宋体"/>
          <w:color w:val="auto"/>
          <w:szCs w:val="21"/>
          <w:highlight w:val="none"/>
        </w:rPr>
        <w:t>；</w:t>
      </w:r>
    </w:p>
    <w:p w14:paraId="47779143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（2）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/>
          <w:color w:val="auto"/>
          <w:szCs w:val="21"/>
          <w:highlight w:val="none"/>
        </w:rPr>
        <w:t>文件；</w:t>
      </w:r>
    </w:p>
    <w:p w14:paraId="249438DA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（3）采购合同及补充协议；</w:t>
      </w:r>
    </w:p>
    <w:p w14:paraId="33B77812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（4）质检部门抽样检查货物（产品）合格的检测报告。</w:t>
      </w:r>
    </w:p>
    <w:p w14:paraId="01EFC885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3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货物验收时发现问题的处理办法：</w:t>
      </w:r>
    </w:p>
    <w:p w14:paraId="1F35BAB5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（1）乙方提供不符合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和本合同规定的货物（产品），甲方有权拒绝接受；</w:t>
      </w:r>
    </w:p>
    <w:p w14:paraId="582C19BC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如发现所交付的货物有短装、次品、损坏或其它不符合标准及本合同规定之情形者，甲方有权要求更换货物（产品），同时做出详尽的现场记录，或由甲乙双方签署备忘录，此现场记录或备忘录可用作补充、缺失和更换损坏部件或更换整个货物（产品）有效证据，由此产生的时间延误与有关费用由乙方承担，验收期限相应顺延；</w:t>
      </w:r>
    </w:p>
    <w:p w14:paraId="50CE15ED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（3）如货物经乙方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2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次维修仍不能达到合同约定的质量标准，甲方有权退货，并视作乙方不能交付货物而须支付违约赔偿金给甲方，甲方还可依法追究乙方的违约责任； </w:t>
      </w:r>
    </w:p>
    <w:p w14:paraId="784B9E3F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4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（4）货物安装完成后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10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日内，甲方无故不进行验收工作并已使用货物的，视同已安装调试完成并验收合格；</w:t>
      </w:r>
    </w:p>
    <w:p w14:paraId="1202A07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、保密</w:t>
      </w:r>
    </w:p>
    <w:p w14:paraId="721AC096">
      <w:pPr>
        <w:keepNext w:val="0"/>
        <w:keepLines w:val="0"/>
        <w:pageBreakBefore w:val="0"/>
        <w:widowControl w:val="0"/>
        <w:shd w:val="clear" w:color="auto" w:fill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对工作中了解到的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的技术、机密等进行严格保密，不得向他人泄漏。本合同的解除或终止不免除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应承担的保密义务。</w:t>
      </w:r>
    </w:p>
    <w:p w14:paraId="074BA7DD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、知识产权</w:t>
      </w:r>
    </w:p>
    <w:p w14:paraId="55BFC0C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应对所供产品具有或已取得合法知识产权，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应保证所供产品及服务不会出现因第三方提出侵犯其专利权、商标权或其它知识产权而引发法律或经济纠纷，否则由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负责解决并承担全部责任；如因此影响到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的正常使用，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有权单方解除本合同，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应无条件向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退回已收取的全部合同价款，给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一并赔偿。</w:t>
      </w:r>
    </w:p>
    <w:p w14:paraId="4585FB8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、合同争议的解决</w:t>
      </w:r>
    </w:p>
    <w:p w14:paraId="1DD8685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合同执行中发生争议的，当事人双方应协商解决。协商达不成一致时，双方均有权向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所在地人民法院提起诉讼。</w:t>
      </w:r>
    </w:p>
    <w:p w14:paraId="4300717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十七、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不可抗力情况下的免责约定</w:t>
      </w:r>
    </w:p>
    <w:p w14:paraId="42512FA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4FBE384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十八、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违约责任</w:t>
      </w:r>
    </w:p>
    <w:p w14:paraId="0F73C17F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依据《中华人民共和国民法典》、《中华人民共和国政府采购法》、《中华人民共和国政府采购法实施条例》的相关条款和本合同约定，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未全面履行合同义务或者发生违约，采购单位会同采购代理机构有权终止合同，依法向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进行经济索赔，并报请政府采购监督管理机关进行相应的行政处罚。采购单位违约的，应当赔偿给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造成的经济损失。</w:t>
      </w:r>
    </w:p>
    <w:p w14:paraId="07F179D8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、其他（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在合同中具体明确）</w:t>
      </w:r>
    </w:p>
    <w:p w14:paraId="364544E4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二十、监督和管理</w:t>
      </w:r>
    </w:p>
    <w:p w14:paraId="7F822C8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政府采购合同履行中，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需追加与合同标的相同的货物、工程或者服务的，在不改变合同其他条款的前提下，可以与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协商签订补充合同，但所有补充合同的采购金额不得超过原合同采购金额的10%。</w:t>
      </w:r>
    </w:p>
    <w:p w14:paraId="720990C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甲方乙方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双方均应自觉配合有关监督管理部门对合同履行情况的监督检查，如实反映情况，提供有关资料：否则，将对有关单位、当事人按照有关规定予以处罚。</w:t>
      </w:r>
    </w:p>
    <w:p w14:paraId="017964A9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二十一、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合同订立</w:t>
      </w:r>
    </w:p>
    <w:p w14:paraId="44C684D6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1.订立时间：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日。</w:t>
      </w:r>
    </w:p>
    <w:p w14:paraId="4365150A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2.订立地点：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7B43D846">
      <w:pPr>
        <w:keepNext w:val="0"/>
        <w:keepLines w:val="0"/>
        <w:pageBreakBefore w:val="0"/>
        <w:widowControl w:val="0"/>
        <w:shd w:val="clear" w:color="auto" w:fill="auto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3.本合同一式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份，具有同等法律效力，双方各执份。各方签字盖章后生效，合同执行完毕自动失效。（合同的服务承诺则长期有效）。</w:t>
      </w:r>
    </w:p>
    <w:p w14:paraId="12D455D7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以下无正文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</w:p>
    <w:p w14:paraId="6AE58683">
      <w:pPr>
        <w:keepNext w:val="0"/>
        <w:keepLines w:val="0"/>
        <w:pageBreakBefore w:val="0"/>
        <w:widowControl w:val="0"/>
        <w:shd w:val="clear" w:color="auto" w:fill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632FF5CD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0559DF44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F430495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2A734AA1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</w:p>
    <w:p w14:paraId="4202D498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</w:t>
      </w:r>
    </w:p>
    <w:p w14:paraId="46EB901C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566143BE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0EA2344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4A40B33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72E55712">
      <w:pPr>
        <w:keepNext w:val="0"/>
        <w:keepLines w:val="0"/>
        <w:pageBreakBefore w:val="0"/>
        <w:widowControl w:val="0"/>
        <w:shd w:val="clear" w:color="auto" w:fill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7C92B1F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eastAsia="zh-CN"/>
        </w:rPr>
        <w:t>附件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</w:p>
    <w:p w14:paraId="070E4BB1">
      <w:pPr>
        <w:shd w:val="clear" w:color="auto" w:fill="auto"/>
        <w:spacing w:after="12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供货内容一览表</w:t>
      </w:r>
    </w:p>
    <w:p w14:paraId="58C5AB85">
      <w:pPr>
        <w:pStyle w:val="7"/>
        <w:shd w:val="clear" w:color="auto" w:fill="auto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09D9C05C">
      <w:pPr>
        <w:pStyle w:val="7"/>
        <w:shd w:val="clear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11804ED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C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Normal Indent"/>
    <w:basedOn w:val="1"/>
    <w:next w:val="4"/>
    <w:qFormat/>
    <w:uiPriority w:val="99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2026-06-26T06:39:09Z</dcterms:created>
  <dc:creator>Administrator</dc:creator>
  <cp:lastModifiedBy>弥猫深巷°</cp:lastModifiedBy>
  <dcterms:modified xsi:type="dcterms:W3CDTF">2026-06-26T06:39:22Z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eyJoZGlkIjoiODViY2JkMjU3NGYzZTEwMzZmMGFkZWViYmNkYWU3NDIiLCJ1c2VySWQiOiIyNTEwOTc4MjkifQ==</vt:lpwstr>
  </property>
  <property fmtid="{D5CDD505-2E9C-101B-9397-08002B2CF9AE}" pid="4" name="ICV">
    <vt:lpwstr>A5FF299D44F74392A5F074801B27A0AF_12</vt:lpwstr>
  </property>
</Properties>
</file>