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D3778">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firstLine="6867" w:firstLineChars="1900"/>
        <w:jc w:val="both"/>
        <w:textAlignment w:val="baseline"/>
        <w:rPr>
          <w:rFonts w:hint="eastAsia" w:ascii="宋体" w:hAnsi="宋体" w:eastAsia="宋体" w:cs="宋体"/>
          <w:b/>
          <w:color w:val="auto"/>
          <w:sz w:val="36"/>
          <w:szCs w:val="36"/>
          <w:highlight w:val="none"/>
          <w:bdr w:val="single" w:color="auto" w:sz="4" w:space="0"/>
          <w:shd w:val="pct10" w:color="auto" w:fill="FFFFFF"/>
        </w:rPr>
      </w:pPr>
      <w:r>
        <w:rPr>
          <w:rFonts w:hint="eastAsia" w:ascii="宋体" w:hAnsi="宋体" w:eastAsia="宋体" w:cs="宋体"/>
          <w:b/>
          <w:color w:val="auto"/>
          <w:sz w:val="36"/>
          <w:szCs w:val="36"/>
          <w:highlight w:val="none"/>
          <w:bdr w:val="single" w:color="auto" w:sz="4" w:space="0"/>
          <w:shd w:val="pct10" w:color="auto" w:fill="FFFFFF"/>
        </w:rPr>
        <w:t>政府采购项目</w:t>
      </w:r>
    </w:p>
    <w:p w14:paraId="6F38B65A">
      <w:pPr>
        <w:spacing w:line="360" w:lineRule="auto"/>
        <w:jc w:val="both"/>
        <w:rPr>
          <w:rFonts w:hint="eastAsia" w:ascii="宋体" w:hAnsi="宋体" w:eastAsia="宋体" w:cs="宋体"/>
          <w:b/>
          <w:bCs/>
          <w:sz w:val="32"/>
          <w:szCs w:val="32"/>
          <w:lang w:val="zh-CN"/>
        </w:rPr>
      </w:pPr>
    </w:p>
    <w:p w14:paraId="50C36013">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textAlignment w:val="baseline"/>
        <w:rPr>
          <w:rFonts w:hint="eastAsia" w:ascii="宋体" w:hAnsi="宋体" w:eastAsia="宋体" w:cs="宋体"/>
          <w:b/>
          <w:bCs/>
          <w:sz w:val="32"/>
          <w:szCs w:val="32"/>
          <w:lang w:val="zh-CN"/>
        </w:rPr>
      </w:pPr>
    </w:p>
    <w:p w14:paraId="2A679F43">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textAlignment w:val="baseline"/>
        <w:rPr>
          <w:rFonts w:hint="eastAsia" w:ascii="宋体" w:hAnsi="宋体" w:eastAsia="宋体" w:cs="宋体"/>
          <w:b/>
          <w:color w:val="auto"/>
          <w:sz w:val="36"/>
          <w:szCs w:val="36"/>
          <w:highlight w:val="none"/>
          <w:bdr w:val="single" w:color="auto" w:sz="4" w:space="0"/>
          <w:shd w:val="pct10" w:color="auto" w:fill="FFFFFF"/>
        </w:rPr>
      </w:pPr>
      <w:r>
        <w:rPr>
          <w:rFonts w:hint="eastAsia" w:ascii="宋体" w:hAnsi="宋体" w:eastAsia="宋体" w:cs="宋体"/>
          <w:b/>
          <w:bCs/>
          <w:sz w:val="32"/>
          <w:szCs w:val="32"/>
          <w:lang w:val="zh-CN"/>
        </w:rPr>
        <w:t>项目编号：</w:t>
      </w:r>
      <w:r>
        <w:rPr>
          <w:rFonts w:hint="eastAsia" w:cs="宋体"/>
          <w:b/>
          <w:bCs/>
          <w:sz w:val="32"/>
          <w:szCs w:val="32"/>
          <w:lang w:val="zh-CN"/>
        </w:rPr>
        <w:t>SXJX-2026-002号</w:t>
      </w:r>
      <w:r>
        <w:rPr>
          <w:rFonts w:hint="eastAsia" w:ascii="宋体" w:hAnsi="宋体" w:eastAsia="宋体" w:cs="宋体"/>
          <w:b/>
          <w:bCs/>
          <w:sz w:val="32"/>
          <w:szCs w:val="32"/>
          <w:lang w:val="en-US" w:eastAsia="zh-CN"/>
        </w:rPr>
        <w:t xml:space="preserve">            </w:t>
      </w:r>
      <w:r>
        <w:rPr>
          <w:rFonts w:hint="eastAsia" w:cs="宋体"/>
          <w:b/>
          <w:bCs/>
          <w:sz w:val="32"/>
          <w:szCs w:val="32"/>
          <w:lang w:val="en-US" w:eastAsia="zh-CN"/>
        </w:rPr>
        <w:t xml:space="preserve">    </w:t>
      </w:r>
      <w:r>
        <w:rPr>
          <w:rFonts w:hint="eastAsia" w:ascii="宋体" w:hAnsi="宋体" w:eastAsia="宋体" w:cs="宋体"/>
          <w:b/>
          <w:bCs/>
          <w:sz w:val="32"/>
          <w:szCs w:val="32"/>
          <w:lang w:val="en-US" w:eastAsia="zh-CN"/>
        </w:rPr>
        <w:t xml:space="preserve"> </w:t>
      </w:r>
    </w:p>
    <w:p w14:paraId="473421D4">
      <w:pPr>
        <w:pStyle w:val="14"/>
        <w:rPr>
          <w:rFonts w:hint="eastAsia" w:ascii="宋体" w:hAnsi="宋体" w:eastAsia="宋体" w:cs="宋体"/>
          <w:b/>
          <w:color w:val="auto"/>
          <w:sz w:val="36"/>
          <w:szCs w:val="36"/>
          <w:highlight w:val="none"/>
          <w:bdr w:val="single" w:color="auto" w:sz="4" w:space="0"/>
          <w:shd w:val="pct10" w:color="auto" w:fill="FFFFFF"/>
        </w:rPr>
      </w:pPr>
    </w:p>
    <w:p w14:paraId="0CCB441E">
      <w:pPr>
        <w:rPr>
          <w:rFonts w:hint="eastAsia" w:ascii="宋体" w:hAnsi="宋体" w:eastAsia="宋体" w:cs="宋体"/>
          <w:b/>
          <w:color w:val="auto"/>
          <w:sz w:val="36"/>
          <w:szCs w:val="36"/>
          <w:highlight w:val="none"/>
          <w:bdr w:val="single" w:color="auto" w:sz="4" w:space="0"/>
          <w:shd w:val="pct10" w:color="auto" w:fill="FFFFFF"/>
        </w:rPr>
      </w:pPr>
    </w:p>
    <w:p w14:paraId="0733BA54">
      <w:pPr>
        <w:jc w:val="center"/>
        <w:rPr>
          <w:rFonts w:hint="eastAsia" w:ascii="宋体" w:hAnsi="宋体" w:cs="宋体"/>
          <w:b/>
          <w:bCs/>
          <w:i w:val="0"/>
          <w:iCs w:val="0"/>
          <w:caps w:val="0"/>
          <w:color w:val="333333"/>
          <w:spacing w:val="0"/>
          <w:sz w:val="48"/>
          <w:szCs w:val="48"/>
          <w:shd w:val="clear" w:fill="FFFFFF"/>
          <w:lang w:eastAsia="zh-CN"/>
        </w:rPr>
      </w:pPr>
      <w:r>
        <w:rPr>
          <w:rFonts w:hint="eastAsia" w:ascii="宋体" w:hAnsi="宋体" w:cs="宋体"/>
          <w:b/>
          <w:bCs/>
          <w:i w:val="0"/>
          <w:iCs w:val="0"/>
          <w:caps w:val="0"/>
          <w:color w:val="333333"/>
          <w:spacing w:val="0"/>
          <w:sz w:val="48"/>
          <w:szCs w:val="48"/>
          <w:shd w:val="clear" w:fill="FFFFFF"/>
          <w:lang w:eastAsia="zh-CN"/>
        </w:rPr>
        <w:t>凤县中心敬老院日常生活物资采购(三次)</w:t>
      </w:r>
    </w:p>
    <w:p w14:paraId="652AAC18">
      <w:pPr>
        <w:jc w:val="center"/>
        <w:rPr>
          <w:rFonts w:hint="eastAsia" w:ascii="宋体" w:hAnsi="宋体" w:cs="宋体"/>
          <w:b/>
          <w:bCs/>
          <w:i w:val="0"/>
          <w:iCs w:val="0"/>
          <w:caps w:val="0"/>
          <w:color w:val="333333"/>
          <w:spacing w:val="0"/>
          <w:sz w:val="48"/>
          <w:szCs w:val="48"/>
          <w:shd w:val="clear" w:fill="FFFFFF"/>
          <w:lang w:val="en-US" w:eastAsia="zh-CN"/>
        </w:rPr>
      </w:pPr>
    </w:p>
    <w:p w14:paraId="15719469">
      <w:pPr>
        <w:pStyle w:val="14"/>
        <w:rPr>
          <w:rFonts w:hint="eastAsia" w:ascii="宋体" w:hAnsi="宋体" w:eastAsia="宋体" w:cs="宋体"/>
          <w:lang w:val="en-US"/>
        </w:rPr>
      </w:pPr>
    </w:p>
    <w:p w14:paraId="42551FCD">
      <w:pPr>
        <w:tabs>
          <w:tab w:val="left" w:pos="5670"/>
        </w:tabs>
        <w:autoSpaceDE w:val="0"/>
        <w:autoSpaceDN w:val="0"/>
        <w:adjustRightInd w:val="0"/>
        <w:snapToGrid w:val="0"/>
        <w:spacing w:line="360" w:lineRule="auto"/>
        <w:jc w:val="center"/>
        <w:rPr>
          <w:rFonts w:hint="eastAsia" w:ascii="宋体" w:hAnsi="宋体" w:eastAsia="宋体" w:cs="宋体"/>
          <w:b/>
          <w:bCs/>
          <w:sz w:val="72"/>
          <w:szCs w:val="52"/>
          <w:lang w:val="zh-CN"/>
        </w:rPr>
      </w:pPr>
    </w:p>
    <w:p w14:paraId="0B45945F">
      <w:pPr>
        <w:tabs>
          <w:tab w:val="left" w:pos="5670"/>
        </w:tabs>
        <w:autoSpaceDE w:val="0"/>
        <w:autoSpaceDN w:val="0"/>
        <w:adjustRightInd w:val="0"/>
        <w:snapToGrid w:val="0"/>
        <w:spacing w:line="360" w:lineRule="auto"/>
        <w:jc w:val="center"/>
        <w:rPr>
          <w:rFonts w:hint="eastAsia" w:ascii="宋体" w:hAnsi="宋体" w:eastAsia="宋体" w:cs="宋体"/>
          <w:b/>
          <w:bCs/>
          <w:sz w:val="52"/>
          <w:szCs w:val="52"/>
          <w:lang w:val="zh-CN"/>
        </w:rPr>
      </w:pPr>
      <w:r>
        <w:rPr>
          <w:rFonts w:hint="eastAsia" w:ascii="宋体" w:hAnsi="宋体" w:eastAsia="宋体" w:cs="宋体"/>
          <w:b/>
          <w:bCs/>
          <w:sz w:val="72"/>
          <w:szCs w:val="52"/>
          <w:lang w:val="zh-CN"/>
        </w:rPr>
        <w:t>竞争性谈判文件</w:t>
      </w:r>
    </w:p>
    <w:p w14:paraId="6D6D2CBD">
      <w:pPr>
        <w:pStyle w:val="14"/>
        <w:rPr>
          <w:rFonts w:hint="eastAsia" w:ascii="宋体" w:hAnsi="宋体" w:eastAsia="宋体" w:cs="宋体"/>
          <w:lang w:val="zh-CN"/>
        </w:rPr>
      </w:pPr>
    </w:p>
    <w:p w14:paraId="717707DA">
      <w:pPr>
        <w:rPr>
          <w:rFonts w:hint="eastAsia" w:ascii="宋体" w:hAnsi="宋体" w:eastAsia="宋体" w:cs="宋体"/>
          <w:lang w:val="zh-CN"/>
        </w:rPr>
      </w:pPr>
    </w:p>
    <w:p w14:paraId="670978F1">
      <w:pPr>
        <w:pStyle w:val="14"/>
        <w:rPr>
          <w:rFonts w:hint="eastAsia" w:ascii="宋体" w:hAnsi="宋体" w:eastAsia="宋体" w:cs="宋体"/>
          <w:lang w:val="zh-CN"/>
        </w:rPr>
      </w:pPr>
    </w:p>
    <w:p w14:paraId="3D2587D0">
      <w:pPr>
        <w:rPr>
          <w:rFonts w:hint="eastAsia" w:ascii="宋体" w:hAnsi="宋体" w:eastAsia="宋体" w:cs="宋体"/>
          <w:lang w:val="zh-CN"/>
        </w:rPr>
      </w:pPr>
    </w:p>
    <w:p w14:paraId="312A4966">
      <w:pPr>
        <w:pStyle w:val="14"/>
        <w:rPr>
          <w:rFonts w:hint="eastAsia" w:ascii="宋体" w:hAnsi="宋体" w:eastAsia="宋体" w:cs="宋体"/>
          <w:lang w:val="zh-CN"/>
        </w:rPr>
      </w:pPr>
    </w:p>
    <w:p w14:paraId="7554DE8F">
      <w:pPr>
        <w:rPr>
          <w:rFonts w:hint="eastAsia" w:ascii="宋体" w:hAnsi="宋体" w:eastAsia="宋体" w:cs="宋体"/>
          <w:lang w:val="zh-CN"/>
        </w:rPr>
      </w:pPr>
    </w:p>
    <w:p w14:paraId="0D4F5E07">
      <w:pPr>
        <w:rPr>
          <w:rFonts w:hint="eastAsia" w:ascii="宋体" w:hAnsi="宋体" w:eastAsia="宋体" w:cs="宋体"/>
          <w:lang w:val="zh-CN"/>
        </w:rPr>
      </w:pPr>
    </w:p>
    <w:p w14:paraId="60AE8C6E">
      <w:pPr>
        <w:rPr>
          <w:rFonts w:hint="eastAsia" w:ascii="宋体" w:hAnsi="宋体" w:eastAsia="宋体" w:cs="宋体"/>
          <w:lang w:val="zh-CN"/>
        </w:rPr>
      </w:pPr>
    </w:p>
    <w:p w14:paraId="3CE5E71B">
      <w:pPr>
        <w:rPr>
          <w:rFonts w:hint="eastAsia" w:ascii="宋体" w:hAnsi="宋体" w:eastAsia="宋体" w:cs="宋体"/>
          <w:lang w:val="zh-CN"/>
        </w:rPr>
      </w:pPr>
    </w:p>
    <w:p w14:paraId="4B359A0A">
      <w:pPr>
        <w:rPr>
          <w:rFonts w:hint="eastAsia" w:ascii="宋体" w:hAnsi="宋体" w:eastAsia="宋体" w:cs="宋体"/>
          <w:lang w:val="zh-CN"/>
        </w:rPr>
      </w:pPr>
    </w:p>
    <w:p w14:paraId="53B53028">
      <w:pPr>
        <w:pStyle w:val="14"/>
        <w:rPr>
          <w:rFonts w:hint="eastAsia" w:ascii="宋体" w:hAnsi="宋体" w:eastAsia="宋体" w:cs="宋体"/>
          <w:lang w:val="zh-CN"/>
        </w:rPr>
      </w:pPr>
    </w:p>
    <w:p w14:paraId="58077309">
      <w:pPr>
        <w:pStyle w:val="14"/>
        <w:rPr>
          <w:rFonts w:hint="eastAsia" w:ascii="宋体" w:hAnsi="宋体" w:eastAsia="宋体" w:cs="宋体"/>
          <w:lang w:val="zh-CN"/>
        </w:rPr>
      </w:pPr>
    </w:p>
    <w:p w14:paraId="1284A00D">
      <w:pPr>
        <w:rPr>
          <w:rFonts w:hint="eastAsia" w:ascii="宋体" w:hAnsi="宋体" w:eastAsia="宋体" w:cs="宋体"/>
          <w:lang w:val="zh-CN"/>
        </w:rPr>
      </w:pPr>
    </w:p>
    <w:p w14:paraId="23E9EE4C">
      <w:pPr>
        <w:tabs>
          <w:tab w:val="left" w:pos="5670"/>
        </w:tabs>
        <w:autoSpaceDE w:val="0"/>
        <w:autoSpaceDN w:val="0"/>
        <w:adjustRightInd w:val="0"/>
        <w:snapToGrid w:val="0"/>
        <w:spacing w:line="480" w:lineRule="auto"/>
        <w:ind w:firstLine="1928" w:firstLineChars="600"/>
        <w:jc w:val="both"/>
        <w:rPr>
          <w:rFonts w:hint="eastAsia" w:ascii="宋体" w:hAnsi="宋体" w:eastAsia="宋体" w:cs="宋体"/>
          <w:b/>
          <w:bCs/>
          <w:sz w:val="32"/>
          <w:szCs w:val="30"/>
          <w:lang w:val="zh-CN"/>
        </w:rPr>
      </w:pPr>
      <w:r>
        <w:rPr>
          <w:rFonts w:hint="eastAsia" w:ascii="宋体" w:hAnsi="宋体" w:eastAsia="宋体" w:cs="宋体"/>
          <w:b/>
          <w:bCs/>
          <w:sz w:val="32"/>
          <w:szCs w:val="30"/>
        </w:rPr>
        <w:t xml:space="preserve">采 购 </w:t>
      </w:r>
      <w:r>
        <w:rPr>
          <w:rFonts w:hint="eastAsia" w:ascii="宋体" w:hAnsi="宋体" w:eastAsia="宋体" w:cs="宋体"/>
          <w:b/>
          <w:bCs/>
          <w:sz w:val="32"/>
          <w:szCs w:val="30"/>
          <w:lang w:val="zh-CN"/>
        </w:rPr>
        <w:t>人</w:t>
      </w:r>
      <w:bookmarkStart w:id="0" w:name="OLE_LINK3"/>
      <w:r>
        <w:rPr>
          <w:rFonts w:hint="eastAsia" w:ascii="宋体" w:hAnsi="宋体" w:eastAsia="宋体" w:cs="宋体"/>
          <w:b/>
          <w:bCs/>
          <w:sz w:val="32"/>
          <w:szCs w:val="30"/>
          <w:lang w:val="zh-CN"/>
        </w:rPr>
        <w:t>：</w:t>
      </w:r>
      <w:bookmarkEnd w:id="0"/>
      <w:r>
        <w:rPr>
          <w:rFonts w:hint="eastAsia" w:ascii="宋体" w:hAnsi="宋体" w:cs="宋体"/>
          <w:b/>
          <w:bCs/>
          <w:sz w:val="32"/>
          <w:szCs w:val="30"/>
          <w:lang w:val="zh-CN"/>
        </w:rPr>
        <w:t>凤县中心敬老院</w:t>
      </w:r>
    </w:p>
    <w:p w14:paraId="74E6AB33">
      <w:pPr>
        <w:tabs>
          <w:tab w:val="left" w:pos="5670"/>
        </w:tabs>
        <w:autoSpaceDE w:val="0"/>
        <w:autoSpaceDN w:val="0"/>
        <w:adjustRightInd w:val="0"/>
        <w:snapToGrid w:val="0"/>
        <w:spacing w:line="480" w:lineRule="auto"/>
        <w:ind w:firstLine="1285" w:firstLineChars="400"/>
        <w:rPr>
          <w:rFonts w:hint="eastAsia" w:ascii="宋体" w:hAnsi="宋体" w:eastAsia="宋体" w:cs="宋体"/>
          <w:b/>
          <w:bCs/>
          <w:color w:val="auto"/>
          <w:sz w:val="32"/>
          <w:szCs w:val="30"/>
        </w:rPr>
      </w:pPr>
      <w:r>
        <w:rPr>
          <w:rFonts w:hint="eastAsia" w:ascii="宋体" w:hAnsi="宋体" w:eastAsia="宋体" w:cs="宋体"/>
          <w:b/>
          <w:bCs/>
          <w:sz w:val="32"/>
          <w:szCs w:val="30"/>
          <w:lang w:val="en-US" w:eastAsia="zh-CN"/>
        </w:rPr>
        <w:t>采购</w:t>
      </w:r>
      <w:r>
        <w:rPr>
          <w:rFonts w:hint="eastAsia" w:ascii="宋体" w:hAnsi="宋体" w:eastAsia="宋体" w:cs="宋体"/>
          <w:b/>
          <w:bCs/>
          <w:sz w:val="32"/>
          <w:szCs w:val="30"/>
        </w:rPr>
        <w:t>代理机构：</w:t>
      </w:r>
      <w:r>
        <w:rPr>
          <w:rFonts w:hint="eastAsia" w:ascii="宋体" w:hAnsi="宋体" w:cs="宋体"/>
          <w:b/>
          <w:bCs/>
          <w:color w:val="auto"/>
          <w:sz w:val="32"/>
          <w:szCs w:val="30"/>
          <w:lang w:val="zh-CN"/>
        </w:rPr>
        <w:t>陕西佳信项目管理有限公司</w:t>
      </w:r>
    </w:p>
    <w:p w14:paraId="552DC4DB">
      <w:pPr>
        <w:tabs>
          <w:tab w:val="left" w:pos="5460"/>
        </w:tabs>
        <w:autoSpaceDE w:val="0"/>
        <w:autoSpaceDN w:val="0"/>
        <w:adjustRightInd w:val="0"/>
        <w:snapToGrid w:val="0"/>
        <w:spacing w:line="480" w:lineRule="auto"/>
        <w:jc w:val="center"/>
        <w:rPr>
          <w:rFonts w:hint="eastAsia" w:ascii="宋体" w:hAnsi="宋体" w:eastAsia="宋体" w:cs="宋体"/>
          <w:b/>
          <w:bCs/>
          <w:sz w:val="32"/>
          <w:szCs w:val="30"/>
          <w:lang w:val="zh-CN"/>
        </w:rPr>
        <w:sectPr>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titlePg/>
        </w:sectPr>
      </w:pPr>
      <w:r>
        <w:rPr>
          <w:rFonts w:hint="eastAsia" w:ascii="宋体" w:hAnsi="宋体" w:eastAsia="宋体" w:cs="宋体"/>
          <w:b/>
          <w:bCs/>
          <w:sz w:val="32"/>
          <w:szCs w:val="30"/>
          <w:lang w:val="zh-CN"/>
        </w:rPr>
        <w:t xml:space="preserve"> </w:t>
      </w:r>
      <w:r>
        <w:rPr>
          <w:rFonts w:hint="eastAsia" w:ascii="宋体" w:hAnsi="宋体" w:cs="宋体"/>
          <w:b/>
          <w:bCs/>
          <w:sz w:val="32"/>
          <w:szCs w:val="30"/>
          <w:lang w:val="zh-CN"/>
        </w:rPr>
        <w:t>二〇二六年</w:t>
      </w:r>
      <w:r>
        <w:rPr>
          <w:rFonts w:hint="eastAsia" w:ascii="宋体" w:hAnsi="宋体" w:cs="宋体"/>
          <w:b/>
          <w:bCs/>
          <w:sz w:val="32"/>
          <w:szCs w:val="30"/>
          <w:lang w:val="zh-CN" w:eastAsia="zh-CN"/>
        </w:rPr>
        <w:t>五</w:t>
      </w:r>
      <w:r>
        <w:rPr>
          <w:rFonts w:hint="eastAsia" w:ascii="宋体" w:hAnsi="宋体" w:cs="宋体"/>
          <w:b/>
          <w:bCs/>
          <w:sz w:val="32"/>
          <w:szCs w:val="30"/>
          <w:lang w:val="zh-CN"/>
        </w:rPr>
        <w:t>月</w:t>
      </w:r>
    </w:p>
    <w:p w14:paraId="22712D86">
      <w:pPr>
        <w:rPr>
          <w:rFonts w:hint="eastAsia" w:ascii="宋体" w:hAnsi="宋体" w:eastAsia="宋体" w:cs="宋体"/>
          <w:lang w:val="zh-CN"/>
        </w:rPr>
      </w:pPr>
    </w:p>
    <w:p w14:paraId="4CF15572">
      <w:pPr>
        <w:tabs>
          <w:tab w:val="left" w:pos="5460"/>
        </w:tabs>
        <w:autoSpaceDE w:val="0"/>
        <w:autoSpaceDN w:val="0"/>
        <w:adjustRightInd w:val="0"/>
        <w:snapToGrid w:val="0"/>
        <w:spacing w:line="360" w:lineRule="auto"/>
        <w:jc w:val="center"/>
        <w:rPr>
          <w:rFonts w:hint="eastAsia" w:ascii="宋体" w:hAnsi="宋体" w:eastAsia="宋体" w:cs="宋体"/>
          <w:b/>
          <w:bCs/>
          <w:color w:val="auto"/>
          <w:kern w:val="44"/>
          <w:sz w:val="44"/>
          <w:szCs w:val="44"/>
          <w:highlight w:val="none"/>
          <w:lang w:val="zh-CN"/>
        </w:rPr>
      </w:pPr>
      <w:r>
        <w:rPr>
          <w:rFonts w:hint="eastAsia" w:ascii="宋体" w:hAnsi="宋体" w:eastAsia="宋体" w:cs="宋体"/>
          <w:b/>
          <w:bCs/>
          <w:color w:val="auto"/>
          <w:kern w:val="44"/>
          <w:sz w:val="44"/>
          <w:szCs w:val="44"/>
          <w:highlight w:val="none"/>
          <w:lang w:val="zh-CN"/>
        </w:rPr>
        <w:t>温馨提示</w:t>
      </w:r>
    </w:p>
    <w:p w14:paraId="0CEF959E">
      <w:pPr>
        <w:spacing w:line="480" w:lineRule="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1、请您仔细阅读</w:t>
      </w:r>
      <w:r>
        <w:rPr>
          <w:rFonts w:hint="eastAsia" w:ascii="宋体" w:hAnsi="宋体" w:eastAsia="宋体" w:cs="宋体"/>
          <w:color w:val="auto"/>
          <w:sz w:val="24"/>
          <w:szCs w:val="36"/>
          <w:highlight w:val="none"/>
          <w:lang w:eastAsia="zh-CN"/>
        </w:rPr>
        <w:t>谈判</w:t>
      </w:r>
      <w:r>
        <w:rPr>
          <w:rFonts w:hint="eastAsia" w:ascii="宋体" w:hAnsi="宋体" w:eastAsia="宋体" w:cs="宋体"/>
          <w:color w:val="auto"/>
          <w:sz w:val="24"/>
          <w:szCs w:val="36"/>
          <w:highlight w:val="none"/>
        </w:rPr>
        <w:t>文件并正确理解</w:t>
      </w:r>
      <w:r>
        <w:rPr>
          <w:rFonts w:hint="eastAsia" w:ascii="宋体" w:hAnsi="宋体" w:eastAsia="宋体" w:cs="宋体"/>
          <w:color w:val="auto"/>
          <w:sz w:val="24"/>
          <w:szCs w:val="36"/>
          <w:highlight w:val="none"/>
          <w:lang w:eastAsia="zh-CN"/>
        </w:rPr>
        <w:t>谈判</w:t>
      </w:r>
      <w:r>
        <w:rPr>
          <w:rFonts w:hint="eastAsia" w:ascii="宋体" w:hAnsi="宋体" w:eastAsia="宋体" w:cs="宋体"/>
          <w:color w:val="auto"/>
          <w:sz w:val="24"/>
          <w:szCs w:val="36"/>
          <w:highlight w:val="none"/>
        </w:rPr>
        <w:t>文件中各项具体要求。</w:t>
      </w:r>
    </w:p>
    <w:p w14:paraId="7A9BB189">
      <w:pPr>
        <w:spacing w:line="480" w:lineRule="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lang w:val="en-US" w:eastAsia="zh-CN"/>
        </w:rPr>
        <w:t>2、本项目采用电子化投标方式谈判，供应商须使用数字认证证书（CA锁）对电子谈判响应文件进行签章、加密、递交、开标时解密及二次报价等相关事宜。开标时供应商须携带数字认证证书（CA锁），如因供应商自身原因未携带数字认证证书（CA锁）造成无法解密谈判响应文件，按无效投标对待。</w:t>
      </w:r>
    </w:p>
    <w:p w14:paraId="56BE861F">
      <w:pPr>
        <w:spacing w:line="480" w:lineRule="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lang w:val="en-US" w:eastAsia="zh-CN"/>
        </w:rPr>
        <w:t>3</w:t>
      </w:r>
      <w:r>
        <w:rPr>
          <w:rFonts w:hint="eastAsia" w:ascii="宋体" w:hAnsi="宋体" w:eastAsia="宋体" w:cs="宋体"/>
          <w:color w:val="auto"/>
          <w:sz w:val="24"/>
          <w:szCs w:val="36"/>
          <w:highlight w:val="none"/>
        </w:rPr>
        <w:t>、请您确保</w:t>
      </w:r>
      <w:r>
        <w:rPr>
          <w:rFonts w:hint="eastAsia" w:ascii="宋体" w:hAnsi="宋体" w:eastAsia="宋体" w:cs="宋体"/>
          <w:color w:val="auto"/>
          <w:sz w:val="24"/>
          <w:szCs w:val="36"/>
          <w:highlight w:val="none"/>
          <w:lang w:eastAsia="zh-CN"/>
        </w:rPr>
        <w:t>谈判</w:t>
      </w:r>
      <w:r>
        <w:rPr>
          <w:rFonts w:hint="eastAsia" w:ascii="宋体" w:hAnsi="宋体" w:eastAsia="宋体" w:cs="宋体"/>
          <w:color w:val="auto"/>
          <w:sz w:val="24"/>
          <w:szCs w:val="36"/>
          <w:highlight w:val="none"/>
        </w:rPr>
        <w:t>保证金凭证已办理。</w:t>
      </w:r>
    </w:p>
    <w:p w14:paraId="22C76B54">
      <w:pPr>
        <w:spacing w:line="480" w:lineRule="auto"/>
        <w:rPr>
          <w:rFonts w:hint="eastAsia" w:ascii="宋体" w:hAnsi="宋体" w:eastAsia="宋体" w:cs="宋体"/>
          <w:color w:val="auto"/>
          <w:sz w:val="24"/>
          <w:szCs w:val="36"/>
          <w:highlight w:val="none"/>
          <w:lang w:eastAsia="zh-CN"/>
        </w:rPr>
      </w:pPr>
      <w:r>
        <w:rPr>
          <w:rFonts w:hint="eastAsia" w:ascii="宋体" w:hAnsi="宋体" w:eastAsia="宋体" w:cs="宋体"/>
          <w:color w:val="auto"/>
          <w:sz w:val="24"/>
          <w:szCs w:val="36"/>
          <w:highlight w:val="none"/>
          <w:lang w:val="en-US" w:eastAsia="zh-CN"/>
        </w:rPr>
        <w:t>4</w:t>
      </w:r>
      <w:r>
        <w:rPr>
          <w:rFonts w:hint="eastAsia" w:ascii="宋体" w:hAnsi="宋体" w:eastAsia="宋体" w:cs="宋体"/>
          <w:color w:val="auto"/>
          <w:sz w:val="24"/>
          <w:szCs w:val="36"/>
          <w:highlight w:val="none"/>
        </w:rPr>
        <w:t>、请您严格按照</w:t>
      </w:r>
      <w:r>
        <w:rPr>
          <w:rFonts w:hint="eastAsia" w:ascii="宋体" w:hAnsi="宋体" w:eastAsia="宋体" w:cs="宋体"/>
          <w:color w:val="auto"/>
          <w:sz w:val="24"/>
          <w:szCs w:val="36"/>
          <w:highlight w:val="none"/>
          <w:lang w:eastAsia="zh-CN"/>
        </w:rPr>
        <w:t>谈判时间按时参加</w:t>
      </w:r>
      <w:r>
        <w:rPr>
          <w:rFonts w:hint="eastAsia" w:ascii="宋体" w:hAnsi="宋体" w:eastAsia="宋体" w:cs="宋体"/>
          <w:color w:val="auto"/>
          <w:sz w:val="24"/>
          <w:szCs w:val="36"/>
          <w:highlight w:val="none"/>
          <w:lang w:val="en-US" w:eastAsia="zh-CN"/>
        </w:rPr>
        <w:t>线上</w:t>
      </w:r>
      <w:r>
        <w:rPr>
          <w:rFonts w:hint="eastAsia" w:ascii="宋体" w:hAnsi="宋体" w:eastAsia="宋体" w:cs="宋体"/>
          <w:color w:val="auto"/>
          <w:sz w:val="24"/>
          <w:szCs w:val="36"/>
          <w:highlight w:val="none"/>
          <w:lang w:eastAsia="zh-CN"/>
        </w:rPr>
        <w:t>谈判会议。</w:t>
      </w:r>
    </w:p>
    <w:p w14:paraId="0B20BBC3">
      <w:pPr>
        <w:spacing w:line="480" w:lineRule="auto"/>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lang w:val="en-US" w:eastAsia="zh-CN"/>
        </w:rPr>
        <w:t>5</w:t>
      </w:r>
      <w:r>
        <w:rPr>
          <w:rFonts w:hint="eastAsia" w:ascii="宋体" w:hAnsi="宋体" w:eastAsia="宋体" w:cs="宋体"/>
          <w:color w:val="auto"/>
          <w:sz w:val="24"/>
          <w:szCs w:val="36"/>
          <w:highlight w:val="none"/>
        </w:rPr>
        <w:t>、咨询其他问题，请与我们的工作人员联系，竭诚为您服务。</w:t>
      </w:r>
    </w:p>
    <w:p w14:paraId="62D78ADA">
      <w:pPr>
        <w:spacing w:line="480" w:lineRule="auto"/>
        <w:ind w:firstLine="120" w:firstLineChars="50"/>
        <w:rPr>
          <w:rFonts w:hint="eastAsia" w:ascii="宋体" w:hAnsi="宋体" w:eastAsia="宋体" w:cs="宋体"/>
          <w:color w:val="auto"/>
          <w:sz w:val="24"/>
          <w:szCs w:val="36"/>
          <w:highlight w:val="none"/>
        </w:rPr>
      </w:pPr>
    </w:p>
    <w:p w14:paraId="23F086D6">
      <w:pPr>
        <w:spacing w:line="480" w:lineRule="auto"/>
        <w:ind w:firstLine="600" w:firstLineChars="250"/>
        <w:rPr>
          <w:rFonts w:hint="eastAsia" w:ascii="宋体" w:hAnsi="宋体" w:eastAsia="宋体" w:cs="宋体"/>
          <w:color w:val="auto"/>
          <w:sz w:val="24"/>
          <w:szCs w:val="36"/>
          <w:highlight w:val="none"/>
          <w:lang w:eastAsia="zh-CN"/>
        </w:rPr>
      </w:pPr>
      <w:r>
        <w:rPr>
          <w:rFonts w:hint="eastAsia" w:ascii="宋体" w:hAnsi="宋体" w:eastAsia="宋体" w:cs="宋体"/>
          <w:color w:val="auto"/>
          <w:sz w:val="24"/>
          <w:szCs w:val="36"/>
          <w:highlight w:val="none"/>
        </w:rPr>
        <w:t>代理机构：</w:t>
      </w:r>
      <w:r>
        <w:rPr>
          <w:rFonts w:hint="eastAsia" w:ascii="宋体" w:hAnsi="宋体" w:cs="宋体"/>
          <w:color w:val="auto"/>
          <w:sz w:val="24"/>
          <w:szCs w:val="36"/>
          <w:highlight w:val="none"/>
          <w:lang w:eastAsia="zh-CN"/>
        </w:rPr>
        <w:t>陕西佳信项目管理有限公司</w:t>
      </w:r>
      <w:r>
        <w:rPr>
          <w:rFonts w:hint="eastAsia" w:ascii="宋体" w:hAnsi="宋体" w:eastAsia="宋体" w:cs="宋体"/>
          <w:color w:val="auto"/>
          <w:sz w:val="24"/>
          <w:szCs w:val="36"/>
          <w:highlight w:val="none"/>
          <w:lang w:eastAsia="zh-CN"/>
        </w:rPr>
        <w:t xml:space="preserve"> </w:t>
      </w:r>
    </w:p>
    <w:p w14:paraId="53D97313">
      <w:pPr>
        <w:spacing w:line="480" w:lineRule="auto"/>
        <w:ind w:firstLine="120" w:firstLineChars="50"/>
        <w:rPr>
          <w:rFonts w:hint="default" w:ascii="宋体" w:hAnsi="宋体" w:eastAsia="宋体" w:cs="宋体"/>
          <w:color w:val="auto"/>
          <w:sz w:val="24"/>
          <w:szCs w:val="36"/>
          <w:highlight w:val="none"/>
          <w:lang w:val="en-US" w:eastAsia="zh-CN"/>
        </w:rPr>
      </w:pPr>
      <w:r>
        <w:rPr>
          <w:rFonts w:hint="eastAsia" w:ascii="宋体" w:hAnsi="宋体" w:eastAsia="宋体" w:cs="宋体"/>
          <w:color w:val="auto"/>
          <w:sz w:val="24"/>
          <w:szCs w:val="36"/>
          <w:highlight w:val="none"/>
        </w:rPr>
        <w:t>　　地　　址：</w:t>
      </w:r>
      <w:r>
        <w:rPr>
          <w:rFonts w:hint="eastAsia" w:ascii="宋体" w:hAnsi="宋体" w:eastAsia="宋体" w:cs="宋体"/>
          <w:color w:val="auto"/>
          <w:sz w:val="24"/>
          <w:szCs w:val="36"/>
          <w:highlight w:val="none"/>
          <w:lang w:val="en-US" w:eastAsia="zh-CN"/>
        </w:rPr>
        <w:t>宝鸡市</w:t>
      </w:r>
      <w:r>
        <w:rPr>
          <w:rFonts w:hint="eastAsia" w:ascii="宋体" w:hAnsi="宋体" w:eastAsia="宋体" w:cs="宋体"/>
          <w:color w:val="auto"/>
          <w:sz w:val="24"/>
          <w:szCs w:val="36"/>
          <w:highlight w:val="none"/>
        </w:rPr>
        <w:t>金台区行政中心行政东路三迪金融中心8层806室</w:t>
      </w:r>
    </w:p>
    <w:p w14:paraId="625256E6">
      <w:pPr>
        <w:spacing w:line="480" w:lineRule="auto"/>
        <w:ind w:firstLine="600" w:firstLineChars="250"/>
        <w:rPr>
          <w:rFonts w:hint="eastAsia" w:ascii="宋体" w:hAnsi="宋体" w:eastAsia="宋体" w:cs="宋体"/>
          <w:color w:val="auto"/>
          <w:sz w:val="24"/>
          <w:szCs w:val="36"/>
          <w:highlight w:val="none"/>
          <w:lang w:val="en-US" w:eastAsia="zh-CN"/>
        </w:rPr>
      </w:pPr>
      <w:r>
        <w:rPr>
          <w:rFonts w:hint="eastAsia" w:ascii="宋体" w:hAnsi="宋体" w:eastAsia="宋体" w:cs="宋体"/>
          <w:color w:val="auto"/>
          <w:sz w:val="24"/>
          <w:szCs w:val="36"/>
          <w:highlight w:val="none"/>
        </w:rPr>
        <w:t>联系方式：</w:t>
      </w:r>
      <w:r>
        <w:rPr>
          <w:rFonts w:hint="eastAsia" w:ascii="宋体" w:hAnsi="宋体" w:cs="宋体"/>
          <w:color w:val="auto"/>
          <w:sz w:val="24"/>
          <w:szCs w:val="36"/>
          <w:highlight w:val="none"/>
          <w:lang w:val="en-US" w:eastAsia="zh-CN"/>
        </w:rPr>
        <w:t>张晓娅</w:t>
      </w:r>
      <w:r>
        <w:rPr>
          <w:rFonts w:hint="eastAsia" w:ascii="宋体" w:hAnsi="宋体" w:eastAsia="宋体" w:cs="宋体"/>
          <w:color w:val="auto"/>
          <w:sz w:val="24"/>
          <w:szCs w:val="36"/>
          <w:highlight w:val="none"/>
          <w:lang w:val="en-US" w:eastAsia="zh-CN"/>
        </w:rPr>
        <w:t xml:space="preserve"> </w:t>
      </w:r>
      <w:r>
        <w:rPr>
          <w:rFonts w:hint="eastAsia" w:ascii="宋体" w:hAnsi="宋体" w:eastAsia="宋体" w:cs="宋体"/>
          <w:color w:val="auto"/>
          <w:sz w:val="24"/>
          <w:szCs w:val="36"/>
          <w:highlight w:val="none"/>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0917-3213637</w:t>
      </w:r>
    </w:p>
    <w:p w14:paraId="4AA75AFC">
      <w:pPr>
        <w:pStyle w:val="29"/>
        <w:rPr>
          <w:rFonts w:hint="eastAsia" w:ascii="宋体" w:hAnsi="宋体" w:eastAsia="宋体" w:cs="宋体"/>
          <w:sz w:val="36"/>
          <w:szCs w:val="22"/>
        </w:rPr>
      </w:pPr>
    </w:p>
    <w:sdt>
      <w:sdtPr>
        <w:rPr>
          <w:rFonts w:hint="eastAsia" w:ascii="宋体" w:hAnsi="宋体" w:eastAsia="宋体" w:cs="宋体"/>
        </w:rPr>
        <w:id w:val="147472236"/>
        <w:docPartObj>
          <w:docPartGallery w:val="Table of Contents"/>
          <w:docPartUnique/>
        </w:docPartObj>
      </w:sdtPr>
      <w:sdtEndPr>
        <w:rPr>
          <w:rFonts w:hint="eastAsia" w:ascii="宋体" w:hAnsi="宋体" w:eastAsia="宋体" w:cs="宋体"/>
          <w:bCs/>
          <w:szCs w:val="42"/>
          <w:lang w:val="zh-CN"/>
        </w:rPr>
      </w:sdtEndPr>
      <w:sdtContent>
        <w:p w14:paraId="09C6E322">
          <w:pPr>
            <w:jc w:val="center"/>
            <w:rPr>
              <w:rFonts w:hint="eastAsia" w:ascii="宋体" w:hAnsi="宋体" w:eastAsia="宋体" w:cs="宋体"/>
            </w:rPr>
          </w:pPr>
        </w:p>
        <w:p w14:paraId="62B0A4D2">
          <w:pPr>
            <w:jc w:val="center"/>
            <w:rPr>
              <w:rFonts w:hint="eastAsia" w:ascii="宋体" w:hAnsi="宋体" w:eastAsia="宋体" w:cs="宋体"/>
              <w:sz w:val="32"/>
              <w:szCs w:val="28"/>
            </w:rPr>
            <w:sectPr>
              <w:headerReference r:id="rId4" w:type="first"/>
              <w:footerReference r:id="rId6" w:type="first"/>
              <w:headerReference r:id="rId3" w:type="default"/>
              <w:footerReference r:id="rId5" w:type="default"/>
              <w:pgSz w:w="11906" w:h="16838"/>
              <w:pgMar w:top="1418" w:right="1418" w:bottom="1418" w:left="1418" w:header="851" w:footer="992" w:gutter="0"/>
              <w:pgBorders>
                <w:top w:val="none" w:sz="0" w:space="0"/>
                <w:left w:val="none" w:sz="0" w:space="0"/>
                <w:bottom w:val="none" w:sz="0" w:space="0"/>
                <w:right w:val="none" w:sz="0" w:space="0"/>
              </w:pgBorders>
              <w:pgNumType w:fmt="decimal" w:start="1"/>
              <w:cols w:space="720" w:num="1"/>
              <w:titlePg/>
            </w:sectPr>
          </w:pPr>
        </w:p>
        <w:p w14:paraId="6C2570DF">
          <w:pPr>
            <w:pStyle w:val="29"/>
            <w:rPr>
              <w:rFonts w:hint="eastAsia" w:ascii="宋体" w:hAnsi="宋体" w:eastAsia="宋体" w:cs="宋体"/>
            </w:rPr>
          </w:pPr>
        </w:p>
        <w:p w14:paraId="1BCD953D">
          <w:pPr>
            <w:jc w:val="center"/>
            <w:rPr>
              <w:rFonts w:hint="eastAsia" w:ascii="宋体" w:hAnsi="宋体" w:eastAsia="宋体" w:cs="宋体"/>
              <w:sz w:val="32"/>
              <w:szCs w:val="28"/>
            </w:rPr>
          </w:pPr>
          <w:r>
            <w:rPr>
              <w:rFonts w:hint="eastAsia" w:ascii="宋体" w:hAnsi="宋体" w:eastAsia="宋体" w:cs="宋体"/>
              <w:sz w:val="32"/>
              <w:szCs w:val="28"/>
            </w:rPr>
            <w:t>目</w:t>
          </w:r>
          <w:r>
            <w:rPr>
              <w:rFonts w:hint="eastAsia" w:ascii="宋体" w:hAnsi="宋体" w:eastAsia="宋体" w:cs="宋体"/>
              <w:sz w:val="32"/>
              <w:szCs w:val="28"/>
              <w:lang w:val="en-US" w:eastAsia="zh-CN"/>
            </w:rPr>
            <w:t xml:space="preserve"> </w:t>
          </w:r>
          <w:r>
            <w:rPr>
              <w:rFonts w:hint="eastAsia" w:ascii="宋体" w:hAnsi="宋体" w:eastAsia="宋体" w:cs="宋体"/>
              <w:sz w:val="32"/>
              <w:szCs w:val="28"/>
            </w:rPr>
            <w:t>录</w:t>
          </w:r>
        </w:p>
        <w:p w14:paraId="7E9717B6">
          <w:pPr>
            <w:pStyle w:val="29"/>
            <w:rPr>
              <w:rFonts w:hint="eastAsia" w:ascii="宋体" w:hAnsi="宋体" w:eastAsia="宋体" w:cs="宋体"/>
            </w:rPr>
          </w:pPr>
        </w:p>
        <w:p w14:paraId="0FAD4388">
          <w:pPr>
            <w:pStyle w:val="23"/>
            <w:tabs>
              <w:tab w:val="right" w:leader="dot" w:pos="9070"/>
              <w:tab w:val="clear" w:pos="1260"/>
              <w:tab w:val="clear" w:pos="1685"/>
              <w:tab w:val="clear" w:pos="8400"/>
            </w:tabs>
            <w:spacing w:line="600" w:lineRule="auto"/>
          </w:pPr>
          <w:r>
            <w:fldChar w:fldCharType="begin"/>
          </w:r>
          <w:r>
            <w:instrText xml:space="preserve">TOC \o "1-1" \h \u </w:instrText>
          </w:r>
          <w:r>
            <w:fldChar w:fldCharType="separate"/>
          </w:r>
          <w:r>
            <w:fldChar w:fldCharType="begin"/>
          </w:r>
          <w:r>
            <w:instrText xml:space="preserve"> HYPERLINK \l _Toc20288 </w:instrText>
          </w:r>
          <w:r>
            <w:fldChar w:fldCharType="separate"/>
          </w:r>
          <w:r>
            <w:rPr>
              <w:rFonts w:hint="eastAsia" w:ascii="宋体" w:hAnsi="宋体" w:eastAsia="宋体" w:cs="宋体"/>
              <w:szCs w:val="32"/>
            </w:rPr>
            <w:t>第一章、竞争性谈判公告</w:t>
          </w:r>
          <w:r>
            <w:tab/>
          </w:r>
          <w:r>
            <w:fldChar w:fldCharType="begin"/>
          </w:r>
          <w:r>
            <w:instrText xml:space="preserve"> PAGEREF _Toc20288 \h </w:instrText>
          </w:r>
          <w:r>
            <w:fldChar w:fldCharType="separate"/>
          </w:r>
          <w:r>
            <w:t>3</w:t>
          </w:r>
          <w:r>
            <w:fldChar w:fldCharType="end"/>
          </w:r>
          <w:r>
            <w:fldChar w:fldCharType="end"/>
          </w:r>
        </w:p>
        <w:p w14:paraId="08F246D9">
          <w:pPr>
            <w:pStyle w:val="23"/>
            <w:tabs>
              <w:tab w:val="right" w:leader="dot" w:pos="9070"/>
              <w:tab w:val="clear" w:pos="1260"/>
              <w:tab w:val="clear" w:pos="1685"/>
              <w:tab w:val="clear" w:pos="8400"/>
            </w:tabs>
            <w:spacing w:line="600" w:lineRule="auto"/>
          </w:pPr>
          <w:r>
            <w:fldChar w:fldCharType="begin"/>
          </w:r>
          <w:r>
            <w:instrText xml:space="preserve"> HYPERLINK \l _Toc4903 </w:instrText>
          </w:r>
          <w:r>
            <w:fldChar w:fldCharType="separate"/>
          </w:r>
          <w:r>
            <w:rPr>
              <w:rFonts w:hint="eastAsia" w:ascii="宋体" w:hAnsi="宋体" w:eastAsia="宋体" w:cs="宋体"/>
              <w:szCs w:val="32"/>
            </w:rPr>
            <w:t>第二章、</w:t>
          </w:r>
          <w:r>
            <w:rPr>
              <w:rFonts w:hint="eastAsia" w:ascii="宋体" w:hAnsi="宋体" w:eastAsia="宋体" w:cs="宋体"/>
              <w:szCs w:val="32"/>
              <w:lang w:val="zh-CN"/>
            </w:rPr>
            <w:t>竞争性谈判须知</w:t>
          </w:r>
          <w:r>
            <w:tab/>
          </w:r>
          <w:r>
            <w:fldChar w:fldCharType="begin"/>
          </w:r>
          <w:r>
            <w:instrText xml:space="preserve"> PAGEREF _Toc4903 \h </w:instrText>
          </w:r>
          <w:r>
            <w:fldChar w:fldCharType="separate"/>
          </w:r>
          <w:r>
            <w:t>3</w:t>
          </w:r>
          <w:r>
            <w:fldChar w:fldCharType="end"/>
          </w:r>
          <w:r>
            <w:fldChar w:fldCharType="end"/>
          </w:r>
        </w:p>
        <w:p w14:paraId="2BC30EB9">
          <w:pPr>
            <w:pStyle w:val="23"/>
            <w:tabs>
              <w:tab w:val="right" w:leader="dot" w:pos="9070"/>
              <w:tab w:val="clear" w:pos="1260"/>
              <w:tab w:val="clear" w:pos="1685"/>
              <w:tab w:val="clear" w:pos="8400"/>
            </w:tabs>
            <w:spacing w:line="600" w:lineRule="auto"/>
          </w:pPr>
          <w:r>
            <w:fldChar w:fldCharType="begin"/>
          </w:r>
          <w:r>
            <w:instrText xml:space="preserve"> HYPERLINK \l _Toc26602 </w:instrText>
          </w:r>
          <w:r>
            <w:fldChar w:fldCharType="separate"/>
          </w:r>
          <w:r>
            <w:rPr>
              <w:rFonts w:hint="eastAsia" w:ascii="宋体" w:hAnsi="宋体" w:eastAsia="宋体" w:cs="宋体"/>
              <w:szCs w:val="32"/>
              <w:highlight w:val="none"/>
              <w:lang w:val="en-US" w:eastAsia="zh-CN"/>
            </w:rPr>
            <w:t>第三章、</w:t>
          </w:r>
          <w:r>
            <w:rPr>
              <w:rFonts w:hint="eastAsia" w:ascii="宋体" w:hAnsi="宋体" w:eastAsia="宋体" w:cs="宋体"/>
              <w:szCs w:val="32"/>
              <w:highlight w:val="none"/>
              <w:lang w:val="zh-CN"/>
            </w:rPr>
            <w:t>采购内容及要求</w:t>
          </w:r>
          <w:r>
            <w:tab/>
          </w:r>
          <w:r>
            <w:fldChar w:fldCharType="begin"/>
          </w:r>
          <w:r>
            <w:instrText xml:space="preserve"> PAGEREF _Toc26602 \h </w:instrText>
          </w:r>
          <w:r>
            <w:fldChar w:fldCharType="separate"/>
          </w:r>
          <w:r>
            <w:t>32</w:t>
          </w:r>
          <w:r>
            <w:fldChar w:fldCharType="end"/>
          </w:r>
          <w:r>
            <w:fldChar w:fldCharType="end"/>
          </w:r>
        </w:p>
        <w:p w14:paraId="1E5C2609">
          <w:pPr>
            <w:pStyle w:val="23"/>
            <w:tabs>
              <w:tab w:val="right" w:leader="dot" w:pos="9070"/>
              <w:tab w:val="clear" w:pos="1260"/>
              <w:tab w:val="clear" w:pos="1685"/>
              <w:tab w:val="clear" w:pos="8400"/>
            </w:tabs>
            <w:spacing w:line="600" w:lineRule="auto"/>
          </w:pPr>
          <w:r>
            <w:fldChar w:fldCharType="begin"/>
          </w:r>
          <w:r>
            <w:instrText xml:space="preserve"> HYPERLINK \l _Toc2872 </w:instrText>
          </w:r>
          <w:r>
            <w:fldChar w:fldCharType="separate"/>
          </w:r>
          <w:r>
            <w:rPr>
              <w:rFonts w:hint="eastAsia" w:ascii="宋体" w:hAnsi="宋体" w:eastAsia="宋体" w:cs="宋体"/>
              <w:szCs w:val="32"/>
              <w:highlight w:val="none"/>
              <w:lang w:val="en-US" w:eastAsia="zh-CN"/>
            </w:rPr>
            <w:t>第四章、商务要求</w:t>
          </w:r>
          <w:r>
            <w:tab/>
          </w:r>
          <w:r>
            <w:fldChar w:fldCharType="begin"/>
          </w:r>
          <w:r>
            <w:instrText xml:space="preserve"> PAGEREF _Toc2872 \h </w:instrText>
          </w:r>
          <w:r>
            <w:fldChar w:fldCharType="separate"/>
          </w:r>
          <w:r>
            <w:t>34</w:t>
          </w:r>
          <w:r>
            <w:fldChar w:fldCharType="end"/>
          </w:r>
          <w:r>
            <w:fldChar w:fldCharType="end"/>
          </w:r>
        </w:p>
        <w:p w14:paraId="03EB2D94">
          <w:pPr>
            <w:pStyle w:val="23"/>
            <w:tabs>
              <w:tab w:val="right" w:leader="dot" w:pos="9070"/>
              <w:tab w:val="clear" w:pos="1260"/>
              <w:tab w:val="clear" w:pos="1685"/>
              <w:tab w:val="clear" w:pos="8400"/>
            </w:tabs>
            <w:spacing w:line="600" w:lineRule="auto"/>
          </w:pPr>
          <w:r>
            <w:fldChar w:fldCharType="begin"/>
          </w:r>
          <w:r>
            <w:instrText xml:space="preserve"> HYPERLINK \l _Toc5087 </w:instrText>
          </w:r>
          <w:r>
            <w:fldChar w:fldCharType="separate"/>
          </w:r>
          <w:r>
            <w:rPr>
              <w:rFonts w:hint="eastAsia" w:ascii="宋体" w:hAnsi="宋体" w:eastAsia="宋体" w:cs="宋体"/>
              <w:szCs w:val="28"/>
              <w:lang w:val="en-US" w:eastAsia="zh-CN"/>
            </w:rPr>
            <w:t>第五章、</w:t>
          </w:r>
          <w:r>
            <w:rPr>
              <w:rFonts w:hint="eastAsia" w:ascii="宋体" w:hAnsi="宋体" w:eastAsia="宋体" w:cs="宋体"/>
              <w:szCs w:val="28"/>
            </w:rPr>
            <w:t>拟签订的</w:t>
          </w:r>
          <w:r>
            <w:rPr>
              <w:rFonts w:hint="eastAsia" w:ascii="宋体" w:hAnsi="宋体" w:eastAsia="宋体" w:cs="宋体"/>
              <w:szCs w:val="28"/>
              <w:lang w:val="zh-CN"/>
            </w:rPr>
            <w:t>合同</w:t>
          </w:r>
          <w:r>
            <w:rPr>
              <w:rFonts w:hint="eastAsia" w:ascii="宋体" w:hAnsi="宋体" w:eastAsia="宋体" w:cs="宋体"/>
              <w:szCs w:val="28"/>
            </w:rPr>
            <w:t>文本</w:t>
          </w:r>
          <w:r>
            <w:tab/>
          </w:r>
          <w:r>
            <w:fldChar w:fldCharType="begin"/>
          </w:r>
          <w:r>
            <w:instrText xml:space="preserve"> PAGEREF _Toc5087 \h </w:instrText>
          </w:r>
          <w:r>
            <w:fldChar w:fldCharType="separate"/>
          </w:r>
          <w:r>
            <w:t>38</w:t>
          </w:r>
          <w:r>
            <w:fldChar w:fldCharType="end"/>
          </w:r>
          <w:r>
            <w:fldChar w:fldCharType="end"/>
          </w:r>
        </w:p>
        <w:p w14:paraId="246E9451">
          <w:pPr>
            <w:pStyle w:val="23"/>
            <w:tabs>
              <w:tab w:val="right" w:leader="dot" w:pos="9070"/>
              <w:tab w:val="clear" w:pos="1260"/>
              <w:tab w:val="clear" w:pos="1685"/>
              <w:tab w:val="clear" w:pos="8400"/>
            </w:tabs>
            <w:spacing w:line="600" w:lineRule="auto"/>
          </w:pPr>
          <w:r>
            <w:fldChar w:fldCharType="begin"/>
          </w:r>
          <w:r>
            <w:instrText xml:space="preserve"> HYPERLINK \l _Toc3808 </w:instrText>
          </w:r>
          <w:r>
            <w:fldChar w:fldCharType="separate"/>
          </w:r>
          <w:r>
            <w:rPr>
              <w:rFonts w:hint="eastAsia" w:ascii="宋体" w:hAnsi="宋体" w:eastAsia="宋体" w:cs="宋体"/>
              <w:szCs w:val="32"/>
            </w:rPr>
            <w:t>第六章、</w:t>
          </w:r>
          <w:r>
            <w:rPr>
              <w:rFonts w:hint="eastAsia" w:ascii="宋体" w:hAnsi="宋体" w:eastAsia="宋体" w:cs="宋体"/>
              <w:szCs w:val="32"/>
              <w:lang w:val="zh-CN"/>
            </w:rPr>
            <w:t>谈判响应文件组成</w:t>
          </w:r>
          <w:r>
            <w:tab/>
          </w:r>
          <w:r>
            <w:fldChar w:fldCharType="begin"/>
          </w:r>
          <w:r>
            <w:instrText xml:space="preserve"> PAGEREF _Toc3808 \h </w:instrText>
          </w:r>
          <w:r>
            <w:fldChar w:fldCharType="separate"/>
          </w:r>
          <w:r>
            <w:t>43</w:t>
          </w:r>
          <w:r>
            <w:fldChar w:fldCharType="end"/>
          </w:r>
          <w:r>
            <w:fldChar w:fldCharType="end"/>
          </w:r>
        </w:p>
        <w:p w14:paraId="2F949990">
          <w:pPr>
            <w:spacing w:line="600" w:lineRule="auto"/>
          </w:pPr>
          <w:r>
            <w:fldChar w:fldCharType="end"/>
          </w:r>
        </w:p>
        <w:p w14:paraId="1D749DC4">
          <w:pPr>
            <w:autoSpaceDE w:val="0"/>
            <w:autoSpaceDN w:val="0"/>
            <w:adjustRightInd w:val="0"/>
            <w:spacing w:line="480" w:lineRule="auto"/>
            <w:jc w:val="left"/>
            <w:rPr>
              <w:rFonts w:hint="eastAsia" w:ascii="宋体" w:hAnsi="宋体" w:eastAsia="宋体" w:cs="宋体"/>
              <w:b/>
              <w:bCs/>
              <w:sz w:val="42"/>
              <w:szCs w:val="42"/>
              <w:lang w:val="zh-CN"/>
            </w:rPr>
          </w:pPr>
        </w:p>
      </w:sdtContent>
    </w:sdt>
    <w:p w14:paraId="58D4B682">
      <w:pPr>
        <w:autoSpaceDE w:val="0"/>
        <w:autoSpaceDN w:val="0"/>
        <w:adjustRightInd w:val="0"/>
        <w:jc w:val="left"/>
        <w:rPr>
          <w:rFonts w:hint="eastAsia" w:ascii="宋体" w:hAnsi="宋体" w:eastAsia="宋体" w:cs="宋体"/>
          <w:b/>
          <w:bCs/>
          <w:sz w:val="42"/>
          <w:szCs w:val="42"/>
          <w:lang w:val="zh-CN"/>
        </w:rPr>
      </w:pPr>
    </w:p>
    <w:p w14:paraId="5570C373">
      <w:pPr>
        <w:autoSpaceDE w:val="0"/>
        <w:autoSpaceDN w:val="0"/>
        <w:adjustRightInd w:val="0"/>
        <w:snapToGrid w:val="0"/>
        <w:spacing w:line="360" w:lineRule="auto"/>
        <w:jc w:val="center"/>
        <w:rPr>
          <w:rFonts w:hint="eastAsia" w:ascii="宋体" w:hAnsi="宋体" w:eastAsia="宋体" w:cs="宋体"/>
          <w:b/>
          <w:bCs/>
          <w:sz w:val="32"/>
          <w:szCs w:val="32"/>
        </w:rPr>
      </w:pPr>
    </w:p>
    <w:p w14:paraId="5B3A2037">
      <w:pPr>
        <w:autoSpaceDE w:val="0"/>
        <w:autoSpaceDN w:val="0"/>
        <w:adjustRightInd w:val="0"/>
        <w:snapToGrid w:val="0"/>
        <w:spacing w:line="360" w:lineRule="auto"/>
        <w:jc w:val="center"/>
        <w:rPr>
          <w:rFonts w:hint="eastAsia" w:ascii="宋体" w:hAnsi="宋体" w:eastAsia="宋体" w:cs="宋体"/>
          <w:b/>
          <w:bCs/>
          <w:sz w:val="32"/>
          <w:szCs w:val="32"/>
          <w:lang w:val="zh-CN"/>
        </w:rPr>
      </w:pPr>
    </w:p>
    <w:p w14:paraId="3FFB01DB">
      <w:pPr>
        <w:autoSpaceDE w:val="0"/>
        <w:autoSpaceDN w:val="0"/>
        <w:adjustRightInd w:val="0"/>
        <w:snapToGrid w:val="0"/>
        <w:spacing w:line="360" w:lineRule="auto"/>
        <w:jc w:val="center"/>
        <w:rPr>
          <w:rFonts w:hint="eastAsia" w:ascii="宋体" w:hAnsi="宋体" w:eastAsia="宋体" w:cs="宋体"/>
          <w:b/>
          <w:bCs/>
          <w:sz w:val="32"/>
          <w:szCs w:val="32"/>
          <w:lang w:val="zh-CN"/>
        </w:rPr>
      </w:pPr>
    </w:p>
    <w:p w14:paraId="63137DE8">
      <w:pPr>
        <w:pStyle w:val="3"/>
        <w:pageBreakBefore/>
        <w:spacing w:beforeLines="50"/>
        <w:jc w:val="center"/>
        <w:rPr>
          <w:rFonts w:hint="eastAsia" w:ascii="宋体" w:hAnsi="宋体" w:eastAsia="宋体" w:cs="宋体"/>
          <w:b/>
          <w:sz w:val="32"/>
          <w:szCs w:val="32"/>
        </w:rPr>
        <w:sectPr>
          <w:footerReference r:id="rId8" w:type="first"/>
          <w:footerReference r:id="rId7" w:type="default"/>
          <w:pgSz w:w="11906" w:h="16838"/>
          <w:pgMar w:top="1418" w:right="1418" w:bottom="1418" w:left="1418" w:header="851" w:footer="992" w:gutter="0"/>
          <w:pgBorders>
            <w:top w:val="none" w:sz="0" w:space="0"/>
            <w:left w:val="none" w:sz="0" w:space="0"/>
            <w:bottom w:val="none" w:sz="0" w:space="0"/>
            <w:right w:val="none" w:sz="0" w:space="0"/>
          </w:pgBorders>
          <w:pgNumType w:fmt="decimal"/>
          <w:cols w:space="720" w:num="1"/>
          <w:titlePg/>
        </w:sectPr>
      </w:pPr>
    </w:p>
    <w:p w14:paraId="3850A924">
      <w:pPr>
        <w:pStyle w:val="2"/>
        <w:pageBreakBefore/>
        <w:numPr>
          <w:ilvl w:val="0"/>
          <w:numId w:val="1"/>
        </w:numPr>
        <w:spacing w:line="240" w:lineRule="auto"/>
        <w:rPr>
          <w:rFonts w:hint="eastAsia" w:ascii="宋体" w:hAnsi="宋体" w:eastAsia="宋体" w:cs="宋体"/>
          <w:b/>
          <w:sz w:val="32"/>
          <w:szCs w:val="32"/>
        </w:rPr>
      </w:pPr>
      <w:bookmarkStart w:id="1" w:name="_Toc13453"/>
      <w:bookmarkStart w:id="2" w:name="_Toc20288"/>
      <w:r>
        <w:rPr>
          <w:rFonts w:hint="eastAsia" w:ascii="宋体" w:hAnsi="宋体" w:eastAsia="宋体" w:cs="宋体"/>
          <w:b/>
          <w:sz w:val="32"/>
          <w:szCs w:val="32"/>
        </w:rPr>
        <w:t>竞争性谈判公告</w:t>
      </w:r>
      <w:bookmarkEnd w:id="1"/>
      <w:bookmarkEnd w:id="2"/>
    </w:p>
    <w:p w14:paraId="631C25D7">
      <w:pPr>
        <w:numPr>
          <w:ilvl w:val="0"/>
          <w:numId w:val="0"/>
        </w:numPr>
        <w:rPr>
          <w:rFonts w:hint="eastAsia"/>
        </w:rPr>
      </w:pPr>
    </w:p>
    <w:p w14:paraId="259EE0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24"/>
          <w:szCs w:val="24"/>
        </w:rPr>
      </w:pPr>
      <w:bookmarkStart w:id="3" w:name="_Toc16436"/>
      <w:bookmarkStart w:id="4" w:name="_Toc499709872"/>
      <w:r>
        <w:rPr>
          <w:rFonts w:hint="eastAsia" w:ascii="微软雅黑" w:hAnsi="微软雅黑" w:eastAsia="微软雅黑" w:cs="微软雅黑"/>
          <w:b/>
          <w:bCs/>
          <w:i w:val="0"/>
          <w:iCs w:val="0"/>
          <w:caps w:val="0"/>
          <w:color w:val="auto"/>
          <w:spacing w:val="0"/>
          <w:kern w:val="0"/>
          <w:sz w:val="24"/>
          <w:szCs w:val="24"/>
          <w:shd w:val="clear" w:fill="FFFFFF"/>
          <w:lang w:val="en-US" w:eastAsia="zh-CN" w:bidi="ar"/>
        </w:rPr>
        <w:t>凤县中心敬老院日常生活物资采购(三次)竞争性谈判公告</w:t>
      </w:r>
    </w:p>
    <w:p w14:paraId="44E2935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bookmarkStart w:id="5" w:name="_Toc4903"/>
      <w:r>
        <w:rPr>
          <w:rStyle w:val="33"/>
          <w:b/>
          <w:bCs/>
          <w:i w:val="0"/>
          <w:iCs w:val="0"/>
          <w:caps w:val="0"/>
          <w:color w:val="333333"/>
          <w:spacing w:val="0"/>
          <w:sz w:val="21"/>
          <w:szCs w:val="21"/>
          <w:shd w:val="clear" w:fill="FFFFFF"/>
        </w:rPr>
        <w:t>项目概况</w:t>
      </w:r>
    </w:p>
    <w:p w14:paraId="203F5955">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日常生活物资采购(三次)</w:t>
      </w:r>
      <w:r>
        <w:rPr>
          <w:rFonts w:hint="eastAsia" w:ascii="微软雅黑" w:hAnsi="微软雅黑" w:eastAsia="微软雅黑" w:cs="微软雅黑"/>
          <w:i w:val="0"/>
          <w:iCs w:val="0"/>
          <w:caps w:val="0"/>
          <w:color w:val="333333"/>
          <w:spacing w:val="0"/>
          <w:sz w:val="21"/>
          <w:szCs w:val="21"/>
          <w:shd w:val="clear" w:fill="FFFFFF"/>
        </w:rPr>
        <w:t>采购项目的潜在供应商应在全国公共资源交易平台（陕西省·宝鸡市）宝鸡市公共资源交易中心（http://ggzy.baoji.gov.cn/）自行下载获取采购文件，并于 2026年05月26日 14时00分 （北京时间）前提交响应文件。</w:t>
      </w:r>
    </w:p>
    <w:p w14:paraId="262E612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33"/>
          <w:rFonts w:hint="eastAsia" w:ascii="微软雅黑" w:hAnsi="微软雅黑" w:eastAsia="微软雅黑" w:cs="微软雅黑"/>
          <w:b/>
          <w:bCs/>
          <w:i w:val="0"/>
          <w:iCs w:val="0"/>
          <w:caps w:val="0"/>
          <w:color w:val="333333"/>
          <w:spacing w:val="0"/>
          <w:sz w:val="21"/>
          <w:szCs w:val="21"/>
          <w:shd w:val="clear" w:fill="FFFFFF"/>
        </w:rPr>
        <w:t>一、项目基本情况</w:t>
      </w:r>
    </w:p>
    <w:p w14:paraId="66AE80ED">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项目编号：SXJX-2026-002号</w:t>
      </w:r>
    </w:p>
    <w:p w14:paraId="2AF581A7">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项目名称：日常生活物资采购(三次)</w:t>
      </w:r>
    </w:p>
    <w:p w14:paraId="5BC6BE25">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采购方式：竞争性谈判</w:t>
      </w:r>
    </w:p>
    <w:p w14:paraId="6F3E2DB5">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预算金额：1,200,000.00元</w:t>
      </w:r>
    </w:p>
    <w:p w14:paraId="7B58EAB3">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14:paraId="38EB9270">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合同包1(凤县中心敬老院日常生活物资采购):</w:t>
      </w:r>
    </w:p>
    <w:p w14:paraId="09778953">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合同包预算金额：1,200,000.00元</w:t>
      </w:r>
    </w:p>
    <w:p w14:paraId="1AA22ABF">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合同包最高限价：1,200,000.00元</w:t>
      </w:r>
    </w:p>
    <w:tbl>
      <w:tblPr>
        <w:tblStyle w:val="30"/>
        <w:tblW w:w="87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83"/>
        <w:gridCol w:w="2145"/>
        <w:gridCol w:w="2555"/>
        <w:gridCol w:w="787"/>
        <w:gridCol w:w="1187"/>
        <w:gridCol w:w="1500"/>
      </w:tblGrid>
      <w:tr w14:paraId="345D80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23" w:hRule="atLeast"/>
          <w:tblHeader/>
        </w:trPr>
        <w:tc>
          <w:tcPr>
            <w:tcW w:w="6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C0C30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22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DD449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21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A74A2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8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8D94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5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ADA42C">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2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697E2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14:paraId="746521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31"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8D9A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71DF09">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其他农副食品，动、植物油制品</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59779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日常所需米面粮油蔬菜水果调料小零食等</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B0AEB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5A47D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38CCA2">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lang w:val="en-US" w:eastAsia="zh-CN" w:bidi="ar"/>
              </w:rPr>
              <w:t>1,200,000.00</w:t>
            </w:r>
          </w:p>
        </w:tc>
      </w:tr>
    </w:tbl>
    <w:p w14:paraId="2CAE25C3">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14:paraId="3AC12D28">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合同履行期限：2年</w:t>
      </w:r>
    </w:p>
    <w:p w14:paraId="578E1E9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33"/>
          <w:rFonts w:hint="eastAsia" w:ascii="微软雅黑" w:hAnsi="微软雅黑" w:eastAsia="微软雅黑" w:cs="微软雅黑"/>
          <w:b/>
          <w:bCs/>
          <w:i w:val="0"/>
          <w:iCs w:val="0"/>
          <w:caps w:val="0"/>
          <w:color w:val="333333"/>
          <w:spacing w:val="0"/>
          <w:sz w:val="21"/>
          <w:szCs w:val="21"/>
          <w:shd w:val="clear" w:fill="FFFFFF"/>
        </w:rPr>
        <w:t>二、申请人的资格要求：</w:t>
      </w:r>
    </w:p>
    <w:p w14:paraId="3CD576F1">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6FCD27B8">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 无。</w:t>
      </w:r>
    </w:p>
    <w:p w14:paraId="4BA85DB4">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397E519E">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合同包1(凤县中心敬老院日常生活物资采购)特定资格要求如下:</w:t>
      </w:r>
    </w:p>
    <w:p w14:paraId="158730BA">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（1）供应商须是具有独立承担民事责任能力的法人、其他组织或自然人，并出具合法有效的营业执照或事业单位法人证书等国家规定的相关证明，自然人参与的提供其身份证明；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供应商提供2024年度或2025年度的经审计的完整财务审计报告（成立时间至提交谈判响应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（3）供应商须提供2025年03月至今已缴存的至少一个月的社会保险参保缴费情况证明；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（4）供应商须提供2025年03月至今缴纳的至少一个月的纳税证明或完税证明，依法免税的单位应提供相关证明材料；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5）供应商不得为“信用中国”网站（www.creditchina.gov.cn）中列入失信被执行人和重大税收违法失信主体的供应商，不得为中国政府采购网（www.ccgp.gov.cn）政府采购严重违法失信行为记录名单中被财政部门禁止参加政府采购活动的供应商（提供信用承诺书）；             </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（6）单位负责人为同一人或者存在直接控股、管理关系的不同供应商，不得参加同一合同项下的政府采购活动（提供承诺书)；</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（7）供应商开具的近三年在政府采购经营活动中无重大违法记录声明（成立时间不足三年的供应商提供自成立之日起至开标截止之日止的无重大违法记录声明）； </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8）供应商应授权合法的人员参加谈判全过程，其中法定代表人直接参加谈判的，须出具法定代表人资格证明书及身份证，并与营业执照上信息一致，法定代表人授权代表参加谈判的，须出具法定代表人资格证明书、授权书及被授权代表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（9）供应商须提供具有履行合同所必需的设备和专业技术能力的承诺书；</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（10）供应商为生产厂商的须提供有效的《食品生产许可证》及《动物防疫条件合格证》；供应商为经销商的须提供有效的《食品经营许可证》及生产厂家的《食品生产许可证》及《动物防疫条件合格证》；</w:t>
      </w:r>
    </w:p>
    <w:p w14:paraId="5EC0E4C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33"/>
          <w:rFonts w:hint="eastAsia" w:ascii="微软雅黑" w:hAnsi="微软雅黑" w:eastAsia="微软雅黑" w:cs="微软雅黑"/>
          <w:b/>
          <w:bCs/>
          <w:i w:val="0"/>
          <w:iCs w:val="0"/>
          <w:caps w:val="0"/>
          <w:color w:val="333333"/>
          <w:spacing w:val="0"/>
          <w:sz w:val="21"/>
          <w:szCs w:val="21"/>
          <w:shd w:val="clear" w:fill="FFFFFF"/>
        </w:rPr>
        <w:t>三、获取采购文件</w:t>
      </w:r>
    </w:p>
    <w:p w14:paraId="565CF5C2">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 2026年05月19日 至 2026年05月21日 ，每天上午 00:00:00 至 12:00:00 ，下午 12:00:00 至 23:59:59 （北京时间）</w:t>
      </w:r>
    </w:p>
    <w:p w14:paraId="4556D216">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途径：全国公共资源交易平台（陕西省·宝鸡市）宝鸡市公共资源交易中心（http://ggzy.baoji.gov.cn/）自行下载</w:t>
      </w:r>
    </w:p>
    <w:p w14:paraId="4108D2EA">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方式：在线获取</w:t>
      </w:r>
    </w:p>
    <w:p w14:paraId="353FE576">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 0元</w:t>
      </w:r>
    </w:p>
    <w:p w14:paraId="240D9BD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33"/>
          <w:rFonts w:hint="eastAsia" w:ascii="微软雅黑" w:hAnsi="微软雅黑" w:eastAsia="微软雅黑" w:cs="微软雅黑"/>
          <w:b/>
          <w:bCs/>
          <w:i w:val="0"/>
          <w:iCs w:val="0"/>
          <w:caps w:val="0"/>
          <w:color w:val="333333"/>
          <w:spacing w:val="0"/>
          <w:sz w:val="21"/>
          <w:szCs w:val="21"/>
          <w:shd w:val="clear" w:fill="FFFFFF"/>
        </w:rPr>
        <w:t>四、响应文件提交</w:t>
      </w:r>
    </w:p>
    <w:p w14:paraId="2F8A6677">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 2026年05月26日 14时00分00秒 （北京时间）</w:t>
      </w:r>
    </w:p>
    <w:p w14:paraId="55376F2E">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地点：全国公共资源交易平台（陕西省·宝鸡市）宝鸡市公共资源交易中心（http://ggzy.baoji.gov.cn/）在线提交</w:t>
      </w:r>
    </w:p>
    <w:p w14:paraId="0622A1BE">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33"/>
          <w:rFonts w:hint="eastAsia" w:ascii="微软雅黑" w:hAnsi="微软雅黑" w:eastAsia="微软雅黑" w:cs="微软雅黑"/>
          <w:b/>
          <w:bCs/>
          <w:i w:val="0"/>
          <w:iCs w:val="0"/>
          <w:caps w:val="0"/>
          <w:color w:val="333333"/>
          <w:spacing w:val="0"/>
          <w:sz w:val="21"/>
          <w:szCs w:val="21"/>
          <w:shd w:val="clear" w:fill="FFFFFF"/>
        </w:rPr>
        <w:t>五、开启</w:t>
      </w:r>
    </w:p>
    <w:p w14:paraId="7475478A">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 2026年05月26日 14时00分00秒 （北京时间）</w:t>
      </w:r>
    </w:p>
    <w:p w14:paraId="3881012C">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地点：全国公共资源交易平台(陕西省·宝鸡市)宝鸡市公共资源交易中心-不见面开标</w:t>
      </w:r>
    </w:p>
    <w:p w14:paraId="22E2B60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33"/>
          <w:rFonts w:hint="eastAsia" w:ascii="微软雅黑" w:hAnsi="微软雅黑" w:eastAsia="微软雅黑" w:cs="微软雅黑"/>
          <w:b/>
          <w:bCs/>
          <w:i w:val="0"/>
          <w:iCs w:val="0"/>
          <w:caps w:val="0"/>
          <w:color w:val="333333"/>
          <w:spacing w:val="0"/>
          <w:sz w:val="21"/>
          <w:szCs w:val="21"/>
          <w:shd w:val="clear" w:fill="FFFFFF"/>
        </w:rPr>
        <w:t>六、公告期限</w:t>
      </w:r>
    </w:p>
    <w:p w14:paraId="74AFBCEB">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自本公告发布之日起3个工作日。</w:t>
      </w:r>
    </w:p>
    <w:p w14:paraId="689F7B87">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33"/>
          <w:rFonts w:hint="eastAsia" w:ascii="微软雅黑" w:hAnsi="微软雅黑" w:eastAsia="微软雅黑" w:cs="微软雅黑"/>
          <w:b/>
          <w:bCs/>
          <w:i w:val="0"/>
          <w:iCs w:val="0"/>
          <w:caps w:val="0"/>
          <w:color w:val="333333"/>
          <w:spacing w:val="0"/>
          <w:sz w:val="21"/>
          <w:szCs w:val="21"/>
          <w:shd w:val="clear" w:fill="FFFFFF"/>
        </w:rPr>
        <w:t>七、其他补充事宜</w:t>
      </w:r>
    </w:p>
    <w:p w14:paraId="3C145760">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Style w:val="33"/>
          <w:rFonts w:hint="eastAsia" w:ascii="宋体" w:hAnsi="宋体" w:eastAsia="宋体" w:cs="宋体"/>
          <w:b/>
          <w:bCs/>
          <w:i w:val="0"/>
          <w:iCs w:val="0"/>
          <w:caps w:val="0"/>
          <w:color w:val="333333"/>
          <w:spacing w:val="0"/>
          <w:kern w:val="0"/>
          <w:sz w:val="21"/>
          <w:szCs w:val="21"/>
          <w:shd w:val="clear" w:fill="FFFFFF"/>
          <w:lang w:val="en-US" w:eastAsia="zh-CN" w:bidi="ar"/>
        </w:rPr>
        <w:t>1</w:t>
      </w:r>
      <w:r>
        <w:rPr>
          <w:rFonts w:hint="eastAsia" w:ascii="宋体" w:hAnsi="宋体" w:eastAsia="宋体" w:cs="宋体"/>
          <w:i w:val="0"/>
          <w:iCs w:val="0"/>
          <w:caps w:val="0"/>
          <w:color w:val="333333"/>
          <w:spacing w:val="0"/>
          <w:kern w:val="0"/>
          <w:sz w:val="21"/>
          <w:szCs w:val="21"/>
          <w:shd w:val="clear" w:fill="FFFFFF"/>
          <w:lang w:val="en-US" w:eastAsia="zh-CN" w:bidi="ar"/>
        </w:rPr>
        <w:t>、</w:t>
      </w:r>
      <w:r>
        <w:rPr>
          <w:rStyle w:val="33"/>
          <w:rFonts w:hint="eastAsia" w:ascii="宋体" w:hAnsi="宋体" w:eastAsia="宋体" w:cs="宋体"/>
          <w:b/>
          <w:bCs/>
          <w:i w:val="0"/>
          <w:iCs w:val="0"/>
          <w:caps w:val="0"/>
          <w:color w:val="333333"/>
          <w:spacing w:val="0"/>
          <w:kern w:val="0"/>
          <w:sz w:val="21"/>
          <w:szCs w:val="21"/>
          <w:shd w:val="clear" w:fill="FFFFFF"/>
          <w:lang w:val="en-US" w:eastAsia="zh-CN" w:bidi="ar"/>
        </w:rPr>
        <w:t>本项目谈判报价按折扣率形式进行报价，最高限价（折扣率）为95.00%。</w:t>
      </w:r>
    </w:p>
    <w:p w14:paraId="27255307">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2、落实的政府采购政策:</w:t>
      </w:r>
    </w:p>
    <w:p w14:paraId="4E45E19E">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1）《财政部国家发展改革委关于印发〈节能产品政府采购实施意见〉的通知》（财库〔2004〕185号）；（2）《国务院办公厅关于建立政府强制采购节能产品制度的通知》（国办发〔2007〕51号）；（3）《财政部环保总局关于环境标志产品政府采购实施的意见》（财库〔2006〕90号）；（4）《政府采购促进中小企业发展管理办法》（财库〔2020〕46号）、关于进一步加大政府采购支持中小企业力度的通知财库〔2022〕19号；（5）《财政部 司法部关于政府采购支持监狱企业发展有关问题的通知》（财库〔2014〕68号）；（6）《三部门联合发布关于促进残疾人就业政府采购政策的通知》（财库〔2017〕141号）；（7）《财政部发展改革委生态环境部市场监管总局关于调整优化节能产品、环境标志产品政府采购执行机制的通知》（财库〔2019〕9号）；（8）《陕西省中小企业政府采购信用融资办法》（陕财办采〔2018〕23号）；（9）《陕西省财政厅关于加快推进我省中小企业政府采购信用融资工作的通知》（陕财办采〔2020〕15号文件）；</w:t>
      </w:r>
    </w:p>
    <w:p w14:paraId="30FBFFA6">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3、本项目有意向投标供应商须登录全国公共资源交易平台（陕西省·宝鸡市）宝鸡市公共资源交易中心（http://ggzy.baoji.gov.cn/，交易平台〖首页〉电子交易平台〉企业端〗后，在〖招标公告/出让公告〗模块中选择有意向的项目点击“我要投标”。即可从〖我的项目〉项目流程〉交易文件下载〗中下载电子谈判文件（*.SXSZF格式）；</w:t>
      </w:r>
    </w:p>
    <w:p w14:paraId="69CED818">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4、投标供应商在网上填写单位信息（单位名称、营业执照相关信息）时应与谈判文件要求及后期上传的电子投标文件中相关信息一致，否则造成资格审查不通过的后果自负；</w:t>
      </w:r>
    </w:p>
    <w:p w14:paraId="3F1A96AC">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5、本项目采用不见面开标方式，各投标供应商可登录（http://ggzy.baoji.gov.cn/fwzn/004003/subPage.html）下载《政府采购电子标书制作工具》、《政府采购投标单位操作手册》,《政府采购电子交易-不见面系统操作手册》，并在投标截止时间前通过全国公共资源交易平台（陕西省·宝鸡市）宝鸡市公共资源交易中心网站递交电子响应文件。谈判时在线解密响应文件、在线询标、在线多轮报价。为了保证远程不见面开标顺利进行，投标人需使用配备相关设备的电脑提前一小时登录网络开标大厅。因供应商自身设施故障或自身原因导致无法完成谈判的，由供应商自行承担后果；（建议使用IE11或者360极速浏览器兼容模式，投标单位电脑需配备耳麦）</w:t>
      </w:r>
    </w:p>
    <w:p w14:paraId="4CAF2315">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6、未完成网上投标或未在规定时间内在平台上下载电子谈判文件的，导致无法完成后续流程的责任自负；</w:t>
      </w:r>
    </w:p>
    <w:p w14:paraId="24067B8A">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7、有意向投标供应商办理CA锁地址及流程，内容如下：CA锁办理地址及流程：宝鸡市金台区行政大道8号海棠风尚宝鸡市公共资源交易中心4楼2号窗口（办理流程：http://ggzy.baoji.gov.cn/fwzn/004002/20220524/05ccf80e-6a61-43e9-90e9-ebdd8da75241.html）；如有技术性问题，请先翻阅操作手册或致电软件开发商，技术支持热线：4009980000；</w:t>
      </w:r>
    </w:p>
    <w:p w14:paraId="377F8979">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8、供应商须提前在陕西省政府采购网（http://www.ccgp-shaanxi.gov.cn/），按照“供应商注册注意事项”要求，完成注册审核，以保证后续流程的进行。</w:t>
      </w:r>
    </w:p>
    <w:p w14:paraId="766102BD">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注意事项：投标供应商应随时留意可能发布的变更公告，当澄清或修改的内容影响投标文件编制时，将在交易平台上同步发布答疑文件，此时投标供应商应从“项目流程”答疑文件下载、下载最新发布的答疑文件。</w:t>
      </w:r>
    </w:p>
    <w:p w14:paraId="376AF309">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333333"/>
          <w:spacing w:val="0"/>
          <w:kern w:val="0"/>
          <w:sz w:val="21"/>
          <w:szCs w:val="21"/>
          <w:shd w:val="clear" w:fill="FFFFFF"/>
          <w:lang w:val="en-US" w:eastAsia="zh-CN" w:bidi="ar"/>
        </w:rPr>
        <w:t>根据陕西省财政厅关于印发《陕西省中小企业政府采购信用融资办法》陕财办采〔2018〕23号相关规定，有融资需求的供应商可根据自身情况，在陕西省政府采购信用融资平台（http://www.ccgp-shaanxi.gov.cn/zcdservice/zcd/shanxi/）自主选择金融机构及其融资产品，凭政府采购中标（成交）通知书或政府采购合同提出融资申请，办理“政采贷”业务。</w:t>
      </w:r>
    </w:p>
    <w:p w14:paraId="4887716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33"/>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4744A52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215F0AF8">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名称：凤县中心敬老院</w:t>
      </w:r>
    </w:p>
    <w:p w14:paraId="419A695F">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地址：凤州镇邓家台村</w:t>
      </w:r>
    </w:p>
    <w:p w14:paraId="085FFF0A">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联系方式：18240871857</w:t>
      </w:r>
    </w:p>
    <w:p w14:paraId="0513841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197B58EF">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名称：陕西佳信项目管理有限公司</w:t>
      </w:r>
    </w:p>
    <w:p w14:paraId="1107C139">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地址：陕西省宝鸡市金台区行政东路三迪金融中心8层806室</w:t>
      </w:r>
    </w:p>
    <w:p w14:paraId="723A5D48">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联系方式：0917-3213637</w:t>
      </w:r>
    </w:p>
    <w:p w14:paraId="4D55E48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2283AAAD">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项目联系人：张晓娅</w:t>
      </w:r>
    </w:p>
    <w:p w14:paraId="07B8D8EF">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电话：0917-3213637</w:t>
      </w:r>
    </w:p>
    <w:p w14:paraId="14B0DCA2">
      <w:pPr>
        <w:pStyle w:val="2"/>
        <w:pageBreakBefore/>
        <w:rPr>
          <w:rFonts w:hint="eastAsia" w:ascii="宋体" w:hAnsi="宋体" w:eastAsia="宋体" w:cs="宋体"/>
          <w:b/>
          <w:sz w:val="32"/>
          <w:szCs w:val="32"/>
          <w:lang w:val="zh-CN"/>
        </w:rPr>
      </w:pPr>
      <w:r>
        <w:rPr>
          <w:rFonts w:hint="eastAsia" w:ascii="宋体" w:hAnsi="宋体" w:eastAsia="宋体" w:cs="宋体"/>
          <w:b/>
          <w:sz w:val="32"/>
          <w:szCs w:val="32"/>
        </w:rPr>
        <w:t>第二章、</w:t>
      </w:r>
      <w:r>
        <w:rPr>
          <w:rFonts w:hint="eastAsia" w:ascii="宋体" w:hAnsi="宋体" w:eastAsia="宋体" w:cs="宋体"/>
          <w:b/>
          <w:sz w:val="32"/>
          <w:szCs w:val="32"/>
          <w:lang w:val="zh-CN"/>
        </w:rPr>
        <w:t>竞争性谈判须知</w:t>
      </w:r>
      <w:bookmarkEnd w:id="3"/>
      <w:bookmarkEnd w:id="4"/>
      <w:bookmarkEnd w:id="5"/>
    </w:p>
    <w:p w14:paraId="7A87A928">
      <w:pPr>
        <w:pStyle w:val="3"/>
        <w:shd w:val="clear"/>
        <w:spacing w:before="0" w:after="0" w:line="480" w:lineRule="exact"/>
        <w:outlineLvl w:val="1"/>
        <w:rPr>
          <w:rFonts w:ascii="宋体" w:hAnsi="宋体" w:eastAsia="宋体" w:cs="宋体"/>
          <w:color w:val="auto"/>
          <w:kern w:val="0"/>
          <w:sz w:val="24"/>
          <w:szCs w:val="24"/>
          <w:highlight w:val="none"/>
        </w:rPr>
      </w:pPr>
      <w:bookmarkStart w:id="6" w:name="_Toc32605"/>
      <w:r>
        <w:rPr>
          <w:rFonts w:hint="eastAsia" w:ascii="宋体" w:hAnsi="宋体" w:eastAsia="宋体" w:cs="宋体"/>
          <w:color w:val="auto"/>
          <w:kern w:val="0"/>
          <w:sz w:val="24"/>
          <w:szCs w:val="24"/>
          <w:highlight w:val="none"/>
        </w:rPr>
        <w:t>一、供应商须知前附表</w:t>
      </w:r>
      <w:bookmarkEnd w:id="6"/>
    </w:p>
    <w:tbl>
      <w:tblPr>
        <w:tblStyle w:val="30"/>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
        <w:gridCol w:w="1916"/>
        <w:gridCol w:w="6171"/>
      </w:tblGrid>
      <w:tr w14:paraId="0884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07" w:type="dxa"/>
            <w:vAlign w:val="center"/>
          </w:tcPr>
          <w:p w14:paraId="229404AA">
            <w:pPr>
              <w:shd w:val="clear"/>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916" w:type="dxa"/>
            <w:vAlign w:val="center"/>
          </w:tcPr>
          <w:p w14:paraId="6DB44EB0">
            <w:pPr>
              <w:shd w:val="clear"/>
              <w:jc w:val="center"/>
              <w:rPr>
                <w:rFonts w:ascii="宋体" w:hAnsi="宋体" w:cs="宋体"/>
                <w:b/>
                <w:color w:val="auto"/>
                <w:sz w:val="24"/>
                <w:highlight w:val="none"/>
              </w:rPr>
            </w:pPr>
            <w:r>
              <w:rPr>
                <w:rFonts w:hint="eastAsia" w:ascii="宋体" w:hAnsi="宋体" w:cs="宋体"/>
                <w:b/>
                <w:color w:val="auto"/>
                <w:sz w:val="24"/>
                <w:highlight w:val="none"/>
              </w:rPr>
              <w:t>条款名称</w:t>
            </w:r>
          </w:p>
        </w:tc>
        <w:tc>
          <w:tcPr>
            <w:tcW w:w="6171" w:type="dxa"/>
          </w:tcPr>
          <w:p w14:paraId="2BA225CD">
            <w:pPr>
              <w:shd w:val="clear"/>
              <w:jc w:val="center"/>
              <w:rPr>
                <w:rFonts w:ascii="宋体" w:hAnsi="宋体" w:cs="宋体"/>
                <w:b/>
                <w:color w:val="auto"/>
                <w:sz w:val="24"/>
                <w:highlight w:val="none"/>
              </w:rPr>
            </w:pPr>
            <w:r>
              <w:rPr>
                <w:rFonts w:hint="eastAsia" w:ascii="宋体" w:hAnsi="宋体" w:cs="宋体"/>
                <w:b/>
                <w:color w:val="auto"/>
                <w:sz w:val="24"/>
                <w:highlight w:val="none"/>
              </w:rPr>
              <w:t>说明和要求</w:t>
            </w:r>
          </w:p>
        </w:tc>
      </w:tr>
      <w:tr w14:paraId="4B57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0ABECD62">
            <w:pPr>
              <w:shd w:val="clea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916" w:type="dxa"/>
            <w:vAlign w:val="center"/>
          </w:tcPr>
          <w:p w14:paraId="72889548">
            <w:pPr>
              <w:shd w:val="clear"/>
              <w:jc w:val="center"/>
              <w:rPr>
                <w:rFonts w:ascii="宋体" w:hAnsi="宋体" w:cs="宋体"/>
                <w:color w:val="auto"/>
                <w:sz w:val="24"/>
                <w:szCs w:val="24"/>
                <w:highlight w:val="none"/>
              </w:rPr>
            </w:pPr>
            <w:r>
              <w:rPr>
                <w:rFonts w:hint="eastAsia" w:ascii="宋体" w:hAnsi="宋体" w:cs="宋体"/>
                <w:color w:val="auto"/>
                <w:sz w:val="24"/>
                <w:szCs w:val="24"/>
                <w:highlight w:val="none"/>
              </w:rPr>
              <w:t>采购人</w:t>
            </w:r>
          </w:p>
        </w:tc>
        <w:tc>
          <w:tcPr>
            <w:tcW w:w="6171" w:type="dxa"/>
          </w:tcPr>
          <w:p w14:paraId="284E7BB0">
            <w:pPr>
              <w:pStyle w:val="28"/>
              <w:shd w:val="clear"/>
              <w:spacing w:before="0" w:beforeAutospacing="0" w:after="0" w:afterAutospacing="0" w:line="360" w:lineRule="auto"/>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名称：凤县中心敬老院</w:t>
            </w:r>
          </w:p>
          <w:p w14:paraId="2EE2DC18">
            <w:pPr>
              <w:widowControl/>
              <w:spacing w:line="360" w:lineRule="auto"/>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地址：凤州镇邓家台村</w:t>
            </w:r>
          </w:p>
          <w:p w14:paraId="3DA78E58">
            <w:pPr>
              <w:shd w:val="clear"/>
              <w:spacing w:line="365"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eastAsia="宋体" w:cs="宋体"/>
                <w:color w:val="auto"/>
                <w:sz w:val="24"/>
                <w:szCs w:val="24"/>
                <w:highlight w:val="none"/>
                <w:lang w:val="en-US" w:eastAsia="zh-CN"/>
              </w:rPr>
              <w:t>方绍秀</w:t>
            </w:r>
          </w:p>
          <w:p w14:paraId="35AF52E3">
            <w:pPr>
              <w:shd w:val="clear"/>
              <w:spacing w:line="365" w:lineRule="auto"/>
              <w:rPr>
                <w:rFonts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18240871857</w:t>
            </w:r>
          </w:p>
        </w:tc>
      </w:tr>
      <w:tr w14:paraId="6232A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79089441">
            <w:pPr>
              <w:shd w:val="clea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916" w:type="dxa"/>
            <w:vAlign w:val="center"/>
          </w:tcPr>
          <w:p w14:paraId="110C3FEE">
            <w:pPr>
              <w:shd w:val="clear"/>
              <w:jc w:val="center"/>
              <w:rPr>
                <w:rFonts w:ascii="宋体" w:hAnsi="宋体" w:cs="宋体"/>
                <w:color w:val="auto"/>
                <w:sz w:val="24"/>
                <w:szCs w:val="24"/>
                <w:highlight w:val="none"/>
              </w:rPr>
            </w:pPr>
            <w:r>
              <w:rPr>
                <w:rFonts w:hint="eastAsia" w:ascii="宋体" w:hAnsi="宋体" w:cs="宋体"/>
                <w:color w:val="auto"/>
                <w:sz w:val="24"/>
                <w:szCs w:val="24"/>
                <w:highlight w:val="none"/>
              </w:rPr>
              <w:t>采购代理机构</w:t>
            </w:r>
          </w:p>
        </w:tc>
        <w:tc>
          <w:tcPr>
            <w:tcW w:w="6171" w:type="dxa"/>
          </w:tcPr>
          <w:p w14:paraId="06D544E8">
            <w:pPr>
              <w:shd w:val="clea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名称：</w:t>
            </w:r>
            <w:r>
              <w:rPr>
                <w:rFonts w:hint="eastAsia" w:ascii="宋体" w:hAnsi="宋体" w:cs="宋体"/>
                <w:color w:val="auto"/>
                <w:sz w:val="24"/>
                <w:szCs w:val="24"/>
                <w:highlight w:val="none"/>
                <w:lang w:eastAsia="zh-CN"/>
              </w:rPr>
              <w:t>陕西佳信项目管理有限公司</w:t>
            </w:r>
          </w:p>
          <w:p w14:paraId="2294D255">
            <w:pPr>
              <w:shd w:val="clear"/>
              <w:spacing w:line="4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地址：宝鸡市行政东路三迪金融中心8</w:t>
            </w:r>
            <w:r>
              <w:rPr>
                <w:rFonts w:hint="eastAsia" w:ascii="宋体" w:hAnsi="宋体" w:cs="宋体"/>
                <w:color w:val="auto"/>
                <w:sz w:val="24"/>
                <w:szCs w:val="24"/>
                <w:highlight w:val="none"/>
                <w:lang w:eastAsia="zh-CN"/>
              </w:rPr>
              <w:t>层</w:t>
            </w:r>
            <w:r>
              <w:rPr>
                <w:rFonts w:hint="eastAsia" w:ascii="宋体" w:hAnsi="宋体" w:cs="宋体"/>
                <w:color w:val="auto"/>
                <w:sz w:val="24"/>
                <w:szCs w:val="24"/>
                <w:highlight w:val="none"/>
                <w:lang w:val="en-US" w:eastAsia="zh-CN"/>
              </w:rPr>
              <w:t>806室</w:t>
            </w:r>
          </w:p>
          <w:p w14:paraId="15EC1A07">
            <w:pPr>
              <w:shd w:val="clea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lang w:val="en-US" w:eastAsia="zh-CN"/>
              </w:rPr>
              <w:t>张晓娅</w:t>
            </w:r>
          </w:p>
          <w:p w14:paraId="174D6AF8">
            <w:pPr>
              <w:shd w:val="clea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val="en-US" w:eastAsia="zh-CN"/>
              </w:rPr>
              <w:t>0917-3213637</w:t>
            </w:r>
          </w:p>
        </w:tc>
      </w:tr>
      <w:tr w14:paraId="5AA33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 w:type="dxa"/>
            <w:vAlign w:val="center"/>
          </w:tcPr>
          <w:p w14:paraId="357A9CD1">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916" w:type="dxa"/>
            <w:vAlign w:val="center"/>
          </w:tcPr>
          <w:p w14:paraId="054FCDC2">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监督管理机构</w:t>
            </w:r>
          </w:p>
        </w:tc>
        <w:tc>
          <w:tcPr>
            <w:tcW w:w="6171" w:type="dxa"/>
          </w:tcPr>
          <w:p w14:paraId="25D85462">
            <w:pPr>
              <w:shd w:val="clear"/>
              <w:spacing w:line="365" w:lineRule="auto"/>
              <w:rPr>
                <w:rFonts w:ascii="宋体" w:hAnsi="宋体" w:cs="宋体"/>
                <w:color w:val="auto"/>
                <w:sz w:val="24"/>
                <w:szCs w:val="24"/>
                <w:highlight w:val="none"/>
              </w:rPr>
            </w:pPr>
            <w:r>
              <w:rPr>
                <w:rFonts w:hint="eastAsia" w:ascii="宋体" w:hAnsi="宋体" w:cs="宋体"/>
                <w:bCs/>
                <w:color w:val="auto"/>
                <w:sz w:val="24"/>
                <w:szCs w:val="24"/>
                <w:highlight w:val="none"/>
                <w:u w:color="FF0000"/>
                <w:lang w:val="en-US" w:eastAsia="zh-CN"/>
              </w:rPr>
              <w:t>凤县财政局</w:t>
            </w:r>
          </w:p>
        </w:tc>
      </w:tr>
      <w:tr w14:paraId="3457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26C2B8F6">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916" w:type="dxa"/>
            <w:vAlign w:val="center"/>
          </w:tcPr>
          <w:p w14:paraId="0BFFA952">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6171" w:type="dxa"/>
          </w:tcPr>
          <w:p w14:paraId="7583D87E">
            <w:pPr>
              <w:shd w:val="clear"/>
              <w:spacing w:line="365"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凤县中心敬老院日常生活物资采购</w:t>
            </w:r>
          </w:p>
        </w:tc>
      </w:tr>
      <w:tr w14:paraId="21CFD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 w:type="dxa"/>
            <w:vAlign w:val="center"/>
          </w:tcPr>
          <w:p w14:paraId="35B70B1A">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916" w:type="dxa"/>
            <w:vAlign w:val="center"/>
          </w:tcPr>
          <w:p w14:paraId="70F45387">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6171" w:type="dxa"/>
          </w:tcPr>
          <w:p w14:paraId="67D2B260">
            <w:pPr>
              <w:shd w:val="clear"/>
              <w:spacing w:line="365"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SXJX-2026-002号</w:t>
            </w:r>
          </w:p>
        </w:tc>
      </w:tr>
      <w:tr w14:paraId="3E0D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1579CB85">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916" w:type="dxa"/>
            <w:vAlign w:val="center"/>
          </w:tcPr>
          <w:p w14:paraId="7D730D06">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资金性质</w:t>
            </w:r>
          </w:p>
        </w:tc>
        <w:tc>
          <w:tcPr>
            <w:tcW w:w="6171" w:type="dxa"/>
          </w:tcPr>
          <w:p w14:paraId="4D5E4DD5">
            <w:pPr>
              <w:shd w:val="clear"/>
              <w:spacing w:line="365"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财政资金及其他资金</w:t>
            </w:r>
          </w:p>
        </w:tc>
      </w:tr>
      <w:tr w14:paraId="167C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 w:type="dxa"/>
            <w:vAlign w:val="center"/>
          </w:tcPr>
          <w:p w14:paraId="15EBC6C2">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916" w:type="dxa"/>
            <w:vAlign w:val="center"/>
          </w:tcPr>
          <w:p w14:paraId="22440014">
            <w:pPr>
              <w:shd w:val="clear"/>
              <w:spacing w:line="365"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w:t>
            </w:r>
            <w:r>
              <w:rPr>
                <w:rFonts w:hint="eastAsia" w:ascii="宋体" w:hAnsi="宋体" w:cs="宋体"/>
                <w:color w:val="auto"/>
                <w:sz w:val="24"/>
                <w:szCs w:val="24"/>
                <w:highlight w:val="none"/>
                <w:lang w:eastAsia="zh-CN"/>
              </w:rPr>
              <w:t>最高限价</w:t>
            </w:r>
          </w:p>
        </w:tc>
        <w:tc>
          <w:tcPr>
            <w:tcW w:w="6171" w:type="dxa"/>
            <w:vAlign w:val="center"/>
          </w:tcPr>
          <w:p w14:paraId="322E1B5C">
            <w:pPr>
              <w:shd w:val="clear"/>
              <w:spacing w:line="365" w:lineRule="auto"/>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最高限价（折扣率）为95.00%</w:t>
            </w:r>
          </w:p>
        </w:tc>
      </w:tr>
      <w:tr w14:paraId="21335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 w:type="dxa"/>
            <w:vAlign w:val="center"/>
          </w:tcPr>
          <w:p w14:paraId="7A09F9BC">
            <w:pPr>
              <w:shd w:val="clear"/>
              <w:spacing w:line="365"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1916" w:type="dxa"/>
            <w:vAlign w:val="center"/>
          </w:tcPr>
          <w:p w14:paraId="3DBBBB54">
            <w:pPr>
              <w:shd w:val="clear"/>
              <w:spacing w:line="365"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采购内容和要求</w:t>
            </w:r>
          </w:p>
        </w:tc>
        <w:tc>
          <w:tcPr>
            <w:tcW w:w="6171" w:type="dxa"/>
            <w:vAlign w:val="center"/>
          </w:tcPr>
          <w:p w14:paraId="5D96F469">
            <w:pPr>
              <w:pStyle w:val="28"/>
              <w:shd w:val="clear"/>
              <w:spacing w:line="365" w:lineRule="auto"/>
              <w:rPr>
                <w:color w:val="auto"/>
                <w:highlight w:val="none"/>
              </w:rPr>
            </w:pPr>
            <w:r>
              <w:rPr>
                <w:rFonts w:hint="eastAsia"/>
                <w:color w:val="auto"/>
                <w:highlight w:val="none"/>
              </w:rPr>
              <w:t>详见</w:t>
            </w:r>
            <w:r>
              <w:rPr>
                <w:rFonts w:hint="eastAsia"/>
                <w:color w:val="auto"/>
                <w:highlight w:val="none"/>
                <w:lang w:eastAsia="zh-CN"/>
              </w:rPr>
              <w:t>竞争性谈判文件第三章</w:t>
            </w:r>
          </w:p>
        </w:tc>
      </w:tr>
      <w:tr w14:paraId="3559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5BC3BC48">
            <w:pPr>
              <w:shd w:val="clea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1916" w:type="dxa"/>
            <w:vAlign w:val="center"/>
          </w:tcPr>
          <w:p w14:paraId="3ECCE851">
            <w:pPr>
              <w:shd w:val="clear"/>
              <w:spacing w:line="480" w:lineRule="exact"/>
              <w:jc w:val="center"/>
              <w:rPr>
                <w:rFonts w:ascii="宋体" w:hAnsi="宋体" w:cs="宋体"/>
                <w:color w:val="auto"/>
                <w:sz w:val="24"/>
                <w:highlight w:val="none"/>
              </w:rPr>
            </w:pPr>
            <w:r>
              <w:rPr>
                <w:rFonts w:hint="eastAsia" w:ascii="宋体" w:hAnsi="宋体" w:cs="宋体"/>
                <w:color w:val="auto"/>
                <w:sz w:val="24"/>
                <w:highlight w:val="none"/>
              </w:rPr>
              <w:t>供应商</w:t>
            </w:r>
          </w:p>
        </w:tc>
        <w:tc>
          <w:tcPr>
            <w:tcW w:w="6171" w:type="dxa"/>
          </w:tcPr>
          <w:p w14:paraId="4916D94B">
            <w:pPr>
              <w:shd w:val="clear"/>
              <w:spacing w:line="420" w:lineRule="exact"/>
              <w:rPr>
                <w:rFonts w:ascii="宋体" w:hAnsi="宋体" w:cs="宋体"/>
                <w:color w:val="auto"/>
                <w:sz w:val="24"/>
                <w:highlight w:val="none"/>
              </w:rPr>
            </w:pPr>
            <w:r>
              <w:rPr>
                <w:rFonts w:hint="eastAsia" w:ascii="宋体" w:hAnsi="宋体" w:eastAsia="宋体" w:cs="宋体"/>
                <w:color w:val="auto"/>
                <w:kern w:val="0"/>
                <w:sz w:val="24"/>
                <w:szCs w:val="24"/>
                <w:highlight w:val="none"/>
                <w:lang w:val="en-US" w:eastAsia="zh-CN" w:bidi="ar-SA"/>
              </w:rPr>
              <w:t>响应</w:t>
            </w:r>
            <w:r>
              <w:rPr>
                <w:rFonts w:hint="eastAsia" w:ascii="宋体" w:hAnsi="宋体" w:eastAsia="宋体" w:cs="宋体"/>
                <w:color w:val="auto"/>
                <w:kern w:val="0"/>
                <w:sz w:val="24"/>
                <w:szCs w:val="24"/>
                <w:highlight w:val="none"/>
                <w:lang w:val="en-US" w:eastAsia="zh-CN" w:bidi="ar-SA"/>
              </w:rPr>
              <w:fldChar w:fldCharType="begin"/>
            </w:r>
            <w:r>
              <w:rPr>
                <w:rFonts w:hint="eastAsia" w:ascii="宋体" w:hAnsi="宋体" w:eastAsia="宋体" w:cs="宋体"/>
                <w:color w:val="auto"/>
                <w:kern w:val="0"/>
                <w:sz w:val="24"/>
                <w:szCs w:val="24"/>
                <w:highlight w:val="none"/>
                <w:lang w:val="en-US" w:eastAsia="zh-CN" w:bidi="ar-SA"/>
              </w:rPr>
              <w:instrText xml:space="preserve"> HYPERLINK "http://baike.baidu.com/view/8707.htm" \t "_blank" </w:instrText>
            </w:r>
            <w:r>
              <w:rPr>
                <w:rFonts w:hint="eastAsia" w:ascii="宋体" w:hAnsi="宋体" w:eastAsia="宋体" w:cs="宋体"/>
                <w:color w:val="auto"/>
                <w:kern w:val="0"/>
                <w:sz w:val="24"/>
                <w:szCs w:val="24"/>
                <w:highlight w:val="none"/>
                <w:lang w:val="en-US" w:eastAsia="zh-CN" w:bidi="ar-SA"/>
              </w:rPr>
              <w:fldChar w:fldCharType="separate"/>
            </w:r>
            <w:r>
              <w:rPr>
                <w:rFonts w:hint="eastAsia" w:ascii="宋体" w:hAnsi="宋体" w:eastAsia="宋体" w:cs="宋体"/>
                <w:color w:val="auto"/>
                <w:kern w:val="0"/>
                <w:sz w:val="24"/>
                <w:szCs w:val="24"/>
                <w:highlight w:val="none"/>
                <w:lang w:val="en-US" w:eastAsia="zh-CN" w:bidi="ar-SA"/>
              </w:rPr>
              <w:t>谈判</w:t>
            </w:r>
            <w:r>
              <w:rPr>
                <w:rFonts w:hint="eastAsia" w:ascii="宋体" w:hAnsi="宋体" w:eastAsia="宋体" w:cs="宋体"/>
                <w:color w:val="auto"/>
                <w:kern w:val="0"/>
                <w:sz w:val="24"/>
                <w:szCs w:val="24"/>
                <w:highlight w:val="none"/>
                <w:lang w:val="en-US" w:eastAsia="zh-CN" w:bidi="ar-SA"/>
              </w:rPr>
              <w:fldChar w:fldCharType="end"/>
            </w:r>
            <w:r>
              <w:rPr>
                <w:rFonts w:hint="eastAsia" w:ascii="宋体" w:hAnsi="宋体" w:eastAsia="宋体" w:cs="宋体"/>
                <w:color w:val="auto"/>
                <w:kern w:val="0"/>
                <w:sz w:val="24"/>
                <w:szCs w:val="24"/>
                <w:highlight w:val="none"/>
                <w:lang w:val="en-US" w:eastAsia="zh-CN" w:bidi="ar-SA"/>
              </w:rPr>
              <w:t>并且符合竞争性谈判文件规定资格条件和参加谈判竞争的法人或其他组织。</w:t>
            </w:r>
          </w:p>
        </w:tc>
      </w:tr>
      <w:tr w14:paraId="373A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 w:type="dxa"/>
            <w:vAlign w:val="center"/>
          </w:tcPr>
          <w:p w14:paraId="1A4A066A">
            <w:pPr>
              <w:shd w:val="clea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p>
        </w:tc>
        <w:tc>
          <w:tcPr>
            <w:tcW w:w="1916" w:type="dxa"/>
            <w:vAlign w:val="center"/>
          </w:tcPr>
          <w:p w14:paraId="6357686D">
            <w:pPr>
              <w:shd w:val="clear"/>
              <w:jc w:val="center"/>
              <w:rPr>
                <w:rFonts w:ascii="宋体" w:hAnsi="宋体" w:cs="宋体"/>
                <w:color w:val="auto"/>
                <w:sz w:val="24"/>
                <w:highlight w:val="none"/>
              </w:rPr>
            </w:pPr>
            <w:r>
              <w:rPr>
                <w:rFonts w:hint="eastAsia" w:ascii="宋体" w:hAnsi="宋体" w:cs="宋体"/>
                <w:color w:val="auto"/>
                <w:sz w:val="24"/>
                <w:highlight w:val="none"/>
              </w:rPr>
              <w:t>供应商资格要求</w:t>
            </w:r>
          </w:p>
        </w:tc>
        <w:tc>
          <w:tcPr>
            <w:tcW w:w="6171" w:type="dxa"/>
          </w:tcPr>
          <w:p w14:paraId="38F9BCA8">
            <w:pPr>
              <w:widowControl/>
              <w:shd w:val="clear"/>
              <w:tabs>
                <w:tab w:val="center" w:pos="4466"/>
                <w:tab w:val="right" w:pos="8479"/>
              </w:tabs>
              <w:spacing w:line="360" w:lineRule="auto"/>
              <w:ind w:right="59" w:rightChars="28"/>
              <w:jc w:val="both"/>
              <w:outlineLvl w:val="0"/>
              <w:rPr>
                <w:rFonts w:hint="eastAsia" w:ascii="宋体" w:hAnsi="宋体" w:eastAsia="宋体" w:cs="宋体"/>
                <w:color w:val="auto"/>
                <w:sz w:val="24"/>
                <w:szCs w:val="24"/>
                <w:highlight w:val="none"/>
              </w:rPr>
            </w:pPr>
            <w:bookmarkStart w:id="7" w:name="_Toc13313"/>
            <w:bookmarkStart w:id="8" w:name="_Toc7081"/>
            <w:bookmarkStart w:id="9" w:name="_Toc970"/>
            <w:bookmarkStart w:id="10" w:name="_Toc25191"/>
            <w:r>
              <w:rPr>
                <w:rFonts w:hint="eastAsia" w:ascii="宋体" w:hAnsi="宋体" w:eastAsia="宋体" w:cs="宋体"/>
                <w:color w:val="auto"/>
                <w:sz w:val="24"/>
                <w:szCs w:val="24"/>
                <w:highlight w:val="none"/>
              </w:rPr>
              <w:t>1.满足《中华人民共和国政府采购法》第二十二条规定;</w:t>
            </w:r>
            <w:bookmarkEnd w:id="7"/>
            <w:bookmarkEnd w:id="8"/>
            <w:bookmarkEnd w:id="9"/>
            <w:bookmarkEnd w:id="10"/>
          </w:p>
          <w:p w14:paraId="53E13299">
            <w:pPr>
              <w:widowControl/>
              <w:shd w:val="clear"/>
              <w:tabs>
                <w:tab w:val="center" w:pos="4466"/>
                <w:tab w:val="right" w:pos="8479"/>
              </w:tabs>
              <w:spacing w:line="360" w:lineRule="auto"/>
              <w:ind w:right="59" w:rightChars="28"/>
              <w:jc w:val="both"/>
              <w:outlineLvl w:val="0"/>
              <w:rPr>
                <w:rFonts w:hint="eastAsia" w:ascii="宋体" w:hAnsi="宋体" w:cs="宋体"/>
                <w:color w:val="auto"/>
                <w:sz w:val="24"/>
                <w:szCs w:val="24"/>
                <w:highlight w:val="none"/>
                <w:lang w:eastAsia="zh-CN"/>
              </w:rPr>
            </w:pPr>
            <w:bookmarkStart w:id="11" w:name="_Toc12957"/>
            <w:bookmarkStart w:id="12" w:name="_Toc23323"/>
            <w:bookmarkStart w:id="13" w:name="_Toc2393"/>
            <w:bookmarkStart w:id="14" w:name="_Toc12666"/>
            <w:r>
              <w:rPr>
                <w:rFonts w:hint="eastAsia" w:ascii="宋体" w:hAnsi="宋体" w:eastAsia="宋体" w:cs="宋体"/>
                <w:color w:val="auto"/>
                <w:sz w:val="24"/>
                <w:szCs w:val="24"/>
                <w:highlight w:val="none"/>
              </w:rPr>
              <w:t>2.落实政府采购政策需满足的资格要求：</w:t>
            </w:r>
            <w:bookmarkEnd w:id="11"/>
            <w:bookmarkEnd w:id="12"/>
            <w:bookmarkEnd w:id="13"/>
            <w:bookmarkEnd w:id="14"/>
            <w:bookmarkStart w:id="15" w:name="_Toc6545"/>
            <w:bookmarkStart w:id="16" w:name="_Toc26526"/>
            <w:bookmarkStart w:id="17" w:name="_Toc14001"/>
            <w:r>
              <w:rPr>
                <w:rFonts w:hint="eastAsia" w:ascii="宋体" w:hAnsi="宋体" w:cs="宋体"/>
                <w:color w:val="auto"/>
                <w:sz w:val="24"/>
                <w:szCs w:val="24"/>
                <w:highlight w:val="none"/>
                <w:lang w:eastAsia="zh-CN"/>
              </w:rPr>
              <w:t>无</w:t>
            </w:r>
            <w:r>
              <w:rPr>
                <w:rFonts w:hint="eastAsia" w:ascii="宋体" w:hAnsi="宋体" w:eastAsia="宋体" w:cs="宋体"/>
                <w:color w:val="auto"/>
                <w:sz w:val="24"/>
                <w:szCs w:val="24"/>
                <w:highlight w:val="none"/>
                <w:lang w:val="en-US" w:eastAsia="zh-CN"/>
              </w:rPr>
              <w:t>。</w:t>
            </w:r>
          </w:p>
          <w:p w14:paraId="6DBC6C44">
            <w:pPr>
              <w:keepNext w:val="0"/>
              <w:keepLines w:val="0"/>
              <w:pageBreakBefore w:val="0"/>
              <w:kinsoku/>
              <w:wordWrap/>
              <w:overflowPunct/>
              <w:topLinePunct w:val="0"/>
              <w:autoSpaceDE/>
              <w:autoSpaceDN/>
              <w:bidi w:val="0"/>
              <w:adjustRightInd/>
              <w:snapToGrid/>
              <w:spacing w:line="348"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本项目的特定资格要求：</w:t>
            </w:r>
            <w:bookmarkEnd w:id="15"/>
            <w:bookmarkEnd w:id="16"/>
            <w:bookmarkEnd w:id="17"/>
          </w:p>
          <w:p w14:paraId="330E2F01">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（1）供应商须是具有独立承担民事责任能力的法人、其他组织或自然人，并出具合法有效的营业执照或事业单位法人证书等国家规定的相关证明，自然人参与的提供其身份证明；</w:t>
            </w:r>
          </w:p>
          <w:p w14:paraId="7439BF04">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（2）</w:t>
            </w:r>
            <w:r>
              <w:rPr>
                <w:rFonts w:hint="eastAsia" w:cs="宋体"/>
                <w:i w:val="0"/>
                <w:iCs w:val="0"/>
                <w:caps w:val="0"/>
                <w:color w:val="333333"/>
                <w:spacing w:val="0"/>
                <w:sz w:val="24"/>
                <w:szCs w:val="24"/>
                <w:shd w:val="clear" w:fill="FFFFFF"/>
                <w:lang w:val="en-US" w:eastAsia="zh-CN"/>
              </w:rPr>
              <w:t>供应商提供2024年度或2025年度的经审计的完整财务审计报告（成立时间至提交谈判响应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ascii="宋体" w:hAnsi="宋体" w:eastAsia="宋体" w:cs="宋体"/>
                <w:i w:val="0"/>
                <w:iCs w:val="0"/>
                <w:caps w:val="0"/>
                <w:color w:val="333333"/>
                <w:spacing w:val="0"/>
                <w:sz w:val="24"/>
                <w:szCs w:val="24"/>
                <w:shd w:val="clear" w:fill="FFFFFF"/>
                <w:lang w:val="en-US" w:eastAsia="zh-CN"/>
              </w:rPr>
              <w:br w:type="textWrapping"/>
            </w:r>
            <w:r>
              <w:rPr>
                <w:rFonts w:hint="eastAsia" w:ascii="宋体" w:hAnsi="宋体" w:eastAsia="宋体" w:cs="宋体"/>
                <w:i w:val="0"/>
                <w:iCs w:val="0"/>
                <w:caps w:val="0"/>
                <w:color w:val="333333"/>
                <w:spacing w:val="0"/>
                <w:sz w:val="24"/>
                <w:szCs w:val="24"/>
                <w:shd w:val="clear" w:fill="FFFFFF"/>
                <w:lang w:val="en-US" w:eastAsia="zh-CN"/>
              </w:rPr>
              <w:t>（3）</w:t>
            </w:r>
            <w:r>
              <w:rPr>
                <w:rFonts w:hint="eastAsia" w:cs="宋体"/>
                <w:i w:val="0"/>
                <w:iCs w:val="0"/>
                <w:caps w:val="0"/>
                <w:color w:val="333333"/>
                <w:spacing w:val="0"/>
                <w:sz w:val="24"/>
                <w:szCs w:val="24"/>
                <w:shd w:val="clear" w:fill="FFFFFF"/>
                <w:lang w:val="en-US" w:eastAsia="zh-CN"/>
              </w:rPr>
              <w:t>供应商须提供2025年03月至今</w:t>
            </w:r>
            <w:r>
              <w:rPr>
                <w:rFonts w:hint="eastAsia" w:ascii="宋体" w:hAnsi="宋体" w:eastAsia="宋体" w:cs="宋体"/>
                <w:i w:val="0"/>
                <w:iCs w:val="0"/>
                <w:caps w:val="0"/>
                <w:color w:val="333333"/>
                <w:spacing w:val="0"/>
                <w:sz w:val="24"/>
                <w:szCs w:val="24"/>
                <w:shd w:val="clear" w:fill="FFFFFF"/>
                <w:lang w:val="en-US" w:eastAsia="zh-CN"/>
              </w:rPr>
              <w:t>已缴存的至少一个月的社会保险参保缴费情况证明。</w:t>
            </w:r>
          </w:p>
          <w:p w14:paraId="1CA40C42">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w:t>
            </w:r>
            <w:r>
              <w:rPr>
                <w:rFonts w:hint="eastAsia" w:cs="宋体"/>
                <w:i w:val="0"/>
                <w:iCs w:val="0"/>
                <w:caps w:val="0"/>
                <w:color w:val="333333"/>
                <w:spacing w:val="0"/>
                <w:sz w:val="24"/>
                <w:szCs w:val="24"/>
                <w:shd w:val="clear" w:fill="FFFFFF"/>
                <w:lang w:val="en-US" w:eastAsia="zh-CN"/>
              </w:rPr>
              <w:t>供应商须提供2025年03月至今</w:t>
            </w:r>
            <w:r>
              <w:rPr>
                <w:rFonts w:hint="eastAsia" w:ascii="宋体" w:hAnsi="宋体" w:eastAsia="宋体" w:cs="宋体"/>
                <w:i w:val="0"/>
                <w:iCs w:val="0"/>
                <w:caps w:val="0"/>
                <w:color w:val="333333"/>
                <w:spacing w:val="0"/>
                <w:sz w:val="24"/>
                <w:szCs w:val="24"/>
                <w:shd w:val="clear" w:fill="FFFFFF"/>
                <w:lang w:val="en-US" w:eastAsia="zh-CN"/>
              </w:rPr>
              <w:t>缴纳的至少一个月的纳税证明或完税证明，依法免税的单位应提供相关证明材料；</w:t>
            </w:r>
          </w:p>
          <w:p w14:paraId="479E94E6">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left"/>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5）供应商不得为“信用中国”网站（www.creditchina.gov.cn）中列入失信被执行人和重大税收违法失信主体的供应商，不得为中国政府采购网（www.ccgp.gov.cn）政府采购严重违法失信行为记录名单中被财政部门禁止参加政府采购活动的供应商（提供信用承诺书）；             </w:t>
            </w:r>
          </w:p>
          <w:p w14:paraId="2584B963">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（6）单位负责人为同一人或者存在直接控股、管理关系的不同供应商，不得参加同一合同项下的政府采购活动（提供承诺书)；</w:t>
            </w:r>
          </w:p>
          <w:p w14:paraId="7D8329CC">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（7）</w:t>
            </w:r>
            <w:r>
              <w:rPr>
                <w:rFonts w:hint="eastAsia" w:cs="宋体"/>
                <w:i w:val="0"/>
                <w:iCs w:val="0"/>
                <w:caps w:val="0"/>
                <w:color w:val="333333"/>
                <w:spacing w:val="0"/>
                <w:sz w:val="24"/>
                <w:szCs w:val="24"/>
                <w:shd w:val="clear" w:fill="FFFFFF"/>
                <w:lang w:val="en-US" w:eastAsia="zh-CN"/>
              </w:rPr>
              <w:t>供应商开具的近三年在政府采购经营活动中无重大违法记录声明</w:t>
            </w:r>
            <w:r>
              <w:rPr>
                <w:rFonts w:hint="eastAsia" w:ascii="宋体" w:hAnsi="宋体" w:eastAsia="宋体" w:cs="宋体"/>
                <w:i w:val="0"/>
                <w:iCs w:val="0"/>
                <w:caps w:val="0"/>
                <w:color w:val="333333"/>
                <w:spacing w:val="0"/>
                <w:sz w:val="24"/>
                <w:szCs w:val="24"/>
                <w:shd w:val="clear" w:fill="FFFFFF"/>
                <w:lang w:val="en-US" w:eastAsia="zh-CN"/>
              </w:rPr>
              <w:t>（成立时间不足三年的供应商提供自成立之日起至开标截止之日止的无重大违法记录声明）； </w:t>
            </w:r>
          </w:p>
          <w:p w14:paraId="21191FC7">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8）供应商应授权合法的人员参加谈判全过程，其中法定代表人直接参加谈判的，须出具法定代表人资格证明书及身份证，并与营业执照上信息一致，法定代表人授权代表参加谈判的，须出具法定代表人资格证明书、授权书及被授权代表身份证；</w:t>
            </w:r>
          </w:p>
          <w:p w14:paraId="72180BB4">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（9）供应商须提供具有履行合同所必需的设备和专业技术能力的承诺书；</w:t>
            </w:r>
          </w:p>
          <w:p w14:paraId="7B7C9ECA">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jc w:val="both"/>
              <w:rPr>
                <w:rFonts w:hint="eastAsia" w:ascii="宋体" w:hAnsi="宋体" w:eastAsia="宋体" w:cs="宋体"/>
                <w:i w:val="0"/>
                <w:iCs w:val="0"/>
                <w:caps w:val="0"/>
                <w:color w:val="auto"/>
                <w:spacing w:val="0"/>
                <w:sz w:val="24"/>
                <w:szCs w:val="24"/>
                <w:highlight w:val="none"/>
                <w:shd w:val="clear" w:fill="FFFFFF"/>
                <w:vertAlign w:val="baseline"/>
              </w:rPr>
            </w:pPr>
            <w:r>
              <w:rPr>
                <w:rFonts w:hint="eastAsia" w:ascii="宋体" w:hAnsi="宋体" w:eastAsia="宋体" w:cs="宋体"/>
                <w:i w:val="0"/>
                <w:iCs w:val="0"/>
                <w:caps w:val="0"/>
                <w:color w:val="333333"/>
                <w:spacing w:val="0"/>
                <w:sz w:val="24"/>
                <w:szCs w:val="24"/>
                <w:shd w:val="clear" w:fill="FFFFFF"/>
                <w:lang w:val="en-US" w:eastAsia="zh-CN"/>
              </w:rPr>
              <w:t>（10）</w:t>
            </w:r>
            <w:r>
              <w:rPr>
                <w:rFonts w:hint="eastAsia" w:cs="宋体"/>
                <w:i w:val="0"/>
                <w:iCs w:val="0"/>
                <w:caps w:val="0"/>
                <w:color w:val="333333"/>
                <w:spacing w:val="0"/>
                <w:sz w:val="24"/>
                <w:szCs w:val="24"/>
                <w:shd w:val="clear" w:fill="FFFFFF"/>
                <w:lang w:val="en-US" w:eastAsia="zh-CN"/>
              </w:rPr>
              <w:t>供应商为生产厂商的须提供有效的《食品生产许可证》及《动物防疫条件合格证》；供应商为经销商的须提供有效的《食品经营许可证》及生产厂家的《食品生产许可证》及《动物防疫条件合格证》；</w:t>
            </w:r>
          </w:p>
        </w:tc>
      </w:tr>
      <w:tr w14:paraId="3F806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594EBC3B">
            <w:pPr>
              <w:shd w:val="clea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1916" w:type="dxa"/>
            <w:vAlign w:val="center"/>
          </w:tcPr>
          <w:p w14:paraId="6D826774">
            <w:pPr>
              <w:shd w:val="clear"/>
              <w:jc w:val="center"/>
              <w:rPr>
                <w:rFonts w:ascii="宋体" w:hAnsi="宋体" w:cs="宋体"/>
                <w:color w:val="auto"/>
                <w:sz w:val="24"/>
                <w:highlight w:val="none"/>
              </w:rPr>
            </w:pPr>
            <w:r>
              <w:rPr>
                <w:rFonts w:hint="eastAsia" w:ascii="宋体" w:hAnsi="宋体" w:cs="宋体"/>
                <w:color w:val="auto"/>
                <w:sz w:val="24"/>
                <w:highlight w:val="none"/>
              </w:rPr>
              <w:t>供货期</w:t>
            </w:r>
            <w:r>
              <w:rPr>
                <w:rFonts w:hint="eastAsia" w:ascii="宋体" w:hAnsi="宋体" w:cs="宋体"/>
                <w:color w:val="auto"/>
                <w:sz w:val="24"/>
                <w:highlight w:val="none"/>
                <w:lang w:eastAsia="zh-CN"/>
              </w:rPr>
              <w:t>限</w:t>
            </w:r>
            <w:r>
              <w:rPr>
                <w:rFonts w:hint="eastAsia" w:ascii="宋体" w:hAnsi="宋体" w:cs="宋体"/>
                <w:color w:val="auto"/>
                <w:sz w:val="24"/>
                <w:highlight w:val="none"/>
              </w:rPr>
              <w:t>、地点</w:t>
            </w:r>
          </w:p>
        </w:tc>
        <w:tc>
          <w:tcPr>
            <w:tcW w:w="6171" w:type="dxa"/>
          </w:tcPr>
          <w:p w14:paraId="2EEA6BD5">
            <w:pPr>
              <w:keepNext w:val="0"/>
              <w:keepLines w:val="0"/>
              <w:widowControl/>
              <w:suppressLineNumbers w:val="0"/>
              <w:jc w:val="left"/>
              <w:rPr>
                <w:rFonts w:hint="default" w:ascii="宋体" w:hAnsi="宋体" w:eastAsia="宋体" w:cs="宋体"/>
                <w:i w:val="0"/>
                <w:iCs w:val="0"/>
                <w:caps w:val="0"/>
                <w:color w:val="333333"/>
                <w:spacing w:val="0"/>
                <w:kern w:val="0"/>
                <w:sz w:val="24"/>
                <w:szCs w:val="24"/>
                <w:shd w:val="clear" w:fill="FFFFFF"/>
                <w:lang w:val="en-US" w:eastAsia="zh-CN" w:bidi="ar-SA"/>
              </w:rPr>
            </w:pPr>
            <w:r>
              <w:rPr>
                <w:rFonts w:hint="eastAsia" w:ascii="宋体" w:hAnsi="宋体" w:eastAsia="宋体" w:cs="宋体"/>
                <w:i w:val="0"/>
                <w:iCs w:val="0"/>
                <w:caps w:val="0"/>
                <w:color w:val="333333"/>
                <w:spacing w:val="0"/>
                <w:kern w:val="0"/>
                <w:sz w:val="24"/>
                <w:szCs w:val="24"/>
                <w:shd w:val="clear" w:fill="FFFFFF"/>
                <w:lang w:val="en-US" w:eastAsia="zh-CN" w:bidi="ar-SA"/>
              </w:rPr>
              <w:t>供货期限：</w:t>
            </w:r>
            <w:r>
              <w:rPr>
                <w:rFonts w:hint="eastAsia" w:ascii="宋体" w:hAnsi="宋体" w:cs="宋体"/>
                <w:i w:val="0"/>
                <w:iCs w:val="0"/>
                <w:caps w:val="0"/>
                <w:color w:val="333333"/>
                <w:spacing w:val="0"/>
                <w:kern w:val="0"/>
                <w:sz w:val="24"/>
                <w:szCs w:val="24"/>
                <w:shd w:val="clear" w:fill="FFFFFF"/>
                <w:lang w:val="en-US" w:eastAsia="zh-CN" w:bidi="ar-SA"/>
              </w:rPr>
              <w:t>2年</w:t>
            </w:r>
          </w:p>
          <w:p w14:paraId="5ED758FB">
            <w:pPr>
              <w:shd w:val="clear"/>
              <w:spacing w:line="460" w:lineRule="exact"/>
              <w:rPr>
                <w:rFonts w:ascii="宋体" w:hAnsi="宋体" w:cs="宋体"/>
                <w:color w:val="auto"/>
                <w:sz w:val="24"/>
                <w:highlight w:val="none"/>
              </w:rPr>
            </w:pPr>
            <w:r>
              <w:rPr>
                <w:rFonts w:hint="eastAsia" w:ascii="宋体" w:hAnsi="宋体" w:eastAsia="宋体" w:cs="宋体"/>
                <w:i w:val="0"/>
                <w:iCs w:val="0"/>
                <w:caps w:val="0"/>
                <w:color w:val="333333"/>
                <w:spacing w:val="0"/>
                <w:kern w:val="0"/>
                <w:sz w:val="24"/>
                <w:szCs w:val="24"/>
                <w:shd w:val="clear" w:fill="FFFFFF"/>
                <w:lang w:val="en-US" w:eastAsia="zh-CN" w:bidi="ar-SA"/>
              </w:rPr>
              <w:t>地点</w:t>
            </w:r>
            <w:r>
              <w:rPr>
                <w:rFonts w:hint="eastAsia" w:ascii="宋体" w:hAnsi="宋体" w:eastAsia="宋体" w:cs="宋体"/>
                <w:i w:val="0"/>
                <w:iCs w:val="0"/>
                <w:caps w:val="0"/>
                <w:color w:val="333333"/>
                <w:spacing w:val="0"/>
                <w:kern w:val="0"/>
                <w:sz w:val="24"/>
                <w:szCs w:val="24"/>
                <w:shd w:val="clear" w:fill="FFFFFF"/>
                <w:lang w:val="zh-CN" w:eastAsia="zh-CN" w:bidi="ar-SA"/>
              </w:rPr>
              <w:t>：</w:t>
            </w:r>
            <w:r>
              <w:rPr>
                <w:rFonts w:hint="eastAsia" w:ascii="宋体" w:hAnsi="宋体" w:eastAsia="宋体" w:cs="宋体"/>
                <w:i w:val="0"/>
                <w:iCs w:val="0"/>
                <w:caps w:val="0"/>
                <w:color w:val="333333"/>
                <w:spacing w:val="0"/>
                <w:kern w:val="0"/>
                <w:sz w:val="24"/>
                <w:szCs w:val="24"/>
                <w:shd w:val="clear" w:fill="FFFFFF"/>
                <w:lang w:val="en-US" w:eastAsia="zh-CN" w:bidi="ar-SA"/>
              </w:rPr>
              <w:t>采购人指定地点</w:t>
            </w:r>
            <w:r>
              <w:rPr>
                <w:rFonts w:hint="eastAsia" w:ascii="宋体" w:hAnsi="宋体" w:eastAsia="宋体" w:cs="宋体"/>
                <w:i w:val="0"/>
                <w:iCs w:val="0"/>
                <w:caps w:val="0"/>
                <w:color w:val="333333"/>
                <w:spacing w:val="0"/>
                <w:kern w:val="0"/>
                <w:sz w:val="24"/>
                <w:szCs w:val="24"/>
                <w:shd w:val="clear" w:fill="FFFFFF"/>
                <w:lang w:val="zh-CN" w:eastAsia="zh-CN" w:bidi="ar-SA"/>
              </w:rPr>
              <w:t>。</w:t>
            </w:r>
          </w:p>
        </w:tc>
      </w:tr>
      <w:tr w14:paraId="53A6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 w:type="dxa"/>
            <w:vAlign w:val="center"/>
          </w:tcPr>
          <w:p w14:paraId="17E2A92D">
            <w:pPr>
              <w:shd w:val="clea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w:t>
            </w:r>
          </w:p>
        </w:tc>
        <w:tc>
          <w:tcPr>
            <w:tcW w:w="1916" w:type="dxa"/>
            <w:vAlign w:val="center"/>
          </w:tcPr>
          <w:p w14:paraId="5FBE9AF3">
            <w:pPr>
              <w:shd w:val="clea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竞争性谈判文件获取</w:t>
            </w:r>
          </w:p>
        </w:tc>
        <w:tc>
          <w:tcPr>
            <w:tcW w:w="6171" w:type="dxa"/>
          </w:tcPr>
          <w:p w14:paraId="03A47867">
            <w:pPr>
              <w:pStyle w:val="114"/>
              <w:shd w:val="clear"/>
              <w:spacing w:line="460" w:lineRule="exact"/>
              <w:ind w:left="240" w:hanging="240" w:hangingChars="1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获取</w:t>
            </w: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eastAsia="zh-CN"/>
              </w:rPr>
              <w:t> 2026年05月19日</w:t>
            </w:r>
            <w:r>
              <w:rPr>
                <w:rFonts w:hint="eastAsia" w:ascii="宋体" w:hAnsi="宋体" w:eastAsia="宋体" w:cs="宋体"/>
                <w:color w:val="auto"/>
                <w:sz w:val="24"/>
                <w:szCs w:val="24"/>
                <w:highlight w:val="none"/>
                <w:lang w:eastAsia="zh-CN"/>
              </w:rPr>
              <w:t>至</w:t>
            </w:r>
            <w:r>
              <w:rPr>
                <w:rFonts w:hint="eastAsia" w:ascii="宋体" w:hAnsi="宋体" w:cs="宋体"/>
                <w:color w:val="auto"/>
                <w:sz w:val="24"/>
                <w:szCs w:val="24"/>
                <w:highlight w:val="none"/>
                <w:lang w:eastAsia="zh-CN"/>
              </w:rPr>
              <w:t> 2026年05月21日</w:t>
            </w:r>
            <w:r>
              <w:rPr>
                <w:rFonts w:hint="eastAsia" w:ascii="宋体" w:hAnsi="宋体" w:eastAsia="宋体" w:cs="宋体"/>
                <w:color w:val="auto"/>
                <w:sz w:val="24"/>
                <w:szCs w:val="24"/>
                <w:highlight w:val="none"/>
                <w:lang w:eastAsia="zh-CN"/>
              </w:rPr>
              <w:t>（每天0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:00:00至</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59）</w:t>
            </w:r>
          </w:p>
          <w:p w14:paraId="6E24356B">
            <w:pPr>
              <w:pStyle w:val="114"/>
              <w:shd w:val="clea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获取方式</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全国公共资源交易平台（陕西省·宝鸡市）宝鸡市公共资源交易中心（http://</w:t>
            </w:r>
            <w:r>
              <w:rPr>
                <w:rFonts w:hint="eastAsia" w:ascii="宋体" w:hAnsi="宋体" w:eastAsia="宋体" w:cs="宋体"/>
                <w:color w:val="auto"/>
                <w:sz w:val="24"/>
                <w:szCs w:val="24"/>
                <w:highlight w:val="none"/>
                <w:lang w:eastAsia="zh-CN"/>
              </w:rPr>
              <w:t>ggzy.baoji.gov.cn</w:t>
            </w:r>
            <w:r>
              <w:rPr>
                <w:rFonts w:hint="eastAsia" w:ascii="宋体" w:hAnsi="宋体" w:eastAsia="宋体" w:cs="宋体"/>
                <w:color w:val="auto"/>
                <w:sz w:val="24"/>
                <w:szCs w:val="24"/>
                <w:highlight w:val="none"/>
              </w:rPr>
              <w:t>/）下载</w:t>
            </w:r>
            <w:r>
              <w:rPr>
                <w:rFonts w:hint="eastAsia" w:ascii="宋体" w:hAnsi="宋体" w:cs="宋体"/>
                <w:color w:val="auto"/>
                <w:sz w:val="24"/>
                <w:szCs w:val="24"/>
                <w:highlight w:val="none"/>
              </w:rPr>
              <w:t>。</w:t>
            </w:r>
          </w:p>
        </w:tc>
      </w:tr>
      <w:tr w14:paraId="19783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07" w:type="dxa"/>
            <w:vAlign w:val="center"/>
          </w:tcPr>
          <w:p w14:paraId="04A2EBE5">
            <w:pPr>
              <w:shd w:val="clea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1916" w:type="dxa"/>
            <w:vAlign w:val="center"/>
          </w:tcPr>
          <w:p w14:paraId="48F05B36">
            <w:pPr>
              <w:shd w:val="clea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联合体</w:t>
            </w:r>
            <w:r>
              <w:rPr>
                <w:rFonts w:hint="eastAsia" w:ascii="宋体" w:hAnsi="宋体" w:cs="宋体"/>
                <w:color w:val="auto"/>
                <w:sz w:val="24"/>
                <w:highlight w:val="none"/>
                <w:lang w:eastAsia="zh-CN"/>
              </w:rPr>
              <w:t>谈判</w:t>
            </w:r>
          </w:p>
        </w:tc>
        <w:tc>
          <w:tcPr>
            <w:tcW w:w="6171" w:type="dxa"/>
          </w:tcPr>
          <w:p w14:paraId="73048128">
            <w:pPr>
              <w:shd w:val="clear"/>
              <w:spacing w:line="460" w:lineRule="exact"/>
              <w:rPr>
                <w:rFonts w:ascii="宋体" w:hAnsi="宋体" w:cs="宋体"/>
                <w:color w:val="auto"/>
                <w:sz w:val="24"/>
                <w:highlight w:val="none"/>
              </w:rPr>
            </w:pPr>
            <w:r>
              <w:rPr>
                <w:rFonts w:hint="eastAsia" w:ascii="宋体" w:hAnsi="宋体" w:cs="宋体"/>
                <w:color w:val="auto"/>
                <w:sz w:val="24"/>
                <w:highlight w:val="none"/>
              </w:rPr>
              <w:t>不接受</w:t>
            </w:r>
          </w:p>
        </w:tc>
      </w:tr>
      <w:tr w14:paraId="3E0E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907" w:type="dxa"/>
            <w:vAlign w:val="center"/>
          </w:tcPr>
          <w:p w14:paraId="0359875B">
            <w:pPr>
              <w:shd w:val="clea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14</w:t>
            </w:r>
          </w:p>
        </w:tc>
        <w:tc>
          <w:tcPr>
            <w:tcW w:w="1916" w:type="dxa"/>
            <w:vAlign w:val="center"/>
          </w:tcPr>
          <w:p w14:paraId="6FA8D2C1">
            <w:pPr>
              <w:shd w:val="clear"/>
              <w:spacing w:line="460" w:lineRule="exact"/>
              <w:jc w:val="center"/>
              <w:rPr>
                <w:rFonts w:ascii="宋体" w:hAnsi="宋体" w:cs="宋体"/>
                <w:color w:val="auto"/>
                <w:sz w:val="24"/>
                <w:highlight w:val="none"/>
              </w:rPr>
            </w:pPr>
            <w:r>
              <w:rPr>
                <w:rFonts w:hint="eastAsia" w:ascii="宋体" w:hAnsi="宋体" w:cs="宋体"/>
                <w:color w:val="auto"/>
                <w:sz w:val="24"/>
                <w:highlight w:val="none"/>
              </w:rPr>
              <w:t>现场勘查、标前答疑会</w:t>
            </w:r>
          </w:p>
        </w:tc>
        <w:tc>
          <w:tcPr>
            <w:tcW w:w="6171" w:type="dxa"/>
            <w:vAlign w:val="center"/>
          </w:tcPr>
          <w:p w14:paraId="03EF3CC7">
            <w:pPr>
              <w:shd w:val="clear"/>
              <w:spacing w:line="4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不</w:t>
            </w:r>
            <w:r>
              <w:rPr>
                <w:rFonts w:hint="eastAsia" w:ascii="宋体" w:hAnsi="宋体" w:cs="宋体"/>
                <w:color w:val="auto"/>
                <w:sz w:val="24"/>
                <w:highlight w:val="none"/>
                <w:lang w:val="en-US" w:eastAsia="zh-CN"/>
              </w:rPr>
              <w:t>统一</w:t>
            </w:r>
            <w:r>
              <w:rPr>
                <w:rFonts w:hint="eastAsia" w:ascii="宋体" w:hAnsi="宋体" w:cs="宋体"/>
                <w:color w:val="auto"/>
                <w:sz w:val="24"/>
                <w:highlight w:val="none"/>
              </w:rPr>
              <w:t>组织</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供应商认为有必要的可自行前往进行踏勘，所产生的费用供应商自负。</w:t>
            </w:r>
          </w:p>
        </w:tc>
      </w:tr>
      <w:tr w14:paraId="301A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57A58A78">
            <w:pPr>
              <w:shd w:val="clea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1916" w:type="dxa"/>
            <w:vAlign w:val="center"/>
          </w:tcPr>
          <w:p w14:paraId="3EBEFFE5">
            <w:pPr>
              <w:shd w:val="clear"/>
              <w:jc w:val="center"/>
              <w:rPr>
                <w:rFonts w:ascii="宋体" w:hAnsi="宋体" w:cs="宋体"/>
                <w:color w:val="auto"/>
                <w:sz w:val="24"/>
                <w:highlight w:val="none"/>
              </w:rPr>
            </w:pPr>
            <w:r>
              <w:rPr>
                <w:rFonts w:hint="eastAsia" w:ascii="宋体" w:hAnsi="宋体" w:cs="宋体"/>
                <w:color w:val="auto"/>
                <w:sz w:val="24"/>
                <w:highlight w:val="none"/>
              </w:rPr>
              <w:t>供应商对</w:t>
            </w:r>
            <w:r>
              <w:rPr>
                <w:rFonts w:hint="eastAsia" w:ascii="宋体" w:hAnsi="宋体" w:cs="宋体"/>
                <w:color w:val="auto"/>
                <w:sz w:val="24"/>
                <w:highlight w:val="none"/>
                <w:lang w:eastAsia="zh-CN"/>
              </w:rPr>
              <w:t>竞争性谈判文件</w:t>
            </w:r>
            <w:r>
              <w:rPr>
                <w:rFonts w:hint="eastAsia" w:ascii="宋体" w:hAnsi="宋体" w:cs="宋体"/>
                <w:color w:val="auto"/>
                <w:sz w:val="24"/>
                <w:highlight w:val="none"/>
              </w:rPr>
              <w:t>提出质疑的时间</w:t>
            </w:r>
          </w:p>
        </w:tc>
        <w:tc>
          <w:tcPr>
            <w:tcW w:w="6171" w:type="dxa"/>
          </w:tcPr>
          <w:p w14:paraId="1BC26D32">
            <w:pPr>
              <w:shd w:val="clear"/>
              <w:spacing w:line="460" w:lineRule="exact"/>
              <w:rPr>
                <w:rFonts w:ascii="宋体" w:hAnsi="宋体" w:cs="宋体"/>
                <w:color w:val="auto"/>
                <w:sz w:val="24"/>
                <w:highlight w:val="none"/>
              </w:rPr>
            </w:pPr>
            <w:r>
              <w:rPr>
                <w:rFonts w:hint="eastAsia" w:ascii="宋体" w:hAnsi="宋体" w:cs="宋体"/>
                <w:color w:val="auto"/>
                <w:sz w:val="24"/>
                <w:szCs w:val="24"/>
                <w:highlight w:val="none"/>
              </w:rPr>
              <w:t>可在</w:t>
            </w:r>
            <w:r>
              <w:rPr>
                <w:rFonts w:hint="eastAsia" w:ascii="宋体" w:hAnsi="宋体" w:cs="宋体"/>
                <w:color w:val="auto"/>
                <w:sz w:val="24"/>
                <w:szCs w:val="24"/>
                <w:highlight w:val="none"/>
                <w:lang w:val="en-US" w:eastAsia="zh-CN"/>
              </w:rPr>
              <w:t>下载</w:t>
            </w:r>
            <w:r>
              <w:rPr>
                <w:rFonts w:hint="eastAsia" w:ascii="宋体" w:hAnsi="宋体" w:cs="宋体"/>
                <w:color w:val="auto"/>
                <w:sz w:val="24"/>
                <w:szCs w:val="24"/>
                <w:highlight w:val="none"/>
                <w:lang w:eastAsia="zh-CN"/>
              </w:rPr>
              <w:t>谈判文件</w:t>
            </w:r>
            <w:r>
              <w:rPr>
                <w:rFonts w:hint="eastAsia" w:ascii="宋体" w:hAnsi="宋体" w:cs="宋体"/>
                <w:color w:val="auto"/>
                <w:sz w:val="24"/>
                <w:szCs w:val="24"/>
                <w:highlight w:val="none"/>
              </w:rPr>
              <w:t>之日起或本项目</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公告期限届满之日起七个工作日内，以书面形式向采购代理机构一次性提出，</w:t>
            </w:r>
            <w:r>
              <w:rPr>
                <w:rFonts w:hint="eastAsia" w:ascii="宋体" w:hAnsi="宋体" w:cs="宋体"/>
                <w:color w:val="auto"/>
                <w:sz w:val="24"/>
                <w:highlight w:val="none"/>
              </w:rPr>
              <w:t>在此之后提出的质疑无效</w:t>
            </w:r>
            <w:r>
              <w:rPr>
                <w:rFonts w:hint="eastAsia" w:ascii="宋体" w:hAnsi="宋体" w:cs="宋体"/>
                <w:color w:val="auto"/>
                <w:sz w:val="24"/>
                <w:szCs w:val="24"/>
                <w:highlight w:val="none"/>
              </w:rPr>
              <w:t>。</w:t>
            </w:r>
          </w:p>
        </w:tc>
      </w:tr>
      <w:tr w14:paraId="75EF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500D2E73">
            <w:pPr>
              <w:shd w:val="clea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16</w:t>
            </w:r>
          </w:p>
        </w:tc>
        <w:tc>
          <w:tcPr>
            <w:tcW w:w="1916" w:type="dxa"/>
            <w:vAlign w:val="center"/>
          </w:tcPr>
          <w:p w14:paraId="62B18A8C">
            <w:pPr>
              <w:shd w:val="clear"/>
              <w:jc w:val="center"/>
              <w:rPr>
                <w:rFonts w:ascii="宋体" w:hAnsi="宋体" w:cs="宋体"/>
                <w:color w:val="auto"/>
                <w:sz w:val="24"/>
                <w:highlight w:val="none"/>
              </w:rPr>
            </w:pPr>
            <w:r>
              <w:rPr>
                <w:rFonts w:hint="eastAsia" w:ascii="宋体" w:hAnsi="宋体" w:cs="宋体"/>
                <w:color w:val="auto"/>
                <w:sz w:val="24"/>
                <w:highlight w:val="none"/>
              </w:rPr>
              <w:t>构成</w:t>
            </w:r>
            <w:r>
              <w:rPr>
                <w:rFonts w:hint="eastAsia" w:ascii="宋体" w:hAnsi="宋体" w:cs="宋体"/>
                <w:color w:val="auto"/>
                <w:sz w:val="24"/>
                <w:highlight w:val="none"/>
                <w:lang w:eastAsia="zh-CN"/>
              </w:rPr>
              <w:t>竞争性谈判文件</w:t>
            </w:r>
            <w:r>
              <w:rPr>
                <w:rFonts w:hint="eastAsia" w:ascii="宋体" w:hAnsi="宋体" w:cs="宋体"/>
                <w:color w:val="auto"/>
                <w:sz w:val="24"/>
                <w:highlight w:val="none"/>
              </w:rPr>
              <w:t>的其他文件</w:t>
            </w:r>
          </w:p>
        </w:tc>
        <w:tc>
          <w:tcPr>
            <w:tcW w:w="6171" w:type="dxa"/>
          </w:tcPr>
          <w:p w14:paraId="52DA78D0">
            <w:pPr>
              <w:shd w:val="clear"/>
              <w:spacing w:line="460" w:lineRule="exact"/>
              <w:rPr>
                <w:rFonts w:ascii="宋体" w:hAnsi="宋体" w:cs="宋体"/>
                <w:color w:val="auto"/>
                <w:sz w:val="24"/>
                <w:highlight w:val="none"/>
              </w:rPr>
            </w:pPr>
            <w:r>
              <w:rPr>
                <w:rFonts w:hint="eastAsia" w:ascii="宋体" w:hAnsi="宋体" w:cs="宋体"/>
                <w:color w:val="auto"/>
                <w:sz w:val="24"/>
                <w:highlight w:val="none"/>
                <w:lang w:eastAsia="zh-CN"/>
              </w:rPr>
              <w:t>竞争性谈判文件</w:t>
            </w:r>
            <w:r>
              <w:rPr>
                <w:rFonts w:hint="eastAsia" w:ascii="宋体" w:hAnsi="宋体" w:cs="宋体"/>
                <w:color w:val="auto"/>
                <w:sz w:val="24"/>
                <w:highlight w:val="none"/>
              </w:rPr>
              <w:t>的澄清、修改及有关补充通知均为</w:t>
            </w:r>
            <w:r>
              <w:rPr>
                <w:rFonts w:hint="eastAsia" w:ascii="宋体" w:hAnsi="宋体" w:cs="宋体"/>
                <w:color w:val="auto"/>
                <w:sz w:val="24"/>
                <w:highlight w:val="none"/>
                <w:lang w:eastAsia="zh-CN"/>
              </w:rPr>
              <w:t>竞争性谈判文件</w:t>
            </w:r>
            <w:r>
              <w:rPr>
                <w:rFonts w:hint="eastAsia" w:ascii="宋体" w:hAnsi="宋体" w:cs="宋体"/>
                <w:color w:val="auto"/>
                <w:sz w:val="24"/>
                <w:highlight w:val="none"/>
              </w:rPr>
              <w:t>的有效组成部分。</w:t>
            </w:r>
          </w:p>
        </w:tc>
      </w:tr>
      <w:tr w14:paraId="2AC1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35E6D502">
            <w:pPr>
              <w:shd w:val="clea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17</w:t>
            </w:r>
          </w:p>
        </w:tc>
        <w:tc>
          <w:tcPr>
            <w:tcW w:w="1916" w:type="dxa"/>
            <w:vAlign w:val="center"/>
          </w:tcPr>
          <w:p w14:paraId="55B9266F">
            <w:pPr>
              <w:shd w:val="clear"/>
              <w:jc w:val="center"/>
              <w:rPr>
                <w:rFonts w:ascii="宋体" w:hAnsi="宋体" w:cs="宋体"/>
                <w:color w:val="auto"/>
                <w:sz w:val="24"/>
                <w:highlight w:val="none"/>
              </w:rPr>
            </w:pPr>
            <w:r>
              <w:rPr>
                <w:rFonts w:hint="eastAsia" w:ascii="宋体" w:hAnsi="宋体" w:cs="宋体"/>
                <w:color w:val="auto"/>
                <w:sz w:val="24"/>
                <w:highlight w:val="none"/>
                <w:lang w:eastAsia="zh-CN"/>
              </w:rPr>
              <w:t>谈判</w:t>
            </w:r>
            <w:r>
              <w:rPr>
                <w:rFonts w:hint="eastAsia" w:ascii="宋体" w:hAnsi="宋体" w:cs="宋体"/>
                <w:color w:val="auto"/>
                <w:sz w:val="24"/>
                <w:highlight w:val="none"/>
              </w:rPr>
              <w:t>响应文件提交截止时间及</w:t>
            </w:r>
            <w:r>
              <w:rPr>
                <w:rFonts w:hint="eastAsia" w:ascii="宋体" w:hAnsi="宋体" w:cs="宋体"/>
                <w:color w:val="auto"/>
                <w:sz w:val="24"/>
                <w:highlight w:val="none"/>
                <w:lang w:eastAsia="zh-CN"/>
              </w:rPr>
              <w:t>谈判</w:t>
            </w:r>
            <w:r>
              <w:rPr>
                <w:rFonts w:hint="eastAsia" w:ascii="宋体" w:hAnsi="宋体" w:cs="宋体"/>
                <w:color w:val="auto"/>
                <w:sz w:val="24"/>
                <w:highlight w:val="none"/>
              </w:rPr>
              <w:t>时间和地点</w:t>
            </w:r>
          </w:p>
        </w:tc>
        <w:tc>
          <w:tcPr>
            <w:tcW w:w="6171" w:type="dxa"/>
          </w:tcPr>
          <w:p w14:paraId="4AEA13B9">
            <w:pPr>
              <w:shd w:val="clea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响应文件提交截止时间：</w:t>
            </w:r>
            <w:r>
              <w:rPr>
                <w:rFonts w:hint="eastAsia" w:ascii="宋体" w:hAnsi="宋体" w:cs="宋体"/>
                <w:color w:val="auto"/>
                <w:sz w:val="24"/>
                <w:szCs w:val="24"/>
                <w:highlight w:val="none"/>
                <w:lang w:eastAsia="zh-CN"/>
              </w:rPr>
              <w:t>2026年5月26日14时00分</w:t>
            </w:r>
          </w:p>
          <w:p w14:paraId="23E59603">
            <w:pPr>
              <w:shd w:val="clea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时间：</w:t>
            </w:r>
            <w:r>
              <w:rPr>
                <w:rFonts w:hint="eastAsia" w:ascii="宋体" w:hAnsi="宋体" w:cs="宋体"/>
                <w:color w:val="auto"/>
                <w:sz w:val="24"/>
                <w:szCs w:val="24"/>
                <w:highlight w:val="none"/>
                <w:lang w:eastAsia="zh-CN"/>
              </w:rPr>
              <w:t>2026年5月26日14时00分</w:t>
            </w:r>
          </w:p>
          <w:p w14:paraId="74A50473">
            <w:pPr>
              <w:pStyle w:val="28"/>
              <w:shd w:val="clear"/>
              <w:spacing w:before="0" w:beforeAutospacing="0" w:after="0" w:afterAutospacing="0" w:line="384" w:lineRule="atLeast"/>
              <w:jc w:val="left"/>
              <w:rPr>
                <w:rFonts w:hint="default" w:eastAsia="宋体"/>
                <w:color w:val="auto"/>
                <w:highlight w:val="none"/>
                <w:lang w:val="en-US" w:eastAsia="zh-CN"/>
              </w:rPr>
            </w:pPr>
            <w:r>
              <w:rPr>
                <w:rFonts w:hint="eastAsia"/>
                <w:color w:val="auto"/>
                <w:highlight w:val="none"/>
              </w:rPr>
              <w:t>3</w:t>
            </w:r>
            <w:r>
              <w:rPr>
                <w:rFonts w:hint="eastAsia"/>
                <w:color w:val="auto"/>
                <w:kern w:val="2"/>
                <w:highlight w:val="none"/>
              </w:rPr>
              <w:t>、</w:t>
            </w:r>
            <w:r>
              <w:rPr>
                <w:rFonts w:hint="eastAsia"/>
                <w:color w:val="auto"/>
                <w:kern w:val="2"/>
                <w:highlight w:val="none"/>
                <w:lang w:eastAsia="zh-CN"/>
              </w:rPr>
              <w:t>谈判</w:t>
            </w:r>
            <w:r>
              <w:rPr>
                <w:rFonts w:hint="eastAsia"/>
                <w:color w:val="auto"/>
                <w:kern w:val="2"/>
                <w:highlight w:val="none"/>
              </w:rPr>
              <w:t>响应文件提交及</w:t>
            </w:r>
            <w:r>
              <w:rPr>
                <w:rFonts w:hint="eastAsia"/>
                <w:color w:val="auto"/>
                <w:kern w:val="2"/>
                <w:highlight w:val="none"/>
                <w:lang w:eastAsia="zh-CN"/>
              </w:rPr>
              <w:t>谈判</w:t>
            </w:r>
            <w:r>
              <w:rPr>
                <w:rFonts w:hint="eastAsia"/>
                <w:color w:val="auto"/>
                <w:kern w:val="2"/>
                <w:highlight w:val="none"/>
              </w:rPr>
              <w:t xml:space="preserve">地点：全国公共资源交易平台(陕西省·宝鸡市) </w:t>
            </w:r>
            <w:r>
              <w:rPr>
                <w:rFonts w:hint="eastAsia"/>
                <w:color w:val="auto"/>
                <w:kern w:val="2"/>
                <w:highlight w:val="none"/>
                <w:lang w:val="en-US" w:eastAsia="zh-CN"/>
              </w:rPr>
              <w:t>线上提交。</w:t>
            </w:r>
          </w:p>
        </w:tc>
      </w:tr>
      <w:tr w14:paraId="4B537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69F71384">
            <w:pPr>
              <w:shd w:val="clea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18</w:t>
            </w:r>
          </w:p>
        </w:tc>
        <w:tc>
          <w:tcPr>
            <w:tcW w:w="1916" w:type="dxa"/>
            <w:vAlign w:val="center"/>
          </w:tcPr>
          <w:p w14:paraId="22DB8863">
            <w:pPr>
              <w:shd w:val="clear"/>
              <w:jc w:val="center"/>
              <w:rPr>
                <w:rFonts w:ascii="宋体" w:hAnsi="宋体" w:cs="宋体"/>
                <w:color w:val="auto"/>
                <w:sz w:val="24"/>
                <w:highlight w:val="none"/>
              </w:rPr>
            </w:pPr>
            <w:r>
              <w:rPr>
                <w:rFonts w:hint="eastAsia" w:ascii="宋体" w:hAnsi="宋体" w:cs="宋体"/>
                <w:color w:val="auto"/>
                <w:sz w:val="24"/>
                <w:highlight w:val="none"/>
                <w:lang w:eastAsia="zh-CN"/>
              </w:rPr>
              <w:t>谈判</w:t>
            </w:r>
            <w:r>
              <w:rPr>
                <w:rFonts w:hint="eastAsia" w:ascii="宋体" w:hAnsi="宋体" w:cs="宋体"/>
                <w:color w:val="auto"/>
                <w:sz w:val="24"/>
                <w:highlight w:val="none"/>
              </w:rPr>
              <w:t>响应有效期</w:t>
            </w:r>
          </w:p>
        </w:tc>
        <w:tc>
          <w:tcPr>
            <w:tcW w:w="6171" w:type="dxa"/>
          </w:tcPr>
          <w:p w14:paraId="7CCD3DE3">
            <w:pPr>
              <w:shd w:val="clear"/>
              <w:spacing w:line="460" w:lineRule="exact"/>
              <w:rPr>
                <w:rFonts w:ascii="宋体" w:hAnsi="宋体" w:cs="宋体"/>
                <w:color w:val="auto"/>
                <w:sz w:val="24"/>
                <w:highlight w:val="none"/>
              </w:rPr>
            </w:pPr>
            <w:r>
              <w:rPr>
                <w:rFonts w:hint="eastAsia" w:ascii="宋体" w:hAnsi="宋体" w:cs="宋体"/>
                <w:color w:val="auto"/>
                <w:spacing w:val="-4"/>
                <w:sz w:val="24"/>
                <w:highlight w:val="none"/>
              </w:rPr>
              <w:t>自</w:t>
            </w:r>
            <w:r>
              <w:rPr>
                <w:rFonts w:hint="eastAsia" w:ascii="宋体" w:hAnsi="宋体" w:cs="宋体"/>
                <w:color w:val="auto"/>
                <w:spacing w:val="-4"/>
                <w:sz w:val="24"/>
                <w:highlight w:val="none"/>
                <w:lang w:eastAsia="zh-CN"/>
              </w:rPr>
              <w:t>谈判</w:t>
            </w:r>
            <w:r>
              <w:rPr>
                <w:rFonts w:hint="eastAsia" w:ascii="宋体" w:hAnsi="宋体" w:cs="宋体"/>
                <w:color w:val="auto"/>
                <w:spacing w:val="-4"/>
                <w:sz w:val="24"/>
                <w:highlight w:val="none"/>
              </w:rPr>
              <w:t>之日起算90日历日。</w:t>
            </w:r>
          </w:p>
        </w:tc>
      </w:tr>
      <w:tr w14:paraId="7516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17BBE1B9">
            <w:pPr>
              <w:shd w:val="clea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19</w:t>
            </w:r>
          </w:p>
        </w:tc>
        <w:tc>
          <w:tcPr>
            <w:tcW w:w="1916" w:type="dxa"/>
            <w:vAlign w:val="center"/>
          </w:tcPr>
          <w:p w14:paraId="198C23B1">
            <w:pPr>
              <w:shd w:val="clear"/>
              <w:jc w:val="center"/>
              <w:rPr>
                <w:rFonts w:ascii="宋体" w:hAnsi="宋体" w:cs="宋体"/>
                <w:color w:val="auto"/>
                <w:sz w:val="24"/>
                <w:highlight w:val="none"/>
              </w:rPr>
            </w:pPr>
            <w:r>
              <w:rPr>
                <w:rFonts w:hint="eastAsia" w:ascii="宋体" w:hAnsi="宋体" w:cs="宋体"/>
                <w:color w:val="auto"/>
                <w:sz w:val="24"/>
                <w:highlight w:val="none"/>
                <w:lang w:eastAsia="zh-CN"/>
              </w:rPr>
              <w:t>谈判</w:t>
            </w:r>
            <w:r>
              <w:rPr>
                <w:rFonts w:hint="eastAsia" w:ascii="宋体" w:hAnsi="宋体" w:cs="宋体"/>
                <w:color w:val="auto"/>
                <w:sz w:val="24"/>
                <w:highlight w:val="none"/>
              </w:rPr>
              <w:t>担保</w:t>
            </w:r>
          </w:p>
        </w:tc>
        <w:tc>
          <w:tcPr>
            <w:tcW w:w="6171" w:type="dxa"/>
          </w:tcPr>
          <w:p w14:paraId="1716A0D0">
            <w:pPr>
              <w:widowControl/>
              <w:spacing w:line="365"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lang w:eastAsia="zh-CN"/>
              </w:rPr>
              <w:t>谈判</w:t>
            </w:r>
            <w:r>
              <w:rPr>
                <w:rFonts w:hint="eastAsia" w:ascii="宋体" w:hAnsi="宋体" w:cs="宋体"/>
                <w:b/>
                <w:bCs w:val="0"/>
                <w:color w:val="auto"/>
                <w:sz w:val="24"/>
                <w:szCs w:val="24"/>
                <w:highlight w:val="none"/>
              </w:rPr>
              <w:t>保证金金额：</w:t>
            </w:r>
            <w:r>
              <w:rPr>
                <w:rFonts w:hint="eastAsia" w:ascii="宋体" w:hAnsi="宋体" w:eastAsia="宋体" w:cs="宋体"/>
                <w:color w:val="auto"/>
                <w:spacing w:val="-4"/>
                <w:sz w:val="24"/>
                <w:szCs w:val="24"/>
                <w:highlight w:val="none"/>
                <w:lang w:val="en-US" w:eastAsia="zh-CN"/>
              </w:rPr>
              <w:t>人民币壹万伍仟元整（15000.00元）</w:t>
            </w:r>
          </w:p>
          <w:p w14:paraId="371B6A6B">
            <w:pPr>
              <w:shd w:val="clear"/>
              <w:tabs>
                <w:tab w:val="left" w:pos="8280"/>
              </w:tabs>
              <w:spacing w:line="365"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谈判</w:t>
            </w:r>
            <w:r>
              <w:rPr>
                <w:rFonts w:hint="eastAsia" w:ascii="宋体" w:hAnsi="宋体" w:eastAsia="宋体" w:cs="宋体"/>
                <w:b/>
                <w:bCs w:val="0"/>
                <w:color w:val="auto"/>
                <w:sz w:val="24"/>
                <w:szCs w:val="24"/>
                <w:highlight w:val="none"/>
              </w:rPr>
              <w:t>保证金的形式：</w:t>
            </w:r>
            <w:r>
              <w:rPr>
                <w:rFonts w:hint="eastAsia" w:ascii="宋体" w:hAnsi="宋体" w:eastAsia="宋体" w:cs="宋体"/>
                <w:color w:val="auto"/>
                <w:spacing w:val="-4"/>
                <w:sz w:val="24"/>
                <w:szCs w:val="24"/>
                <w:highlight w:val="none"/>
                <w:lang w:val="en-US" w:eastAsia="zh-CN"/>
              </w:rPr>
              <w:t>应当以银行转账、支票、汇票、本票或者金融机构担保机构出具的保函等非现金形式提交</w:t>
            </w:r>
          </w:p>
          <w:p w14:paraId="06F62DDE">
            <w:pPr>
              <w:shd w:val="clear"/>
              <w:tabs>
                <w:tab w:val="left" w:pos="8280"/>
              </w:tabs>
              <w:spacing w:line="365" w:lineRule="auto"/>
              <w:rPr>
                <w:rFonts w:ascii="宋体" w:hAnsi="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谈判</w:t>
            </w:r>
            <w:r>
              <w:rPr>
                <w:rFonts w:hint="eastAsia" w:ascii="宋体" w:hAnsi="宋体" w:eastAsia="宋体" w:cs="宋体"/>
                <w:b/>
                <w:bCs w:val="0"/>
                <w:color w:val="auto"/>
                <w:sz w:val="24"/>
                <w:szCs w:val="24"/>
                <w:highlight w:val="none"/>
              </w:rPr>
              <w:t>保</w:t>
            </w:r>
            <w:r>
              <w:rPr>
                <w:rFonts w:hint="eastAsia" w:ascii="宋体" w:hAnsi="宋体" w:cs="宋体"/>
                <w:b/>
                <w:bCs w:val="0"/>
                <w:color w:val="auto"/>
                <w:sz w:val="24"/>
                <w:szCs w:val="24"/>
                <w:highlight w:val="none"/>
              </w:rPr>
              <w:t>证金缴纳账户名：宝鸡市公共资源交易中心保证金专户</w:t>
            </w:r>
          </w:p>
          <w:p w14:paraId="6337C317">
            <w:pPr>
              <w:shd w:val="clear"/>
              <w:tabs>
                <w:tab w:val="left" w:pos="8280"/>
              </w:tabs>
              <w:spacing w:line="365"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rPr>
              <w:t>开户行：长安银行股份有限公司宝鸡分行营业部</w:t>
            </w:r>
          </w:p>
          <w:p w14:paraId="613E5C63">
            <w:pPr>
              <w:shd w:val="clear"/>
              <w:tabs>
                <w:tab w:val="left" w:pos="8280"/>
              </w:tabs>
              <w:spacing w:line="365"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账  号</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80602000142101980617828</w:t>
            </w:r>
          </w:p>
          <w:p w14:paraId="6D9925F2">
            <w:pPr>
              <w:shd w:val="clear"/>
              <w:spacing w:line="460" w:lineRule="exact"/>
              <w:rPr>
                <w:rFonts w:hint="eastAsia" w:cs="宋体"/>
                <w:b/>
                <w:bCs/>
                <w:i w:val="0"/>
                <w:iCs w:val="0"/>
                <w:caps w:val="0"/>
                <w:color w:val="auto"/>
                <w:spacing w:val="0"/>
                <w:sz w:val="24"/>
                <w:szCs w:val="24"/>
                <w:highlight w:val="none"/>
                <w:shd w:val="clear" w:fill="FFFFFF"/>
                <w:lang w:val="en-US" w:eastAsia="zh-CN"/>
              </w:rPr>
            </w:pPr>
            <w:r>
              <w:rPr>
                <w:rFonts w:hint="eastAsia" w:cs="宋体"/>
                <w:b/>
                <w:bCs/>
                <w:i w:val="0"/>
                <w:iCs w:val="0"/>
                <w:caps w:val="0"/>
                <w:color w:val="auto"/>
                <w:spacing w:val="0"/>
                <w:sz w:val="24"/>
                <w:szCs w:val="24"/>
                <w:highlight w:val="none"/>
                <w:shd w:val="clear" w:fill="FFFFFF"/>
                <w:lang w:val="en-US" w:eastAsia="zh-CN"/>
              </w:rPr>
              <w:t>注意事项：</w:t>
            </w:r>
          </w:p>
          <w:p w14:paraId="3F0E9B97">
            <w:pPr>
              <w:pStyle w:val="2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360" w:lineRule="auto"/>
              <w:ind w:right="0" w:rightChars="0"/>
              <w:jc w:val="both"/>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（1）以保函形式交纳保证金须开标前2-3个工作日代理公司进行备案。</w:t>
            </w:r>
          </w:p>
          <w:p w14:paraId="33FB4802">
            <w:pPr>
              <w:pageBreakBefore w:val="0"/>
              <w:wordWrap/>
              <w:topLinePunct w:val="0"/>
              <w:autoSpaceDE/>
              <w:autoSpaceDN/>
              <w:bidi w:val="0"/>
              <w:spacing w:line="360" w:lineRule="auto"/>
              <w:textAlignment w:val="auto"/>
              <w:rPr>
                <w:rFonts w:ascii="宋体" w:hAnsi="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SA"/>
              </w:rPr>
              <w:t>（2）转账时必须备注：该项目账号后五位数字</w:t>
            </w:r>
          </w:p>
        </w:tc>
      </w:tr>
      <w:tr w14:paraId="0C3C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7AB851A6">
            <w:pPr>
              <w:numPr>
                <w:ilvl w:val="0"/>
                <w:numId w:val="0"/>
              </w:numPr>
              <w:ind w:left="0" w:leftChars="0" w:firstLine="0" w:firstLineChars="0"/>
              <w:jc w:val="both"/>
              <w:rPr>
                <w:rFonts w:ascii="宋体" w:hAnsi="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0</w:t>
            </w:r>
          </w:p>
        </w:tc>
        <w:tc>
          <w:tcPr>
            <w:tcW w:w="1916" w:type="dxa"/>
            <w:vAlign w:val="center"/>
          </w:tcPr>
          <w:p w14:paraId="6CB6F07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备选</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方案</w:t>
            </w:r>
          </w:p>
          <w:p w14:paraId="4D67EF72">
            <w:pPr>
              <w:jc w:val="center"/>
              <w:rPr>
                <w:rFonts w:ascii="宋体" w:hAnsi="宋体" w:cs="宋体"/>
                <w:color w:val="auto"/>
                <w:sz w:val="24"/>
                <w:highlight w:val="none"/>
              </w:rPr>
            </w:pPr>
            <w:r>
              <w:rPr>
                <w:rFonts w:hint="eastAsia" w:ascii="宋体" w:hAnsi="宋体" w:eastAsia="宋体" w:cs="宋体"/>
                <w:color w:val="auto"/>
                <w:sz w:val="24"/>
                <w:highlight w:val="none"/>
              </w:rPr>
              <w:t>和报价</w:t>
            </w:r>
          </w:p>
        </w:tc>
        <w:tc>
          <w:tcPr>
            <w:tcW w:w="6171" w:type="dxa"/>
            <w:vAlign w:val="center"/>
          </w:tcPr>
          <w:p w14:paraId="4B389D99">
            <w:pPr>
              <w:tabs>
                <w:tab w:val="left" w:pos="7013"/>
              </w:tabs>
              <w:spacing w:line="460" w:lineRule="exact"/>
              <w:rPr>
                <w:rFonts w:ascii="宋体" w:hAnsi="宋体" w:cs="宋体"/>
                <w:color w:val="auto"/>
                <w:sz w:val="24"/>
                <w:highlight w:val="none"/>
              </w:rPr>
            </w:pPr>
            <w:r>
              <w:rPr>
                <w:rFonts w:hint="eastAsia" w:ascii="宋体" w:hAnsi="宋体" w:eastAsia="宋体" w:cs="宋体"/>
                <w:color w:val="auto"/>
                <w:sz w:val="24"/>
                <w:highlight w:val="none"/>
              </w:rPr>
              <w:t>不接受备选</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方案和多个报价。</w:t>
            </w:r>
          </w:p>
        </w:tc>
      </w:tr>
      <w:tr w14:paraId="2FFE1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3D1EF438">
            <w:pPr>
              <w:numPr>
                <w:ilvl w:val="0"/>
                <w:numId w:val="0"/>
              </w:numPr>
              <w:ind w:left="0" w:leftChars="0" w:firstLine="0" w:firstLineChars="0"/>
              <w:jc w:val="both"/>
              <w:rPr>
                <w:rFonts w:ascii="宋体" w:hAnsi="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1</w:t>
            </w:r>
          </w:p>
        </w:tc>
        <w:tc>
          <w:tcPr>
            <w:tcW w:w="1916" w:type="dxa"/>
            <w:vAlign w:val="center"/>
          </w:tcPr>
          <w:p w14:paraId="5E540C4A">
            <w:pPr>
              <w:jc w:val="center"/>
              <w:rPr>
                <w:rFonts w:ascii="宋体" w:hAnsi="宋体" w:cs="宋体"/>
                <w:color w:val="auto"/>
                <w:sz w:val="24"/>
                <w:highlight w:val="none"/>
              </w:rPr>
            </w:pPr>
            <w:r>
              <w:rPr>
                <w:rFonts w:hint="eastAsia" w:ascii="宋体" w:hAnsi="宋体" w:eastAsia="宋体" w:cs="宋体"/>
                <w:color w:val="auto"/>
                <w:sz w:val="24"/>
                <w:highlight w:val="none"/>
              </w:rPr>
              <w:t>盖章签字</w:t>
            </w:r>
          </w:p>
        </w:tc>
        <w:tc>
          <w:tcPr>
            <w:tcW w:w="6171" w:type="dxa"/>
            <w:vAlign w:val="center"/>
          </w:tcPr>
          <w:p w14:paraId="3EC7F374">
            <w:pPr>
              <w:tabs>
                <w:tab w:val="left" w:pos="7013"/>
              </w:tabs>
              <w:spacing w:line="460" w:lineRule="exact"/>
              <w:rPr>
                <w:rFonts w:ascii="宋体" w:hAnsi="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必须按照</w:t>
            </w:r>
            <w:r>
              <w:rPr>
                <w:rFonts w:hint="eastAsia" w:ascii="宋体" w:hAnsi="宋体" w:eastAsia="宋体" w:cs="宋体"/>
                <w:color w:val="auto"/>
                <w:sz w:val="24"/>
                <w:highlight w:val="none"/>
                <w:lang w:eastAsia="zh-CN"/>
              </w:rPr>
              <w:t>竞争性谈判文件</w:t>
            </w:r>
            <w:r>
              <w:rPr>
                <w:rFonts w:hint="eastAsia" w:ascii="宋体" w:hAnsi="宋体" w:eastAsia="宋体" w:cs="宋体"/>
                <w:color w:val="auto"/>
                <w:sz w:val="24"/>
                <w:highlight w:val="none"/>
              </w:rPr>
              <w:t>的规定和要求在竞争性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响应文件中指定的页面落款处加盖公章（鲜章）并由法定代表人或被授权人签字（或盖章），其余页面逐页加盖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公章（鲜章），否则将作为无效</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处理。</w:t>
            </w:r>
            <w:r>
              <w:rPr>
                <w:rFonts w:hint="eastAsia" w:ascii="宋体" w:hAnsi="宋体" w:eastAsia="宋体" w:cs="宋体"/>
                <w:color w:val="auto"/>
                <w:sz w:val="24"/>
                <w:highlight w:val="none"/>
                <w:lang w:eastAsia="zh-CN"/>
              </w:rPr>
              <w:t>竞争性谈判文件</w:t>
            </w:r>
            <w:r>
              <w:rPr>
                <w:rFonts w:hint="eastAsia" w:ascii="宋体" w:hAnsi="宋体" w:eastAsia="宋体" w:cs="宋体"/>
                <w:color w:val="auto"/>
                <w:sz w:val="24"/>
                <w:highlight w:val="none"/>
              </w:rPr>
              <w:t>凡是要求法定代表人签字或盖章之处，非法人单位的负责人均参照执行。</w:t>
            </w:r>
          </w:p>
        </w:tc>
      </w:tr>
      <w:tr w14:paraId="33A3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7" w:type="dxa"/>
            <w:vAlign w:val="center"/>
          </w:tcPr>
          <w:p w14:paraId="2B84B66D">
            <w:pPr>
              <w:numPr>
                <w:ilvl w:val="0"/>
                <w:numId w:val="0"/>
              </w:numPr>
              <w:ind w:left="0" w:leftChars="0" w:firstLine="0" w:firstLineChars="0"/>
              <w:jc w:val="both"/>
              <w:rPr>
                <w:rFonts w:ascii="宋体" w:hAnsi="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2</w:t>
            </w:r>
          </w:p>
        </w:tc>
        <w:tc>
          <w:tcPr>
            <w:tcW w:w="1916" w:type="dxa"/>
            <w:vAlign w:val="center"/>
          </w:tcPr>
          <w:p w14:paraId="67275A26">
            <w:pPr>
              <w:pageBreakBefore w:val="0"/>
              <w:wordWrap/>
              <w:topLinePunct w:val="0"/>
              <w:bidi w:val="0"/>
              <w:spacing w:line="365" w:lineRule="auto"/>
              <w:jc w:val="center"/>
              <w:textAlignment w:val="auto"/>
              <w:rPr>
                <w:rFonts w:ascii="宋体" w:hAnsi="宋体" w:cs="宋体"/>
                <w:color w:val="auto"/>
                <w:sz w:val="24"/>
                <w:highlight w:val="none"/>
              </w:rPr>
            </w:pPr>
            <w:r>
              <w:rPr>
                <w:rFonts w:hint="eastAsia" w:ascii="宋体" w:hAnsi="宋体" w:eastAsia="宋体" w:cs="宋体"/>
                <w:color w:val="auto"/>
                <w:sz w:val="24"/>
                <w:highlight w:val="none"/>
              </w:rPr>
              <w:t>竞争性</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文件的</w:t>
            </w:r>
            <w:r>
              <w:rPr>
                <w:rFonts w:hint="eastAsia" w:ascii="宋体" w:hAnsi="宋体" w:eastAsia="宋体" w:cs="宋体"/>
                <w:color w:val="auto"/>
                <w:sz w:val="24"/>
                <w:highlight w:val="none"/>
                <w:lang w:eastAsia="zh-CN"/>
              </w:rPr>
              <w:t>递交</w:t>
            </w:r>
          </w:p>
        </w:tc>
        <w:tc>
          <w:tcPr>
            <w:tcW w:w="6171" w:type="dxa"/>
            <w:vAlign w:val="center"/>
          </w:tcPr>
          <w:p w14:paraId="425E98AD">
            <w:pPr>
              <w:tabs>
                <w:tab w:val="left" w:pos="7013"/>
              </w:tabs>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本项目采用电子</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方式投标。电子</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可于提交</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截止时间前任意时段登录全国公共资源交易平台（陕西省·宝鸡市）网站[电子交易平台-企业端]进行提交，逾期系统将拒绝接收。提交时，</w:t>
            </w: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应登录全国公共资源交易中心平台（陕西省·宝鸡市），选择[“首页&gt;电子交易平台&gt;企业端&gt;我的项目”，点击[项目流程]，在打开的[项目管理]对话框中选择[上传响应文件]，上传加密的电子</w:t>
            </w:r>
            <w:r>
              <w:rPr>
                <w:rFonts w:hint="eastAsia" w:ascii="宋体" w:hAnsi="宋体" w:cs="宋体"/>
                <w:color w:val="auto"/>
                <w:sz w:val="24"/>
                <w:highlight w:val="none"/>
                <w:lang w:eastAsia="zh-CN"/>
              </w:rPr>
              <w:t>响应文件</w:t>
            </w:r>
            <w:r>
              <w:rPr>
                <w:rFonts w:hint="eastAsia" w:ascii="宋体" w:hAnsi="宋体" w:eastAsia="宋体" w:cs="宋体"/>
                <w:color w:val="auto"/>
                <w:sz w:val="24"/>
                <w:highlight w:val="none"/>
              </w:rPr>
              <w:t>（*.SXSTF），上传成功后，电子化平台将予以记录。</w:t>
            </w:r>
          </w:p>
          <w:p w14:paraId="3FD2AD57">
            <w:pPr>
              <w:spacing w:before="0" w:after="0" w:line="360" w:lineRule="auto"/>
              <w:rPr>
                <w:rFonts w:hint="default" w:eastAsia="宋体"/>
                <w:color w:val="auto"/>
                <w:highlight w:val="none"/>
                <w:lang w:val="en-US" w:eastAsia="zh-CN"/>
              </w:rPr>
            </w:pPr>
            <w:r>
              <w:rPr>
                <w:rFonts w:hint="eastAsia" w:ascii="宋体" w:hAnsi="宋体" w:eastAsia="宋体" w:cs="宋体"/>
                <w:b/>
                <w:bCs/>
                <w:color w:val="auto"/>
                <w:sz w:val="24"/>
                <w:highlight w:val="none"/>
                <w:lang w:val="en-US" w:eastAsia="zh-CN"/>
              </w:rPr>
              <w:t>注：由</w:t>
            </w:r>
            <w:r>
              <w:rPr>
                <w:rFonts w:hint="eastAsia" w:ascii="宋体" w:hAnsi="宋体" w:cs="宋体"/>
                <w:b/>
                <w:bCs/>
                <w:color w:val="auto"/>
                <w:sz w:val="24"/>
                <w:highlight w:val="none"/>
                <w:lang w:val="en-US" w:eastAsia="zh-CN"/>
              </w:rPr>
              <w:t>成交</w:t>
            </w:r>
            <w:r>
              <w:rPr>
                <w:rFonts w:hint="eastAsia" w:ascii="宋体" w:hAnsi="宋体" w:eastAsia="宋体" w:cs="宋体"/>
                <w:b/>
                <w:bCs/>
                <w:color w:val="auto"/>
                <w:sz w:val="24"/>
                <w:highlight w:val="none"/>
                <w:lang w:val="en-US" w:eastAsia="zh-CN"/>
              </w:rPr>
              <w:t>单位在领取</w:t>
            </w:r>
            <w:r>
              <w:rPr>
                <w:rFonts w:hint="eastAsia" w:ascii="宋体" w:hAnsi="宋体" w:cs="宋体"/>
                <w:b/>
                <w:bCs/>
                <w:color w:val="auto"/>
                <w:sz w:val="24"/>
                <w:highlight w:val="none"/>
                <w:lang w:val="en-US" w:eastAsia="zh-CN"/>
              </w:rPr>
              <w:t>成交</w:t>
            </w:r>
            <w:r>
              <w:rPr>
                <w:rFonts w:hint="eastAsia" w:ascii="宋体" w:hAnsi="宋体" w:eastAsia="宋体" w:cs="宋体"/>
                <w:b/>
                <w:bCs/>
                <w:color w:val="auto"/>
                <w:sz w:val="24"/>
                <w:highlight w:val="none"/>
                <w:lang w:val="en-US" w:eastAsia="zh-CN"/>
              </w:rPr>
              <w:t>通知书时提供</w:t>
            </w:r>
            <w:r>
              <w:rPr>
                <w:rFonts w:hint="eastAsia" w:ascii="宋体" w:hAnsi="宋体" w:cs="宋体"/>
                <w:b/>
                <w:bCs/>
                <w:color w:val="auto"/>
                <w:sz w:val="24"/>
                <w:highlight w:val="none"/>
                <w:lang w:val="en-US" w:eastAsia="zh-CN"/>
              </w:rPr>
              <w:t>成交</w:t>
            </w:r>
            <w:r>
              <w:rPr>
                <w:rFonts w:hint="eastAsia" w:ascii="宋体" w:hAnsi="宋体" w:eastAsia="宋体" w:cs="宋体"/>
                <w:b/>
                <w:bCs/>
                <w:color w:val="auto"/>
                <w:sz w:val="24"/>
                <w:highlight w:val="none"/>
                <w:lang w:val="en-US" w:eastAsia="zh-CN"/>
              </w:rPr>
              <w:t>单位</w:t>
            </w:r>
            <w:r>
              <w:rPr>
                <w:rFonts w:hint="eastAsia" w:ascii="宋体" w:hAnsi="宋体" w:cs="宋体"/>
                <w:b/>
                <w:bCs/>
                <w:color w:val="auto"/>
                <w:sz w:val="24"/>
                <w:highlight w:val="none"/>
                <w:lang w:val="en-US" w:eastAsia="zh-CN"/>
              </w:rPr>
              <w:t>最终上传系统的</w:t>
            </w:r>
            <w:r>
              <w:rPr>
                <w:rFonts w:hint="eastAsia" w:ascii="宋体" w:hAnsi="宋体" w:eastAsia="宋体" w:cs="宋体"/>
                <w:b/>
                <w:bCs/>
                <w:color w:val="auto"/>
                <w:sz w:val="24"/>
                <w:highlight w:val="none"/>
                <w:lang w:val="en-US" w:eastAsia="zh-CN"/>
              </w:rPr>
              <w:t>纸质</w:t>
            </w:r>
            <w:r>
              <w:rPr>
                <w:rFonts w:hint="eastAsia" w:ascii="宋体" w:hAnsi="宋体" w:cs="宋体"/>
                <w:b/>
                <w:bCs/>
                <w:color w:val="auto"/>
                <w:sz w:val="24"/>
                <w:highlight w:val="none"/>
                <w:lang w:val="en-US" w:eastAsia="zh-CN"/>
              </w:rPr>
              <w:t>版谈判响应</w:t>
            </w:r>
            <w:r>
              <w:rPr>
                <w:rFonts w:hint="eastAsia" w:ascii="宋体" w:hAnsi="宋体" w:eastAsia="宋体" w:cs="宋体"/>
                <w:b/>
                <w:bCs/>
                <w:color w:val="auto"/>
                <w:sz w:val="24"/>
                <w:highlight w:val="none"/>
                <w:lang w:val="en-US" w:eastAsia="zh-CN"/>
              </w:rPr>
              <w:t>文件正本一份、副本二份。</w:t>
            </w:r>
          </w:p>
        </w:tc>
      </w:tr>
      <w:tr w14:paraId="36B5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7" w:type="dxa"/>
            <w:vAlign w:val="center"/>
          </w:tcPr>
          <w:p w14:paraId="7E6A062D">
            <w:pPr>
              <w:numPr>
                <w:ilvl w:val="0"/>
                <w:numId w:val="0"/>
              </w:numPr>
              <w:ind w:left="0" w:leftChars="0" w:firstLine="0" w:firstLineChars="0"/>
              <w:jc w:val="both"/>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23</w:t>
            </w:r>
          </w:p>
        </w:tc>
        <w:tc>
          <w:tcPr>
            <w:tcW w:w="1916" w:type="dxa"/>
            <w:vAlign w:val="center"/>
          </w:tcPr>
          <w:p w14:paraId="15CD815D">
            <w:pPr>
              <w:jc w:val="center"/>
              <w:rPr>
                <w:rFonts w:ascii="宋体" w:hAnsi="宋体" w:cs="宋体"/>
                <w:color w:val="auto"/>
                <w:sz w:val="24"/>
                <w:highlight w:val="none"/>
              </w:rPr>
            </w:pPr>
            <w:r>
              <w:rPr>
                <w:rFonts w:hint="eastAsia" w:ascii="宋体" w:hAnsi="宋体" w:eastAsia="宋体" w:cs="宋体"/>
                <w:color w:val="auto"/>
                <w:sz w:val="24"/>
                <w:szCs w:val="24"/>
                <w:lang w:val="en-US" w:eastAsia="zh-CN"/>
              </w:rPr>
              <w:t>电</w:t>
            </w:r>
            <w:r>
              <w:rPr>
                <w:rFonts w:hint="eastAsia" w:ascii="宋体" w:hAnsi="宋体" w:eastAsia="宋体" w:cs="宋体"/>
                <w:color w:val="auto"/>
                <w:sz w:val="24"/>
                <w:highlight w:val="none"/>
                <w:lang w:val="en-US" w:eastAsia="zh-CN"/>
              </w:rPr>
              <w:t>子响应文件的</w:t>
            </w:r>
            <w:r>
              <w:rPr>
                <w:rFonts w:hint="eastAsia" w:ascii="宋体" w:hAnsi="宋体" w:eastAsia="宋体" w:cs="宋体"/>
                <w:color w:val="auto"/>
                <w:sz w:val="24"/>
                <w:highlight w:val="none"/>
                <w:lang w:eastAsia="zh-CN"/>
              </w:rPr>
              <w:t>制作和签署</w:t>
            </w:r>
          </w:p>
        </w:tc>
        <w:tc>
          <w:tcPr>
            <w:tcW w:w="6171" w:type="dxa"/>
            <w:vAlign w:val="center"/>
          </w:tcPr>
          <w:p w14:paraId="5C2F9C30">
            <w:pPr>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编制电子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文件时，应使用最新发布的电子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及专用制作工具进行编制。并使用数字认证证书（CA）对电子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文件进行签署、加密、递交及开标时解密及二次报</w:t>
            </w:r>
            <w:r>
              <w:rPr>
                <w:rFonts w:hint="eastAsia" w:ascii="宋体" w:hAnsi="宋体" w:eastAsia="宋体" w:cs="宋体"/>
                <w:color w:val="auto"/>
                <w:sz w:val="24"/>
                <w:highlight w:val="none"/>
                <w:lang w:val="en-US" w:eastAsia="zh-CN"/>
              </w:rPr>
              <w:t>价</w:t>
            </w:r>
            <w:r>
              <w:rPr>
                <w:rFonts w:hint="eastAsia" w:ascii="宋体" w:hAnsi="宋体" w:eastAsia="宋体" w:cs="宋体"/>
                <w:color w:val="auto"/>
                <w:sz w:val="24"/>
                <w:highlight w:val="none"/>
                <w:lang w:eastAsia="zh-CN"/>
              </w:rPr>
              <w:t>等相关操作。</w:t>
            </w:r>
          </w:p>
          <w:p w14:paraId="15EB44C9">
            <w:pPr>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下载</w:t>
            </w:r>
          </w:p>
          <w:p w14:paraId="7B39AEE0">
            <w:pPr>
              <w:spacing w:before="0" w:after="0"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供应商登录全国公共资源交易平台（陕西省·宝鸡市）网站[电子交易平台-企业端]后，在[我的项目]中点击“项目流程-交易文件下载”下载电子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（*.SXSZF）；注意：该项目如有变更文件，则应点击“项目流程&gt;答疑文件下载”下载更新后的电子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（*.SXSCF），使用旧版电子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制作的电子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文件，系统将拒绝接收。</w:t>
            </w:r>
          </w:p>
          <w:p w14:paraId="3BA44106">
            <w:pPr>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需要使用专用软件打开、浏览</w:t>
            </w:r>
          </w:p>
          <w:p w14:paraId="4ED20C0B">
            <w:pPr>
              <w:spacing w:before="0" w:after="0"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供应商登录全国公共资源交易平台（陕西省·宝鸡市）网站[服务指南-下载专区]免费下载《陕西省公共资源交易平台政府采购电子标书制作工具(V8.0.0.2)》，并升级至最新版本，使用该客户端可以打开电子</w:t>
            </w:r>
            <w:r>
              <w:rPr>
                <w:rFonts w:hint="eastAsia" w:ascii="宋体" w:hAnsi="宋体" w:eastAsia="宋体" w:cs="宋体"/>
                <w:color w:val="auto"/>
                <w:sz w:val="24"/>
                <w:highlight w:val="none"/>
                <w:lang w:val="en-US" w:eastAsia="zh-CN"/>
              </w:rPr>
              <w:t>谈判文件</w:t>
            </w:r>
            <w:r>
              <w:rPr>
                <w:rFonts w:hint="eastAsia" w:ascii="宋体" w:hAnsi="宋体" w:eastAsia="宋体" w:cs="宋体"/>
                <w:color w:val="auto"/>
                <w:sz w:val="24"/>
                <w:highlight w:val="none"/>
                <w:lang w:eastAsia="zh-CN"/>
              </w:rPr>
              <w:t>。软件操作手册详见全国公共资源交易平台（陕西省·宝鸡市）网站[服务指南-下载专区]中的《陕西省公共资源交易（政府采购类）</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文件制作软件操作手册》；</w:t>
            </w:r>
          </w:p>
          <w:p w14:paraId="26F62D0C">
            <w:pPr>
              <w:spacing w:before="0" w:after="0"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制作电子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w:t>
            </w:r>
          </w:p>
          <w:p w14:paraId="7BBCB41B">
            <w:pPr>
              <w:spacing w:before="0" w:after="0"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电子</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lang w:eastAsia="zh-CN"/>
              </w:rPr>
              <w:t>文件同样需要使用上述软件进行编制。在编制过程中，如有技术性问题，请先翻阅操作手册或致电软件开发商，技术支持热线：4009280095、4009980000；</w:t>
            </w:r>
          </w:p>
          <w:p w14:paraId="61E5A529">
            <w:pPr>
              <w:tabs>
                <w:tab w:val="left" w:pos="7013"/>
              </w:tabs>
              <w:spacing w:line="460" w:lineRule="exact"/>
              <w:rPr>
                <w:rFonts w:ascii="宋体" w:hAnsi="宋体" w:cs="宋体"/>
                <w:color w:val="auto"/>
                <w:sz w:val="24"/>
                <w:highlight w:val="none"/>
              </w:rPr>
            </w:pPr>
            <w:r>
              <w:rPr>
                <w:rFonts w:hint="eastAsia" w:ascii="宋体" w:hAnsi="宋体" w:eastAsia="宋体" w:cs="宋体"/>
                <w:b/>
                <w:bCs/>
                <w:color w:val="auto"/>
                <w:kern w:val="2"/>
                <w:sz w:val="24"/>
                <w:szCs w:val="21"/>
                <w:lang w:val="en-US" w:eastAsia="zh-CN" w:bidi="ar-SA"/>
              </w:rPr>
              <w:t>注：如未按照上述要求进行响应文件制作和签署的均视其为无效响应文件。</w:t>
            </w:r>
          </w:p>
        </w:tc>
      </w:tr>
      <w:tr w14:paraId="0D00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7" w:type="dxa"/>
            <w:vAlign w:val="center"/>
          </w:tcPr>
          <w:p w14:paraId="3B750191">
            <w:pPr>
              <w:numPr>
                <w:ilvl w:val="0"/>
                <w:numId w:val="0"/>
              </w:numPr>
              <w:ind w:left="0" w:leftChars="0" w:firstLine="0" w:firstLineChars="0"/>
              <w:jc w:val="center"/>
              <w:rPr>
                <w:rFonts w:ascii="宋体" w:hAnsi="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4</w:t>
            </w:r>
          </w:p>
        </w:tc>
        <w:tc>
          <w:tcPr>
            <w:tcW w:w="1916" w:type="dxa"/>
            <w:vAlign w:val="center"/>
          </w:tcPr>
          <w:p w14:paraId="1DED33FA">
            <w:pPr>
              <w:pageBreakBefore w:val="0"/>
              <w:wordWrap/>
              <w:topLinePunct w:val="0"/>
              <w:bidi w:val="0"/>
              <w:spacing w:line="365" w:lineRule="auto"/>
              <w:jc w:val="center"/>
              <w:textAlignment w:val="auto"/>
              <w:rPr>
                <w:rFonts w:ascii="宋体" w:hAnsi="宋体" w:cs="宋体"/>
                <w:color w:val="auto"/>
                <w:sz w:val="24"/>
                <w:highlight w:val="none"/>
              </w:rPr>
            </w:pPr>
            <w:r>
              <w:rPr>
                <w:rFonts w:hint="eastAsia" w:ascii="宋体" w:hAnsi="宋体" w:eastAsia="宋体" w:cs="宋体"/>
                <w:color w:val="auto"/>
                <w:sz w:val="24"/>
                <w:highlight w:val="none"/>
                <w:lang w:val="en-US" w:eastAsia="zh-CN"/>
              </w:rPr>
              <w:t>无效文件说明</w:t>
            </w:r>
          </w:p>
        </w:tc>
        <w:tc>
          <w:tcPr>
            <w:tcW w:w="6171" w:type="dxa"/>
            <w:vAlign w:val="center"/>
          </w:tcPr>
          <w:p w14:paraId="58A58D34">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rPr>
            </w:pPr>
            <w:r>
              <w:rPr>
                <w:rFonts w:hint="eastAsia" w:ascii="宋体" w:hAnsi="宋体" w:eastAsia="宋体" w:cs="宋体"/>
                <w:b/>
                <w:color w:val="auto"/>
                <w:sz w:val="24"/>
                <w:szCs w:val="22"/>
              </w:rPr>
              <w:t>在开标环节出现下列情况之一的，其</w:t>
            </w:r>
            <w:r>
              <w:rPr>
                <w:rFonts w:hint="eastAsia" w:ascii="宋体" w:hAnsi="宋体" w:eastAsia="宋体" w:cs="宋体"/>
                <w:b/>
                <w:color w:val="auto"/>
                <w:sz w:val="24"/>
                <w:szCs w:val="22"/>
                <w:lang w:val="en-US" w:eastAsia="zh-CN"/>
              </w:rPr>
              <w:t>响应</w:t>
            </w:r>
            <w:r>
              <w:rPr>
                <w:rFonts w:hint="eastAsia" w:ascii="宋体" w:hAnsi="宋体" w:eastAsia="宋体" w:cs="宋体"/>
                <w:b/>
                <w:color w:val="auto"/>
                <w:sz w:val="24"/>
                <w:szCs w:val="22"/>
              </w:rPr>
              <w:t>文件视为无效文件：</w:t>
            </w:r>
          </w:p>
          <w:p w14:paraId="58448088">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rPr>
            </w:pPr>
            <w:r>
              <w:rPr>
                <w:rFonts w:hint="eastAsia" w:ascii="宋体" w:hAnsi="宋体" w:eastAsia="宋体" w:cs="宋体"/>
                <w:b/>
                <w:color w:val="auto"/>
                <w:sz w:val="24"/>
                <w:szCs w:val="22"/>
                <w:lang w:val="en-US" w:eastAsia="zh-CN"/>
              </w:rPr>
              <w:t>1、供应商</w:t>
            </w:r>
            <w:r>
              <w:rPr>
                <w:rFonts w:hint="eastAsia" w:ascii="宋体" w:hAnsi="宋体" w:eastAsia="宋体" w:cs="宋体"/>
                <w:b/>
                <w:color w:val="auto"/>
                <w:sz w:val="24"/>
                <w:szCs w:val="22"/>
              </w:rPr>
              <w:t>在规定时间内</w:t>
            </w:r>
            <w:r>
              <w:rPr>
                <w:rFonts w:hint="eastAsia" w:ascii="宋体" w:hAnsi="宋体" w:eastAsia="宋体" w:cs="宋体"/>
                <w:b/>
                <w:color w:val="auto"/>
                <w:sz w:val="24"/>
                <w:szCs w:val="22"/>
                <w:lang w:eastAsia="zh-CN"/>
              </w:rPr>
              <w:t>未</w:t>
            </w:r>
            <w:r>
              <w:rPr>
                <w:rFonts w:hint="eastAsia" w:ascii="宋体" w:hAnsi="宋体" w:eastAsia="宋体" w:cs="宋体"/>
                <w:b/>
                <w:color w:val="auto"/>
                <w:sz w:val="24"/>
                <w:szCs w:val="22"/>
              </w:rPr>
              <w:t>对电子</w:t>
            </w:r>
            <w:r>
              <w:rPr>
                <w:rFonts w:hint="eastAsia" w:ascii="宋体" w:hAnsi="宋体" w:eastAsia="宋体" w:cs="宋体"/>
                <w:b/>
                <w:color w:val="auto"/>
                <w:sz w:val="24"/>
                <w:szCs w:val="22"/>
                <w:lang w:val="en-US" w:eastAsia="zh-CN"/>
              </w:rPr>
              <w:t>响应</w:t>
            </w:r>
            <w:r>
              <w:rPr>
                <w:rFonts w:hint="eastAsia" w:ascii="宋体" w:hAnsi="宋体" w:eastAsia="宋体" w:cs="宋体"/>
                <w:b/>
                <w:color w:val="auto"/>
                <w:sz w:val="24"/>
                <w:szCs w:val="22"/>
              </w:rPr>
              <w:t>文件进行解密的；</w:t>
            </w:r>
          </w:p>
          <w:p w14:paraId="08172612">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rPr>
            </w:pPr>
            <w:r>
              <w:rPr>
                <w:rFonts w:hint="eastAsia" w:ascii="宋体" w:hAnsi="宋体" w:eastAsia="宋体" w:cs="宋体"/>
                <w:b/>
                <w:color w:val="auto"/>
                <w:sz w:val="24"/>
                <w:szCs w:val="22"/>
                <w:lang w:val="en-US" w:eastAsia="zh-CN"/>
              </w:rPr>
              <w:t>2、</w:t>
            </w:r>
            <w:r>
              <w:rPr>
                <w:rFonts w:hint="eastAsia" w:ascii="宋体" w:hAnsi="宋体" w:eastAsia="宋体" w:cs="宋体"/>
                <w:b/>
                <w:color w:val="auto"/>
                <w:sz w:val="24"/>
                <w:szCs w:val="22"/>
              </w:rPr>
              <w:t>上传的电子</w:t>
            </w:r>
            <w:r>
              <w:rPr>
                <w:rFonts w:hint="eastAsia" w:ascii="宋体" w:hAnsi="宋体" w:eastAsia="宋体" w:cs="宋体"/>
                <w:b/>
                <w:color w:val="auto"/>
                <w:sz w:val="24"/>
                <w:szCs w:val="22"/>
                <w:lang w:val="en-US" w:eastAsia="zh-CN"/>
              </w:rPr>
              <w:t>响应</w:t>
            </w:r>
            <w:r>
              <w:rPr>
                <w:rFonts w:hint="eastAsia" w:ascii="宋体" w:hAnsi="宋体" w:eastAsia="宋体" w:cs="宋体"/>
                <w:b/>
                <w:color w:val="auto"/>
                <w:sz w:val="24"/>
                <w:szCs w:val="22"/>
              </w:rPr>
              <w:t>文件无法打开的；</w:t>
            </w:r>
          </w:p>
          <w:p w14:paraId="771CE583">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rPr>
            </w:pPr>
            <w:r>
              <w:rPr>
                <w:rFonts w:hint="eastAsia" w:ascii="宋体" w:hAnsi="宋体" w:eastAsia="宋体" w:cs="宋体"/>
                <w:b/>
                <w:color w:val="auto"/>
                <w:sz w:val="24"/>
                <w:szCs w:val="22"/>
                <w:lang w:val="en-US" w:eastAsia="zh-CN"/>
              </w:rPr>
              <w:t>3、</w:t>
            </w:r>
            <w:r>
              <w:rPr>
                <w:rFonts w:hint="eastAsia" w:ascii="宋体" w:hAnsi="宋体" w:eastAsia="宋体" w:cs="宋体"/>
                <w:b/>
                <w:color w:val="auto"/>
                <w:sz w:val="24"/>
                <w:szCs w:val="22"/>
              </w:rPr>
              <w:t>法律法规规定的其他无效情形。</w:t>
            </w:r>
          </w:p>
          <w:p w14:paraId="337CB2FF">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rPr>
            </w:pPr>
            <w:r>
              <w:rPr>
                <w:rFonts w:hint="eastAsia" w:ascii="宋体" w:hAnsi="宋体" w:eastAsia="宋体" w:cs="宋体"/>
                <w:b/>
                <w:color w:val="auto"/>
                <w:sz w:val="24"/>
                <w:szCs w:val="22"/>
                <w:lang w:val="en-US" w:eastAsia="zh-CN"/>
              </w:rPr>
              <w:t>4、供应商</w:t>
            </w:r>
            <w:r>
              <w:rPr>
                <w:rFonts w:hint="eastAsia" w:ascii="宋体" w:hAnsi="宋体" w:eastAsia="宋体" w:cs="宋体"/>
                <w:b/>
                <w:color w:val="auto"/>
                <w:sz w:val="24"/>
                <w:szCs w:val="22"/>
              </w:rPr>
              <w:t>拒绝对电子</w:t>
            </w:r>
            <w:r>
              <w:rPr>
                <w:rFonts w:hint="eastAsia" w:ascii="宋体" w:hAnsi="宋体" w:eastAsia="宋体" w:cs="宋体"/>
                <w:b/>
                <w:color w:val="auto"/>
                <w:sz w:val="24"/>
                <w:szCs w:val="22"/>
                <w:lang w:val="en-US" w:eastAsia="zh-CN"/>
              </w:rPr>
              <w:t>响应</w:t>
            </w:r>
            <w:r>
              <w:rPr>
                <w:rFonts w:hint="eastAsia" w:ascii="宋体" w:hAnsi="宋体" w:eastAsia="宋体" w:cs="宋体"/>
                <w:b/>
                <w:color w:val="auto"/>
                <w:sz w:val="24"/>
                <w:szCs w:val="22"/>
              </w:rPr>
              <w:t>文件进行解密的；</w:t>
            </w:r>
          </w:p>
          <w:p w14:paraId="566FD0F9">
            <w:pPr>
              <w:pageBreakBefore w:val="0"/>
              <w:wordWrap/>
              <w:topLinePunct w:val="0"/>
              <w:autoSpaceDE w:val="0"/>
              <w:autoSpaceDN w:val="0"/>
              <w:bidi w:val="0"/>
              <w:adjustRightInd w:val="0"/>
              <w:snapToGrid w:val="0"/>
              <w:spacing w:line="360" w:lineRule="auto"/>
              <w:textAlignment w:val="auto"/>
              <w:rPr>
                <w:rFonts w:hint="eastAsia" w:ascii="宋体" w:hAnsi="宋体" w:eastAsia="宋体" w:cs="宋体"/>
                <w:b/>
                <w:color w:val="auto"/>
                <w:sz w:val="24"/>
                <w:szCs w:val="22"/>
              </w:rPr>
            </w:pPr>
            <w:r>
              <w:rPr>
                <w:rFonts w:hint="eastAsia" w:ascii="宋体" w:hAnsi="宋体" w:eastAsia="宋体" w:cs="宋体"/>
                <w:b/>
                <w:color w:val="auto"/>
                <w:sz w:val="24"/>
                <w:szCs w:val="22"/>
                <w:lang w:val="en-US" w:eastAsia="zh-CN"/>
              </w:rPr>
              <w:t>5、因供应商自身原因（如未带CA锁、或所带CA锁与制作电子</w:t>
            </w:r>
            <w:r>
              <w:rPr>
                <w:rFonts w:hint="eastAsia" w:ascii="宋体" w:hAnsi="宋体" w:cs="宋体"/>
                <w:b/>
                <w:color w:val="auto"/>
                <w:sz w:val="24"/>
                <w:szCs w:val="22"/>
                <w:lang w:val="en-US" w:eastAsia="zh-CN"/>
              </w:rPr>
              <w:t>响应文件</w:t>
            </w:r>
            <w:r>
              <w:rPr>
                <w:rFonts w:hint="eastAsia" w:ascii="宋体" w:hAnsi="宋体" w:eastAsia="宋体" w:cs="宋体"/>
                <w:b/>
                <w:color w:val="auto"/>
                <w:sz w:val="24"/>
                <w:szCs w:val="22"/>
                <w:lang w:val="en-US" w:eastAsia="zh-CN"/>
              </w:rPr>
              <w:t>使用的CA锁不一致、或沿用旧版谈判文件编制响应文件等情形），导致在规定时间内无法解密响应文件的；</w:t>
            </w:r>
          </w:p>
          <w:p w14:paraId="16DE14F7">
            <w:pPr>
              <w:pageBreakBefore w:val="0"/>
              <w:wordWrap/>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color w:val="auto"/>
                <w:sz w:val="24"/>
                <w:szCs w:val="22"/>
                <w:lang w:eastAsia="zh-CN"/>
              </w:rPr>
            </w:pPr>
            <w:r>
              <w:rPr>
                <w:rFonts w:hint="eastAsia" w:ascii="宋体" w:hAnsi="宋体" w:eastAsia="宋体" w:cs="宋体"/>
                <w:b/>
                <w:color w:val="auto"/>
                <w:sz w:val="24"/>
                <w:szCs w:val="22"/>
              </w:rPr>
              <w:t>特殊情形下的应急处置</w:t>
            </w:r>
            <w:r>
              <w:rPr>
                <w:rFonts w:hint="eastAsia" w:ascii="宋体" w:hAnsi="宋体" w:eastAsia="宋体" w:cs="宋体"/>
                <w:b/>
                <w:color w:val="auto"/>
                <w:sz w:val="24"/>
                <w:szCs w:val="22"/>
                <w:lang w:eastAsia="zh-CN"/>
              </w:rPr>
              <w:t>：</w:t>
            </w:r>
          </w:p>
          <w:p w14:paraId="1B973AE3">
            <w:pPr>
              <w:pageBreakBefore w:val="0"/>
              <w:wordWrap/>
              <w:topLinePunct w:val="0"/>
              <w:autoSpaceDE w:val="0"/>
              <w:autoSpaceDN w:val="0"/>
              <w:bidi w:val="0"/>
              <w:adjustRightInd w:val="0"/>
              <w:snapToGrid w:val="0"/>
              <w:spacing w:line="360" w:lineRule="auto"/>
              <w:ind w:firstLine="482" w:firstLineChars="200"/>
              <w:textAlignment w:val="auto"/>
              <w:rPr>
                <w:rFonts w:ascii="宋体" w:hAnsi="宋体" w:cs="宋体"/>
                <w:color w:val="auto"/>
                <w:sz w:val="24"/>
                <w:highlight w:val="none"/>
              </w:rPr>
            </w:pPr>
            <w:r>
              <w:rPr>
                <w:rFonts w:hint="eastAsia" w:ascii="宋体" w:hAnsi="宋体" w:eastAsia="宋体" w:cs="宋体"/>
                <w:b/>
                <w:color w:val="auto"/>
                <w:sz w:val="24"/>
                <w:szCs w:val="24"/>
              </w:rPr>
              <w:t>在开标、评审过程中，如因</w:t>
            </w:r>
            <w:r>
              <w:rPr>
                <w:rFonts w:hint="eastAsia" w:ascii="宋体" w:hAnsi="宋体" w:eastAsia="宋体" w:cs="宋体"/>
                <w:b/>
                <w:color w:val="auto"/>
                <w:sz w:val="24"/>
                <w:szCs w:val="24"/>
                <w:lang w:val="en-US" w:eastAsia="zh-CN"/>
              </w:rPr>
              <w:t>宝鸡市公共资源交易中心</w:t>
            </w:r>
            <w:r>
              <w:rPr>
                <w:rFonts w:hint="eastAsia" w:ascii="宋体" w:hAnsi="宋体" w:eastAsia="宋体" w:cs="宋体"/>
                <w:b/>
                <w:color w:val="auto"/>
                <w:sz w:val="24"/>
                <w:szCs w:val="24"/>
              </w:rPr>
              <w:t>停电、断网、电子化系统故障等特殊原因导致电子化开、评标无法正常进行时，将</w:t>
            </w:r>
            <w:r>
              <w:rPr>
                <w:rFonts w:hint="eastAsia" w:ascii="宋体" w:hAnsi="宋体" w:eastAsia="宋体" w:cs="宋体"/>
                <w:b/>
                <w:color w:val="auto"/>
                <w:sz w:val="24"/>
                <w:szCs w:val="24"/>
                <w:lang w:eastAsia="zh-CN"/>
              </w:rPr>
              <w:t>延后</w:t>
            </w:r>
            <w:r>
              <w:rPr>
                <w:rFonts w:hint="eastAsia" w:ascii="宋体" w:hAnsi="宋体" w:eastAsia="宋体" w:cs="宋体"/>
                <w:b/>
                <w:color w:val="auto"/>
                <w:sz w:val="24"/>
                <w:szCs w:val="24"/>
              </w:rPr>
              <w:t>开展后续</w:t>
            </w:r>
            <w:r>
              <w:rPr>
                <w:rFonts w:hint="eastAsia" w:ascii="宋体" w:hAnsi="宋体" w:eastAsia="宋体" w:cs="宋体"/>
                <w:b/>
                <w:color w:val="auto"/>
                <w:sz w:val="24"/>
                <w:szCs w:val="24"/>
                <w:lang w:val="en-US" w:eastAsia="zh-CN"/>
              </w:rPr>
              <w:t>招标</w:t>
            </w:r>
            <w:r>
              <w:rPr>
                <w:rFonts w:hint="eastAsia" w:ascii="宋体" w:hAnsi="宋体" w:eastAsia="宋体" w:cs="宋体"/>
                <w:b/>
                <w:color w:val="auto"/>
                <w:sz w:val="24"/>
                <w:szCs w:val="24"/>
              </w:rPr>
              <w:t>活动。</w:t>
            </w:r>
          </w:p>
        </w:tc>
      </w:tr>
      <w:tr w14:paraId="413CB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jc w:val="center"/>
        </w:trPr>
        <w:tc>
          <w:tcPr>
            <w:tcW w:w="907" w:type="dxa"/>
            <w:vAlign w:val="center"/>
          </w:tcPr>
          <w:p w14:paraId="34B54ED9">
            <w:pPr>
              <w:numPr>
                <w:ilvl w:val="0"/>
                <w:numId w:val="0"/>
              </w:numPr>
              <w:ind w:left="0" w:leftChars="0" w:firstLine="0" w:firstLineChars="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25</w:t>
            </w:r>
          </w:p>
        </w:tc>
        <w:tc>
          <w:tcPr>
            <w:tcW w:w="1916" w:type="dxa"/>
            <w:vAlign w:val="center"/>
          </w:tcPr>
          <w:p w14:paraId="171D63DB">
            <w:pPr>
              <w:pageBreakBefore w:val="0"/>
              <w:wordWrap/>
              <w:topLinePunct w:val="0"/>
              <w:bidi w:val="0"/>
              <w:spacing w:line="365" w:lineRule="auto"/>
              <w:jc w:val="center"/>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报价</w:t>
            </w:r>
          </w:p>
        </w:tc>
        <w:tc>
          <w:tcPr>
            <w:tcW w:w="6171" w:type="dxa"/>
            <w:vAlign w:val="center"/>
          </w:tcPr>
          <w:p w14:paraId="6A416986">
            <w:pPr>
              <w:spacing w:before="0" w:after="0"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Cs w:val="24"/>
                <w:highlight w:val="none"/>
                <w:lang w:val="en-US" w:eastAsia="zh-CN"/>
              </w:rPr>
              <w:t>1</w:t>
            </w:r>
            <w:r>
              <w:rPr>
                <w:rFonts w:hint="eastAsia" w:ascii="宋体" w:hAnsi="宋体" w:eastAsia="宋体" w:cs="宋体"/>
                <w:b/>
                <w:bCs w:val="0"/>
                <w:color w:val="auto"/>
                <w:sz w:val="24"/>
                <w:highlight w:val="none"/>
                <w:lang w:val="en-US" w:eastAsia="zh-CN"/>
              </w:rPr>
              <w:t>.本项目谈判报价按折扣率：</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val="en-US" w:eastAsia="zh-CN"/>
              </w:rPr>
              <w:t>%形式自主进行报价，折扣率数字不得高于9</w:t>
            </w:r>
            <w:r>
              <w:rPr>
                <w:rFonts w:hint="eastAsia" w:ascii="宋体" w:hAnsi="宋体" w:cs="宋体"/>
                <w:b/>
                <w:bCs w:val="0"/>
                <w:color w:val="auto"/>
                <w:sz w:val="24"/>
                <w:highlight w:val="none"/>
                <w:lang w:val="en-US" w:eastAsia="zh-CN"/>
              </w:rPr>
              <w:t>5</w:t>
            </w:r>
            <w:r>
              <w:rPr>
                <w:rFonts w:hint="eastAsia" w:ascii="宋体" w:hAnsi="宋体" w:eastAsia="宋体" w:cs="宋体"/>
                <w:b/>
                <w:bCs w:val="0"/>
                <w:color w:val="auto"/>
                <w:sz w:val="24"/>
                <w:highlight w:val="none"/>
                <w:lang w:val="en-US" w:eastAsia="zh-CN"/>
              </w:rPr>
              <w:t>.00，应为明确数字（保留两位小数），不能填写“以上”、“以下”、“之间”等文字。</w:t>
            </w:r>
          </w:p>
          <w:p w14:paraId="3574C7F3">
            <w:pPr>
              <w:spacing w:before="0" w:after="0"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2.</w:t>
            </w:r>
            <w:r>
              <w:rPr>
                <w:rFonts w:hint="eastAsia" w:ascii="宋体" w:hAnsi="宋体" w:cs="宋体"/>
                <w:b/>
                <w:bCs w:val="0"/>
                <w:color w:val="auto"/>
                <w:sz w:val="24"/>
                <w:highlight w:val="none"/>
                <w:lang w:val="en-US" w:eastAsia="zh-CN"/>
              </w:rPr>
              <w:t>供应商</w:t>
            </w:r>
            <w:r>
              <w:rPr>
                <w:rFonts w:hint="eastAsia" w:ascii="宋体" w:hAnsi="宋体" w:eastAsia="宋体" w:cs="宋体"/>
                <w:b/>
                <w:bCs w:val="0"/>
                <w:color w:val="auto"/>
                <w:sz w:val="24"/>
                <w:highlight w:val="none"/>
                <w:lang w:val="en-US" w:eastAsia="zh-CN"/>
              </w:rPr>
              <w:t>所填报的“折扣率：</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lang w:val="en-US" w:eastAsia="zh-CN"/>
              </w:rPr>
              <w:t>%”应是包含完成本次采购范围内所需的全部费用，包括：食材的生产、加工、分拣包装、储藏、运输、配送、留样、检验检测、税金等其他与之相关的一切费用。</w:t>
            </w:r>
          </w:p>
          <w:p w14:paraId="13F46C69">
            <w:pPr>
              <w:spacing w:before="0" w:after="0"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例：打</w:t>
            </w:r>
            <w:r>
              <w:rPr>
                <w:rFonts w:hint="eastAsia" w:ascii="宋体" w:hAnsi="宋体" w:cs="宋体"/>
                <w:b/>
                <w:bCs w:val="0"/>
                <w:color w:val="auto"/>
                <w:sz w:val="24"/>
                <w:highlight w:val="none"/>
                <w:lang w:val="en-US" w:eastAsia="zh-CN"/>
              </w:rPr>
              <w:t>9</w:t>
            </w:r>
            <w:r>
              <w:rPr>
                <w:rFonts w:hint="eastAsia" w:ascii="宋体" w:hAnsi="宋体" w:eastAsia="宋体" w:cs="宋体"/>
                <w:b/>
                <w:bCs w:val="0"/>
                <w:color w:val="auto"/>
                <w:sz w:val="24"/>
                <w:highlight w:val="none"/>
                <w:lang w:val="en-US" w:eastAsia="zh-CN"/>
              </w:rPr>
              <w:t>折，折扣率为</w:t>
            </w:r>
            <w:r>
              <w:rPr>
                <w:rFonts w:hint="eastAsia" w:ascii="宋体" w:hAnsi="宋体" w:cs="宋体"/>
                <w:b/>
                <w:bCs w:val="0"/>
                <w:color w:val="auto"/>
                <w:sz w:val="24"/>
                <w:highlight w:val="none"/>
                <w:lang w:val="en-US" w:eastAsia="zh-CN"/>
              </w:rPr>
              <w:t>9</w:t>
            </w:r>
            <w:r>
              <w:rPr>
                <w:rFonts w:hint="eastAsia" w:ascii="宋体" w:hAnsi="宋体" w:eastAsia="宋体" w:cs="宋体"/>
                <w:b/>
                <w:bCs w:val="0"/>
                <w:color w:val="auto"/>
                <w:sz w:val="24"/>
                <w:highlight w:val="none"/>
                <w:lang w:val="en-US" w:eastAsia="zh-CN"/>
              </w:rPr>
              <w:t>0%，即结算价为=市场调研基准价×</w:t>
            </w:r>
            <w:r>
              <w:rPr>
                <w:rFonts w:hint="eastAsia" w:ascii="宋体" w:hAnsi="宋体" w:cs="宋体"/>
                <w:b/>
                <w:bCs w:val="0"/>
                <w:color w:val="auto"/>
                <w:sz w:val="24"/>
                <w:highlight w:val="none"/>
                <w:lang w:val="en-US" w:eastAsia="zh-CN"/>
              </w:rPr>
              <w:t>9</w:t>
            </w:r>
            <w:r>
              <w:rPr>
                <w:rFonts w:hint="eastAsia" w:ascii="宋体" w:hAnsi="宋体" w:eastAsia="宋体" w:cs="宋体"/>
                <w:b/>
                <w:bCs w:val="0"/>
                <w:color w:val="auto"/>
                <w:sz w:val="24"/>
                <w:highlight w:val="none"/>
                <w:lang w:val="en-US" w:eastAsia="zh-CN"/>
              </w:rPr>
              <w:t>0%</w:t>
            </w:r>
          </w:p>
          <w:p w14:paraId="34AC5B20">
            <w:pPr>
              <w:spacing w:before="0" w:after="0"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highlight w:val="none"/>
                <w:lang w:val="en-US" w:eastAsia="zh-CN"/>
              </w:rPr>
              <w:t>供应商</w:t>
            </w:r>
            <w:r>
              <w:rPr>
                <w:rFonts w:hint="eastAsia" w:ascii="宋体" w:hAnsi="宋体" w:eastAsia="宋体" w:cs="宋体"/>
                <w:b/>
                <w:bCs w:val="0"/>
                <w:color w:val="auto"/>
                <w:sz w:val="24"/>
                <w:highlight w:val="none"/>
                <w:lang w:val="en-US" w:eastAsia="zh-CN"/>
              </w:rPr>
              <w:t>所报的折扣率在合同履行过程中是固定不变的，不得以任何理由予以变更。任何包含价格调整要求的</w:t>
            </w:r>
            <w:r>
              <w:rPr>
                <w:rFonts w:hint="eastAsia" w:ascii="宋体" w:hAnsi="宋体" w:cs="宋体"/>
                <w:b/>
                <w:bCs w:val="0"/>
                <w:color w:val="auto"/>
                <w:sz w:val="24"/>
                <w:highlight w:val="none"/>
                <w:lang w:val="en-US" w:eastAsia="zh-CN"/>
              </w:rPr>
              <w:t>响应</w:t>
            </w:r>
            <w:r>
              <w:rPr>
                <w:rFonts w:hint="eastAsia" w:ascii="宋体" w:hAnsi="宋体" w:eastAsia="宋体" w:cs="宋体"/>
                <w:b/>
                <w:bCs w:val="0"/>
                <w:color w:val="auto"/>
                <w:sz w:val="24"/>
                <w:highlight w:val="none"/>
                <w:lang w:val="en-US" w:eastAsia="zh-CN"/>
              </w:rPr>
              <w:t>，将被认定为</w:t>
            </w:r>
            <w:r>
              <w:rPr>
                <w:rFonts w:hint="eastAsia" w:ascii="宋体" w:hAnsi="宋体" w:cs="宋体"/>
                <w:b/>
                <w:bCs w:val="0"/>
                <w:color w:val="auto"/>
                <w:sz w:val="24"/>
                <w:highlight w:val="none"/>
                <w:lang w:val="en-US" w:eastAsia="zh-CN"/>
              </w:rPr>
              <w:t>响应</w:t>
            </w:r>
            <w:r>
              <w:rPr>
                <w:rFonts w:hint="eastAsia" w:ascii="宋体" w:hAnsi="宋体" w:eastAsia="宋体" w:cs="宋体"/>
                <w:b/>
                <w:bCs w:val="0"/>
                <w:color w:val="auto"/>
                <w:sz w:val="24"/>
                <w:highlight w:val="none"/>
                <w:lang w:val="en-US" w:eastAsia="zh-CN"/>
              </w:rPr>
              <w:t>无效。</w:t>
            </w:r>
          </w:p>
        </w:tc>
      </w:tr>
      <w:tr w14:paraId="5D21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7" w:type="dxa"/>
            <w:vAlign w:val="center"/>
          </w:tcPr>
          <w:p w14:paraId="7EF73FB6">
            <w:pPr>
              <w:numPr>
                <w:ilvl w:val="0"/>
                <w:numId w:val="0"/>
              </w:numPr>
              <w:ind w:left="0" w:leftChars="0" w:firstLine="0" w:firstLineChars="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26</w:t>
            </w:r>
          </w:p>
        </w:tc>
        <w:tc>
          <w:tcPr>
            <w:tcW w:w="1916" w:type="dxa"/>
            <w:vAlign w:val="center"/>
          </w:tcPr>
          <w:p w14:paraId="7FE8B90B">
            <w:pPr>
              <w:pageBreakBefore w:val="0"/>
              <w:wordWrap/>
              <w:topLinePunct w:val="0"/>
              <w:bidi w:val="0"/>
              <w:spacing w:line="365"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SA"/>
              </w:rPr>
              <w:t>付款方式</w:t>
            </w:r>
          </w:p>
        </w:tc>
        <w:tc>
          <w:tcPr>
            <w:tcW w:w="6171" w:type="dxa"/>
            <w:vAlign w:val="center"/>
          </w:tcPr>
          <w:p w14:paraId="5E910F77">
            <w:pPr>
              <w:numPr>
                <w:ilvl w:val="0"/>
                <w:numId w:val="0"/>
              </w:numPr>
              <w:tabs>
                <w:tab w:val="left" w:pos="2860"/>
              </w:tabs>
              <w:bidi w:val="0"/>
              <w:spacing w:line="360" w:lineRule="auto"/>
              <w:ind w:firstLine="480" w:firstLineChars="200"/>
              <w:jc w:val="left"/>
              <w:rPr>
                <w:rFonts w:hint="eastAsia" w:ascii="宋体" w:hAnsi="宋体" w:eastAsia="宋体" w:cs="宋体"/>
                <w:b/>
                <w:color w:val="auto"/>
                <w:sz w:val="24"/>
                <w:szCs w:val="24"/>
                <w:lang w:eastAsia="zh-CN"/>
              </w:rPr>
            </w:pPr>
            <w:r>
              <w:rPr>
                <w:rFonts w:hint="default" w:ascii="宋体" w:hAnsi="宋体" w:eastAsia="宋体" w:cs="宋体"/>
                <w:color w:val="auto"/>
                <w:kern w:val="2"/>
                <w:sz w:val="24"/>
                <w:szCs w:val="24"/>
                <w:highlight w:val="none"/>
                <w:lang w:val="en-US" w:eastAsia="zh-CN" w:bidi="ar-SA"/>
              </w:rPr>
              <w:t>每月</w:t>
            </w:r>
            <w:r>
              <w:rPr>
                <w:rFonts w:hint="eastAsia" w:ascii="宋体" w:hAnsi="宋体" w:eastAsia="宋体" w:cs="宋体"/>
                <w:color w:val="auto"/>
                <w:kern w:val="2"/>
                <w:sz w:val="24"/>
                <w:szCs w:val="24"/>
                <w:highlight w:val="none"/>
                <w:lang w:val="en-US" w:eastAsia="zh-CN" w:bidi="ar-SA"/>
              </w:rPr>
              <w:t>为一个结算周期，具体结算时间为次月的15日之前。</w:t>
            </w:r>
            <w:r>
              <w:rPr>
                <w:rFonts w:hint="default" w:ascii="宋体" w:hAnsi="宋体" w:eastAsia="宋体" w:cs="宋体"/>
                <w:color w:val="auto"/>
                <w:kern w:val="2"/>
                <w:sz w:val="24"/>
                <w:szCs w:val="24"/>
                <w:highlight w:val="none"/>
                <w:lang w:val="en-US" w:eastAsia="zh-CN" w:bidi="ar-SA"/>
              </w:rPr>
              <w:t>双方经过对验收人员签字确认的食品销货凭证台账进行核对，准确无误后，</w:t>
            </w:r>
            <w:r>
              <w:rPr>
                <w:rFonts w:hint="eastAsia" w:ascii="宋体" w:hAnsi="宋体" w:eastAsia="宋体" w:cs="宋体"/>
                <w:color w:val="auto"/>
                <w:kern w:val="2"/>
                <w:sz w:val="24"/>
                <w:szCs w:val="24"/>
                <w:highlight w:val="none"/>
                <w:lang w:val="en-US" w:eastAsia="zh-CN" w:bidi="ar-SA"/>
              </w:rPr>
              <w:t>根据招标确定的折扣率，计算本月采购食材的结算金额，</w:t>
            </w:r>
            <w:r>
              <w:rPr>
                <w:rFonts w:hint="eastAsia" w:ascii="宋体" w:hAnsi="宋体" w:eastAsia="宋体" w:cs="宋体"/>
                <w:color w:val="auto"/>
                <w:sz w:val="24"/>
                <w:szCs w:val="24"/>
                <w:highlight w:val="none"/>
                <w:lang w:val="en-US" w:eastAsia="zh-CN"/>
              </w:rPr>
              <w:t>开具对公账户发票</w:t>
            </w:r>
            <w:r>
              <w:rPr>
                <w:rFonts w:hint="eastAsia" w:ascii="宋体" w:hAnsi="宋体" w:cs="宋体"/>
                <w:color w:val="auto"/>
                <w:sz w:val="24"/>
                <w:szCs w:val="24"/>
                <w:highlight w:val="none"/>
                <w:lang w:val="en-US" w:eastAsia="zh-CN"/>
              </w:rPr>
              <w:t>由采购人支付。</w:t>
            </w:r>
            <w:r>
              <w:rPr>
                <w:rFonts w:hint="eastAsia" w:ascii="宋体" w:hAnsi="宋体" w:eastAsia="宋体" w:cs="宋体"/>
                <w:color w:val="auto"/>
                <w:kern w:val="2"/>
                <w:sz w:val="24"/>
                <w:szCs w:val="24"/>
                <w:highlight w:val="none"/>
                <w:lang w:val="en-US" w:eastAsia="zh-CN" w:bidi="ar-SA"/>
              </w:rPr>
              <w:t>若因不可抗力导致采购人无法及时支付，采购人应及时通知供应商，双方可协商延长付款期限</w:t>
            </w:r>
            <w:r>
              <w:rPr>
                <w:rFonts w:hint="eastAsia" w:ascii="宋体" w:hAnsi="宋体" w:cs="宋体"/>
                <w:color w:val="auto"/>
                <w:kern w:val="2"/>
                <w:sz w:val="24"/>
                <w:szCs w:val="24"/>
                <w:highlight w:val="none"/>
                <w:lang w:val="en-US" w:eastAsia="zh-CN" w:bidi="ar-SA"/>
              </w:rPr>
              <w:t>(不计利息）。</w:t>
            </w:r>
          </w:p>
        </w:tc>
      </w:tr>
      <w:tr w14:paraId="204A7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7" w:type="dxa"/>
            <w:vAlign w:val="center"/>
          </w:tcPr>
          <w:p w14:paraId="30CB6C1F">
            <w:pPr>
              <w:numPr>
                <w:ilvl w:val="0"/>
                <w:numId w:val="0"/>
              </w:numPr>
              <w:ind w:left="0" w:leftChars="0" w:firstLine="0" w:firstLineChars="0"/>
              <w:jc w:val="center"/>
              <w:rPr>
                <w:rFonts w:ascii="宋体" w:hAnsi="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7</w:t>
            </w:r>
          </w:p>
        </w:tc>
        <w:tc>
          <w:tcPr>
            <w:tcW w:w="1916" w:type="dxa"/>
            <w:vAlign w:val="center"/>
          </w:tcPr>
          <w:p w14:paraId="4B369D46">
            <w:pPr>
              <w:jc w:val="center"/>
              <w:rPr>
                <w:rFonts w:ascii="宋体" w:hAnsi="宋体" w:cs="宋体"/>
                <w:color w:val="auto"/>
                <w:sz w:val="24"/>
                <w:highlight w:val="none"/>
              </w:rPr>
            </w:pPr>
            <w:r>
              <w:rPr>
                <w:rFonts w:hint="eastAsia" w:ascii="宋体" w:hAnsi="宋体" w:eastAsia="宋体" w:cs="宋体"/>
                <w:color w:val="auto"/>
                <w:sz w:val="24"/>
                <w:highlight w:val="none"/>
              </w:rPr>
              <w:t>评标办法及标准</w:t>
            </w:r>
          </w:p>
        </w:tc>
        <w:tc>
          <w:tcPr>
            <w:tcW w:w="6171" w:type="dxa"/>
            <w:vAlign w:val="center"/>
          </w:tcPr>
          <w:p w14:paraId="65D8E44F">
            <w:pPr>
              <w:pStyle w:val="114"/>
              <w:spacing w:line="460" w:lineRule="exact"/>
              <w:rPr>
                <w:rFonts w:ascii="宋体" w:hAnsi="宋体" w:cs="宋体"/>
                <w:color w:val="auto"/>
                <w:kern w:val="2"/>
                <w:sz w:val="24"/>
                <w:szCs w:val="24"/>
                <w:highlight w:val="none"/>
              </w:rPr>
            </w:pPr>
            <w:r>
              <w:rPr>
                <w:rFonts w:hint="eastAsia" w:ascii="宋体" w:hAnsi="宋体" w:eastAsia="宋体" w:cs="宋体"/>
                <w:color w:val="auto"/>
                <w:kern w:val="2"/>
                <w:sz w:val="24"/>
                <w:szCs w:val="24"/>
                <w:highlight w:val="none"/>
              </w:rPr>
              <w:t>详见</w:t>
            </w:r>
            <w:r>
              <w:rPr>
                <w:rFonts w:hint="eastAsia" w:ascii="宋体" w:hAnsi="宋体" w:eastAsia="宋体" w:cs="宋体"/>
                <w:color w:val="auto"/>
                <w:kern w:val="2"/>
                <w:sz w:val="24"/>
                <w:szCs w:val="24"/>
                <w:highlight w:val="none"/>
                <w:lang w:eastAsia="zh-CN"/>
              </w:rPr>
              <w:t>竞争性谈判文件</w:t>
            </w:r>
            <w:r>
              <w:rPr>
                <w:rFonts w:hint="eastAsia" w:ascii="宋体" w:hAnsi="宋体" w:eastAsia="宋体" w:cs="宋体"/>
                <w:color w:val="auto"/>
                <w:kern w:val="2"/>
                <w:sz w:val="24"/>
                <w:szCs w:val="24"/>
                <w:highlight w:val="none"/>
              </w:rPr>
              <w:t>第二章。</w:t>
            </w:r>
          </w:p>
        </w:tc>
      </w:tr>
      <w:tr w14:paraId="05E1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907" w:type="dxa"/>
            <w:vAlign w:val="center"/>
          </w:tcPr>
          <w:p w14:paraId="4C3B4683">
            <w:pPr>
              <w:numPr>
                <w:ilvl w:val="0"/>
                <w:numId w:val="0"/>
              </w:numPr>
              <w:ind w:left="0" w:leftChars="0" w:firstLine="0" w:firstLineChars="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28</w:t>
            </w:r>
          </w:p>
        </w:tc>
        <w:tc>
          <w:tcPr>
            <w:tcW w:w="1916" w:type="dxa"/>
            <w:vAlign w:val="center"/>
          </w:tcPr>
          <w:p w14:paraId="440CCE15">
            <w:pPr>
              <w:tabs>
                <w:tab w:val="left" w:pos="2860"/>
              </w:tabs>
              <w:bidi w:val="0"/>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不见面开标注意事项</w:t>
            </w:r>
          </w:p>
          <w:p w14:paraId="2F768278">
            <w:pPr>
              <w:spacing w:line="360" w:lineRule="auto"/>
              <w:jc w:val="center"/>
              <w:rPr>
                <w:rFonts w:ascii="宋体" w:hAnsi="宋体" w:cs="宋体"/>
                <w:color w:val="auto"/>
                <w:sz w:val="24"/>
                <w:highlight w:val="none"/>
              </w:rPr>
            </w:pPr>
          </w:p>
        </w:tc>
        <w:tc>
          <w:tcPr>
            <w:tcW w:w="6171" w:type="dxa"/>
            <w:vAlign w:val="center"/>
          </w:tcPr>
          <w:p w14:paraId="75916115">
            <w:pPr>
              <w:numPr>
                <w:ilvl w:val="0"/>
                <w:numId w:val="2"/>
              </w:numPr>
              <w:tabs>
                <w:tab w:val="left" w:pos="2860"/>
              </w:tabs>
              <w:bidi w:val="0"/>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在响应文件提交截止时间前，各供应商必须在电子交易平台递交响应文件，否则无法进入后续的开标环节。</w:t>
            </w:r>
          </w:p>
          <w:p w14:paraId="46ACECE2">
            <w:pPr>
              <w:numPr>
                <w:ilvl w:val="0"/>
                <w:numId w:val="2"/>
              </w:numPr>
              <w:tabs>
                <w:tab w:val="left" w:pos="2860"/>
              </w:tabs>
              <w:bidi w:val="0"/>
              <w:spacing w:line="360"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供应商通过线上观看开标现场</w:t>
            </w:r>
            <w:r>
              <w:rPr>
                <w:rFonts w:hint="eastAsia" w:ascii="宋体" w:hAnsi="宋体" w:cs="宋体"/>
                <w:color w:val="auto"/>
                <w:kern w:val="2"/>
                <w:sz w:val="24"/>
                <w:szCs w:val="24"/>
                <w:highlight w:val="none"/>
                <w:lang w:val="en-US" w:eastAsia="zh-CN" w:bidi="ar-SA"/>
              </w:rPr>
              <w:t>音</w:t>
            </w:r>
            <w:r>
              <w:rPr>
                <w:rFonts w:hint="eastAsia" w:ascii="宋体" w:hAnsi="宋体" w:eastAsia="宋体" w:cs="宋体"/>
                <w:color w:val="auto"/>
                <w:kern w:val="2"/>
                <w:sz w:val="24"/>
                <w:szCs w:val="24"/>
                <w:highlight w:val="none"/>
                <w:lang w:val="en-US" w:eastAsia="zh-CN" w:bidi="ar-SA"/>
              </w:rPr>
              <w:t>视频，无需到现场参加开标</w:t>
            </w:r>
            <w:r>
              <w:rPr>
                <w:rFonts w:hint="eastAsia" w:ascii="宋体" w:hAnsi="宋体" w:cs="宋体"/>
                <w:color w:val="auto"/>
                <w:kern w:val="2"/>
                <w:sz w:val="24"/>
                <w:szCs w:val="24"/>
                <w:highlight w:val="none"/>
                <w:lang w:val="en-US" w:eastAsia="zh-CN" w:bidi="ar-SA"/>
              </w:rPr>
              <w:t>谈判</w:t>
            </w:r>
            <w:r>
              <w:rPr>
                <w:rFonts w:hint="eastAsia" w:ascii="宋体" w:hAnsi="宋体" w:eastAsia="宋体" w:cs="宋体"/>
                <w:color w:val="auto"/>
                <w:kern w:val="2"/>
                <w:sz w:val="24"/>
                <w:szCs w:val="24"/>
                <w:highlight w:val="none"/>
                <w:lang w:val="en-US" w:eastAsia="zh-CN" w:bidi="ar-SA"/>
              </w:rPr>
              <w:t>会议。</w:t>
            </w:r>
          </w:p>
          <w:p w14:paraId="37A04914">
            <w:pPr>
              <w:numPr>
                <w:ilvl w:val="0"/>
                <w:numId w:val="2"/>
              </w:numPr>
              <w:tabs>
                <w:tab w:val="left" w:pos="2860"/>
              </w:tabs>
              <w:bidi w:val="0"/>
              <w:spacing w:line="360"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实施“不见面开标”，供应商应确保自己的电脑环境、CA锁、网络等状况良好，以免影响其参与交易活动。</w:t>
            </w:r>
          </w:p>
          <w:p w14:paraId="525CE60C">
            <w:pPr>
              <w:numPr>
                <w:ilvl w:val="0"/>
                <w:numId w:val="2"/>
              </w:numPr>
              <w:tabs>
                <w:tab w:val="left" w:pos="2860"/>
              </w:tabs>
              <w:bidi w:val="0"/>
              <w:spacing w:line="360" w:lineRule="auto"/>
              <w:jc w:val="left"/>
              <w:rPr>
                <w:rFonts w:hint="eastAsia" w:ascii="宋体" w:hAnsi="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为保证线上不见面开标顺利进行，各供应商应及时访问全国公共资源交易平台（陕西省·宝鸡市）网站“服务指南-下载专区”栏目，下载学习“不见面开标”操作指南---</w:t>
            </w:r>
            <w:r>
              <w:rPr>
                <w:rFonts w:hint="eastAsia" w:ascii="宋体" w:hAnsi="宋体" w:eastAsia="宋体" w:cs="宋体"/>
                <w:b w:val="0"/>
                <w:bCs w:val="0"/>
                <w:i w:val="0"/>
                <w:iCs w:val="0"/>
                <w:caps w:val="0"/>
                <w:color w:val="auto"/>
                <w:spacing w:val="0"/>
                <w:kern w:val="0"/>
                <w:sz w:val="21"/>
                <w:szCs w:val="21"/>
                <w:shd w:val="clear" w:color="auto" w:fill="FFFFFF"/>
                <w:lang w:val="en-US" w:eastAsia="zh-CN" w:bidi="ar-SA"/>
              </w:rPr>
              <w:t>《</w:t>
            </w:r>
            <w:r>
              <w:rPr>
                <w:rFonts w:hint="eastAsia" w:ascii="宋体" w:hAnsi="宋体" w:eastAsia="宋体" w:cs="宋体"/>
                <w:color w:val="auto"/>
                <w:kern w:val="2"/>
                <w:sz w:val="24"/>
                <w:szCs w:val="24"/>
                <w:highlight w:val="none"/>
                <w:lang w:val="en-US" w:eastAsia="zh-CN" w:bidi="ar-SA"/>
              </w:rPr>
              <w:t>政府采购电子交易-不见面系统操作手册》、（新版政府采购不见面开标系统操作演示），提前做好有关设施、设备配置安装准备工作。因供应商自身软硬件配备不齐全、不达要求或发生故障等问题而导致在交互过程中出现不稳定或中断等情况的，由供应商自身承担后果。</w:t>
            </w:r>
          </w:p>
        </w:tc>
      </w:tr>
      <w:tr w14:paraId="2DC9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907" w:type="dxa"/>
            <w:vAlign w:val="center"/>
          </w:tcPr>
          <w:p w14:paraId="3A8FA0BC">
            <w:pPr>
              <w:numPr>
                <w:ilvl w:val="0"/>
                <w:numId w:val="0"/>
              </w:numPr>
              <w:ind w:left="0" w:leftChars="0" w:firstLine="0" w:firstLineChars="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29</w:t>
            </w:r>
          </w:p>
        </w:tc>
        <w:tc>
          <w:tcPr>
            <w:tcW w:w="1916" w:type="dxa"/>
            <w:vAlign w:val="center"/>
          </w:tcPr>
          <w:p w14:paraId="5DE1B359">
            <w:pPr>
              <w:tabs>
                <w:tab w:val="left" w:pos="7013"/>
              </w:tabs>
              <w:spacing w:line="460" w:lineRule="exact"/>
              <w:rPr>
                <w:rFonts w:hint="default" w:ascii="宋体" w:hAnsi="宋体" w:eastAsia="宋体" w:cs="宋体"/>
                <w:color w:val="auto"/>
                <w:sz w:val="24"/>
                <w:highlight w:val="none"/>
                <w:lang w:val="en-US" w:eastAsia="zh-CN"/>
              </w:rPr>
            </w:pPr>
            <w:r>
              <w:rPr>
                <w:rFonts w:hint="eastAsia" w:ascii="宋体" w:hAnsi="宋体" w:cs="宋体"/>
                <w:color w:val="auto"/>
                <w:sz w:val="24"/>
                <w:lang w:val="en-US" w:eastAsia="zh-CN"/>
              </w:rPr>
              <w:t>标的所属行业</w:t>
            </w:r>
          </w:p>
        </w:tc>
        <w:tc>
          <w:tcPr>
            <w:tcW w:w="6171" w:type="dxa"/>
            <w:vAlign w:val="center"/>
          </w:tcPr>
          <w:p w14:paraId="100190EF">
            <w:pPr>
              <w:keepNext w:val="0"/>
              <w:keepLines w:val="0"/>
              <w:widowControl/>
              <w:suppressLineNumbers w:val="0"/>
              <w:jc w:val="left"/>
              <w:rPr>
                <w:rFonts w:hint="eastAsia" w:ascii="宋体" w:hAnsi="宋体" w:cs="宋体"/>
                <w:b/>
                <w:bCs/>
                <w:color w:val="auto"/>
                <w:sz w:val="24"/>
                <w:szCs w:val="24"/>
                <w:highlight w:val="none"/>
                <w:lang w:val="en-US" w:eastAsia="zh-CN"/>
              </w:rPr>
            </w:pPr>
            <w:r>
              <w:rPr>
                <w:rFonts w:hint="eastAsia" w:ascii="宋体" w:hAnsi="宋体" w:cs="宋体"/>
                <w:color w:val="auto"/>
                <w:sz w:val="24"/>
                <w:lang w:val="en-US" w:eastAsia="zh-CN"/>
              </w:rPr>
              <w:t>本项目标的所属行业：</w:t>
            </w:r>
            <w:r>
              <w:rPr>
                <w:rFonts w:hint="eastAsia" w:ascii="宋体" w:hAnsi="宋体" w:cs="宋体"/>
                <w:color w:val="auto"/>
                <w:kern w:val="2"/>
                <w:sz w:val="24"/>
                <w:szCs w:val="24"/>
                <w:lang w:val="en-US" w:eastAsia="zh-CN" w:bidi="ar-SA"/>
              </w:rPr>
              <w:t>批发业。</w:t>
            </w:r>
          </w:p>
        </w:tc>
      </w:tr>
      <w:tr w14:paraId="5BCE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907" w:type="dxa"/>
            <w:vAlign w:val="center"/>
          </w:tcPr>
          <w:p w14:paraId="4D44ED77">
            <w:pPr>
              <w:numPr>
                <w:ilvl w:val="0"/>
                <w:numId w:val="0"/>
              </w:numPr>
              <w:ind w:left="0" w:leftChars="0" w:firstLine="0" w:firstLineChars="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30</w:t>
            </w:r>
          </w:p>
        </w:tc>
        <w:tc>
          <w:tcPr>
            <w:tcW w:w="1916" w:type="dxa"/>
            <w:vAlign w:val="center"/>
          </w:tcPr>
          <w:p w14:paraId="4BE51FD4">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其它事项</w:t>
            </w:r>
          </w:p>
        </w:tc>
        <w:tc>
          <w:tcPr>
            <w:tcW w:w="6171" w:type="dxa"/>
            <w:vAlign w:val="center"/>
          </w:tcPr>
          <w:p w14:paraId="20DCDC85">
            <w:pPr>
              <w:pStyle w:val="114"/>
              <w:spacing w:line="4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4"/>
                <w:highlight w:val="none"/>
              </w:rPr>
              <w:t>本次采购、</w:t>
            </w:r>
            <w:r>
              <w:rPr>
                <w:rFonts w:hint="eastAsia" w:ascii="宋体" w:hAnsi="宋体" w:eastAsia="宋体" w:cs="宋体"/>
                <w:color w:val="auto"/>
                <w:kern w:val="2"/>
                <w:sz w:val="24"/>
                <w:szCs w:val="24"/>
                <w:highlight w:val="none"/>
                <w:lang w:eastAsia="zh-CN"/>
              </w:rPr>
              <w:t>谈判</w:t>
            </w:r>
            <w:r>
              <w:rPr>
                <w:rFonts w:hint="eastAsia" w:ascii="宋体" w:hAnsi="宋体" w:eastAsia="宋体" w:cs="宋体"/>
                <w:color w:val="auto"/>
                <w:kern w:val="2"/>
                <w:sz w:val="24"/>
                <w:szCs w:val="24"/>
                <w:highlight w:val="none"/>
              </w:rPr>
              <w:t>报价、评审和合同授予均以项目为单位，供应商必须就一个完整项目进行响应。成交供应商与采购人在成交通知书发出</w:t>
            </w:r>
            <w:r>
              <w:rPr>
                <w:rFonts w:hint="eastAsia" w:ascii="宋体" w:hAnsi="宋体" w:cs="宋体"/>
                <w:color w:val="auto"/>
                <w:kern w:val="2"/>
                <w:sz w:val="24"/>
                <w:szCs w:val="24"/>
                <w:highlight w:val="none"/>
                <w:lang w:val="en-US" w:eastAsia="zh-CN"/>
              </w:rPr>
              <w:t>25</w:t>
            </w:r>
            <w:r>
              <w:rPr>
                <w:rFonts w:hint="eastAsia" w:ascii="宋体" w:hAnsi="宋体" w:eastAsia="宋体" w:cs="宋体"/>
                <w:color w:val="auto"/>
                <w:kern w:val="2"/>
                <w:sz w:val="24"/>
                <w:szCs w:val="24"/>
                <w:highlight w:val="none"/>
              </w:rPr>
              <w:t>天内签订合同，不及时签订视为自动放弃。非经采购人同意，本项目不允许成交后另行转包或者分包。成交人无正当理由不得放弃中标。</w:t>
            </w:r>
            <w:r>
              <w:rPr>
                <w:rFonts w:hint="eastAsia" w:ascii="宋体" w:hAnsi="宋体" w:eastAsia="宋体" w:cs="宋体"/>
                <w:color w:val="auto"/>
                <w:sz w:val="24"/>
                <w:szCs w:val="24"/>
                <w:highlight w:val="none"/>
              </w:rPr>
              <w:t>因自身原因拒绝签订政府采购合同的或者未按合同约定进行履约的，成交人不得参加对该项目重新开展的</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活动。</w:t>
            </w:r>
          </w:p>
        </w:tc>
      </w:tr>
    </w:tbl>
    <w:p w14:paraId="1DC3F1CA">
      <w:pPr>
        <w:rPr>
          <w:rFonts w:hint="eastAsia" w:ascii="宋体" w:hAnsi="宋体" w:eastAsia="宋体" w:cs="宋体"/>
          <w:b/>
          <w:bCs/>
          <w:sz w:val="28"/>
          <w:szCs w:val="28"/>
          <w:lang w:val="zh-CN"/>
        </w:rPr>
      </w:pPr>
      <w:r>
        <w:rPr>
          <w:rFonts w:hint="eastAsia" w:ascii="宋体" w:hAnsi="宋体" w:eastAsia="宋体" w:cs="宋体"/>
          <w:b/>
          <w:bCs/>
          <w:sz w:val="28"/>
          <w:szCs w:val="28"/>
          <w:lang w:val="zh-CN"/>
        </w:rPr>
        <w:br w:type="page"/>
      </w:r>
    </w:p>
    <w:p w14:paraId="6E20D602">
      <w:pPr>
        <w:autoSpaceDE w:val="0"/>
        <w:autoSpaceDN w:val="0"/>
        <w:adjustRightInd w:val="0"/>
        <w:spacing w:line="336" w:lineRule="auto"/>
        <w:rPr>
          <w:rFonts w:hint="eastAsia" w:ascii="宋体" w:hAnsi="宋体" w:eastAsia="宋体" w:cs="宋体"/>
          <w:b/>
          <w:bCs/>
          <w:sz w:val="28"/>
          <w:szCs w:val="28"/>
        </w:rPr>
      </w:pPr>
      <w:r>
        <w:rPr>
          <w:rFonts w:hint="eastAsia" w:ascii="宋体" w:hAnsi="宋体" w:eastAsia="宋体" w:cs="宋体"/>
          <w:b/>
          <w:bCs/>
          <w:sz w:val="28"/>
          <w:szCs w:val="28"/>
          <w:lang w:val="zh-CN"/>
        </w:rPr>
        <w:t>一、名词解释</w:t>
      </w:r>
    </w:p>
    <w:p w14:paraId="6450E722">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1、采购人：</w:t>
      </w:r>
      <w:r>
        <w:rPr>
          <w:rFonts w:hint="eastAsia" w:cs="宋体"/>
          <w:lang w:val="zh-CN"/>
        </w:rPr>
        <w:t>凤县中心敬老院</w:t>
      </w:r>
    </w:p>
    <w:p w14:paraId="4F8D1ACF">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2、监督机构：</w:t>
      </w:r>
      <w:r>
        <w:rPr>
          <w:rFonts w:hint="eastAsia" w:cs="宋体"/>
          <w:lang w:val="zh-CN"/>
        </w:rPr>
        <w:t>凤县</w:t>
      </w:r>
      <w:r>
        <w:rPr>
          <w:rFonts w:hint="eastAsia" w:ascii="宋体" w:hAnsi="宋体" w:eastAsia="宋体" w:cs="宋体"/>
          <w:lang w:val="zh-CN"/>
        </w:rPr>
        <w:t>财政局</w:t>
      </w:r>
    </w:p>
    <w:p w14:paraId="2243986E">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cs="宋体"/>
          <w:lang w:val="zh-CN"/>
        </w:rPr>
      </w:pPr>
      <w:r>
        <w:rPr>
          <w:rFonts w:hint="eastAsia" w:ascii="宋体" w:hAnsi="宋体" w:eastAsia="宋体" w:cs="宋体"/>
          <w:lang w:val="zh-CN"/>
        </w:rPr>
        <w:t>3、采购代理机构：</w:t>
      </w:r>
      <w:r>
        <w:rPr>
          <w:rFonts w:hint="eastAsia" w:cs="宋体"/>
          <w:lang w:val="zh-CN"/>
        </w:rPr>
        <w:t>陕西佳信项目管理有限公司</w:t>
      </w:r>
    </w:p>
    <w:p w14:paraId="4299F4E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4、供应商：响应谈判并且符合竞争性谈判文件规定资格条件和参加谈判竞争的法人、其他组织。</w:t>
      </w:r>
    </w:p>
    <w:p w14:paraId="79CE2FF8">
      <w:pPr>
        <w:autoSpaceDE w:val="0"/>
        <w:autoSpaceDN w:val="0"/>
        <w:adjustRightInd w:val="0"/>
        <w:spacing w:line="336" w:lineRule="auto"/>
        <w:rPr>
          <w:rFonts w:hint="eastAsia" w:ascii="宋体" w:hAnsi="宋体" w:eastAsia="宋体" w:cs="宋体"/>
          <w:sz w:val="24"/>
          <w:szCs w:val="24"/>
          <w:lang w:val="zh-CN"/>
        </w:rPr>
      </w:pPr>
      <w:r>
        <w:rPr>
          <w:rFonts w:hint="eastAsia" w:ascii="宋体" w:hAnsi="宋体" w:eastAsia="宋体" w:cs="宋体"/>
          <w:b/>
          <w:sz w:val="28"/>
          <w:szCs w:val="28"/>
          <w:lang w:val="zh-CN"/>
        </w:rPr>
        <w:t>二、竞争性谈判文件及要求</w:t>
      </w:r>
    </w:p>
    <w:p w14:paraId="69A4FECF">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1、竞争性谈判文件组成：竞争性谈判文件是根据本项目的特点和采购人的实际需求编制，包括以下内容：</w:t>
      </w:r>
    </w:p>
    <w:p w14:paraId="62E17744">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1-1、竞争性谈判公告</w:t>
      </w:r>
    </w:p>
    <w:p w14:paraId="286C1385">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1-2、竞争性谈判须知</w:t>
      </w:r>
    </w:p>
    <w:p w14:paraId="771C04B8">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1-3、采购内容及要求</w:t>
      </w:r>
    </w:p>
    <w:p w14:paraId="2997C199">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1-4、商务要求</w:t>
      </w:r>
    </w:p>
    <w:p w14:paraId="04890777">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1-</w:t>
      </w:r>
      <w:r>
        <w:rPr>
          <w:rFonts w:hint="eastAsia" w:ascii="宋体" w:hAnsi="宋体" w:eastAsia="宋体" w:cs="宋体"/>
          <w:lang w:val="en-US" w:eastAsia="zh-CN"/>
        </w:rPr>
        <w:t>5</w:t>
      </w:r>
      <w:r>
        <w:rPr>
          <w:rFonts w:hint="eastAsia" w:ascii="宋体" w:hAnsi="宋体" w:eastAsia="宋体" w:cs="宋体"/>
          <w:lang w:val="zh-CN"/>
        </w:rPr>
        <w:t>、拟签订的合同文本</w:t>
      </w:r>
    </w:p>
    <w:p w14:paraId="0AE3B98D">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1-</w:t>
      </w:r>
      <w:r>
        <w:rPr>
          <w:rFonts w:hint="eastAsia" w:ascii="宋体" w:hAnsi="宋体" w:eastAsia="宋体" w:cs="宋体"/>
          <w:lang w:val="en-US" w:eastAsia="zh-CN"/>
        </w:rPr>
        <w:t>6</w:t>
      </w:r>
      <w:r>
        <w:rPr>
          <w:rFonts w:hint="eastAsia" w:ascii="宋体" w:hAnsi="宋体" w:eastAsia="宋体" w:cs="宋体"/>
          <w:lang w:val="zh-CN"/>
        </w:rPr>
        <w:t>、谈判响应文件组成</w:t>
      </w:r>
    </w:p>
    <w:p w14:paraId="3795243A">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2、竞争性谈判文件的获取：各供应商应从采购代理机构</w:t>
      </w:r>
      <w:r>
        <w:rPr>
          <w:rFonts w:hint="eastAsia" w:ascii="宋体" w:hAnsi="宋体" w:eastAsia="宋体" w:cs="宋体"/>
          <w:lang w:val="en-US" w:eastAsia="zh-CN"/>
        </w:rPr>
        <w:t>获取</w:t>
      </w:r>
      <w:r>
        <w:rPr>
          <w:rFonts w:hint="eastAsia" w:ascii="宋体" w:hAnsi="宋体" w:eastAsia="宋体" w:cs="宋体"/>
          <w:lang w:val="zh-CN"/>
        </w:rPr>
        <w:t>竞争性谈判文件，谈判文件仅作为本次谈判使用。</w:t>
      </w:r>
    </w:p>
    <w:p w14:paraId="79E31D83">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3、采购代理机构应在谈判文件要求提交首次响应文件截止时间三个工作日前，对已发出的谈判文件进行必要的澄清或者修改，澄清或者修改的内容可能影响响应文件编制的，不足三个工作日应延长至三个工作日。澄清或者修改内容在政府采购发布媒体上发布更正公告，由各潜在供应商在交易系统内自行下载查看，且作为谈判文件的组成部分。</w:t>
      </w:r>
    </w:p>
    <w:p w14:paraId="1FC3A9DA">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4、对采购活动事项有疑问或有质疑的供应商，应在谈判截止时间两日前，以书面形式提出。采购代理机构将予以答复，涉及变更或修正内容在政府采购发布媒体上发布更正公告，并</w:t>
      </w:r>
      <w:r>
        <w:rPr>
          <w:rFonts w:hint="eastAsia" w:cs="宋体"/>
          <w:lang w:val="zh-CN"/>
        </w:rPr>
        <w:t>以</w:t>
      </w:r>
      <w:r>
        <w:rPr>
          <w:rFonts w:hint="eastAsia" w:cs="宋体"/>
          <w:lang w:val="zh-CN" w:eastAsia="zh-CN"/>
        </w:rPr>
        <w:t>在谈判文件发布平台</w:t>
      </w:r>
      <w:r>
        <w:rPr>
          <w:rFonts w:hint="eastAsia" w:cs="宋体"/>
          <w:lang w:val="zh-CN"/>
        </w:rPr>
        <w:t>上传澄清说明的</w:t>
      </w:r>
      <w:r>
        <w:rPr>
          <w:rFonts w:hint="eastAsia" w:ascii="宋体" w:hAnsi="宋体" w:eastAsia="宋体" w:cs="宋体"/>
          <w:lang w:val="zh-CN"/>
        </w:rPr>
        <w:t>形式通知所有谈判文件收受人，且作为谈判文件的组成部分。</w:t>
      </w:r>
    </w:p>
    <w:p w14:paraId="4B39F395">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5、竞争性谈判文件的解释权归采购代理机构。</w:t>
      </w:r>
    </w:p>
    <w:p w14:paraId="1ACE3E1A">
      <w:pPr>
        <w:autoSpaceDE w:val="0"/>
        <w:autoSpaceDN w:val="0"/>
        <w:adjustRightInd w:val="0"/>
        <w:spacing w:line="336" w:lineRule="auto"/>
        <w:rPr>
          <w:rFonts w:hint="eastAsia" w:ascii="宋体" w:hAnsi="宋体" w:eastAsia="宋体" w:cs="宋体"/>
          <w:b/>
          <w:bCs/>
          <w:sz w:val="28"/>
          <w:szCs w:val="28"/>
        </w:rPr>
      </w:pPr>
      <w:r>
        <w:rPr>
          <w:rFonts w:hint="eastAsia" w:ascii="宋体" w:hAnsi="宋体" w:eastAsia="宋体" w:cs="宋体"/>
          <w:b/>
          <w:bCs/>
          <w:sz w:val="28"/>
          <w:szCs w:val="28"/>
          <w:lang w:val="zh-CN"/>
        </w:rPr>
        <w:t>三、谈判及响应文件</w:t>
      </w:r>
    </w:p>
    <w:p w14:paraId="1C07E220">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1、各供应商按照谈判文件中的所有事项、格式、条款和要求编制响应文件，对谈判文件的内容及要求作出实质性响应，提交响应资料，并对其提交的响应文件的真实性和合法性承担法律责任。谈判响应文件应为一个整体，不得在其中选项或将其中内容再行分解。</w:t>
      </w:r>
    </w:p>
    <w:p w14:paraId="60D1B6D1">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zh-CN"/>
        </w:rPr>
        <w:t>2、合格供应商要求：</w:t>
      </w:r>
    </w:p>
    <w:p w14:paraId="7FE8CB01">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bookmarkStart w:id="18" w:name="OLE_LINK8"/>
      <w:r>
        <w:rPr>
          <w:rFonts w:hint="eastAsia" w:cs="宋体"/>
          <w:lang w:val="en-US" w:eastAsia="zh-CN"/>
        </w:rPr>
        <w:t>2-</w:t>
      </w:r>
      <w:r>
        <w:rPr>
          <w:rFonts w:hint="eastAsia" w:ascii="宋体" w:hAnsi="宋体" w:eastAsia="宋体" w:cs="宋体"/>
          <w:lang w:val="zh-CN"/>
        </w:rPr>
        <w:t>1.满足《中华人民共和国政府采购法》第二十二条规定;</w:t>
      </w:r>
    </w:p>
    <w:p w14:paraId="43CD1752">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cs="宋体"/>
          <w:lang w:val="en-US" w:eastAsia="zh-CN"/>
        </w:rPr>
        <w:t>2-</w:t>
      </w:r>
      <w:r>
        <w:rPr>
          <w:rFonts w:hint="eastAsia" w:ascii="宋体" w:hAnsi="宋体" w:eastAsia="宋体" w:cs="宋体"/>
          <w:lang w:val="zh-CN"/>
        </w:rPr>
        <w:t>2.落实政府采购政策需满足的资格要求如下:</w:t>
      </w:r>
      <w:r>
        <w:rPr>
          <w:rFonts w:hint="eastAsia" w:cs="宋体"/>
          <w:lang w:val="zh-CN"/>
        </w:rPr>
        <w:t>无</w:t>
      </w:r>
    </w:p>
    <w:p w14:paraId="40CA23C9">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cs="宋体"/>
          <w:lang w:val="en-US" w:eastAsia="zh-CN"/>
        </w:rPr>
        <w:t>2-</w:t>
      </w:r>
      <w:r>
        <w:rPr>
          <w:rFonts w:hint="eastAsia" w:ascii="宋体" w:hAnsi="宋体" w:eastAsia="宋体" w:cs="宋体"/>
          <w:lang w:val="zh-CN"/>
        </w:rPr>
        <w:t>3.本项目的特定资格要求如下:</w:t>
      </w:r>
    </w:p>
    <w:bookmarkEnd w:id="18"/>
    <w:p w14:paraId="1085D475">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（1）供应商须是具有独立承担民事责任能力的法人、其他组织或自然人，并出具合法有效的营业执照或事业单位法人证书等国家规定的相关证明，自然人参与的提供其身份证明；</w:t>
      </w:r>
    </w:p>
    <w:p w14:paraId="2928A6A5">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（2）</w:t>
      </w:r>
      <w:r>
        <w:rPr>
          <w:rFonts w:hint="eastAsia" w:cs="宋体"/>
          <w:i w:val="0"/>
          <w:iCs w:val="0"/>
          <w:caps w:val="0"/>
          <w:color w:val="333333"/>
          <w:spacing w:val="0"/>
          <w:sz w:val="24"/>
          <w:szCs w:val="24"/>
          <w:shd w:val="clear" w:fill="FFFFFF"/>
          <w:lang w:val="en-US" w:eastAsia="zh-CN"/>
        </w:rPr>
        <w:t>供应商提供2024年度或2025年度的经审计的完整财务审计报告（成立时间至提交谈判响应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ascii="宋体" w:hAnsi="宋体" w:eastAsia="宋体" w:cs="宋体"/>
          <w:i w:val="0"/>
          <w:iCs w:val="0"/>
          <w:caps w:val="0"/>
          <w:color w:val="333333"/>
          <w:spacing w:val="0"/>
          <w:sz w:val="24"/>
          <w:szCs w:val="24"/>
          <w:shd w:val="clear" w:fill="FFFFFF"/>
          <w:lang w:val="en-US" w:eastAsia="zh-CN"/>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（3）</w:t>
      </w:r>
      <w:r>
        <w:rPr>
          <w:rFonts w:hint="eastAsia" w:cs="宋体"/>
          <w:i w:val="0"/>
          <w:iCs w:val="0"/>
          <w:caps w:val="0"/>
          <w:color w:val="333333"/>
          <w:spacing w:val="0"/>
          <w:sz w:val="24"/>
          <w:szCs w:val="24"/>
          <w:shd w:val="clear" w:fill="FFFFFF"/>
          <w:lang w:val="en-US" w:eastAsia="zh-CN"/>
        </w:rPr>
        <w:t>供应商须提供2025年03月至今</w:t>
      </w:r>
      <w:r>
        <w:rPr>
          <w:rFonts w:hint="eastAsia" w:ascii="宋体" w:hAnsi="宋体" w:eastAsia="宋体" w:cs="宋体"/>
          <w:i w:val="0"/>
          <w:iCs w:val="0"/>
          <w:caps w:val="0"/>
          <w:color w:val="333333"/>
          <w:spacing w:val="0"/>
          <w:sz w:val="24"/>
          <w:szCs w:val="24"/>
          <w:shd w:val="clear" w:fill="FFFFFF"/>
          <w:lang w:val="en-US" w:eastAsia="zh-CN"/>
        </w:rPr>
        <w:t>已缴存的至少一个月的社会保险参保缴费情况证明。</w:t>
      </w:r>
    </w:p>
    <w:p w14:paraId="0B8FAAEC">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firstLine="480" w:firstLineChars="20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w:t>
      </w:r>
      <w:r>
        <w:rPr>
          <w:rFonts w:hint="eastAsia" w:cs="宋体"/>
          <w:i w:val="0"/>
          <w:iCs w:val="0"/>
          <w:caps w:val="0"/>
          <w:color w:val="333333"/>
          <w:spacing w:val="0"/>
          <w:sz w:val="24"/>
          <w:szCs w:val="24"/>
          <w:shd w:val="clear" w:fill="FFFFFF"/>
          <w:lang w:val="en-US" w:eastAsia="zh-CN"/>
        </w:rPr>
        <w:t>供应商须提供2025年03月至今</w:t>
      </w:r>
      <w:r>
        <w:rPr>
          <w:rFonts w:hint="eastAsia" w:ascii="宋体" w:hAnsi="宋体" w:eastAsia="宋体" w:cs="宋体"/>
          <w:i w:val="0"/>
          <w:iCs w:val="0"/>
          <w:caps w:val="0"/>
          <w:color w:val="333333"/>
          <w:spacing w:val="0"/>
          <w:sz w:val="24"/>
          <w:szCs w:val="24"/>
          <w:shd w:val="clear" w:fill="FFFFFF"/>
          <w:lang w:val="en-US" w:eastAsia="zh-CN"/>
        </w:rPr>
        <w:t>缴纳的至少一个月的纳税证明或完税证明，依法免税的单位应提供相关证明材料；</w:t>
      </w:r>
    </w:p>
    <w:p w14:paraId="5A0A00BE">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5）供应商不得为“信用中国”网站（www.creditchina.gov.cn）中列入失信被执行人和重大税收违法失信主体的供应商，不得为中国政府采购网（www.ccgp.gov.cn）政府采购严重违法失信行为记录名单中被财政部门禁止参加政府采购活动的供应商（提供信用承诺书）；             </w:t>
      </w:r>
    </w:p>
    <w:p w14:paraId="79F5A506">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（6）单位负责人为同一人或者存在直接控股、管理关系的不同供应商，不得参加同一合同项下的政府采购活动（提供承诺书)；</w:t>
      </w:r>
    </w:p>
    <w:p w14:paraId="38DE625D">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（7）</w:t>
      </w:r>
      <w:r>
        <w:rPr>
          <w:rFonts w:hint="eastAsia" w:cs="宋体"/>
          <w:i w:val="0"/>
          <w:iCs w:val="0"/>
          <w:caps w:val="0"/>
          <w:color w:val="333333"/>
          <w:spacing w:val="0"/>
          <w:sz w:val="24"/>
          <w:szCs w:val="24"/>
          <w:shd w:val="clear" w:fill="FFFFFF"/>
          <w:lang w:val="en-US" w:eastAsia="zh-CN"/>
        </w:rPr>
        <w:t>供应商开具的近三年在政府采购经营活动中无重大违法记录声明</w:t>
      </w:r>
      <w:r>
        <w:rPr>
          <w:rFonts w:hint="eastAsia" w:ascii="宋体" w:hAnsi="宋体" w:eastAsia="宋体" w:cs="宋体"/>
          <w:i w:val="0"/>
          <w:iCs w:val="0"/>
          <w:caps w:val="0"/>
          <w:color w:val="333333"/>
          <w:spacing w:val="0"/>
          <w:sz w:val="24"/>
          <w:szCs w:val="24"/>
          <w:shd w:val="clear" w:fill="FFFFFF"/>
          <w:lang w:val="en-US" w:eastAsia="zh-CN"/>
        </w:rPr>
        <w:t>（成立时间不足三年的供应商提供自成立之日起至开标截止之日止的无重大违法记录声明）； </w:t>
      </w:r>
    </w:p>
    <w:p w14:paraId="0A09DFD1">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8）供应商应授权合法的人员参加谈判全过程，其中法定代表人直接参加谈判的，须出具法定代表人资格证明书及身份证，并与营业执照上信息一致，法定代表人授权代表参加谈判的，须出具法定代表人资格证明书、授权书及被授权代表身份证；</w:t>
      </w:r>
    </w:p>
    <w:p w14:paraId="1BB6BE40">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（9）供应商须提供具有履行合同所必需的设备和专业技术能力的承诺书；</w:t>
      </w:r>
    </w:p>
    <w:p w14:paraId="44F31774">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（10）</w:t>
      </w:r>
      <w:r>
        <w:rPr>
          <w:rFonts w:hint="eastAsia" w:cs="宋体"/>
          <w:i w:val="0"/>
          <w:iCs w:val="0"/>
          <w:caps w:val="0"/>
          <w:color w:val="333333"/>
          <w:spacing w:val="0"/>
          <w:sz w:val="24"/>
          <w:szCs w:val="24"/>
          <w:shd w:val="clear" w:fill="FFFFFF"/>
          <w:lang w:val="en-US" w:eastAsia="zh-CN"/>
        </w:rPr>
        <w:t>供应商为生产厂商的须提供有效的《食品生产许可证》及《动物防疫条件合格证》；供应商为经销商的须提供有效的《食品经营许可证》及生产厂家的《食品生产许可证》及《动物防疫条件合格证》；</w:t>
      </w:r>
    </w:p>
    <w:p w14:paraId="5721C6D2">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zh-CN" w:eastAsia="zh-CN"/>
        </w:rPr>
      </w:pPr>
      <w:r>
        <w:rPr>
          <w:rFonts w:hint="eastAsia" w:ascii="宋体" w:hAnsi="宋体" w:eastAsia="宋体" w:cs="宋体"/>
          <w:i w:val="0"/>
          <w:iCs w:val="0"/>
          <w:caps w:val="0"/>
          <w:color w:val="333333"/>
          <w:spacing w:val="0"/>
          <w:sz w:val="24"/>
          <w:szCs w:val="24"/>
          <w:shd w:val="clear" w:fill="FFFFFF"/>
          <w:lang w:val="en-US" w:eastAsia="zh-CN"/>
        </w:rPr>
        <w:t>3、</w:t>
      </w:r>
      <w:r>
        <w:rPr>
          <w:rFonts w:hint="eastAsia" w:ascii="宋体" w:hAnsi="宋体" w:eastAsia="宋体" w:cs="宋体"/>
          <w:i w:val="0"/>
          <w:iCs w:val="0"/>
          <w:caps w:val="0"/>
          <w:color w:val="333333"/>
          <w:spacing w:val="0"/>
          <w:sz w:val="24"/>
          <w:szCs w:val="24"/>
          <w:shd w:val="clear" w:fill="FFFFFF"/>
          <w:lang w:val="zh-CN" w:eastAsia="zh-CN"/>
        </w:rPr>
        <w:t>限制谈判的供应商</w:t>
      </w:r>
    </w:p>
    <w:p w14:paraId="7F29A117">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zh-CN" w:eastAsia="zh-CN"/>
        </w:rPr>
      </w:pPr>
      <w:r>
        <w:rPr>
          <w:rFonts w:hint="eastAsia" w:ascii="宋体" w:hAnsi="宋体" w:eastAsia="宋体" w:cs="宋体"/>
          <w:i w:val="0"/>
          <w:iCs w:val="0"/>
          <w:caps w:val="0"/>
          <w:color w:val="333333"/>
          <w:spacing w:val="0"/>
          <w:sz w:val="24"/>
          <w:szCs w:val="24"/>
          <w:shd w:val="clear" w:fill="FFFFFF"/>
          <w:lang w:val="zh-CN" w:eastAsia="zh-CN"/>
        </w:rPr>
        <w:t>供应商单位负责人为同一人或者存在直接控股、管理关系的不同供应商，不得参加同一项目同一包号的政府采购活动。</w:t>
      </w:r>
    </w:p>
    <w:p w14:paraId="0A169F09">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lang w:val="zh-CN"/>
        </w:rPr>
      </w:pPr>
      <w:r>
        <w:rPr>
          <w:rFonts w:hint="eastAsia" w:ascii="宋体" w:hAnsi="宋体" w:eastAsia="宋体" w:cs="宋体"/>
          <w:i w:val="0"/>
          <w:iCs w:val="0"/>
          <w:caps w:val="0"/>
          <w:color w:val="333333"/>
          <w:spacing w:val="0"/>
          <w:sz w:val="24"/>
          <w:szCs w:val="24"/>
          <w:shd w:val="clear" w:fill="FFFFFF"/>
          <w:lang w:val="zh-CN" w:eastAsia="zh-CN"/>
        </w:rPr>
        <w:t>4、本次采购项目不接受联合体谈判。</w:t>
      </w:r>
    </w:p>
    <w:p w14:paraId="3472A1CA">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、供应商信用信息：</w:t>
      </w:r>
    </w:p>
    <w:p w14:paraId="3064F7A1">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eastAsia="zh-CN"/>
        </w:rPr>
        <w:t>“信用中国”网站（www.creditchina.gov.cn）、中国政府采购网（www.ccgp.gov.cn）相关主体信用记录，</w:t>
      </w:r>
      <w:r>
        <w:rPr>
          <w:rFonts w:hint="eastAsia" w:ascii="宋体" w:hAnsi="宋体" w:eastAsia="宋体" w:cs="宋体"/>
          <w:color w:val="auto"/>
          <w:sz w:val="24"/>
          <w:szCs w:val="24"/>
          <w:lang w:val="en-US" w:eastAsia="zh-CN"/>
        </w:rPr>
        <w:t>供应商应提供信用承诺书，并对其承诺书的真实性负责</w:t>
      </w:r>
      <w:r>
        <w:rPr>
          <w:rFonts w:hint="eastAsia" w:ascii="宋体" w:hAnsi="宋体" w:eastAsia="宋体" w:cs="宋体"/>
          <w:color w:val="auto"/>
          <w:sz w:val="24"/>
          <w:szCs w:val="24"/>
          <w:lang w:val="zh-CN" w:eastAsia="zh-CN"/>
        </w:rPr>
        <w:t>。</w:t>
      </w:r>
    </w:p>
    <w:p w14:paraId="045E6266">
      <w:pPr>
        <w:spacing w:line="480" w:lineRule="exact"/>
        <w:ind w:firstLine="470" w:firstLineChars="196"/>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特别说明：供应商如在成交通知书发出前出现违法失信行为，采购人仍有权利提请</w:t>
      </w:r>
      <w:r>
        <w:rPr>
          <w:rFonts w:hint="eastAsia" w:ascii="宋体" w:hAnsi="宋体" w:cs="宋体"/>
          <w:color w:val="auto"/>
          <w:sz w:val="24"/>
          <w:szCs w:val="24"/>
          <w:lang w:val="zh-CN" w:eastAsia="zh-CN"/>
        </w:rPr>
        <w:t>谈判小组</w:t>
      </w:r>
      <w:r>
        <w:rPr>
          <w:rFonts w:hint="eastAsia" w:ascii="宋体" w:hAnsi="宋体" w:eastAsia="宋体" w:cs="宋体"/>
          <w:color w:val="auto"/>
          <w:sz w:val="24"/>
          <w:szCs w:val="24"/>
          <w:lang w:val="zh-CN" w:eastAsia="zh-CN"/>
        </w:rPr>
        <w:t>取消其成交资格；</w:t>
      </w:r>
    </w:p>
    <w:p w14:paraId="4E80F3E6">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eastAsia="zh-CN"/>
        </w:rPr>
        <w:t>、响应文件的编制</w:t>
      </w:r>
    </w:p>
    <w:p w14:paraId="0E65348C">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eastAsia="zh-CN"/>
        </w:rPr>
        <w:t>、供应商在编制响应文件时，应依据谈判文件的要求，对谈判文件作出实质性的响应，内容应包括：</w:t>
      </w:r>
    </w:p>
    <w:p w14:paraId="6F9FDADA">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eastAsia="zh-CN"/>
        </w:rPr>
        <w:t>-1、对谈判响应函格式中内容的响应；</w:t>
      </w:r>
    </w:p>
    <w:p w14:paraId="548AE26B">
      <w:pPr>
        <w:pStyle w:val="2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eastAsia="zh-CN"/>
        </w:rPr>
        <w:t>-2、首次谈判报价一览表。</w:t>
      </w:r>
      <w:r>
        <w:rPr>
          <w:rFonts w:hint="eastAsia" w:ascii="宋体" w:hAnsi="宋体" w:eastAsia="宋体" w:cs="宋体"/>
          <w:color w:val="auto"/>
          <w:sz w:val="24"/>
          <w:szCs w:val="24"/>
          <w:highlight w:val="none"/>
          <w:lang w:val="en-US" w:eastAsia="zh-CN"/>
        </w:rPr>
        <w:t>报价方式：折扣率；单位: %。</w:t>
      </w:r>
      <w:r>
        <w:rPr>
          <w:rFonts w:hint="eastAsia" w:cs="宋体"/>
          <w:color w:val="auto"/>
          <w:sz w:val="24"/>
          <w:szCs w:val="24"/>
          <w:highlight w:val="none"/>
          <w:lang w:val="en-US" w:eastAsia="zh-CN"/>
        </w:rPr>
        <w:t>折扣率数字</w:t>
      </w:r>
      <w:r>
        <w:rPr>
          <w:rFonts w:ascii="宋体" w:hAnsi="宋体" w:eastAsia="宋体" w:cs="宋体"/>
          <w:color w:val="auto"/>
          <w:sz w:val="24"/>
          <w:szCs w:val="24"/>
        </w:rPr>
        <w:t>应为明确数字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保留两位小数</w:t>
      </w:r>
      <w:r>
        <w:rPr>
          <w:rFonts w:hint="eastAsia" w:ascii="宋体" w:hAnsi="宋体" w:eastAsia="宋体" w:cs="宋体"/>
          <w:color w:val="auto"/>
          <w:sz w:val="24"/>
          <w:szCs w:val="24"/>
          <w:lang w:eastAsia="zh-CN"/>
        </w:rPr>
        <w:t>）</w:t>
      </w:r>
      <w:r>
        <w:rPr>
          <w:rFonts w:hint="eastAsia" w:cs="宋体"/>
          <w:color w:val="auto"/>
          <w:sz w:val="24"/>
          <w:szCs w:val="24"/>
          <w:lang w:eastAsia="zh-CN"/>
        </w:rPr>
        <w:t>，</w:t>
      </w:r>
      <w:r>
        <w:rPr>
          <w:rFonts w:ascii="宋体" w:hAnsi="宋体" w:eastAsia="宋体" w:cs="宋体"/>
          <w:color w:val="auto"/>
          <w:sz w:val="24"/>
          <w:szCs w:val="24"/>
        </w:rPr>
        <w:t>不能填写“以上”、“以下”、“之间”等文字。</w:t>
      </w:r>
    </w:p>
    <w:p w14:paraId="1C628C14">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zh-CN" w:eastAsia="zh-CN"/>
        </w:rPr>
        <w:t>-3、供应商须出具的合格供应商证明文件，证明参加谈判供应商是响应本项目谈判的合格供应商。</w:t>
      </w:r>
    </w:p>
    <w:p w14:paraId="39F0F800">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、响应文件必须加盖供应商单位公章和法定代表人（或其授权代表人）签字或盖章。</w:t>
      </w:r>
    </w:p>
    <w:p w14:paraId="5C55DD60">
      <w:pPr>
        <w:spacing w:line="480" w:lineRule="exact"/>
        <w:ind w:firstLine="472" w:firstLineChars="196"/>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6-3、电子谈判响应文件的制作和签署</w:t>
      </w:r>
    </w:p>
    <w:p w14:paraId="7812CD51">
      <w:pPr>
        <w:spacing w:line="480" w:lineRule="exact"/>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供应商登录全国公共资源交易平台（陕西省·宝鸡市）网站[服务指南-下载专区]免费下载《政府采购电子标书制作工具》。编制电子响应文件时，应使用最新发布的电子谈判文件及专用制作工具进行编制。并使用数字认证证书（CA）对响应文件进行签署、加密、递交、开标时解密及二次报价等相关操作。电子谈判响应文件在编制过程中，如有技术性问题，请先翻阅操作手册或致电软件开发商，技术支持热线：4009980000。</w:t>
      </w:r>
    </w:p>
    <w:p w14:paraId="6CB57C3D">
      <w:pPr>
        <w:spacing w:line="480" w:lineRule="exact"/>
        <w:ind w:firstLine="482" w:firstLineChars="200"/>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zh-CN" w:eastAsia="zh-CN"/>
        </w:rPr>
        <w:t>注：该项目如有变更文件，则应点击“项目流程 答疑文件下载”下载更新后的电子采购文件（*.SXSCF），使用旧版电子采购文件制作的电子响应文件，系统将拒绝接收。</w:t>
      </w:r>
    </w:p>
    <w:p w14:paraId="64E010C4">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、响应报价要求</w:t>
      </w:r>
    </w:p>
    <w:p w14:paraId="64C40759">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-1、供应商应按照谈判文件规定的产品和</w:t>
      </w:r>
      <w:r>
        <w:rPr>
          <w:rFonts w:hint="eastAsia" w:ascii="宋体" w:hAnsi="宋体" w:eastAsia="宋体" w:cs="宋体"/>
          <w:color w:val="auto"/>
          <w:sz w:val="24"/>
          <w:szCs w:val="24"/>
          <w:lang w:val="en-US" w:eastAsia="zh-CN"/>
        </w:rPr>
        <w:t>质量、</w:t>
      </w:r>
      <w:r>
        <w:rPr>
          <w:rFonts w:hint="eastAsia" w:ascii="宋体" w:hAnsi="宋体" w:eastAsia="宋体" w:cs="宋体"/>
          <w:color w:val="auto"/>
          <w:sz w:val="24"/>
          <w:szCs w:val="24"/>
          <w:lang w:val="zh-CN" w:eastAsia="zh-CN"/>
        </w:rPr>
        <w:t>服务要求，责任范围和合同条件进行报价，各供应商须在响应文件中的报价表上按要求标明报价，任何有选择的报价不予接受。</w:t>
      </w:r>
    </w:p>
    <w:p w14:paraId="7FCD59FE">
      <w:pPr>
        <w:pStyle w:val="28"/>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、报价方式：折扣率；   单位: %。</w:t>
      </w:r>
    </w:p>
    <w:p w14:paraId="74E327D7">
      <w:pPr>
        <w:autoSpaceDE w:val="0"/>
        <w:autoSpaceDN w:val="0"/>
        <w:adjustRightInd w:val="0"/>
        <w:snapToGrid w:val="0"/>
        <w:spacing w:line="360" w:lineRule="auto"/>
        <w:ind w:firstLine="480" w:firstLineChars="200"/>
        <w:rPr>
          <w:rFonts w:hint="eastAsia" w:ascii="宋体" w:hAnsi="宋体" w:eastAsia="宋体" w:cs="宋体"/>
          <w:b w:val="0"/>
          <w:bCs/>
          <w:szCs w:val="24"/>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2、</w:t>
      </w:r>
      <w:bookmarkStart w:id="19" w:name="OLE_LINK11"/>
      <w:r>
        <w:rPr>
          <w:rFonts w:hint="eastAsia" w:ascii="宋体" w:hAnsi="宋体" w:eastAsia="宋体" w:cs="宋体"/>
          <w:color w:val="auto"/>
          <w:sz w:val="24"/>
          <w:szCs w:val="24"/>
          <w:highlight w:val="none"/>
          <w:lang w:val="en-US" w:eastAsia="zh-CN"/>
        </w:rPr>
        <w:t>本项目采购预算为暂估金额，</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lang w:val="en-US" w:eastAsia="zh-CN"/>
        </w:rPr>
        <w:t>报价按折扣率：</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%形式自主进行报价</w:t>
      </w:r>
      <w:r>
        <w:rPr>
          <w:rFonts w:ascii="宋体" w:hAnsi="宋体" w:eastAsia="宋体" w:cs="宋体"/>
          <w:color w:val="auto"/>
          <w:sz w:val="24"/>
          <w:szCs w:val="24"/>
        </w:rPr>
        <w:t>，</w:t>
      </w:r>
      <w:r>
        <w:rPr>
          <w:rFonts w:hint="eastAsia" w:ascii="宋体" w:hAnsi="宋体" w:eastAsia="宋体" w:cs="宋体"/>
          <w:b/>
          <w:bCs/>
          <w:color w:val="auto"/>
          <w:sz w:val="24"/>
          <w:szCs w:val="24"/>
          <w:lang w:val="en-US" w:eastAsia="zh-CN"/>
        </w:rPr>
        <w:t>折扣率数字不得高于95.00</w:t>
      </w:r>
      <w:r>
        <w:rPr>
          <w:rFonts w:ascii="宋体" w:hAnsi="宋体" w:eastAsia="宋体" w:cs="宋体"/>
          <w:b/>
          <w:bCs/>
          <w:color w:val="auto"/>
          <w:sz w:val="24"/>
          <w:szCs w:val="24"/>
        </w:rPr>
        <w:t>，</w:t>
      </w:r>
      <w:r>
        <w:rPr>
          <w:rFonts w:ascii="宋体" w:hAnsi="宋体" w:eastAsia="宋体" w:cs="宋体"/>
          <w:color w:val="auto"/>
          <w:sz w:val="24"/>
          <w:szCs w:val="24"/>
        </w:rPr>
        <w:t>应为明确数字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保留两位小数</w:t>
      </w:r>
      <w:r>
        <w:rPr>
          <w:rFonts w:hint="eastAsia" w:ascii="宋体" w:hAnsi="宋体" w:eastAsia="宋体" w:cs="宋体"/>
          <w:color w:val="auto"/>
          <w:sz w:val="24"/>
          <w:szCs w:val="24"/>
          <w:lang w:eastAsia="zh-CN"/>
        </w:rPr>
        <w:t>）</w:t>
      </w:r>
      <w:r>
        <w:rPr>
          <w:rFonts w:ascii="宋体" w:hAnsi="宋体" w:eastAsia="宋体" w:cs="宋体"/>
          <w:color w:val="auto"/>
          <w:sz w:val="24"/>
          <w:szCs w:val="24"/>
        </w:rPr>
        <w:t>，不能填写“以上”、“以下”、“之间”等文字。</w:t>
      </w:r>
      <w:r>
        <w:rPr>
          <w:rFonts w:ascii="宋体" w:hAnsi="宋体" w:eastAsia="宋体" w:cs="宋体"/>
          <w:sz w:val="24"/>
          <w:szCs w:val="24"/>
        </w:rPr>
        <w:t>投标人所填报的“折扣率：</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%”应是包含完成本次采购范围内所需的全部费用，包括</w:t>
      </w:r>
      <w:r>
        <w:rPr>
          <w:rFonts w:hint="eastAsia" w:ascii="宋体" w:hAnsi="宋体" w:eastAsia="宋体" w:cs="宋体"/>
          <w:sz w:val="24"/>
          <w:szCs w:val="24"/>
          <w:lang w:eastAsia="zh-CN"/>
        </w:rPr>
        <w:t>：</w:t>
      </w:r>
      <w:r>
        <w:rPr>
          <w:rFonts w:hint="eastAsia" w:ascii="宋体" w:hAnsi="宋体" w:eastAsia="宋体" w:cs="宋体"/>
          <w:spacing w:val="3"/>
          <w:sz w:val="24"/>
          <w:szCs w:val="24"/>
          <w:lang w:val="en-US" w:eastAsia="zh-CN"/>
        </w:rPr>
        <w:t>食材的生产、加工、分拣包装、储藏、运输、配送、留样、</w:t>
      </w:r>
      <w:r>
        <w:rPr>
          <w:rFonts w:hint="eastAsia" w:ascii="宋体" w:hAnsi="宋体" w:eastAsia="宋体" w:cs="宋体"/>
          <w:color w:val="auto"/>
          <w:sz w:val="24"/>
          <w:szCs w:val="24"/>
          <w:highlight w:val="none"/>
          <w:lang w:val="en-US" w:eastAsia="zh-CN"/>
        </w:rPr>
        <w:t>检验检测、</w:t>
      </w:r>
      <w:r>
        <w:rPr>
          <w:rFonts w:hint="eastAsia" w:ascii="宋体" w:hAnsi="宋体" w:eastAsia="宋体" w:cs="宋体"/>
          <w:spacing w:val="3"/>
          <w:sz w:val="24"/>
          <w:szCs w:val="24"/>
          <w:lang w:val="en-US" w:eastAsia="zh-CN"/>
        </w:rPr>
        <w:t>税金等其他</w:t>
      </w:r>
      <w:r>
        <w:rPr>
          <w:rFonts w:ascii="宋体" w:hAnsi="宋体" w:eastAsia="宋体" w:cs="宋体"/>
          <w:sz w:val="24"/>
          <w:szCs w:val="24"/>
        </w:rPr>
        <w:t>与之相关的</w:t>
      </w:r>
      <w:r>
        <w:rPr>
          <w:rFonts w:hint="eastAsia" w:ascii="宋体" w:hAnsi="宋体" w:eastAsia="宋体" w:cs="宋体"/>
          <w:sz w:val="24"/>
          <w:szCs w:val="24"/>
          <w:lang w:eastAsia="zh-CN"/>
        </w:rPr>
        <w:t>一切费用</w:t>
      </w:r>
      <w:r>
        <w:rPr>
          <w:rFonts w:ascii="宋体" w:hAnsi="宋体" w:eastAsia="宋体" w:cs="宋体"/>
          <w:sz w:val="24"/>
          <w:szCs w:val="24"/>
        </w:rPr>
        <w:t>。</w:t>
      </w:r>
      <w:r>
        <w:rPr>
          <w:rFonts w:hint="eastAsia" w:ascii="宋体" w:hAnsi="宋体" w:eastAsia="宋体" w:cs="宋体"/>
          <w:b w:val="0"/>
          <w:bCs/>
          <w:szCs w:val="24"/>
          <w:lang w:val="en-US" w:eastAsia="zh-CN"/>
        </w:rPr>
        <w:t xml:space="preserve"> </w:t>
      </w:r>
    </w:p>
    <w:p w14:paraId="21A96D32">
      <w:pPr>
        <w:tabs>
          <w:tab w:val="left" w:pos="7013"/>
        </w:tabs>
        <w:spacing w:line="365" w:lineRule="auto"/>
        <w:ind w:firstLine="442" w:firstLineChars="200"/>
        <w:rPr>
          <w:rFonts w:hint="eastAsia" w:ascii="宋体" w:hAnsi="宋体" w:eastAsia="宋体" w:cs="宋体"/>
          <w:b/>
          <w:bCs w:val="0"/>
          <w:sz w:val="22"/>
          <w:szCs w:val="28"/>
          <w:lang w:val="en-US" w:eastAsia="zh-CN"/>
        </w:rPr>
      </w:pPr>
      <w:r>
        <w:rPr>
          <w:rFonts w:hint="eastAsia" w:ascii="宋体" w:hAnsi="宋体" w:eastAsia="宋体" w:cs="宋体"/>
          <w:b/>
          <w:bCs w:val="0"/>
          <w:sz w:val="22"/>
          <w:szCs w:val="28"/>
          <w:lang w:val="en-US" w:eastAsia="zh-CN"/>
        </w:rPr>
        <w:t>例：打9折，折扣率为90%，即结算价为=市场调研基准价×90%</w:t>
      </w:r>
    </w:p>
    <w:p w14:paraId="40360A0D">
      <w:pPr>
        <w:tabs>
          <w:tab w:val="left" w:pos="7013"/>
        </w:tabs>
        <w:spacing w:line="365" w:lineRule="auto"/>
        <w:ind w:firstLine="480" w:firstLineChars="200"/>
        <w:rPr>
          <w:rFonts w:hint="eastAsia" w:ascii="宋体" w:hAnsi="宋体" w:eastAsia="宋体" w:cs="宋体"/>
          <w:b/>
          <w:bCs w:val="0"/>
          <w:szCs w:val="24"/>
          <w:lang w:val="en-US" w:eastAsia="zh-CN"/>
        </w:rPr>
      </w:pP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所报的折扣率在合同履行过程中是固定不变的，不得以任何理由予以变更。任何包含价格调整要求的</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lang w:val="en-US" w:eastAsia="zh-CN"/>
        </w:rPr>
        <w:t>，将被认定为</w:t>
      </w:r>
      <w:r>
        <w:rPr>
          <w:rFonts w:hint="eastAsia" w:ascii="宋体" w:hAnsi="宋体" w:cs="宋体"/>
          <w:color w:val="auto"/>
          <w:sz w:val="24"/>
          <w:highlight w:val="none"/>
          <w:lang w:val="en-US" w:eastAsia="zh-CN"/>
        </w:rPr>
        <w:t>响应</w:t>
      </w:r>
      <w:r>
        <w:rPr>
          <w:rFonts w:hint="eastAsia" w:ascii="宋体" w:hAnsi="宋体" w:eastAsia="宋体" w:cs="宋体"/>
          <w:color w:val="auto"/>
          <w:sz w:val="24"/>
          <w:highlight w:val="none"/>
          <w:lang w:val="en-US" w:eastAsia="zh-CN"/>
        </w:rPr>
        <w:t>无效。</w:t>
      </w:r>
    </w:p>
    <w:p w14:paraId="4FDF2154">
      <w:pPr>
        <w:keepNext w:val="0"/>
        <w:keepLines w:val="0"/>
        <w:widowControl/>
        <w:numPr>
          <w:ilvl w:val="0"/>
          <w:numId w:val="0"/>
        </w:numPr>
        <w:suppressLineNumbers w:val="0"/>
        <w:spacing w:line="360" w:lineRule="auto"/>
        <w:ind w:firstLine="480" w:firstLineChars="200"/>
        <w:jc w:val="left"/>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sz w:val="24"/>
          <w:szCs w:val="24"/>
          <w:highlight w:val="none"/>
          <w:lang w:val="en-US" w:eastAsia="zh-CN"/>
        </w:rPr>
        <w:t>7-1-3、</w:t>
      </w:r>
      <w:r>
        <w:rPr>
          <w:rFonts w:hint="eastAsia" w:ascii="宋体" w:hAnsi="宋体" w:eastAsia="宋体" w:cs="宋体"/>
          <w:b w:val="0"/>
          <w:bCs w:val="0"/>
          <w:color w:val="auto"/>
          <w:sz w:val="24"/>
          <w:szCs w:val="24"/>
          <w:highlight w:val="none"/>
          <w:lang w:val="en-US" w:eastAsia="zh-CN"/>
        </w:rPr>
        <w:t>本项目采购预算为暂估金额，</w:t>
      </w:r>
      <w:r>
        <w:rPr>
          <w:rFonts w:hint="eastAsia" w:ascii="宋体" w:hAnsi="宋体" w:eastAsia="宋体" w:cs="宋体"/>
          <w:color w:val="000000"/>
          <w:kern w:val="0"/>
          <w:sz w:val="24"/>
          <w:szCs w:val="24"/>
          <w:lang w:val="en-US" w:eastAsia="zh-CN" w:bidi="ar"/>
        </w:rPr>
        <w:t>最终结算时</w:t>
      </w:r>
      <w:r>
        <w:rPr>
          <w:rFonts w:hint="eastAsia" w:ascii="宋体" w:hAnsi="宋体" w:eastAsia="宋体" w:cs="宋体"/>
          <w:b w:val="0"/>
          <w:bCs w:val="0"/>
          <w:szCs w:val="24"/>
          <w:shd w:val="clear"/>
          <w:lang w:val="en-US" w:eastAsia="zh-CN"/>
        </w:rPr>
        <w:t>，</w:t>
      </w:r>
      <w:r>
        <w:rPr>
          <w:rFonts w:hint="eastAsia" w:ascii="宋体" w:hAnsi="宋体" w:eastAsia="宋体" w:cs="宋体"/>
          <w:color w:val="auto"/>
          <w:kern w:val="2"/>
          <w:sz w:val="24"/>
          <w:szCs w:val="22"/>
          <w:highlight w:val="none"/>
          <w:lang w:val="en-US" w:eastAsia="zh-CN" w:bidi="ar-SA"/>
        </w:rPr>
        <w:t>以</w:t>
      </w:r>
      <w:r>
        <w:rPr>
          <w:rFonts w:hint="eastAsia" w:ascii="宋体" w:hAnsi="宋体" w:eastAsia="宋体" w:cs="宋体"/>
          <w:b/>
          <w:bCs/>
          <w:color w:val="auto"/>
          <w:kern w:val="2"/>
          <w:sz w:val="24"/>
          <w:szCs w:val="22"/>
          <w:highlight w:val="none"/>
          <w:lang w:val="en-US" w:eastAsia="zh-CN" w:bidi="ar-SA"/>
        </w:rPr>
        <w:t>实际供应量*市场调研基准价*报价折扣率</w:t>
      </w:r>
      <w:r>
        <w:rPr>
          <w:rFonts w:hint="eastAsia" w:ascii="宋体" w:hAnsi="宋体" w:eastAsia="宋体" w:cs="宋体"/>
          <w:color w:val="auto"/>
          <w:kern w:val="2"/>
          <w:sz w:val="24"/>
          <w:szCs w:val="22"/>
          <w:highlight w:val="none"/>
          <w:lang w:val="en-US" w:eastAsia="zh-CN" w:bidi="ar-SA"/>
        </w:rPr>
        <w:t xml:space="preserve">进行据实结算。 </w:t>
      </w:r>
    </w:p>
    <w:p w14:paraId="6D27DA3C">
      <w:pPr>
        <w:pStyle w:val="90"/>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kern w:val="2"/>
          <w:sz w:val="24"/>
          <w:szCs w:val="22"/>
          <w:highlight w:val="none"/>
          <w:lang w:val="en-US" w:eastAsia="zh-CN" w:bidi="ar-SA"/>
        </w:rPr>
        <w:t>市场调研基准价采用市场询价制度，每周不少于一次进行市场询价。采购人及</w:t>
      </w:r>
      <w:r>
        <w:rPr>
          <w:rFonts w:hint="eastAsia" w:ascii="宋体" w:hAnsi="宋体" w:cs="宋体"/>
          <w:color w:val="auto"/>
          <w:kern w:val="2"/>
          <w:sz w:val="24"/>
          <w:szCs w:val="22"/>
          <w:highlight w:val="none"/>
          <w:lang w:val="en-US" w:eastAsia="zh-CN" w:bidi="ar-SA"/>
        </w:rPr>
        <w:t>成交人</w:t>
      </w:r>
      <w:r>
        <w:rPr>
          <w:rFonts w:hint="eastAsia" w:ascii="宋体" w:hAnsi="宋体" w:eastAsia="宋体" w:cs="宋体"/>
          <w:color w:val="auto"/>
          <w:kern w:val="2"/>
          <w:sz w:val="24"/>
          <w:szCs w:val="22"/>
          <w:highlight w:val="none"/>
          <w:lang w:val="en-US" w:eastAsia="zh-CN" w:bidi="ar-SA"/>
        </w:rPr>
        <w:t>共同在周边</w:t>
      </w:r>
      <w:r>
        <w:rPr>
          <w:rFonts w:hint="eastAsia" w:ascii="宋体" w:hAnsi="宋体" w:cs="宋体"/>
          <w:color w:val="auto"/>
          <w:kern w:val="2"/>
          <w:sz w:val="24"/>
          <w:szCs w:val="22"/>
          <w:highlight w:val="none"/>
          <w:lang w:val="en-US" w:eastAsia="zh-CN" w:bidi="ar-SA"/>
        </w:rPr>
        <w:t>农贸</w:t>
      </w:r>
      <w:r>
        <w:rPr>
          <w:rFonts w:hint="eastAsia" w:ascii="宋体" w:hAnsi="宋体" w:eastAsia="宋体" w:cs="宋体"/>
          <w:color w:val="auto"/>
          <w:kern w:val="2"/>
          <w:sz w:val="24"/>
          <w:szCs w:val="22"/>
          <w:highlight w:val="none"/>
          <w:lang w:val="en-US" w:eastAsia="zh-CN" w:bidi="ar-SA"/>
        </w:rPr>
        <w:t>市场、超市（不少于3家的大型</w:t>
      </w:r>
      <w:r>
        <w:rPr>
          <w:rFonts w:hint="eastAsia" w:ascii="宋体" w:hAnsi="宋体" w:cs="宋体"/>
          <w:color w:val="auto"/>
          <w:kern w:val="2"/>
          <w:sz w:val="24"/>
          <w:szCs w:val="22"/>
          <w:highlight w:val="none"/>
          <w:lang w:val="en-US" w:eastAsia="zh-CN" w:bidi="ar-SA"/>
        </w:rPr>
        <w:t>农贸</w:t>
      </w:r>
      <w:r>
        <w:rPr>
          <w:rFonts w:hint="eastAsia" w:ascii="宋体" w:hAnsi="宋体" w:eastAsia="宋体" w:cs="宋体"/>
          <w:color w:val="auto"/>
          <w:kern w:val="2"/>
          <w:sz w:val="24"/>
          <w:szCs w:val="22"/>
          <w:highlight w:val="none"/>
          <w:lang w:val="en-US" w:eastAsia="zh-CN" w:bidi="ar-SA"/>
        </w:rPr>
        <w:t>市场和大型超市，特价和促销食材、临期食材、精品价食材价格不做参考）进行询价（如遇外界不可控因素特殊情况下须随时询价），并算出每种食材的平均价作为基准价。</w:t>
      </w:r>
      <w:bookmarkEnd w:id="19"/>
    </w:p>
    <w:p w14:paraId="23E94B44">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-2、响应报价是完成采购内容所需的全部费用</w:t>
      </w:r>
      <w:r>
        <w:rPr>
          <w:rFonts w:hint="eastAsia" w:ascii="宋体" w:hAnsi="宋体" w:eastAsia="宋体" w:cs="宋体"/>
          <w:color w:val="auto"/>
          <w:sz w:val="24"/>
          <w:szCs w:val="24"/>
          <w:lang w:val="en-US" w:eastAsia="zh-CN"/>
        </w:rPr>
        <w:t>。</w:t>
      </w:r>
    </w:p>
    <w:p w14:paraId="514F6E01">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-1、本次采购原则上采用两轮报价。</w:t>
      </w:r>
    </w:p>
    <w:p w14:paraId="43BDD6D9">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eastAsia="zh-CN"/>
        </w:rPr>
        <w:t>-2、若报价相同，需再次报价，直至产生唯一最低报价，依此报价确定成交供应商。</w:t>
      </w:r>
    </w:p>
    <w:p w14:paraId="6F0121AF">
      <w:pPr>
        <w:spacing w:line="44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、首次响应报价随响应文件提交</w:t>
      </w:r>
      <w:r>
        <w:rPr>
          <w:rFonts w:hint="eastAsia" w:ascii="宋体" w:hAnsi="宋体" w:cs="宋体"/>
          <w:color w:val="auto"/>
          <w:sz w:val="24"/>
          <w:szCs w:val="24"/>
          <w:lang w:val="en-US" w:eastAsia="zh-CN"/>
        </w:rPr>
        <w:t>(谈判一览表）</w:t>
      </w:r>
      <w:r>
        <w:rPr>
          <w:rFonts w:hint="eastAsia" w:ascii="宋体" w:hAnsi="宋体" w:eastAsia="宋体" w:cs="宋体"/>
          <w:color w:val="auto"/>
          <w:sz w:val="24"/>
          <w:szCs w:val="24"/>
          <w:lang w:val="zh-CN" w:eastAsia="zh-CN"/>
        </w:rPr>
        <w:t>。最终报价在谈判后</w:t>
      </w: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小组要求所有实质性响应的供应商在规定时间内提交最后报价。</w:t>
      </w:r>
      <w:r>
        <w:rPr>
          <w:rFonts w:hint="eastAsia" w:ascii="宋体" w:hAnsi="宋体" w:eastAsia="宋体" w:cs="宋体"/>
          <w:b/>
          <w:bCs/>
          <w:color w:val="auto"/>
          <w:sz w:val="24"/>
          <w:szCs w:val="24"/>
          <w:highlight w:val="none"/>
          <w:lang w:val="en-US" w:eastAsia="zh-CN"/>
        </w:rPr>
        <w:t>供应商须用数字认证证书登陆系统进行最终报价，</w:t>
      </w:r>
      <w:r>
        <w:rPr>
          <w:rFonts w:hint="eastAsia" w:ascii="宋体" w:hAnsi="宋体" w:eastAsia="宋体" w:cs="宋体"/>
          <w:b w:val="0"/>
          <w:bCs w:val="0"/>
          <w:color w:val="auto"/>
          <w:sz w:val="24"/>
          <w:szCs w:val="24"/>
          <w:highlight w:val="none"/>
          <w:lang w:val="en-US" w:eastAsia="zh-CN"/>
        </w:rPr>
        <w:t>系统按照评标规则自动评审。</w:t>
      </w:r>
    </w:p>
    <w:p w14:paraId="500019CB">
      <w:pPr>
        <w:spacing w:line="480" w:lineRule="exact"/>
        <w:ind w:firstLine="472" w:firstLineChars="196"/>
        <w:rPr>
          <w:rFonts w:hint="eastAsia" w:ascii="宋体" w:hAnsi="宋体" w:eastAsia="宋体" w:cs="宋体"/>
          <w:b/>
          <w:bCs/>
          <w:color w:val="auto"/>
          <w:sz w:val="24"/>
          <w:szCs w:val="24"/>
          <w:lang w:val="zh-CN" w:eastAsia="zh-CN"/>
        </w:rPr>
      </w:pPr>
      <w:r>
        <w:rPr>
          <w:rFonts w:hint="eastAsia" w:ascii="宋体" w:hAnsi="宋体" w:eastAsia="宋体" w:cs="宋体"/>
          <w:b/>
          <w:bCs/>
          <w:color w:val="auto"/>
          <w:sz w:val="24"/>
          <w:szCs w:val="24"/>
          <w:lang w:val="en-US" w:eastAsia="zh-CN"/>
        </w:rPr>
        <w:t>7</w:t>
      </w:r>
      <w:r>
        <w:rPr>
          <w:rFonts w:hint="eastAsia" w:ascii="宋体" w:hAnsi="宋体" w:eastAsia="宋体" w:cs="宋体"/>
          <w:b/>
          <w:bCs/>
          <w:color w:val="auto"/>
          <w:sz w:val="24"/>
          <w:szCs w:val="24"/>
          <w:lang w:val="zh-CN" w:eastAsia="zh-CN"/>
        </w:rPr>
        <w:t>-</w:t>
      </w:r>
      <w:r>
        <w:rPr>
          <w:rFonts w:hint="eastAsia" w:ascii="宋体" w:hAnsi="宋体" w:eastAsia="宋体" w:cs="宋体"/>
          <w:b/>
          <w:bCs/>
          <w:color w:val="auto"/>
          <w:sz w:val="24"/>
          <w:szCs w:val="24"/>
          <w:lang w:val="en-US" w:eastAsia="zh-CN"/>
        </w:rPr>
        <w:t>4</w:t>
      </w:r>
      <w:r>
        <w:rPr>
          <w:rFonts w:hint="eastAsia" w:ascii="宋体" w:hAnsi="宋体" w:eastAsia="宋体" w:cs="宋体"/>
          <w:b/>
          <w:bCs/>
          <w:color w:val="auto"/>
          <w:sz w:val="24"/>
          <w:szCs w:val="24"/>
          <w:lang w:val="zh-CN" w:eastAsia="zh-CN"/>
        </w:rPr>
        <w:t>、最终响应报价，在采购内容无实质性变更下，不得高于首次或前次响应报价。</w:t>
      </w:r>
    </w:p>
    <w:p w14:paraId="27BC6607">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right="0" w:firstLine="482" w:firstLineChars="200"/>
        <w:jc w:val="both"/>
        <w:textAlignment w:val="baseline"/>
        <w:rPr>
          <w:rFonts w:hint="eastAsia" w:ascii="宋体" w:hAnsi="宋体" w:eastAsia="宋体" w:cs="宋体"/>
          <w:b/>
          <w:bCs/>
          <w:color w:val="auto"/>
          <w:kern w:val="2"/>
          <w:sz w:val="24"/>
          <w:szCs w:val="24"/>
          <w:lang w:val="zh-CN" w:eastAsia="zh-CN" w:bidi="ar-SA"/>
        </w:rPr>
      </w:pPr>
      <w:r>
        <w:rPr>
          <w:rFonts w:hint="eastAsia" w:ascii="宋体" w:hAnsi="宋体" w:eastAsia="宋体" w:cs="宋体"/>
          <w:b/>
          <w:bCs/>
          <w:color w:val="auto"/>
          <w:kern w:val="2"/>
          <w:sz w:val="24"/>
          <w:szCs w:val="24"/>
          <w:lang w:val="en-US" w:eastAsia="zh-CN" w:bidi="ar-SA"/>
        </w:rPr>
        <w:t>7-5</w:t>
      </w:r>
      <w:r>
        <w:rPr>
          <w:rFonts w:hint="eastAsia" w:ascii="宋体" w:hAnsi="宋体" w:eastAsia="宋体" w:cs="宋体"/>
          <w:b/>
          <w:bCs/>
          <w:color w:val="auto"/>
          <w:kern w:val="2"/>
          <w:sz w:val="24"/>
          <w:szCs w:val="24"/>
          <w:lang w:val="zh-CN" w:eastAsia="zh-CN" w:bidi="ar-SA"/>
        </w:rPr>
        <w:t>、采购异常低价审查标准</w:t>
      </w:r>
      <w:r>
        <w:rPr>
          <w:rFonts w:hint="eastAsia" w:cs="宋体"/>
          <w:b/>
          <w:bCs/>
          <w:color w:val="auto"/>
          <w:kern w:val="2"/>
          <w:sz w:val="24"/>
          <w:szCs w:val="24"/>
          <w:lang w:val="zh-CN" w:eastAsia="zh-CN" w:bidi="ar-SA"/>
        </w:rPr>
        <w:t>及处理办法：</w:t>
      </w:r>
    </w:p>
    <w:p w14:paraId="2C934A35">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right="0" w:firstLine="482" w:firstLineChars="200"/>
        <w:jc w:val="both"/>
        <w:textAlignment w:val="baseline"/>
        <w:rPr>
          <w:rFonts w:hint="default" w:ascii="宋体" w:hAnsi="宋体" w:eastAsia="宋体" w:cs="宋体"/>
          <w:b/>
          <w:bCs/>
          <w:color w:val="auto"/>
          <w:kern w:val="2"/>
          <w:sz w:val="24"/>
          <w:szCs w:val="24"/>
          <w:lang w:val="zh-CN" w:eastAsia="zh-CN" w:bidi="ar-SA"/>
        </w:rPr>
      </w:pPr>
      <w:r>
        <w:rPr>
          <w:rFonts w:hint="eastAsia" w:ascii="宋体" w:hAnsi="宋体" w:eastAsia="宋体" w:cs="宋体"/>
          <w:b/>
          <w:bCs/>
          <w:color w:val="auto"/>
          <w:kern w:val="2"/>
          <w:sz w:val="24"/>
          <w:szCs w:val="24"/>
          <w:lang w:val="zh-CN" w:eastAsia="zh-CN" w:bidi="ar-SA"/>
        </w:rPr>
        <w:t>本项目评审中出现下列情形之一的，谈判小组会应当启动异常低价投标（响应）审查程序：</w:t>
      </w:r>
    </w:p>
    <w:p w14:paraId="6A1AD369">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default" w:ascii="宋体" w:hAnsi="宋体" w:eastAsia="宋体" w:cs="宋体"/>
          <w:b/>
          <w:bCs/>
          <w:color w:val="auto"/>
          <w:kern w:val="2"/>
          <w:sz w:val="24"/>
          <w:szCs w:val="24"/>
          <w:lang w:val="zh-CN" w:eastAsia="zh-CN" w:bidi="ar-SA"/>
        </w:rPr>
      </w:pPr>
      <w:r>
        <w:rPr>
          <w:rFonts w:hint="eastAsia" w:ascii="宋体" w:hAnsi="宋体" w:eastAsia="宋体" w:cs="宋体"/>
          <w:b/>
          <w:bCs/>
          <w:color w:val="auto"/>
          <w:kern w:val="2"/>
          <w:sz w:val="24"/>
          <w:szCs w:val="24"/>
          <w:lang w:val="zh-CN" w:eastAsia="zh-CN" w:bidi="ar-SA"/>
        </w:rPr>
        <w:t>1.投标（响应）报价低于全部通过符合性审查供应商投标（响应）报价平均值50%的，即投标（响应）报价&lt;全部通过符合性审查供应商投标（响应）报价平均值×50%；</w:t>
      </w:r>
    </w:p>
    <w:p w14:paraId="789E218A">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default" w:ascii="宋体" w:hAnsi="宋体" w:eastAsia="宋体" w:cs="宋体"/>
          <w:b/>
          <w:bCs/>
          <w:color w:val="auto"/>
          <w:kern w:val="2"/>
          <w:sz w:val="24"/>
          <w:szCs w:val="24"/>
          <w:lang w:val="zh-CN" w:eastAsia="zh-CN" w:bidi="ar-SA"/>
        </w:rPr>
      </w:pPr>
      <w:r>
        <w:rPr>
          <w:rFonts w:hint="eastAsia" w:ascii="宋体" w:hAnsi="宋体" w:eastAsia="宋体" w:cs="宋体"/>
          <w:b/>
          <w:bCs/>
          <w:color w:val="auto"/>
          <w:kern w:val="2"/>
          <w:sz w:val="24"/>
          <w:szCs w:val="24"/>
          <w:lang w:val="zh-CN" w:eastAsia="zh-CN" w:bidi="ar-SA"/>
        </w:rPr>
        <w:t>2.投标（响应）报价低于通过符合性审查的次低报价供应商投标（响应）报价50%的，即投标（响应）报价&lt;通过符合性审查的次低报价供应商投标（响应）报价×50%；</w:t>
      </w:r>
    </w:p>
    <w:p w14:paraId="7CEB034C">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default" w:ascii="宋体" w:hAnsi="宋体" w:eastAsia="宋体" w:cs="宋体"/>
          <w:b/>
          <w:bCs/>
          <w:color w:val="auto"/>
          <w:kern w:val="2"/>
          <w:sz w:val="24"/>
          <w:szCs w:val="24"/>
          <w:lang w:val="zh-CN" w:eastAsia="zh-CN" w:bidi="ar-SA"/>
        </w:rPr>
      </w:pPr>
      <w:r>
        <w:rPr>
          <w:rFonts w:hint="eastAsia" w:ascii="宋体" w:hAnsi="宋体" w:eastAsia="宋体" w:cs="宋体"/>
          <w:b/>
          <w:bCs/>
          <w:color w:val="auto"/>
          <w:kern w:val="2"/>
          <w:sz w:val="24"/>
          <w:szCs w:val="24"/>
          <w:lang w:val="zh-CN" w:eastAsia="zh-CN" w:bidi="ar-SA"/>
        </w:rPr>
        <w:t>3.投标（响应）报价低于采购项目最高限价45%的，即投标（响应）报价&lt;采购项目最高限价×45%；</w:t>
      </w:r>
    </w:p>
    <w:p w14:paraId="529C5896">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default" w:ascii="宋体" w:hAnsi="宋体" w:eastAsia="宋体" w:cs="宋体"/>
          <w:b/>
          <w:bCs/>
          <w:color w:val="auto"/>
          <w:kern w:val="2"/>
          <w:sz w:val="24"/>
          <w:szCs w:val="24"/>
          <w:lang w:val="zh-CN" w:eastAsia="zh-CN" w:bidi="ar-SA"/>
        </w:rPr>
      </w:pPr>
      <w:r>
        <w:rPr>
          <w:rFonts w:hint="eastAsia" w:ascii="宋体" w:hAnsi="宋体" w:eastAsia="宋体" w:cs="宋体"/>
          <w:b/>
          <w:bCs/>
          <w:color w:val="auto"/>
          <w:kern w:val="2"/>
          <w:sz w:val="24"/>
          <w:szCs w:val="24"/>
          <w:lang w:val="zh-CN" w:eastAsia="zh-CN" w:bidi="ar-SA"/>
        </w:rPr>
        <w:t>4.</w:t>
      </w:r>
      <w:r>
        <w:rPr>
          <w:rFonts w:hint="eastAsia" w:cs="宋体"/>
          <w:b/>
          <w:bCs/>
          <w:color w:val="auto"/>
          <w:kern w:val="2"/>
          <w:sz w:val="24"/>
          <w:szCs w:val="24"/>
          <w:lang w:val="zh-CN" w:eastAsia="zh-CN" w:bidi="ar-SA"/>
        </w:rPr>
        <w:t>谈判小组</w:t>
      </w:r>
      <w:r>
        <w:rPr>
          <w:rFonts w:hint="eastAsia" w:ascii="宋体" w:hAnsi="宋体" w:eastAsia="宋体" w:cs="宋体"/>
          <w:b/>
          <w:bCs/>
          <w:color w:val="auto"/>
          <w:kern w:val="2"/>
          <w:sz w:val="24"/>
          <w:szCs w:val="24"/>
          <w:lang w:val="zh-CN" w:eastAsia="zh-CN" w:bidi="ar-SA"/>
        </w:rPr>
        <w:t>基于专业判断，认为供应商报价过低，有可能影响产品质量或者不能诚信履约的其他情形。</w:t>
      </w:r>
    </w:p>
    <w:p w14:paraId="411EC072">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default" w:ascii="宋体" w:hAnsi="宋体" w:eastAsia="宋体" w:cs="宋体"/>
          <w:b/>
          <w:bCs/>
          <w:color w:val="auto"/>
          <w:kern w:val="2"/>
          <w:sz w:val="24"/>
          <w:szCs w:val="24"/>
          <w:lang w:val="zh-CN" w:eastAsia="zh-CN" w:bidi="ar-SA"/>
        </w:rPr>
      </w:pPr>
      <w:r>
        <w:rPr>
          <w:rFonts w:hint="eastAsia" w:cs="宋体"/>
          <w:b/>
          <w:bCs/>
          <w:color w:val="auto"/>
          <w:kern w:val="2"/>
          <w:sz w:val="24"/>
          <w:szCs w:val="24"/>
          <w:lang w:val="en-US" w:eastAsia="zh-CN" w:bidi="ar-SA"/>
        </w:rPr>
        <w:t>5</w:t>
      </w:r>
      <w:r>
        <w:rPr>
          <w:rFonts w:hint="eastAsia" w:ascii="宋体" w:hAnsi="宋体" w:eastAsia="宋体" w:cs="宋体"/>
          <w:b/>
          <w:bCs/>
          <w:color w:val="auto"/>
          <w:kern w:val="2"/>
          <w:sz w:val="24"/>
          <w:szCs w:val="24"/>
          <w:lang w:val="zh-CN" w:eastAsia="zh-CN" w:bidi="ar-SA"/>
        </w:rPr>
        <w:t>.谈判小组启动异常低价投标（响应）审查后，属于前述第1项至第4项情形的，相关供应商在评审现场合理的时间内对投标（响应）价格作出解释，提供项目具体成本测算等与报价合理性相关的书面说明及必要的证明材料，包括但不限于原材料成本、人工成本、制造费用等，给予相关供应商提供证明资料的时间为30分钟。其中，属于第3项情形，供应商已随投标（响应）文件一并提交相关书面说明及必要的证明材料的，在评审现场可不再重复提交。</w:t>
      </w:r>
    </w:p>
    <w:p w14:paraId="4F68C23E">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spacing w:before="0" w:beforeAutospacing="0" w:after="0" w:afterAutospacing="0" w:line="480" w:lineRule="atLeast"/>
        <w:ind w:left="0" w:right="0" w:firstLine="645"/>
        <w:jc w:val="both"/>
        <w:textAlignment w:val="baseline"/>
        <w:rPr>
          <w:rFonts w:hint="eastAsia" w:ascii="宋体" w:hAnsi="宋体" w:eastAsia="宋体" w:cs="宋体"/>
          <w:b/>
          <w:bCs/>
          <w:color w:val="auto"/>
          <w:sz w:val="24"/>
          <w:szCs w:val="24"/>
          <w:lang w:val="zh-CN" w:eastAsia="zh-CN"/>
        </w:rPr>
      </w:pPr>
      <w:r>
        <w:rPr>
          <w:rFonts w:hint="eastAsia" w:cs="宋体"/>
          <w:b/>
          <w:bCs/>
          <w:color w:val="auto"/>
          <w:kern w:val="2"/>
          <w:sz w:val="24"/>
          <w:szCs w:val="24"/>
          <w:lang w:val="en-US" w:eastAsia="zh-CN" w:bidi="ar-SA"/>
        </w:rPr>
        <w:t>6</w:t>
      </w:r>
      <w:r>
        <w:rPr>
          <w:rFonts w:hint="eastAsia" w:ascii="宋体" w:hAnsi="宋体" w:eastAsia="宋体" w:cs="宋体"/>
          <w:b/>
          <w:bCs/>
          <w:color w:val="auto"/>
          <w:kern w:val="2"/>
          <w:sz w:val="24"/>
          <w:szCs w:val="24"/>
          <w:lang w:val="zh-CN" w:eastAsia="zh-CN" w:bidi="ar-SA"/>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p w14:paraId="704A8181">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zh-CN" w:eastAsia="zh-CN"/>
        </w:rPr>
        <w:t>、谈判后最终的响应报价，一次性包死，在合同洽谈和合同执行过程中，不得以任何理由变更。</w:t>
      </w:r>
    </w:p>
    <w:p w14:paraId="63731814">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zh-CN" w:eastAsia="zh-CN"/>
        </w:rPr>
        <w:t>、凡因供应商对谈判文件阅读不深、理解不透、误解、疏漏、或因市场行情了解不清造成的后果和风险均由供应商自行负责。</w:t>
      </w:r>
    </w:p>
    <w:p w14:paraId="48C75D2C">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、谈判过程中所产生的一切费用由供应商自行承担。</w:t>
      </w:r>
    </w:p>
    <w:p w14:paraId="093AF7C2">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zh-CN" w:eastAsia="zh-CN"/>
        </w:rPr>
        <w:t>、响应报价超出采购预算的供应商不进入谈判程序。</w:t>
      </w:r>
    </w:p>
    <w:p w14:paraId="75F54F49">
      <w:pPr>
        <w:spacing w:line="480" w:lineRule="exact"/>
        <w:ind w:firstLine="470" w:firstLineChars="196"/>
        <w:rPr>
          <w:rFonts w:hint="eastAsia" w:ascii="宋体" w:hAnsi="宋体" w:eastAsia="宋体" w:cs="宋体"/>
          <w:color w:val="auto"/>
          <w:sz w:val="24"/>
          <w:szCs w:val="24"/>
          <w:lang w:val="en-US" w:eastAsia="zh-CN"/>
        </w:rPr>
      </w:pPr>
      <w:bookmarkStart w:id="20" w:name="_Toc3407"/>
      <w:bookmarkStart w:id="21" w:name="_Toc458617735"/>
      <w:bookmarkStart w:id="22" w:name="_Toc5736"/>
      <w:bookmarkStart w:id="23" w:name="_Toc458617458"/>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eastAsia="zh-CN"/>
        </w:rPr>
        <w:t>担保</w:t>
      </w:r>
      <w:bookmarkEnd w:id="20"/>
      <w:bookmarkEnd w:id="21"/>
      <w:bookmarkEnd w:id="22"/>
      <w:bookmarkEnd w:id="23"/>
    </w:p>
    <w:p w14:paraId="37CFD08A">
      <w:pPr>
        <w:spacing w:line="480" w:lineRule="exact"/>
        <w:ind w:firstLine="470" w:firstLineChars="196"/>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-1、担保方式：见供应商须知前附表。</w:t>
      </w:r>
      <w:r>
        <w:rPr>
          <w:rFonts w:hint="eastAsia" w:ascii="宋体" w:hAnsi="宋体" w:eastAsia="宋体" w:cs="宋体"/>
          <w:color w:val="auto"/>
          <w:sz w:val="24"/>
          <w:szCs w:val="24"/>
          <w:lang w:val="en-US" w:eastAsia="zh-CN"/>
        </w:rPr>
        <w:tab/>
      </w:r>
    </w:p>
    <w:p w14:paraId="2611F8A3">
      <w:pPr>
        <w:spacing w:line="480" w:lineRule="exact"/>
        <w:ind w:firstLine="470" w:firstLineChars="196"/>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en-US" w:eastAsia="zh-CN"/>
        </w:rPr>
        <w:t>-2、谈判担保递交截止时间：见供应商须知前附表。</w:t>
      </w:r>
    </w:p>
    <w:p w14:paraId="1B1156A0">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3、</w:t>
      </w:r>
      <w:r>
        <w:rPr>
          <w:rFonts w:hint="eastAsia" w:ascii="宋体" w:hAnsi="宋体" w:cs="宋体"/>
          <w:color w:val="auto"/>
          <w:sz w:val="24"/>
          <w:szCs w:val="24"/>
          <w:lang w:val="zh-CN" w:eastAsia="zh-CN"/>
        </w:rPr>
        <w:t>供应商谈判时</w:t>
      </w:r>
      <w:r>
        <w:rPr>
          <w:rFonts w:hint="eastAsia" w:ascii="宋体" w:hAnsi="宋体" w:eastAsia="宋体" w:cs="宋体"/>
          <w:color w:val="auto"/>
          <w:sz w:val="24"/>
          <w:szCs w:val="24"/>
          <w:lang w:val="zh-CN" w:eastAsia="zh-CN"/>
        </w:rPr>
        <w:t>，必须以</w:t>
      </w:r>
      <w:r>
        <w:rPr>
          <w:rFonts w:hint="eastAsia" w:ascii="宋体" w:hAnsi="宋体" w:cs="宋体"/>
          <w:color w:val="auto"/>
          <w:sz w:val="24"/>
          <w:szCs w:val="24"/>
          <w:lang w:val="zh-CN" w:eastAsia="zh-CN"/>
        </w:rPr>
        <w:t>谈判</w:t>
      </w:r>
      <w:r>
        <w:rPr>
          <w:rFonts w:hint="eastAsia" w:ascii="宋体" w:hAnsi="宋体" w:eastAsia="宋体" w:cs="宋体"/>
          <w:color w:val="auto"/>
          <w:sz w:val="24"/>
          <w:szCs w:val="24"/>
          <w:lang w:val="zh-CN" w:eastAsia="zh-CN"/>
        </w:rPr>
        <w:t>文件规定的方式提交</w:t>
      </w:r>
      <w:r>
        <w:rPr>
          <w:rFonts w:hint="eastAsia" w:ascii="宋体" w:hAnsi="宋体" w:cs="宋体"/>
          <w:color w:val="auto"/>
          <w:sz w:val="24"/>
          <w:szCs w:val="24"/>
          <w:lang w:val="zh-CN" w:eastAsia="zh-CN"/>
        </w:rPr>
        <w:t>谈判</w:t>
      </w:r>
      <w:r>
        <w:rPr>
          <w:rFonts w:hint="eastAsia" w:ascii="宋体" w:hAnsi="宋体" w:eastAsia="宋体" w:cs="宋体"/>
          <w:color w:val="auto"/>
          <w:sz w:val="24"/>
          <w:szCs w:val="24"/>
          <w:lang w:val="zh-CN" w:eastAsia="zh-CN"/>
        </w:rPr>
        <w:t>担保，并作为其</w:t>
      </w:r>
      <w:r>
        <w:rPr>
          <w:rFonts w:hint="eastAsia" w:ascii="宋体" w:hAnsi="宋体" w:cs="宋体"/>
          <w:color w:val="auto"/>
          <w:sz w:val="24"/>
          <w:szCs w:val="24"/>
          <w:lang w:val="zh-CN" w:eastAsia="zh-CN"/>
        </w:rPr>
        <w:t>谈判</w:t>
      </w:r>
      <w:r>
        <w:rPr>
          <w:rFonts w:hint="eastAsia" w:ascii="宋体" w:hAnsi="宋体" w:eastAsia="宋体" w:cs="宋体"/>
          <w:color w:val="auto"/>
          <w:sz w:val="24"/>
          <w:szCs w:val="24"/>
          <w:lang w:val="zh-CN" w:eastAsia="zh-CN"/>
        </w:rPr>
        <w:t>的一部分。供应商未交纳或者未足额交纳或者未按规定时限交纳谈判保证金的，将被视为自动放弃谈判的权利。供应商在响应文件</w:t>
      </w:r>
      <w:r>
        <w:rPr>
          <w:rFonts w:hint="eastAsia" w:ascii="宋体" w:hAnsi="宋体" w:cs="宋体"/>
          <w:color w:val="auto"/>
          <w:sz w:val="24"/>
          <w:szCs w:val="24"/>
          <w:lang w:val="zh-CN" w:eastAsia="zh-CN"/>
        </w:rPr>
        <w:t>中未附</w:t>
      </w:r>
      <w:r>
        <w:rPr>
          <w:rFonts w:hint="eastAsia" w:ascii="宋体" w:hAnsi="宋体" w:eastAsia="宋体" w:cs="宋体"/>
          <w:color w:val="auto"/>
          <w:sz w:val="24"/>
          <w:szCs w:val="24"/>
          <w:lang w:val="zh-CN" w:eastAsia="zh-CN"/>
        </w:rPr>
        <w:t>谈判保证金的相关证明的，其竞争性谈判响应文件将视为无效响应。</w:t>
      </w:r>
    </w:p>
    <w:p w14:paraId="3D4CDB84">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zh-CN" w:eastAsia="zh-CN"/>
        </w:rPr>
        <w:t>、在成交通知书发出后五个工作日内退还未成交供应商的保证金，在采购合同签订后五个工作日内退还成交供应商的保证金。</w:t>
      </w:r>
    </w:p>
    <w:p w14:paraId="3D038FB5">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zh-CN" w:eastAsia="zh-CN"/>
        </w:rPr>
        <w:t>、成交供应商有下列情形之一的，不予退还其交纳的保证金，并在项目财政主管部门备案；情节严重的，由财政部门将其列入不良行为纪录名单予以通报，在一至三年内禁止参加政府采购活动：</w:t>
      </w:r>
    </w:p>
    <w:p w14:paraId="6289AC86">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zh-CN" w:eastAsia="zh-CN"/>
        </w:rPr>
        <w:t>-1、供应商在提交响应文件截止时间后撤回响应文件的；</w:t>
      </w:r>
    </w:p>
    <w:p w14:paraId="06792019">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zh-CN" w:eastAsia="zh-CN"/>
        </w:rPr>
        <w:t>-2、供应商在响应文件中提供虚假材料的；</w:t>
      </w:r>
    </w:p>
    <w:p w14:paraId="72DA7CBA">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zh-CN" w:eastAsia="zh-CN"/>
        </w:rPr>
        <w:t>-3、除因不可抗力或谈判文件认可的情形以外，成交供应商不与采购人签订合同的；</w:t>
      </w:r>
    </w:p>
    <w:p w14:paraId="24DAFF9A">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zh-CN" w:eastAsia="zh-CN"/>
        </w:rPr>
        <w:t>-4、供应商与采购人、其他供应商或者采购代理机构恶意串通的；</w:t>
      </w:r>
    </w:p>
    <w:p w14:paraId="16BF8F88">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-5、成交供应商将成交项目转让给他人，或者在响应文件中未说明，且未经采购人同意，将成交项目分包给他人的。</w:t>
      </w:r>
    </w:p>
    <w:p w14:paraId="044C4964">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eastAsia="zh-CN"/>
        </w:rPr>
        <w:t>-6、供应商交纳保证金后，无故不参加竞标活动的。</w:t>
      </w:r>
    </w:p>
    <w:p w14:paraId="3D076219">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zh-CN" w:eastAsia="zh-CN"/>
        </w:rPr>
        <w:t>、响应文件有效期</w:t>
      </w:r>
    </w:p>
    <w:p w14:paraId="1EBFC4BF">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zh-CN" w:eastAsia="zh-CN"/>
        </w:rPr>
        <w:t>-1、响应文件有效期为自谈判之日起九十日历天，在有效期内响应文件对供应商具有法律约束力，以保证采购人完成评审、确定成交供应商以及合同签订事项。成交供应商的响应文件有效期自动延长至合同执行完毕。</w:t>
      </w:r>
    </w:p>
    <w:p w14:paraId="2C8B72C9">
      <w:pPr>
        <w:spacing w:line="480" w:lineRule="exact"/>
        <w:ind w:firstLine="470" w:firstLineChars="196"/>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zh-CN" w:eastAsia="zh-CN"/>
        </w:rPr>
        <w:t>-2、特殊情况需延长有效期的，采购代理机构可于有效期届满之前，要求供应商同意延长有效期，采购代理机构的要求与供应商的答复均应为书面形式。供应商拒绝延长的，其响应文件在原有效期届满后将不再有效，但有权收回其保证金；供应商同意延长的，应相应延长其保证金的有效期，但不允许修改或撤回响应文件。</w:t>
      </w:r>
    </w:p>
    <w:p w14:paraId="0CC4009B">
      <w:pPr>
        <w:autoSpaceDE w:val="0"/>
        <w:autoSpaceDN w:val="0"/>
        <w:adjustRightInd w:val="0"/>
        <w:snapToGrid w:val="0"/>
        <w:spacing w:line="360" w:lineRule="auto"/>
        <w:rPr>
          <w:rFonts w:hint="eastAsia" w:ascii="宋体" w:hAnsi="宋体" w:eastAsia="宋体" w:cs="宋体"/>
          <w:sz w:val="24"/>
          <w:szCs w:val="24"/>
          <w:lang w:val="zh-CN" w:eastAsia="zh-CN"/>
        </w:rPr>
      </w:pPr>
      <w:r>
        <w:rPr>
          <w:rFonts w:hint="eastAsia" w:ascii="宋体" w:hAnsi="宋体" w:eastAsia="宋体" w:cs="宋体"/>
          <w:b/>
          <w:bCs/>
          <w:sz w:val="28"/>
          <w:szCs w:val="28"/>
          <w:lang w:val="zh-CN"/>
        </w:rPr>
        <w:t>五、响应文件的提交</w:t>
      </w:r>
    </w:p>
    <w:p w14:paraId="3CB61BA0">
      <w:pPr>
        <w:pageBreakBefore w:val="0"/>
        <w:wordWrap/>
        <w:topLinePunct w:val="0"/>
        <w:autoSpaceDE/>
        <w:autoSpaceDN/>
        <w:bidi w:val="0"/>
        <w:spacing w:line="365" w:lineRule="auto"/>
        <w:ind w:firstLine="480" w:firstLineChars="200"/>
        <w:textAlignment w:val="auto"/>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en-US" w:eastAsia="zh-CN" w:bidi="ar-SA"/>
        </w:rPr>
        <w:t>1、</w:t>
      </w:r>
      <w:r>
        <w:rPr>
          <w:rFonts w:hint="eastAsia" w:ascii="宋体" w:hAnsi="宋体" w:eastAsia="宋体" w:cs="宋体"/>
          <w:kern w:val="0"/>
          <w:sz w:val="24"/>
          <w:szCs w:val="24"/>
          <w:lang w:val="zh-CN" w:eastAsia="zh-CN" w:bidi="ar-SA"/>
        </w:rPr>
        <w:t>电子响应文件可于提交谈判响应文件截止时间前任意时段登录全国公共资源交易平台 （</w:t>
      </w:r>
      <w:r>
        <w:rPr>
          <w:rFonts w:hint="eastAsia" w:ascii="宋体" w:hAnsi="宋体" w:eastAsia="宋体" w:cs="宋体"/>
          <w:kern w:val="0"/>
          <w:sz w:val="24"/>
          <w:szCs w:val="24"/>
          <w:lang w:val="en-US" w:eastAsia="zh-CN" w:bidi="ar-SA"/>
        </w:rPr>
        <w:t>陕西省·宝鸡市</w:t>
      </w:r>
      <w:r>
        <w:rPr>
          <w:rFonts w:hint="eastAsia" w:ascii="宋体" w:hAnsi="宋体" w:eastAsia="宋体" w:cs="宋体"/>
          <w:kern w:val="0"/>
          <w:sz w:val="24"/>
          <w:szCs w:val="24"/>
          <w:lang w:val="zh-CN" w:eastAsia="zh-CN" w:bidi="ar-SA"/>
        </w:rPr>
        <w:t>）网站[电子交易平台-企业端]进行提交，逾期系统将拒绝接收。提交时，供应商应登录全国公共资源交易中心平台（陕西省</w:t>
      </w:r>
      <w:r>
        <w:rPr>
          <w:rFonts w:hint="eastAsia" w:ascii="宋体" w:hAnsi="宋体" w:eastAsia="宋体" w:cs="宋体"/>
          <w:kern w:val="0"/>
          <w:sz w:val="24"/>
          <w:szCs w:val="24"/>
          <w:lang w:val="en-US" w:eastAsia="zh-CN" w:bidi="ar-SA"/>
        </w:rPr>
        <w:t>.宝鸡市</w:t>
      </w:r>
      <w:r>
        <w:rPr>
          <w:rFonts w:hint="eastAsia" w:ascii="宋体" w:hAnsi="宋体" w:eastAsia="宋体" w:cs="宋体"/>
          <w:kern w:val="0"/>
          <w:sz w:val="24"/>
          <w:szCs w:val="24"/>
          <w:lang w:val="zh-CN" w:eastAsia="zh-CN" w:bidi="ar-SA"/>
        </w:rPr>
        <w:t>），选择[“首页&gt;电子交易平台&gt;企业端&gt;我的项目]”，点击[项目流程]，在打开的[项目管理]对话框中选择[上传响应文件]，上传加密的电子响应文件（*.SXSTF），上传成功后，电子化平台将予以记录。逾期上传的将被拒绝接收。</w:t>
      </w:r>
    </w:p>
    <w:p w14:paraId="6DCAA1E8">
      <w:pPr>
        <w:pageBreakBefore w:val="0"/>
        <w:wordWrap/>
        <w:topLinePunct w:val="0"/>
        <w:autoSpaceDE/>
        <w:autoSpaceDN/>
        <w:bidi w:val="0"/>
        <w:spacing w:line="365" w:lineRule="auto"/>
        <w:ind w:firstLine="480" w:firstLineChars="200"/>
        <w:textAlignment w:val="auto"/>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en-US" w:eastAsia="zh-CN" w:bidi="ar-SA"/>
        </w:rPr>
        <w:t>2、</w:t>
      </w:r>
      <w:r>
        <w:rPr>
          <w:rFonts w:hint="eastAsia" w:ascii="宋体" w:hAnsi="宋体" w:eastAsia="宋体" w:cs="宋体"/>
          <w:kern w:val="0"/>
          <w:sz w:val="24"/>
          <w:szCs w:val="24"/>
          <w:lang w:val="zh-CN" w:eastAsia="zh-CN" w:bidi="ar-SA"/>
        </w:rPr>
        <w:t>供应商需在规定时间现场参会并报到，在不迟于规定的截止时间将电子版响应文件上传提交至全国公共资源交易中心平台（</w:t>
      </w:r>
      <w:r>
        <w:rPr>
          <w:rFonts w:hint="eastAsia" w:ascii="宋体" w:hAnsi="宋体" w:eastAsia="宋体" w:cs="宋体"/>
          <w:kern w:val="0"/>
          <w:sz w:val="24"/>
          <w:szCs w:val="24"/>
          <w:lang w:val="en-US" w:eastAsia="zh-CN" w:bidi="ar-SA"/>
        </w:rPr>
        <w:t>陕西省·宝鸡市</w:t>
      </w:r>
      <w:r>
        <w:rPr>
          <w:rFonts w:hint="eastAsia" w:ascii="宋体" w:hAnsi="宋体" w:eastAsia="宋体" w:cs="宋体"/>
          <w:kern w:val="0"/>
          <w:sz w:val="24"/>
          <w:szCs w:val="24"/>
          <w:lang w:val="zh-CN" w:eastAsia="zh-CN" w:bidi="ar-SA"/>
        </w:rPr>
        <w:t>）网站电子交易平台，在谈判会议开始后解密已上传的响应文件，拒绝截止期后上传递交的任何电子版响应文件。</w:t>
      </w:r>
    </w:p>
    <w:p w14:paraId="3464A9B7">
      <w:pPr>
        <w:pageBreakBefore w:val="0"/>
        <w:wordWrap/>
        <w:topLinePunct w:val="0"/>
        <w:autoSpaceDE/>
        <w:autoSpaceDN/>
        <w:bidi w:val="0"/>
        <w:spacing w:line="365" w:lineRule="auto"/>
        <w:ind w:firstLine="480" w:firstLineChars="200"/>
        <w:textAlignment w:val="auto"/>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zh-CN" w:eastAsia="zh-CN" w:bidi="ar-SA"/>
        </w:rPr>
        <w:t xml:space="preserve">3、采购代理机构可以按本章规定，通知因修改谈判文件而适当延长截止期。在此情况下，采购人和供应商受截止期制约的所有权利和义务均应延长至新的截止期。 </w:t>
      </w:r>
    </w:p>
    <w:p w14:paraId="3DE77328">
      <w:pPr>
        <w:pageBreakBefore w:val="0"/>
        <w:wordWrap/>
        <w:topLinePunct w:val="0"/>
        <w:autoSpaceDE/>
        <w:autoSpaceDN/>
        <w:bidi w:val="0"/>
        <w:spacing w:line="365" w:lineRule="auto"/>
        <w:ind w:firstLine="480" w:firstLineChars="200"/>
        <w:textAlignment w:val="auto"/>
        <w:rPr>
          <w:rFonts w:hint="eastAsia" w:ascii="宋体" w:hAnsi="宋体" w:eastAsia="宋体" w:cs="宋体"/>
          <w:kern w:val="0"/>
          <w:sz w:val="24"/>
          <w:szCs w:val="24"/>
          <w:lang w:val="zh-CN" w:eastAsia="zh-CN" w:bidi="ar-SA"/>
        </w:rPr>
      </w:pPr>
      <w:r>
        <w:rPr>
          <w:rFonts w:hint="eastAsia" w:ascii="宋体" w:hAnsi="宋体" w:eastAsia="宋体" w:cs="宋体"/>
          <w:kern w:val="0"/>
          <w:sz w:val="24"/>
          <w:szCs w:val="24"/>
          <w:lang w:val="en-US" w:eastAsia="zh-CN" w:bidi="ar-SA"/>
        </w:rPr>
        <w:t>4、</w:t>
      </w:r>
      <w:r>
        <w:rPr>
          <w:rFonts w:hint="eastAsia" w:ascii="宋体" w:hAnsi="宋体" w:eastAsia="宋体" w:cs="宋体"/>
          <w:kern w:val="0"/>
          <w:sz w:val="24"/>
          <w:szCs w:val="24"/>
          <w:lang w:val="zh-CN" w:eastAsia="zh-CN" w:bidi="ar-SA"/>
        </w:rPr>
        <w:t>供应商在递交响应文件后，谈判截止时间前，可以修改或撤回其响应文件，并在规定的谈判截止期之前，将修改或撤回的响应文件上传到交易平台，逾期递交的响应文件将不予受理。</w:t>
      </w:r>
    </w:p>
    <w:p w14:paraId="18043EB7">
      <w:pPr>
        <w:pageBreakBefore w:val="0"/>
        <w:wordWrap/>
        <w:topLinePunct w:val="0"/>
        <w:autoSpaceDE/>
        <w:autoSpaceDN/>
        <w:bidi w:val="0"/>
        <w:spacing w:line="365" w:lineRule="auto"/>
        <w:textAlignment w:val="auto"/>
        <w:rPr>
          <w:rFonts w:hint="eastAsia" w:ascii="宋体" w:hAnsi="宋体" w:eastAsia="宋体" w:cs="宋体"/>
          <w:b/>
          <w:bCs/>
          <w:kern w:val="0"/>
          <w:sz w:val="28"/>
          <w:szCs w:val="28"/>
          <w:lang w:val="zh-CN" w:eastAsia="zh-CN" w:bidi="ar-SA"/>
        </w:rPr>
      </w:pPr>
      <w:r>
        <w:rPr>
          <w:rFonts w:hint="eastAsia" w:ascii="宋体" w:hAnsi="宋体" w:eastAsia="宋体" w:cs="宋体"/>
          <w:b/>
          <w:bCs/>
          <w:kern w:val="0"/>
          <w:sz w:val="28"/>
          <w:szCs w:val="28"/>
          <w:lang w:val="zh-CN" w:eastAsia="zh-CN" w:bidi="ar-SA"/>
        </w:rPr>
        <w:t>六、响应文件的开启与解密</w:t>
      </w:r>
    </w:p>
    <w:p w14:paraId="4A140D13">
      <w:pPr>
        <w:spacing w:line="440" w:lineRule="exact"/>
        <w:ind w:firstLine="480" w:firstLineChars="200"/>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1、谈判时，</w:t>
      </w:r>
      <w:r>
        <w:rPr>
          <w:rFonts w:hint="eastAsia" w:ascii="宋体" w:hAnsi="宋体" w:eastAsia="宋体" w:cs="宋体"/>
          <w:color w:val="auto"/>
          <w:kern w:val="2"/>
          <w:sz w:val="24"/>
          <w:szCs w:val="24"/>
          <w:lang w:val="en-US" w:eastAsia="zh-CN" w:bidi="ar-SA"/>
        </w:rPr>
        <w:t>供应商须使用电子响应文件加密时所用的数字认证证书（CA 锁）在规定的时间内进行远程在线解密</w:t>
      </w:r>
      <w:r>
        <w:rPr>
          <w:rFonts w:hint="eastAsia" w:ascii="宋体" w:hAnsi="宋体" w:eastAsia="宋体" w:cs="宋体"/>
          <w:kern w:val="0"/>
          <w:sz w:val="24"/>
          <w:szCs w:val="24"/>
          <w:lang w:val="en-US" w:eastAsia="zh-CN" w:bidi="ar-SA"/>
        </w:rPr>
        <w:t>电子响应文件（超过系统默认解密时间未解密成功的视为解密失败，其响应文件按无效文件处理），供应商需在解密时间规定内完成响应文件解密。所有供应商解密完成后由开标人员将响应文件导入开评标系统。</w:t>
      </w:r>
    </w:p>
    <w:p w14:paraId="75DF3D25">
      <w:pPr>
        <w:pStyle w:val="111"/>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2、出现下列情况之一的，其谈判响应文件视为无效文件：</w:t>
      </w:r>
    </w:p>
    <w:p w14:paraId="49D18E80">
      <w:pPr>
        <w:pStyle w:val="111"/>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（1）供应商拒绝对电子响应文件进行解密的；</w:t>
      </w:r>
    </w:p>
    <w:p w14:paraId="49DAF529">
      <w:pPr>
        <w:pStyle w:val="111"/>
        <w:spacing w:line="360" w:lineRule="auto"/>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（2）因供应商自身原因（如未带CA锁、或所带CA锁与制作电子响应文件使用的CA锁不一致），导致在规定时间内无法解密响应文件的；</w:t>
      </w:r>
    </w:p>
    <w:p w14:paraId="2BB940C3">
      <w:pPr>
        <w:pStyle w:val="111"/>
        <w:spacing w:line="360" w:lineRule="auto"/>
        <w:ind w:left="0" w:leftChars="0" w:firstLine="480" w:firstLineChars="200"/>
        <w:rPr>
          <w:rFonts w:hint="eastAsia" w:ascii="宋体" w:hAnsi="宋体" w:eastAsia="宋体" w:cs="宋体"/>
          <w:lang w:val="zh-CN" w:eastAsia="zh-CN"/>
        </w:rPr>
      </w:pPr>
      <w:r>
        <w:rPr>
          <w:rFonts w:hint="eastAsia" w:ascii="宋体" w:hAnsi="宋体" w:eastAsia="宋体" w:cs="宋体"/>
          <w:color w:val="auto"/>
          <w:kern w:val="2"/>
          <w:sz w:val="24"/>
          <w:szCs w:val="24"/>
          <w:highlight w:val="none"/>
          <w:lang w:val="en-US" w:eastAsia="zh-CN" w:bidi="ar-SA"/>
        </w:rPr>
        <w:t>（3）上传的电子响应文件无法打开的；</w:t>
      </w:r>
    </w:p>
    <w:p w14:paraId="5B6414A7">
      <w:pPr>
        <w:autoSpaceDE w:val="0"/>
        <w:autoSpaceDN w:val="0"/>
        <w:adjustRightInd w:val="0"/>
        <w:spacing w:line="336" w:lineRule="auto"/>
        <w:rPr>
          <w:rFonts w:hint="eastAsia" w:ascii="宋体" w:hAnsi="宋体" w:eastAsia="宋体" w:cs="宋体"/>
          <w:b/>
          <w:bCs/>
          <w:sz w:val="28"/>
          <w:szCs w:val="28"/>
        </w:rPr>
      </w:pPr>
      <w:r>
        <w:rPr>
          <w:rFonts w:hint="eastAsia" w:ascii="宋体" w:hAnsi="宋体" w:eastAsia="宋体" w:cs="宋体"/>
          <w:b/>
          <w:bCs/>
          <w:sz w:val="28"/>
          <w:szCs w:val="28"/>
          <w:lang w:val="zh-CN"/>
        </w:rPr>
        <w:t>七、谈判小组职责及义务</w:t>
      </w:r>
    </w:p>
    <w:p w14:paraId="510C8A8C">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1、谈判小组组成：</w:t>
      </w:r>
    </w:p>
    <w:p w14:paraId="776CEC29">
      <w:pPr>
        <w:pageBreakBefore w:val="0"/>
        <w:wordWrap/>
        <w:topLinePunct w:val="0"/>
        <w:autoSpaceDE/>
        <w:autoSpaceDN/>
        <w:bidi w:val="0"/>
        <w:spacing w:line="365" w:lineRule="auto"/>
        <w:ind w:firstLine="480" w:firstLineChars="200"/>
        <w:textAlignment w:val="auto"/>
        <w:rPr>
          <w:rFonts w:hint="eastAsia" w:ascii="宋体" w:hAnsi="宋体" w:eastAsia="宋体" w:cs="宋体"/>
          <w:kern w:val="0"/>
          <w:sz w:val="24"/>
          <w:szCs w:val="24"/>
          <w:lang w:val="zh-CN" w:eastAsia="zh-CN" w:bidi="ar-SA"/>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zh-CN"/>
        </w:rPr>
        <w:t>在谈判开始前，组建谈判小组</w:t>
      </w:r>
      <w:r>
        <w:rPr>
          <w:rFonts w:hint="eastAsia" w:ascii="宋体" w:hAnsi="宋体" w:cs="宋体"/>
          <w:sz w:val="24"/>
          <w:szCs w:val="24"/>
          <w:lang w:val="zh-CN"/>
        </w:rPr>
        <w:t>。</w:t>
      </w:r>
      <w:r>
        <w:rPr>
          <w:rFonts w:hint="eastAsia" w:ascii="宋体" w:hAnsi="宋体" w:eastAsia="宋体" w:cs="宋体"/>
          <w:sz w:val="24"/>
          <w:szCs w:val="24"/>
          <w:lang w:val="zh-CN"/>
        </w:rPr>
        <w:t>谈判小组</w:t>
      </w:r>
      <w:r>
        <w:rPr>
          <w:rFonts w:hint="eastAsia" w:ascii="宋体" w:hAnsi="宋体" w:eastAsia="宋体" w:cs="宋体"/>
          <w:color w:val="auto"/>
          <w:kern w:val="2"/>
          <w:sz w:val="24"/>
          <w:szCs w:val="24"/>
          <w:highlight w:val="none"/>
          <w:lang w:val="zh-CN" w:eastAsia="zh-CN" w:bidi="ar-SA"/>
        </w:rPr>
        <w:t>由</w:t>
      </w:r>
      <w:r>
        <w:rPr>
          <w:rFonts w:hint="eastAsia" w:ascii="宋体" w:hAnsi="宋体" w:eastAsia="宋体" w:cs="宋体"/>
          <w:color w:val="auto"/>
          <w:kern w:val="2"/>
          <w:sz w:val="24"/>
          <w:szCs w:val="24"/>
          <w:highlight w:val="none"/>
          <w:lang w:val="en-US" w:eastAsia="zh-CN" w:bidi="ar-SA"/>
        </w:rPr>
        <w:t>在陕西省政府采购网随机抽取</w:t>
      </w:r>
      <w:r>
        <w:rPr>
          <w:rFonts w:hint="eastAsia" w:ascii="宋体" w:hAnsi="宋体" w:cs="宋体"/>
          <w:color w:val="auto"/>
          <w:kern w:val="2"/>
          <w:sz w:val="24"/>
          <w:szCs w:val="24"/>
          <w:highlight w:val="none"/>
          <w:lang w:val="en-US" w:eastAsia="zh-CN" w:bidi="ar-SA"/>
        </w:rPr>
        <w:t>的</w:t>
      </w:r>
      <w:r>
        <w:rPr>
          <w:rFonts w:hint="eastAsia" w:ascii="宋体" w:hAnsi="宋体" w:eastAsia="宋体" w:cs="宋体"/>
          <w:kern w:val="0"/>
          <w:sz w:val="24"/>
          <w:szCs w:val="24"/>
          <w:lang w:val="en-US" w:eastAsia="zh-CN" w:bidi="ar-SA"/>
        </w:rPr>
        <w:t>评</w:t>
      </w:r>
      <w:r>
        <w:rPr>
          <w:rFonts w:hint="eastAsia" w:ascii="宋体" w:hAnsi="宋体" w:cs="宋体"/>
          <w:kern w:val="0"/>
          <w:sz w:val="24"/>
          <w:szCs w:val="24"/>
          <w:lang w:val="zh-CN" w:eastAsia="zh-CN" w:bidi="ar-SA"/>
        </w:rPr>
        <w:t>审</w:t>
      </w:r>
      <w:r>
        <w:rPr>
          <w:rFonts w:hint="eastAsia" w:ascii="宋体" w:hAnsi="宋体" w:eastAsia="宋体" w:cs="宋体"/>
          <w:kern w:val="0"/>
          <w:sz w:val="24"/>
          <w:szCs w:val="24"/>
          <w:lang w:val="zh-CN" w:eastAsia="zh-CN" w:bidi="ar-SA"/>
        </w:rPr>
        <w:t>专家</w:t>
      </w:r>
      <w:r>
        <w:rPr>
          <w:rFonts w:hint="eastAsia" w:ascii="宋体" w:hAnsi="宋体" w:eastAsia="宋体" w:cs="宋体"/>
          <w:kern w:val="0"/>
          <w:sz w:val="24"/>
          <w:szCs w:val="24"/>
          <w:lang w:val="en-US" w:eastAsia="zh-CN" w:bidi="ar-SA"/>
        </w:rPr>
        <w:t>2名及采购人代表1名共同组成。</w:t>
      </w:r>
    </w:p>
    <w:p w14:paraId="10542324">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2</w:t>
      </w:r>
      <w:r>
        <w:rPr>
          <w:rFonts w:hint="eastAsia" w:ascii="宋体" w:hAnsi="宋体" w:cs="宋体"/>
          <w:sz w:val="24"/>
          <w:szCs w:val="24"/>
          <w:lang w:val="en-US" w:eastAsia="zh-CN"/>
        </w:rPr>
        <w:t>、</w:t>
      </w:r>
      <w:r>
        <w:rPr>
          <w:rFonts w:hint="eastAsia" w:ascii="宋体" w:hAnsi="宋体" w:eastAsia="宋体" w:cs="宋体"/>
          <w:sz w:val="24"/>
          <w:szCs w:val="24"/>
          <w:lang w:val="zh-CN"/>
        </w:rPr>
        <w:t>采购人派一名代表进入谈判小组，并向采购代理机构出具授权函</w:t>
      </w:r>
      <w:r>
        <w:rPr>
          <w:rFonts w:hint="eastAsia" w:ascii="宋体" w:hAnsi="宋体" w:cs="宋体"/>
          <w:sz w:val="24"/>
          <w:szCs w:val="24"/>
          <w:lang w:val="zh-CN"/>
        </w:rPr>
        <w:t>及</w:t>
      </w:r>
      <w:r>
        <w:rPr>
          <w:rFonts w:hint="eastAsia" w:ascii="宋体" w:hAnsi="宋体" w:eastAsia="宋体" w:cs="宋体"/>
          <w:sz w:val="24"/>
          <w:szCs w:val="24"/>
          <w:lang w:val="zh-CN"/>
        </w:rPr>
        <w:t>廉政责任承诺书。</w:t>
      </w:r>
    </w:p>
    <w:p w14:paraId="5C811D2D">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3</w:t>
      </w:r>
      <w:r>
        <w:rPr>
          <w:rFonts w:hint="eastAsia" w:ascii="宋体" w:hAnsi="宋体" w:cs="宋体"/>
          <w:sz w:val="24"/>
          <w:szCs w:val="24"/>
          <w:lang w:val="en-US" w:eastAsia="zh-CN"/>
        </w:rPr>
        <w:t>、</w:t>
      </w:r>
      <w:r>
        <w:rPr>
          <w:rFonts w:hint="eastAsia" w:ascii="宋体" w:hAnsi="宋体" w:eastAsia="宋体" w:cs="宋体"/>
          <w:sz w:val="24"/>
          <w:szCs w:val="24"/>
          <w:lang w:val="zh-CN"/>
        </w:rPr>
        <w:t>谈判小组应推荐一名评审专家担任评审组长，并由评审组长牵头组织该项目评审工作，采购人</w:t>
      </w:r>
      <w:r>
        <w:rPr>
          <w:rFonts w:hint="eastAsia" w:ascii="宋体" w:hAnsi="宋体" w:eastAsia="宋体" w:cs="宋体"/>
          <w:sz w:val="24"/>
          <w:szCs w:val="24"/>
          <w:lang w:val="zh-CN" w:eastAsia="zh-CN"/>
        </w:rPr>
        <w:t>代表</w:t>
      </w:r>
      <w:r>
        <w:rPr>
          <w:rFonts w:hint="eastAsia" w:ascii="宋体" w:hAnsi="宋体" w:eastAsia="宋体" w:cs="宋体"/>
          <w:sz w:val="24"/>
          <w:szCs w:val="24"/>
          <w:lang w:val="zh-CN"/>
        </w:rPr>
        <w:t>不得担任评审组长。</w:t>
      </w:r>
    </w:p>
    <w:p w14:paraId="59FAE950">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2、谈判小组职责</w:t>
      </w:r>
    </w:p>
    <w:p w14:paraId="05AE33CB">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2-1、确认竞争性谈判文件；</w:t>
      </w:r>
    </w:p>
    <w:p w14:paraId="72D2C69E">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2-2、确定符合要求的供应商参加谈判；</w:t>
      </w:r>
    </w:p>
    <w:p w14:paraId="307392CD">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2-3、审查供应商的响应文件并做出评价；</w:t>
      </w:r>
    </w:p>
    <w:p w14:paraId="1664EE1D">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2-4、要求供应商解释或者澄清其响应文件；</w:t>
      </w:r>
    </w:p>
    <w:p w14:paraId="5196C8D4">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2-5、编写评审报告；</w:t>
      </w:r>
    </w:p>
    <w:p w14:paraId="4A10FB6B">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2-6、告知采购人、采购代理机构在评审过程中发现的供应商的违法违规行为。</w:t>
      </w:r>
    </w:p>
    <w:p w14:paraId="1980F822">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3、谈判小组义务</w:t>
      </w:r>
    </w:p>
    <w:p w14:paraId="4262BF57">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3-1、遵纪守法、客观、公正、廉洁地履行职责；</w:t>
      </w:r>
    </w:p>
    <w:p w14:paraId="58A92901">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3-2、根据谈判文件的规定独立进行评审，对个人的评审意见承担法律责任；</w:t>
      </w:r>
    </w:p>
    <w:p w14:paraId="727DFFCB">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3-3、参与评审报告的起草；</w:t>
      </w:r>
    </w:p>
    <w:p w14:paraId="51DA1896">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3-4、配合采购人、采购代理机构答复供应商提出的质疑；</w:t>
      </w:r>
    </w:p>
    <w:p w14:paraId="6A0F97E5">
      <w:pPr>
        <w:autoSpaceDE w:val="0"/>
        <w:autoSpaceDN w:val="0"/>
        <w:adjustRightInd w:val="0"/>
        <w:spacing w:line="336"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3-5、配合财政部门的投诉处理和监督检查工作。</w:t>
      </w:r>
    </w:p>
    <w:p w14:paraId="51329913">
      <w:pPr>
        <w:autoSpaceDE w:val="0"/>
        <w:autoSpaceDN w:val="0"/>
        <w:adjustRightInd w:val="0"/>
        <w:snapToGrid w:val="0"/>
        <w:spacing w:line="240" w:lineRule="auto"/>
        <w:rPr>
          <w:rFonts w:hint="eastAsia" w:ascii="宋体" w:hAnsi="宋体" w:eastAsia="宋体" w:cs="宋体"/>
          <w:b/>
          <w:bCs/>
          <w:sz w:val="28"/>
          <w:szCs w:val="28"/>
        </w:rPr>
      </w:pPr>
      <w:r>
        <w:rPr>
          <w:rFonts w:hint="eastAsia" w:ascii="宋体" w:hAnsi="宋体" w:eastAsia="宋体" w:cs="宋体"/>
          <w:b/>
          <w:bCs/>
          <w:sz w:val="28"/>
          <w:szCs w:val="28"/>
          <w:lang w:eastAsia="zh-CN"/>
        </w:rPr>
        <w:t>八</w:t>
      </w:r>
      <w:r>
        <w:rPr>
          <w:rFonts w:hint="eastAsia" w:ascii="宋体" w:hAnsi="宋体" w:eastAsia="宋体" w:cs="宋体"/>
          <w:b/>
          <w:bCs/>
          <w:sz w:val="28"/>
          <w:szCs w:val="28"/>
          <w:lang w:val="zh-CN"/>
        </w:rPr>
        <w:t>、谈判及谈判程序</w:t>
      </w:r>
    </w:p>
    <w:p w14:paraId="4E8FF887">
      <w:p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1、谈判</w:t>
      </w:r>
    </w:p>
    <w:p w14:paraId="57A13980">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1-1、采购代理机构按竞争性谈判文件规定的时间、地点组织谈判。</w:t>
      </w:r>
      <w:r>
        <w:rPr>
          <w:rFonts w:hint="eastAsia" w:ascii="宋体" w:hAnsi="宋体" w:eastAsia="宋体" w:cs="宋体"/>
          <w:color w:val="auto"/>
          <w:sz w:val="24"/>
          <w:highlight w:val="none"/>
        </w:rPr>
        <w:t>所有</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应按时</w:t>
      </w:r>
      <w:r>
        <w:rPr>
          <w:rFonts w:hint="eastAsia" w:ascii="宋体" w:hAnsi="宋体" w:eastAsia="宋体" w:cs="宋体"/>
          <w:color w:val="auto"/>
          <w:sz w:val="24"/>
          <w:highlight w:val="none"/>
          <w:lang w:eastAsia="zh-CN"/>
        </w:rPr>
        <w:t>参加</w:t>
      </w:r>
      <w:r>
        <w:rPr>
          <w:rFonts w:hint="eastAsia" w:ascii="宋体" w:hAnsi="宋体" w:eastAsia="宋体" w:cs="宋体"/>
          <w:color w:val="auto"/>
          <w:sz w:val="24"/>
          <w:highlight w:val="none"/>
          <w:lang w:val="en-US" w:eastAsia="zh-CN"/>
        </w:rPr>
        <w:t>线上</w:t>
      </w:r>
      <w:r>
        <w:rPr>
          <w:rFonts w:hint="eastAsia" w:ascii="宋体" w:hAnsi="宋体" w:eastAsia="宋体" w:cs="宋体"/>
          <w:color w:val="auto"/>
          <w:sz w:val="24"/>
          <w:highlight w:val="none"/>
          <w:lang w:eastAsia="zh-CN"/>
        </w:rPr>
        <w:t>谈判</w:t>
      </w:r>
      <w:r>
        <w:rPr>
          <w:rFonts w:hint="eastAsia" w:ascii="宋体" w:hAnsi="宋体" w:eastAsia="宋体" w:cs="宋体"/>
          <w:color w:val="auto"/>
          <w:sz w:val="24"/>
          <w:highlight w:val="none"/>
        </w:rPr>
        <w:t>会议</w:t>
      </w:r>
      <w:r>
        <w:rPr>
          <w:rFonts w:hint="eastAsia" w:ascii="宋体" w:hAnsi="宋体" w:eastAsia="宋体" w:cs="宋体"/>
          <w:color w:val="auto"/>
          <w:sz w:val="24"/>
          <w:highlight w:val="none"/>
          <w:shd w:val="clear" w:color="auto" w:fill="auto"/>
        </w:rPr>
        <w:t>。</w:t>
      </w:r>
    </w:p>
    <w:p w14:paraId="70FDC12C">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1-2、谈判会议由采购代理机构主持。主持人宣读谈判会议开始，并宣读会场纪律，宣布按时递交响应文件的供应商名单。</w:t>
      </w:r>
    </w:p>
    <w:p w14:paraId="52970A6B">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1-3、谈判程序</w:t>
      </w:r>
    </w:p>
    <w:p w14:paraId="2284D9C8">
      <w:pPr>
        <w:pStyle w:val="91"/>
        <w:shd w:val="clear"/>
        <w:spacing w:line="480" w:lineRule="exact"/>
        <w:ind w:left="0" w:leftChars="0" w:firstLine="480" w:firstLineChars="200"/>
        <w:rPr>
          <w:rFonts w:hint="eastAsia" w:ascii="宋体" w:hAnsi="宋体" w:eastAsia="宋体" w:cs="宋体"/>
          <w:color w:val="auto"/>
          <w:kern w:val="2"/>
          <w:sz w:val="10"/>
          <w:szCs w:val="10"/>
          <w:highlight w:val="none"/>
        </w:rPr>
      </w:pPr>
      <w:r>
        <w:rPr>
          <w:rFonts w:hint="eastAsia" w:ascii="宋体" w:hAnsi="宋体" w:eastAsia="宋体" w:cs="宋体"/>
          <w:color w:val="auto"/>
          <w:kern w:val="2"/>
          <w:sz w:val="24"/>
          <w:szCs w:val="24"/>
          <w:highlight w:val="none"/>
          <w:lang w:val="en-US" w:eastAsia="zh-CN"/>
        </w:rPr>
        <w:t>（1）本项目采用</w:t>
      </w:r>
      <w:r>
        <w:rPr>
          <w:rFonts w:hint="eastAsia" w:ascii="宋体" w:hAnsi="宋体" w:eastAsia="宋体" w:cs="宋体"/>
          <w:color w:val="auto"/>
          <w:kern w:val="2"/>
          <w:sz w:val="24"/>
          <w:szCs w:val="24"/>
          <w:highlight w:val="none"/>
        </w:rPr>
        <w:t>“不见面开标”</w:t>
      </w:r>
      <w:r>
        <w:rPr>
          <w:rFonts w:hint="eastAsia" w:ascii="宋体" w:hAnsi="宋体" w:eastAsia="宋体" w:cs="宋体"/>
          <w:color w:val="auto"/>
          <w:kern w:val="2"/>
          <w:sz w:val="24"/>
          <w:szCs w:val="24"/>
          <w:highlight w:val="none"/>
          <w:lang w:eastAsia="zh-CN"/>
        </w:rPr>
        <w:t>，</w:t>
      </w:r>
      <w:r>
        <w:rPr>
          <w:rFonts w:hint="eastAsia" w:ascii="宋体" w:hAnsi="宋体" w:eastAsia="宋体" w:cs="宋体"/>
          <w:b/>
          <w:bCs/>
          <w:color w:val="auto"/>
          <w:kern w:val="2"/>
          <w:sz w:val="24"/>
          <w:szCs w:val="24"/>
          <w:highlight w:val="none"/>
        </w:rPr>
        <w:t>“不见面开标”</w:t>
      </w:r>
      <w:r>
        <w:rPr>
          <w:rFonts w:hint="eastAsia" w:ascii="宋体" w:hAnsi="宋体" w:eastAsia="宋体" w:cs="宋体"/>
          <w:color w:val="auto"/>
          <w:kern w:val="2"/>
          <w:sz w:val="24"/>
          <w:szCs w:val="24"/>
          <w:highlight w:val="none"/>
        </w:rPr>
        <w:t>系统操作说明详见全国公共资源交易平台（陕西省·</w:t>
      </w:r>
      <w:r>
        <w:rPr>
          <w:rFonts w:hint="eastAsia" w:ascii="宋体" w:hAnsi="宋体" w:eastAsia="宋体" w:cs="宋体"/>
          <w:color w:val="auto"/>
          <w:kern w:val="2"/>
          <w:sz w:val="24"/>
          <w:szCs w:val="24"/>
          <w:highlight w:val="none"/>
          <w:lang w:val="en-US" w:eastAsia="zh-CN"/>
        </w:rPr>
        <w:t>宝鸡市</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eastAsia="zh-CN"/>
        </w:rPr>
        <w:t>宝鸡市公共资源交易中心</w:t>
      </w:r>
      <w:r>
        <w:rPr>
          <w:rFonts w:hint="eastAsia" w:ascii="宋体" w:hAnsi="宋体" w:eastAsia="宋体" w:cs="宋体"/>
          <w:color w:val="auto"/>
          <w:kern w:val="2"/>
          <w:sz w:val="24"/>
          <w:szCs w:val="24"/>
          <w:highlight w:val="none"/>
        </w:rPr>
        <w:t>〖首页·〉服务指南·〉下载专区〗中的</w:t>
      </w:r>
      <w:r>
        <w:rPr>
          <w:rFonts w:hint="eastAsia" w:ascii="宋体" w:hAnsi="宋体" w:eastAsia="宋体" w:cs="宋体"/>
          <w:b w:val="0"/>
          <w:bCs w:val="0"/>
          <w:color w:val="auto"/>
          <w:kern w:val="2"/>
          <w:sz w:val="24"/>
          <w:szCs w:val="24"/>
          <w:lang w:val="en-US" w:eastAsia="zh-CN" w:bidi="ar-SA"/>
        </w:rPr>
        <w:t>《政府采购电子交易-不见面系统操作手册</w:t>
      </w:r>
      <w:r>
        <w:rPr>
          <w:rFonts w:hint="eastAsia" w:ascii="宋体" w:hAnsi="宋体" w:eastAsia="宋体" w:cs="宋体"/>
          <w:color w:val="auto"/>
          <w:kern w:val="2"/>
          <w:sz w:val="24"/>
          <w:szCs w:val="24"/>
          <w:highlight w:val="none"/>
        </w:rPr>
        <w:t>》。链接地址：</w:t>
      </w:r>
      <w:r>
        <w:rPr>
          <w:rFonts w:hint="eastAsia" w:ascii="宋体" w:hAnsi="宋体" w:eastAsia="宋体" w:cs="宋体"/>
          <w:color w:val="auto"/>
          <w:kern w:val="2"/>
          <w:sz w:val="18"/>
          <w:szCs w:val="18"/>
          <w:highlight w:val="none"/>
        </w:rPr>
        <w:t>http://ggzy.baoji.gov.cn/fwzn/004003/20231123/d2048104-5dd1-4825-97f0-186cb8450ee5.html</w:t>
      </w:r>
    </w:p>
    <w:p w14:paraId="6F605A8E">
      <w:pPr>
        <w:shd w:val="clear"/>
        <w:spacing w:line="480" w:lineRule="exact"/>
        <w:ind w:firstLine="480"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en-US" w:eastAsia="zh-CN"/>
        </w:rPr>
        <w:t>（2）谈判当日，供应商可通过公共资源交易不见面开标系统参加谈判会议。</w:t>
      </w:r>
      <w:r>
        <w:rPr>
          <w:rFonts w:hint="eastAsia" w:ascii="宋体" w:hAnsi="宋体" w:eastAsia="宋体" w:cs="宋体"/>
          <w:color w:val="auto"/>
          <w:sz w:val="24"/>
          <w:szCs w:val="24"/>
          <w:highlight w:val="none"/>
          <w:lang w:val="zh-CN" w:eastAsia="zh-CN"/>
        </w:rPr>
        <w:t>不见面开标大厅登录方式为：</w:t>
      </w:r>
      <w:r>
        <w:rPr>
          <w:rFonts w:hint="eastAsia" w:ascii="宋体" w:hAnsi="宋体" w:eastAsia="宋体" w:cs="宋体"/>
          <w:b/>
          <w:bCs/>
          <w:color w:val="auto"/>
          <w:sz w:val="24"/>
          <w:szCs w:val="24"/>
          <w:highlight w:val="none"/>
          <w:lang w:val="zh-CN" w:eastAsia="zh-CN"/>
        </w:rPr>
        <w:t>全国公共资源交易平台（陕西省·宝鸡市）</w:t>
      </w:r>
      <w:r>
        <w:rPr>
          <w:rFonts w:hint="eastAsia" w:ascii="宋体" w:hAnsi="宋体" w:eastAsia="宋体" w:cs="宋体"/>
          <w:b/>
          <w:bCs/>
          <w:color w:val="auto"/>
          <w:kern w:val="2"/>
          <w:sz w:val="24"/>
          <w:szCs w:val="24"/>
          <w:highlight w:val="none"/>
          <w:lang w:eastAsia="zh-CN"/>
        </w:rPr>
        <w:t>宝鸡市公共资源交易中心</w:t>
      </w:r>
      <w:r>
        <w:rPr>
          <w:rFonts w:hint="eastAsia" w:ascii="宋体" w:hAnsi="宋体" w:eastAsia="宋体" w:cs="宋体"/>
          <w:b/>
          <w:bCs/>
          <w:color w:val="auto"/>
          <w:sz w:val="24"/>
          <w:szCs w:val="24"/>
          <w:highlight w:val="none"/>
          <w:lang w:val="zh-CN" w:eastAsia="zh-CN"/>
        </w:rPr>
        <w:t>→不见面开标。</w:t>
      </w:r>
    </w:p>
    <w:p w14:paraId="298EE7B4">
      <w:pPr>
        <w:shd w:val="clear"/>
        <w:spacing w:line="440" w:lineRule="exact"/>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（3）供应商应提前1小时登录远程不见面开标大厅，调试设备至正常状态，并在远程不见面开标大厅中进行远程签到。</w:t>
      </w:r>
    </w:p>
    <w:p w14:paraId="0E7EDF5C">
      <w:pPr>
        <w:shd w:val="clear"/>
        <w:spacing w:line="440" w:lineRule="exact"/>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（4）开标时，供应商须使用电子响应文件加密时所用的数字认证证书（CA 锁）在规定的时间内进行远程在线解密。</w:t>
      </w:r>
    </w:p>
    <w:p w14:paraId="613F6279">
      <w:pPr>
        <w:shd w:val="clea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lang w:val="en-US" w:eastAsia="zh-CN" w:bidi="ar-SA"/>
        </w:rPr>
        <w:t>（5）响应文件的加密和解密应当使用同一CA锁证书，解密文件时应当使用加密电子响应文件的CA锁证书进行解密；由此导致无法解密电子响应文件造成的后果，由</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kern w:val="2"/>
          <w:sz w:val="24"/>
          <w:szCs w:val="24"/>
          <w:lang w:val="en-US" w:eastAsia="zh-CN" w:bidi="ar-SA"/>
        </w:rPr>
        <w:t>自行承担。</w:t>
      </w:r>
    </w:p>
    <w:p w14:paraId="18E036CD">
      <w:pPr>
        <w:shd w:val="clear"/>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在收到主持人“开始解密”指令后，应使用“加密该</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文件的CA锁在线完成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文件解密。除因【宝鸡市公共资源交易中心】断电、断网、系统故障及其他不可抗力等因素，导致“不见面开标”系统无法正常运行外，</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zh-CN" w:eastAsia="zh-CN"/>
        </w:rPr>
        <w:t>应在规定的解密时间内完成解密。</w:t>
      </w:r>
    </w:p>
    <w:p w14:paraId="28AE7FE4">
      <w:pPr>
        <w:shd w:val="clear"/>
        <w:spacing w:line="440" w:lineRule="exact"/>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（7）线上</w:t>
      </w:r>
      <w:r>
        <w:rPr>
          <w:rFonts w:hint="eastAsia" w:ascii="宋体" w:hAnsi="宋体" w:eastAsia="宋体" w:cs="宋体"/>
          <w:color w:val="auto"/>
          <w:kern w:val="2"/>
          <w:sz w:val="24"/>
          <w:szCs w:val="24"/>
          <w:lang w:val="zh-CN" w:eastAsia="zh-CN" w:bidi="ar-SA"/>
        </w:rPr>
        <w:t>开标结束进入评审环节。</w:t>
      </w:r>
      <w:r>
        <w:rPr>
          <w:rFonts w:hint="eastAsia" w:ascii="宋体" w:hAnsi="宋体" w:eastAsia="宋体" w:cs="宋体"/>
          <w:color w:val="auto"/>
          <w:kern w:val="2"/>
          <w:sz w:val="24"/>
          <w:szCs w:val="24"/>
          <w:lang w:val="en-US" w:eastAsia="zh-CN" w:bidi="ar-SA"/>
        </w:rPr>
        <w:t>供应商</w:t>
      </w:r>
      <w:r>
        <w:rPr>
          <w:rFonts w:hint="eastAsia" w:ascii="宋体" w:hAnsi="宋体" w:eastAsia="宋体" w:cs="宋体"/>
          <w:color w:val="auto"/>
          <w:kern w:val="2"/>
          <w:sz w:val="24"/>
          <w:szCs w:val="24"/>
          <w:lang w:val="zh-CN" w:eastAsia="zh-CN" w:bidi="ar-SA"/>
        </w:rPr>
        <w:t>应保持在线因</w:t>
      </w:r>
      <w:r>
        <w:rPr>
          <w:rFonts w:hint="eastAsia" w:ascii="宋体" w:hAnsi="宋体" w:eastAsia="宋体" w:cs="宋体"/>
          <w:color w:val="auto"/>
          <w:kern w:val="2"/>
          <w:sz w:val="24"/>
          <w:szCs w:val="24"/>
          <w:lang w:val="en-US" w:eastAsia="zh-CN" w:bidi="ar-SA"/>
        </w:rPr>
        <w:t>供应商</w:t>
      </w:r>
      <w:r>
        <w:rPr>
          <w:rFonts w:hint="eastAsia" w:ascii="宋体" w:hAnsi="宋体" w:eastAsia="宋体" w:cs="宋体"/>
          <w:color w:val="auto"/>
          <w:kern w:val="2"/>
          <w:sz w:val="24"/>
          <w:szCs w:val="24"/>
          <w:lang w:val="zh-CN" w:eastAsia="zh-CN" w:bidi="ar-SA"/>
        </w:rPr>
        <w:t>擅自离席造成的不利后果，由</w:t>
      </w:r>
      <w:r>
        <w:rPr>
          <w:rFonts w:hint="eastAsia" w:ascii="宋体" w:hAnsi="宋体" w:eastAsia="宋体" w:cs="宋体"/>
          <w:color w:val="auto"/>
          <w:kern w:val="2"/>
          <w:sz w:val="24"/>
          <w:szCs w:val="24"/>
          <w:lang w:val="en-US" w:eastAsia="zh-CN" w:bidi="ar-SA"/>
        </w:rPr>
        <w:t>供应商</w:t>
      </w:r>
      <w:r>
        <w:rPr>
          <w:rFonts w:hint="eastAsia" w:ascii="宋体" w:hAnsi="宋体" w:eastAsia="宋体" w:cs="宋体"/>
          <w:color w:val="auto"/>
          <w:kern w:val="2"/>
          <w:sz w:val="24"/>
          <w:szCs w:val="24"/>
          <w:lang w:val="zh-CN" w:eastAsia="zh-CN" w:bidi="ar-SA"/>
        </w:rPr>
        <w:t>自行承担。</w:t>
      </w:r>
    </w:p>
    <w:p w14:paraId="3A65452A">
      <w:pPr>
        <w:shd w:val="clear"/>
        <w:spacing w:line="440" w:lineRule="exact"/>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（8）线上开标流程结束后各供应商需在不见面开标系统内等待谈判小组发起在线谈判，投标供应商收到谈判小组在线谈判通知后，点击进入询标室与谈判小组连麦进行谈判。</w:t>
      </w:r>
    </w:p>
    <w:p w14:paraId="33967B68">
      <w:pPr>
        <w:shd w:val="clear"/>
        <w:spacing w:line="440" w:lineRule="exact"/>
        <w:ind w:firstLine="482" w:firstLineChars="200"/>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注：投标供应商在整个谈判过程中因退出不见面开标系统或未及时接受在线谈判通知或因自身原因导致无法正常进行谈判的，导致的不利后果由供应商自行承担。</w:t>
      </w:r>
    </w:p>
    <w:p w14:paraId="1472B190">
      <w:pPr>
        <w:numPr>
          <w:ilvl w:val="0"/>
          <w:numId w:val="0"/>
        </w:numPr>
        <w:shd w:val="clear"/>
        <w:spacing w:line="440" w:lineRule="exact"/>
        <w:ind w:firstLine="480" w:firstLineChars="20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9）谈判小组完成在线谈判后发起最后报价，投标供应商可通过“不见面开标大厅”直接跳转到二次报价页面进行报价并签章后提交。最后报价一旦提交后，供应商不得以任何理由撤回，供应商未按谈判小组要求在规定时间内提交最后报价的，视为其退出谈判。</w:t>
      </w:r>
    </w:p>
    <w:p w14:paraId="1B6113A2">
      <w:pPr>
        <w:pStyle w:val="91"/>
        <w:shd w:val="clear"/>
        <w:spacing w:line="480" w:lineRule="exact"/>
        <w:ind w:firstLine="480"/>
        <w:rPr>
          <w:rFonts w:hint="eastAsia" w:ascii="宋体" w:hAnsi="宋体" w:eastAsia="宋体" w:cs="宋体"/>
          <w:b/>
          <w:bCs/>
          <w:color w:val="auto"/>
          <w:kern w:val="2"/>
          <w:sz w:val="24"/>
          <w:szCs w:val="24"/>
          <w:lang w:val="en-US" w:eastAsia="zh-CN" w:bidi="ar-SA"/>
        </w:rPr>
      </w:pPr>
      <w:r>
        <w:rPr>
          <w:rFonts w:hint="eastAsia" w:ascii="宋体" w:hAnsi="宋体" w:eastAsia="宋体" w:cs="宋体"/>
          <w:color w:val="auto"/>
          <w:kern w:val="2"/>
          <w:sz w:val="24"/>
          <w:szCs w:val="24"/>
          <w:highlight w:val="none"/>
          <w:lang w:val="en-US" w:eastAsia="zh-CN"/>
        </w:rPr>
        <w:t>1-4、</w:t>
      </w:r>
      <w:r>
        <w:rPr>
          <w:rFonts w:hint="eastAsia" w:ascii="宋体" w:hAnsi="宋体" w:eastAsia="宋体" w:cs="宋体"/>
          <w:color w:val="auto"/>
          <w:kern w:val="2"/>
          <w:sz w:val="24"/>
          <w:szCs w:val="24"/>
          <w:highlight w:val="none"/>
        </w:rPr>
        <w:t>各</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需实时在线观看音视频直播并及时互动，</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lang w:val="zh-CN"/>
        </w:rPr>
        <w:t>代表对开标过程和开标记录有疑义，以及认为采购人、采购代理机构相关工作人员有需要回避的情形的，应</w:t>
      </w:r>
      <w:r>
        <w:rPr>
          <w:rFonts w:hint="eastAsia" w:ascii="宋体" w:hAnsi="宋体" w:eastAsia="宋体" w:cs="宋体"/>
          <w:color w:val="auto"/>
          <w:kern w:val="2"/>
          <w:sz w:val="24"/>
          <w:szCs w:val="24"/>
          <w:highlight w:val="none"/>
          <w:lang w:val="en-US" w:eastAsia="zh-CN"/>
        </w:rPr>
        <w:t>在线</w:t>
      </w:r>
      <w:r>
        <w:rPr>
          <w:rFonts w:hint="eastAsia" w:ascii="宋体" w:hAnsi="宋体" w:eastAsia="宋体" w:cs="宋体"/>
          <w:color w:val="auto"/>
          <w:kern w:val="2"/>
          <w:sz w:val="24"/>
          <w:szCs w:val="24"/>
          <w:highlight w:val="none"/>
          <w:lang w:val="zh-CN"/>
        </w:rPr>
        <w:t>提出询问或者回避申请。</w:t>
      </w:r>
      <w:r>
        <w:rPr>
          <w:rFonts w:hint="eastAsia" w:ascii="宋体" w:hAnsi="宋体" w:eastAsia="宋体" w:cs="宋体"/>
          <w:color w:val="auto"/>
          <w:kern w:val="2"/>
          <w:sz w:val="24"/>
          <w:szCs w:val="24"/>
          <w:highlight w:val="none"/>
        </w:rPr>
        <w:t>未按时加入系统或未在线参与互动的，视为放弃标书解密和对开评标全过程质疑、澄清、答辩的权利，并承担由此产生的</w:t>
      </w:r>
      <w:r>
        <w:rPr>
          <w:rFonts w:hint="eastAsia" w:ascii="宋体" w:hAnsi="宋体" w:eastAsia="宋体" w:cs="宋体"/>
          <w:color w:val="auto"/>
          <w:kern w:val="2"/>
          <w:sz w:val="24"/>
          <w:szCs w:val="24"/>
          <w:highlight w:val="none"/>
          <w:lang w:val="en-US" w:eastAsia="zh-CN"/>
        </w:rPr>
        <w:t>一切</w:t>
      </w:r>
      <w:r>
        <w:rPr>
          <w:rFonts w:hint="eastAsia" w:ascii="宋体" w:hAnsi="宋体" w:eastAsia="宋体" w:cs="宋体"/>
          <w:color w:val="auto"/>
          <w:kern w:val="2"/>
          <w:sz w:val="24"/>
          <w:szCs w:val="24"/>
          <w:highlight w:val="none"/>
        </w:rPr>
        <w:t>后果。</w:t>
      </w:r>
      <w:r>
        <w:rPr>
          <w:rFonts w:hint="eastAsia" w:ascii="宋体" w:hAnsi="宋体" w:eastAsia="宋体" w:cs="宋体"/>
          <w:color w:val="auto"/>
          <w:kern w:val="2"/>
          <w:sz w:val="24"/>
          <w:szCs w:val="24"/>
          <w:highlight w:val="none"/>
          <w:lang w:val="zh-CN"/>
        </w:rPr>
        <w:t>采购代理机构对</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lang w:val="zh-CN"/>
        </w:rPr>
        <w:t>代表提出的询问或者回避申请应当及时处理。</w:t>
      </w:r>
    </w:p>
    <w:p w14:paraId="33DF810B">
      <w:pPr>
        <w:shd w:val="clear"/>
        <w:spacing w:line="440" w:lineRule="exact"/>
        <w:ind w:firstLine="480" w:firstLineChars="200"/>
        <w:rPr>
          <w:rFonts w:hint="eastAsia" w:ascii="宋体" w:hAnsi="宋体" w:eastAsia="宋体" w:cs="宋体"/>
          <w:lang w:val="en-US" w:eastAsia="zh-CN"/>
        </w:rPr>
      </w:pPr>
      <w:r>
        <w:rPr>
          <w:rFonts w:hint="eastAsia" w:ascii="宋体" w:hAnsi="宋体" w:eastAsia="宋体" w:cs="宋体"/>
          <w:color w:val="auto"/>
          <w:kern w:val="2"/>
          <w:sz w:val="24"/>
          <w:szCs w:val="24"/>
          <w:lang w:val="en-US" w:eastAsia="zh-CN" w:bidi="ar-SA"/>
        </w:rPr>
        <w:t>1-5、供应商代表对谈判过程有疑义的，以及认为采购人、采购代理机构相关工作人员有需要回避的情形的，应当在线提出询问或回避申请。</w:t>
      </w:r>
    </w:p>
    <w:p w14:paraId="325E5E2F">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1-6、在谈判环节出现下列情况之一的，其谈判响应文件视为无效文件：</w:t>
      </w:r>
    </w:p>
    <w:p w14:paraId="18FCE454">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（1）供应商拒绝对电子响应文件进行解密的；</w:t>
      </w:r>
    </w:p>
    <w:p w14:paraId="7B8F853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（2）因供应商自身原因（如未带CA锁、或所带CA锁与制作电子响应文件使用的CA锁不一致），导致在规定时间内无法解密响应文件的；</w:t>
      </w:r>
    </w:p>
    <w:p w14:paraId="00448438">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（3）上传的电子响应文件无法打开的；</w:t>
      </w:r>
    </w:p>
    <w:p w14:paraId="5EFE011F">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2" w:firstLineChars="200"/>
        <w:textAlignment w:val="auto"/>
        <w:rPr>
          <w:rFonts w:hint="eastAsia" w:ascii="宋体" w:hAnsi="宋体" w:eastAsia="宋体" w:cs="宋体"/>
          <w:b/>
          <w:bCs/>
          <w:lang w:val="en-US" w:eastAsia="zh-CN"/>
        </w:rPr>
      </w:pPr>
      <w:r>
        <w:rPr>
          <w:rFonts w:hint="eastAsia" w:ascii="宋体" w:hAnsi="宋体" w:eastAsia="宋体" w:cs="宋体"/>
          <w:b/>
          <w:bCs/>
          <w:lang w:val="en-US" w:eastAsia="zh-CN"/>
        </w:rPr>
        <w:t>2、资格审查</w:t>
      </w:r>
    </w:p>
    <w:p w14:paraId="795DD61C">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2" w:firstLineChars="200"/>
        <w:textAlignment w:val="auto"/>
        <w:rPr>
          <w:rFonts w:hint="eastAsia" w:ascii="宋体" w:hAnsi="宋体" w:eastAsia="宋体" w:cs="宋体"/>
          <w:b/>
          <w:bCs/>
          <w:lang w:val="zh-CN" w:eastAsia="zh-CN"/>
        </w:rPr>
      </w:pPr>
      <w:r>
        <w:rPr>
          <w:rFonts w:hint="eastAsia" w:ascii="宋体" w:hAnsi="宋体" w:eastAsia="宋体" w:cs="宋体"/>
          <w:b/>
          <w:bCs/>
          <w:lang w:val="zh-CN" w:eastAsia="zh-CN"/>
        </w:rPr>
        <w:t>由</w:t>
      </w:r>
      <w:r>
        <w:rPr>
          <w:rFonts w:hint="eastAsia" w:ascii="宋体" w:hAnsi="宋体" w:eastAsia="宋体" w:cs="宋体"/>
          <w:b/>
          <w:bCs/>
          <w:lang w:val="en-US" w:eastAsia="zh-CN"/>
        </w:rPr>
        <w:t>采购人</w:t>
      </w:r>
      <w:r>
        <w:rPr>
          <w:rFonts w:hint="eastAsia" w:ascii="宋体" w:hAnsi="宋体" w:eastAsia="宋体" w:cs="宋体"/>
          <w:b/>
          <w:bCs/>
          <w:lang w:val="zh-CN" w:eastAsia="zh-CN"/>
        </w:rPr>
        <w:t>依法对供应商的资格进行审查, 审查合格的供应商方可进入下一评审阶段。缺项或一项不符合要求即不合格，不合格的供应商其响应无效。</w:t>
      </w:r>
    </w:p>
    <w:p w14:paraId="240F97B1">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en-US" w:eastAsia="zh-CN"/>
        </w:rPr>
        <w:t>2.</w:t>
      </w:r>
      <w:r>
        <w:rPr>
          <w:rFonts w:hint="eastAsia" w:ascii="宋体" w:hAnsi="宋体" w:eastAsia="宋体" w:cs="宋体"/>
          <w:lang w:val="zh-CN"/>
        </w:rPr>
        <w:t>1.满足《中华人民共和国政府采购法》第二十二条规定;</w:t>
      </w:r>
    </w:p>
    <w:p w14:paraId="30937770">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kern w:val="0"/>
          <w:sz w:val="24"/>
          <w:szCs w:val="24"/>
          <w:lang w:val="zh-CN" w:eastAsia="zh-CN" w:bidi="ar-SA"/>
        </w:rPr>
      </w:pPr>
      <w:r>
        <w:rPr>
          <w:rFonts w:hint="eastAsia" w:ascii="宋体" w:hAnsi="宋体" w:eastAsia="宋体" w:cs="宋体"/>
          <w:lang w:val="en-US" w:eastAsia="zh-CN"/>
        </w:rPr>
        <w:t>2.</w:t>
      </w:r>
      <w:r>
        <w:rPr>
          <w:rFonts w:hint="eastAsia" w:ascii="宋体" w:hAnsi="宋体" w:eastAsia="宋体" w:cs="宋体"/>
          <w:lang w:val="zh-CN"/>
        </w:rPr>
        <w:t>2.落实政府采购政策需满足的资格如下:</w:t>
      </w:r>
      <w:r>
        <w:rPr>
          <w:rFonts w:hint="eastAsia" w:cs="宋体"/>
          <w:lang w:val="zh-CN"/>
        </w:rPr>
        <w:t>无。</w:t>
      </w:r>
    </w:p>
    <w:p w14:paraId="1B7E18BE">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72" w:lineRule="auto"/>
        <w:ind w:firstLine="480" w:firstLineChars="200"/>
        <w:textAlignment w:val="auto"/>
        <w:rPr>
          <w:rFonts w:hint="eastAsia" w:ascii="宋体" w:hAnsi="宋体" w:eastAsia="宋体" w:cs="宋体"/>
          <w:lang w:val="zh-CN"/>
        </w:rPr>
      </w:pPr>
      <w:r>
        <w:rPr>
          <w:rFonts w:hint="eastAsia" w:ascii="宋体" w:hAnsi="宋体" w:eastAsia="宋体" w:cs="宋体"/>
          <w:lang w:val="en-US" w:eastAsia="zh-CN"/>
        </w:rPr>
        <w:t>2.</w:t>
      </w:r>
      <w:r>
        <w:rPr>
          <w:rFonts w:hint="eastAsia" w:ascii="宋体" w:hAnsi="宋体" w:eastAsia="宋体" w:cs="宋体"/>
          <w:lang w:val="zh-CN"/>
        </w:rPr>
        <w:t>3.本项目的特定资格要求如下:</w:t>
      </w:r>
    </w:p>
    <w:p w14:paraId="7BBF426D">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（1）供应商须是具有独立承担民事责任能力的法人、其他组织或自然人，并出具合法有效的营业执照或事业单位法人证书等国家规定的相关证明，自然人参与的提供其身份证明；</w:t>
      </w:r>
    </w:p>
    <w:p w14:paraId="1B4A34E7">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（2）</w:t>
      </w:r>
      <w:r>
        <w:rPr>
          <w:rFonts w:hint="eastAsia" w:cs="宋体"/>
          <w:i w:val="0"/>
          <w:iCs w:val="0"/>
          <w:caps w:val="0"/>
          <w:color w:val="333333"/>
          <w:spacing w:val="0"/>
          <w:sz w:val="24"/>
          <w:szCs w:val="24"/>
          <w:shd w:val="clear" w:fill="FFFFFF"/>
          <w:lang w:val="en-US" w:eastAsia="zh-CN"/>
        </w:rPr>
        <w:t>供应商提供2024年度或2025年度的经审计的完整财务审计报告（成立时间至提交谈判响应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ascii="宋体" w:hAnsi="宋体" w:eastAsia="宋体" w:cs="宋体"/>
          <w:i w:val="0"/>
          <w:iCs w:val="0"/>
          <w:caps w:val="0"/>
          <w:color w:val="333333"/>
          <w:spacing w:val="0"/>
          <w:sz w:val="24"/>
          <w:szCs w:val="24"/>
          <w:shd w:val="clear" w:fill="FFFFFF"/>
          <w:lang w:val="en-US" w:eastAsia="zh-CN"/>
        </w:rPr>
        <w:br w:type="textWrapping"/>
      </w:r>
      <w:r>
        <w:rPr>
          <w:rFonts w:hint="eastAsia" w:ascii="宋体" w:hAnsi="宋体" w:eastAsia="宋体" w:cs="宋体"/>
          <w:i w:val="0"/>
          <w:iCs w:val="0"/>
          <w:caps w:val="0"/>
          <w:color w:val="333333"/>
          <w:spacing w:val="0"/>
          <w:sz w:val="24"/>
          <w:szCs w:val="24"/>
          <w:shd w:val="clear" w:fill="FFFFFF"/>
          <w:lang w:val="en-US" w:eastAsia="zh-CN"/>
        </w:rPr>
        <w:t xml:space="preserve">   （3）</w:t>
      </w:r>
      <w:r>
        <w:rPr>
          <w:rFonts w:hint="eastAsia" w:cs="宋体"/>
          <w:i w:val="0"/>
          <w:iCs w:val="0"/>
          <w:caps w:val="0"/>
          <w:color w:val="333333"/>
          <w:spacing w:val="0"/>
          <w:sz w:val="24"/>
          <w:szCs w:val="24"/>
          <w:shd w:val="clear" w:fill="FFFFFF"/>
          <w:lang w:val="en-US" w:eastAsia="zh-CN"/>
        </w:rPr>
        <w:t>供应商须提供2025年03月至今</w:t>
      </w:r>
      <w:r>
        <w:rPr>
          <w:rFonts w:hint="eastAsia" w:ascii="宋体" w:hAnsi="宋体" w:eastAsia="宋体" w:cs="宋体"/>
          <w:i w:val="0"/>
          <w:iCs w:val="0"/>
          <w:caps w:val="0"/>
          <w:color w:val="333333"/>
          <w:spacing w:val="0"/>
          <w:sz w:val="24"/>
          <w:szCs w:val="24"/>
          <w:shd w:val="clear" w:fill="FFFFFF"/>
          <w:lang w:val="en-US" w:eastAsia="zh-CN"/>
        </w:rPr>
        <w:t>已缴存的至少一个月的社会保险参保缴费情况证明。</w:t>
      </w:r>
    </w:p>
    <w:p w14:paraId="4BBD42D3">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right="0" w:firstLine="480" w:firstLineChars="20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（4）</w:t>
      </w:r>
      <w:r>
        <w:rPr>
          <w:rFonts w:hint="eastAsia" w:cs="宋体"/>
          <w:i w:val="0"/>
          <w:iCs w:val="0"/>
          <w:caps w:val="0"/>
          <w:color w:val="333333"/>
          <w:spacing w:val="0"/>
          <w:sz w:val="24"/>
          <w:szCs w:val="24"/>
          <w:shd w:val="clear" w:fill="FFFFFF"/>
          <w:lang w:val="en-US" w:eastAsia="zh-CN"/>
        </w:rPr>
        <w:t>供应商须提供2025年03月至今</w:t>
      </w:r>
      <w:r>
        <w:rPr>
          <w:rFonts w:hint="eastAsia" w:ascii="宋体" w:hAnsi="宋体" w:eastAsia="宋体" w:cs="宋体"/>
          <w:i w:val="0"/>
          <w:iCs w:val="0"/>
          <w:caps w:val="0"/>
          <w:color w:val="333333"/>
          <w:spacing w:val="0"/>
          <w:sz w:val="24"/>
          <w:szCs w:val="24"/>
          <w:shd w:val="clear" w:fill="FFFFFF"/>
          <w:lang w:val="en-US" w:eastAsia="zh-CN"/>
        </w:rPr>
        <w:t>缴纳的至少一个月的纳税证明或完税证明，依法免税的单位应提供相关证明材料；</w:t>
      </w:r>
    </w:p>
    <w:p w14:paraId="064598D7">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5）供应商不得为“信用中国”网站（www.creditchina.gov.cn）中列入失信被执行人和重大税收违法失信主体的供应商，不得为中国政府采购网（www.ccgp.gov.cn）政府采购严重违法失信行为记录名单中被财政部门禁止参加政府采购活动的供应商（提供信用承诺书）；             </w:t>
      </w:r>
    </w:p>
    <w:p w14:paraId="44B885EF">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（6）单位负责人为同一人或者存在直接控股、管理关系的不同供应商，不得参加同一合同项下的政府采购活动（提供承诺书)；</w:t>
      </w:r>
    </w:p>
    <w:p w14:paraId="2D9662D6">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（7）</w:t>
      </w:r>
      <w:r>
        <w:rPr>
          <w:rFonts w:hint="eastAsia" w:cs="宋体"/>
          <w:i w:val="0"/>
          <w:iCs w:val="0"/>
          <w:caps w:val="0"/>
          <w:color w:val="333333"/>
          <w:spacing w:val="0"/>
          <w:sz w:val="24"/>
          <w:szCs w:val="24"/>
          <w:shd w:val="clear" w:fill="FFFFFF"/>
          <w:lang w:val="en-US" w:eastAsia="zh-CN"/>
        </w:rPr>
        <w:t>供应商开具的近三年在政府采购经营活动中无重大违法记录声明</w:t>
      </w:r>
      <w:r>
        <w:rPr>
          <w:rFonts w:hint="eastAsia" w:ascii="宋体" w:hAnsi="宋体" w:eastAsia="宋体" w:cs="宋体"/>
          <w:i w:val="0"/>
          <w:iCs w:val="0"/>
          <w:caps w:val="0"/>
          <w:color w:val="333333"/>
          <w:spacing w:val="0"/>
          <w:sz w:val="24"/>
          <w:szCs w:val="24"/>
          <w:shd w:val="clear" w:fill="FFFFFF"/>
          <w:lang w:val="en-US" w:eastAsia="zh-CN"/>
        </w:rPr>
        <w:t>（成立时间不足三年的供应商提供自成立之日起至开标截止之日止的无重大违法记录声明）； </w:t>
      </w:r>
    </w:p>
    <w:p w14:paraId="01E0C627">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8）供应商应授权合法的人员参加谈判全过程，其中法定代表人直接参加谈判的，须出具法定代表人资格证明书及身份证，并与营业执照上信息一致，法定代表人授权代表参加谈判的，须出具法定代表人资格证明书、授权书及被授权代表身份证；</w:t>
      </w:r>
    </w:p>
    <w:p w14:paraId="7F8BE5C1">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（9）供应商须提供具有履行合同所必需的设备和专业技术能力的承诺书；</w:t>
      </w:r>
    </w:p>
    <w:p w14:paraId="085EB7F9">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480" w:lineRule="atLeast"/>
        <w:ind w:left="0" w:right="0" w:firstLine="48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（10）</w:t>
      </w:r>
      <w:r>
        <w:rPr>
          <w:rFonts w:hint="eastAsia" w:cs="宋体"/>
          <w:i w:val="0"/>
          <w:iCs w:val="0"/>
          <w:caps w:val="0"/>
          <w:color w:val="333333"/>
          <w:spacing w:val="0"/>
          <w:sz w:val="24"/>
          <w:szCs w:val="24"/>
          <w:shd w:val="clear" w:fill="FFFFFF"/>
          <w:lang w:val="en-US" w:eastAsia="zh-CN"/>
        </w:rPr>
        <w:t>供应商为生产厂商的须提供有效的《食品生产许可证》及《动物防疫条件合格证》；供应商为经销商的须提供有效的《食品经营许可证》及生产厂家的《食品生产许可证》及《动物防疫条件合格证》；</w:t>
      </w:r>
    </w:p>
    <w:p w14:paraId="631223E0">
      <w:pPr>
        <w:spacing w:line="440" w:lineRule="exact"/>
        <w:ind w:firstLine="482" w:firstLineChars="200"/>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zh-CN" w:eastAsia="zh-CN"/>
        </w:rPr>
        <w:t>、响应文件</w:t>
      </w:r>
      <w:r>
        <w:rPr>
          <w:rFonts w:hint="eastAsia" w:ascii="宋体" w:hAnsi="宋体" w:eastAsia="宋体" w:cs="宋体"/>
          <w:b/>
          <w:bCs/>
          <w:color w:val="auto"/>
          <w:sz w:val="24"/>
          <w:szCs w:val="24"/>
          <w:highlight w:val="none"/>
          <w:lang w:val="en-US" w:eastAsia="zh-CN"/>
        </w:rPr>
        <w:t>符合性</w:t>
      </w:r>
      <w:r>
        <w:rPr>
          <w:rFonts w:hint="eastAsia" w:ascii="宋体" w:hAnsi="宋体" w:eastAsia="宋体" w:cs="宋体"/>
          <w:b/>
          <w:bCs/>
          <w:color w:val="auto"/>
          <w:sz w:val="24"/>
          <w:szCs w:val="24"/>
          <w:highlight w:val="none"/>
          <w:lang w:val="zh-CN" w:eastAsia="zh-CN"/>
        </w:rPr>
        <w:t>审查</w:t>
      </w:r>
    </w:p>
    <w:p w14:paraId="3D883FF1">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-1、谈判小组对竞争性谈判响应文件进行符合性、完整性、有效性进行审查，</w:t>
      </w:r>
      <w:r>
        <w:rPr>
          <w:rFonts w:hint="eastAsia" w:ascii="宋体" w:hAnsi="宋体" w:eastAsia="宋体" w:cs="宋体"/>
          <w:color w:val="auto"/>
          <w:sz w:val="24"/>
          <w:szCs w:val="24"/>
          <w:highlight w:val="none"/>
        </w:rPr>
        <w:t>以确定是否对</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文件的实质性内容做出响应，包含但不限于以下内容，未通过审查的按无效</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处理：</w:t>
      </w:r>
    </w:p>
    <w:p w14:paraId="5BDF25BD">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-1-1、供应商名称是否与</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lang w:val="zh-CN" w:eastAsia="zh-CN"/>
        </w:rPr>
        <w:t>谈判文件的单位名称一致；</w:t>
      </w:r>
    </w:p>
    <w:p w14:paraId="15AD209F">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3-1-2、</w:t>
      </w:r>
      <w:r>
        <w:rPr>
          <w:rFonts w:hint="eastAsia" w:ascii="宋体" w:hAnsi="宋体" w:eastAsia="宋体" w:cs="宋体"/>
          <w:color w:val="auto"/>
          <w:sz w:val="24"/>
          <w:szCs w:val="24"/>
          <w:highlight w:val="none"/>
          <w:lang w:val="zh-CN" w:eastAsia="zh-CN"/>
        </w:rPr>
        <w:t>响应文件是否按照谈判文件的要求盖章签字；</w:t>
      </w:r>
    </w:p>
    <w:p w14:paraId="20CD281A">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3-1-3、谈判保证金是否按要求提供；</w:t>
      </w:r>
    </w:p>
    <w:p w14:paraId="646F2F3A">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3-1-4、</w:t>
      </w:r>
      <w:r>
        <w:rPr>
          <w:rFonts w:hint="eastAsia" w:ascii="宋体" w:hAnsi="宋体" w:eastAsia="宋体" w:cs="宋体"/>
          <w:color w:val="auto"/>
          <w:sz w:val="24"/>
          <w:szCs w:val="24"/>
          <w:highlight w:val="none"/>
          <w:lang w:val="zh-CN" w:eastAsia="zh-CN"/>
        </w:rPr>
        <w:t>谈判响应内容是否有重大缺漏项；</w:t>
      </w:r>
    </w:p>
    <w:p w14:paraId="26ADB5CD">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3-1-5、</w:t>
      </w:r>
      <w:r>
        <w:rPr>
          <w:rFonts w:hint="eastAsia" w:ascii="宋体" w:hAnsi="宋体" w:eastAsia="宋体" w:cs="宋体"/>
          <w:color w:val="auto"/>
          <w:sz w:val="24"/>
          <w:szCs w:val="24"/>
          <w:highlight w:val="none"/>
          <w:lang w:val="zh-CN" w:eastAsia="zh-CN"/>
        </w:rPr>
        <w:t>谈判报价是否超过</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lang w:val="zh-CN" w:eastAsia="zh-CN"/>
        </w:rPr>
        <w:t xml:space="preserve">； </w:t>
      </w:r>
    </w:p>
    <w:p w14:paraId="7D2C7BA3">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3-1-6、</w:t>
      </w:r>
      <w:r>
        <w:rPr>
          <w:rFonts w:hint="eastAsia" w:ascii="宋体" w:hAnsi="宋体" w:eastAsia="宋体" w:cs="宋体"/>
          <w:color w:val="auto"/>
          <w:sz w:val="24"/>
          <w:szCs w:val="24"/>
          <w:highlight w:val="none"/>
          <w:lang w:val="zh-CN" w:eastAsia="zh-CN"/>
        </w:rPr>
        <w:t>谈判有效期是否符合谈判文件的要求；</w:t>
      </w:r>
    </w:p>
    <w:p w14:paraId="726651B9">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3-1-7、</w:t>
      </w:r>
      <w:r>
        <w:rPr>
          <w:rFonts w:hint="eastAsia" w:ascii="宋体" w:hAnsi="宋体" w:eastAsia="宋体" w:cs="宋体"/>
          <w:color w:val="auto"/>
          <w:sz w:val="24"/>
          <w:szCs w:val="24"/>
          <w:highlight w:val="none"/>
          <w:lang w:val="zh-CN" w:eastAsia="zh-CN"/>
        </w:rPr>
        <w:t>对谈判文件商务要求是否作了明确且实质性响应；</w:t>
      </w:r>
    </w:p>
    <w:p w14:paraId="5378156C">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3-1-8、</w:t>
      </w:r>
      <w:r>
        <w:rPr>
          <w:rFonts w:hint="eastAsia" w:ascii="宋体" w:hAnsi="宋体" w:eastAsia="宋体" w:cs="宋体"/>
          <w:color w:val="auto"/>
          <w:sz w:val="24"/>
          <w:szCs w:val="24"/>
          <w:highlight w:val="none"/>
          <w:lang w:val="zh-CN" w:eastAsia="zh-CN"/>
        </w:rPr>
        <w:t>对谈判文件</w:t>
      </w:r>
      <w:r>
        <w:rPr>
          <w:rFonts w:hint="eastAsia" w:ascii="宋体" w:hAnsi="宋体" w:cs="宋体"/>
          <w:color w:val="auto"/>
          <w:sz w:val="24"/>
          <w:szCs w:val="24"/>
          <w:highlight w:val="none"/>
          <w:lang w:val="zh-CN" w:eastAsia="zh-CN"/>
        </w:rPr>
        <w:t>其他</w:t>
      </w:r>
      <w:r>
        <w:rPr>
          <w:rFonts w:hint="eastAsia" w:ascii="宋体" w:hAnsi="宋体" w:eastAsia="宋体" w:cs="宋体"/>
          <w:color w:val="auto"/>
          <w:sz w:val="24"/>
          <w:szCs w:val="24"/>
          <w:highlight w:val="none"/>
          <w:lang w:val="zh-CN" w:eastAsia="zh-CN"/>
        </w:rPr>
        <w:t>要求是否作了明确且实质性响应；</w:t>
      </w:r>
    </w:p>
    <w:p w14:paraId="348D79DD">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3-1-9、</w:t>
      </w:r>
      <w:r>
        <w:rPr>
          <w:rFonts w:hint="eastAsia" w:ascii="宋体" w:hAnsi="宋体" w:eastAsia="宋体" w:cs="宋体"/>
          <w:color w:val="auto"/>
          <w:sz w:val="24"/>
          <w:szCs w:val="24"/>
          <w:highlight w:val="none"/>
          <w:lang w:val="zh-CN" w:eastAsia="zh-CN"/>
        </w:rPr>
        <w:t>响应文件是否含有采购人不能接受的附加条件；</w:t>
      </w:r>
    </w:p>
    <w:p w14:paraId="024C0BF5">
      <w:pPr>
        <w:spacing w:line="480" w:lineRule="exact"/>
        <w:ind w:firstLine="480" w:firstLineChars="200"/>
        <w:rPr>
          <w:rFonts w:hint="eastAsia" w:ascii="宋体" w:hAnsi="宋体" w:eastAsia="宋体" w:cs="宋体"/>
          <w:lang w:val="zh-CN" w:eastAsia="zh-CN"/>
        </w:rPr>
      </w:pPr>
      <w:r>
        <w:rPr>
          <w:rFonts w:hint="eastAsia" w:ascii="宋体" w:hAnsi="宋体" w:eastAsia="宋体" w:cs="宋体"/>
          <w:color w:val="auto"/>
          <w:sz w:val="24"/>
          <w:szCs w:val="24"/>
          <w:highlight w:val="none"/>
          <w:lang w:val="en-US" w:eastAsia="zh-CN"/>
        </w:rPr>
        <w:t>3-1-10、是否含有</w:t>
      </w:r>
      <w:r>
        <w:rPr>
          <w:rFonts w:hint="eastAsia" w:ascii="宋体" w:hAnsi="宋体" w:eastAsia="宋体" w:cs="宋体"/>
          <w:color w:val="auto"/>
          <w:sz w:val="24"/>
          <w:szCs w:val="24"/>
          <w:highlight w:val="none"/>
        </w:rPr>
        <w:t>法律、法规和</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文件规定的其他无效响应情形。</w:t>
      </w:r>
    </w:p>
    <w:p w14:paraId="71D651FC">
      <w:pPr>
        <w:spacing w:line="440" w:lineRule="exact"/>
        <w:ind w:firstLine="482"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zh-CN" w:eastAsia="zh-CN"/>
        </w:rPr>
        <w:t>、谈判：</w:t>
      </w:r>
      <w:r>
        <w:rPr>
          <w:rFonts w:hint="eastAsia" w:ascii="宋体" w:hAnsi="宋体" w:eastAsia="宋体" w:cs="宋体"/>
          <w:color w:val="auto"/>
          <w:sz w:val="24"/>
          <w:szCs w:val="24"/>
          <w:highlight w:val="none"/>
          <w:lang w:val="zh-CN" w:eastAsia="zh-CN"/>
        </w:rPr>
        <w:t>谈判小组所有成员集中与单一供应商分别进行谈判，</w:t>
      </w:r>
      <w:r>
        <w:rPr>
          <w:rFonts w:hint="eastAsia" w:ascii="宋体" w:hAnsi="宋体" w:eastAsia="宋体" w:cs="宋体"/>
          <w:color w:val="auto"/>
          <w:sz w:val="24"/>
          <w:szCs w:val="24"/>
          <w:highlight w:val="none"/>
          <w:lang w:val="en-US" w:eastAsia="zh-CN"/>
        </w:rPr>
        <w:t>并给所有参加谈判供应商平等的谈判机会。</w:t>
      </w:r>
    </w:p>
    <w:p w14:paraId="426342B8">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谈判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字或者加盖公章。澄清、说明或者更正不得超出响应范围，或者改变响应文件的实质性内容。</w:t>
      </w:r>
    </w:p>
    <w:p w14:paraId="6E6905AF">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4-2、谈判过程中，谈判小组可以根据谈判文件和谈判</w:t>
      </w:r>
      <w:r>
        <w:rPr>
          <w:rFonts w:hint="eastAsia" w:ascii="宋体" w:hAnsi="宋体" w:eastAsia="宋体" w:cs="宋体"/>
          <w:sz w:val="24"/>
          <w:szCs w:val="24"/>
        </w:rPr>
        <w:t>情况实质性变动采购需求中的技术、服务要求以及合同草案条款，但不得变动谈判文件中的其他内容。</w:t>
      </w:r>
      <w:r>
        <w:rPr>
          <w:rFonts w:hint="eastAsia" w:ascii="宋体" w:hAnsi="宋体" w:eastAsia="宋体" w:cs="宋体"/>
          <w:color w:val="auto"/>
          <w:sz w:val="24"/>
          <w:szCs w:val="24"/>
          <w:highlight w:val="none"/>
          <w:lang w:val="en-US" w:eastAsia="zh-CN"/>
        </w:rPr>
        <w:t>实质性变动的内容，须经采购人代表确认，并成为谈判文件的有效组成部分。</w:t>
      </w:r>
    </w:p>
    <w:p w14:paraId="49FB6B4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4-3、供应商应在谈判小组约定的时间内，以书面形式进行澄清、说明或者更正，并由法定代表人或者授权代表签字或者加盖公章。</w:t>
      </w:r>
    </w:p>
    <w:p w14:paraId="56E35533">
      <w:p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5、最后报价</w:t>
      </w:r>
    </w:p>
    <w:p w14:paraId="5453301D">
      <w:pPr>
        <w:spacing w:line="440" w:lineRule="exact"/>
        <w:ind w:firstLine="480" w:firstLineChars="200"/>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5-1、谈判结束后，有</w:t>
      </w:r>
      <w:r>
        <w:rPr>
          <w:rFonts w:hint="eastAsia" w:ascii="宋体" w:hAnsi="宋体" w:eastAsia="宋体" w:cs="宋体"/>
          <w:sz w:val="24"/>
          <w:szCs w:val="24"/>
        </w:rPr>
        <w:t>效响应供应商不少于3家。谈判小组要求供应商在规定时间内提交最后报价，最后报价是供应商响应文件的有效组成部分。</w:t>
      </w:r>
    </w:p>
    <w:p w14:paraId="52980D6C">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-2、</w:t>
      </w:r>
      <w:r>
        <w:rPr>
          <w:rFonts w:hint="eastAsia" w:ascii="宋体" w:hAnsi="宋体" w:eastAsia="宋体" w:cs="宋体"/>
          <w:sz w:val="24"/>
          <w:szCs w:val="24"/>
          <w:lang w:eastAsia="zh-CN"/>
        </w:rPr>
        <w:t>每轮谈</w:t>
      </w:r>
      <w:r>
        <w:rPr>
          <w:rFonts w:hint="eastAsia" w:ascii="宋体" w:hAnsi="宋体" w:eastAsia="宋体" w:cs="宋体"/>
          <w:color w:val="auto"/>
          <w:sz w:val="24"/>
          <w:szCs w:val="24"/>
          <w:highlight w:val="none"/>
          <w:lang w:eastAsia="zh-CN"/>
        </w:rPr>
        <w:t>判</w:t>
      </w:r>
      <w:r>
        <w:rPr>
          <w:rFonts w:hint="eastAsia" w:ascii="宋体" w:hAnsi="宋体" w:eastAsia="宋体" w:cs="宋体"/>
          <w:color w:val="auto"/>
          <w:sz w:val="24"/>
          <w:szCs w:val="24"/>
          <w:highlight w:val="none"/>
        </w:rPr>
        <w:t>结束后，</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小组要求所有实质性响应的供应商在规定时间内提交最</w:t>
      </w:r>
      <w:r>
        <w:rPr>
          <w:rFonts w:hint="eastAsia" w:ascii="宋体" w:hAnsi="宋体" w:eastAsia="宋体" w:cs="宋体"/>
          <w:color w:val="auto"/>
          <w:sz w:val="24"/>
          <w:szCs w:val="24"/>
          <w:highlight w:val="none"/>
          <w:lang w:eastAsia="zh-CN"/>
        </w:rPr>
        <w:t>终</w:t>
      </w:r>
      <w:r>
        <w:rPr>
          <w:rFonts w:hint="eastAsia" w:ascii="宋体" w:hAnsi="宋体" w:eastAsia="宋体" w:cs="宋体"/>
          <w:color w:val="auto"/>
          <w:sz w:val="24"/>
          <w:szCs w:val="24"/>
          <w:highlight w:val="none"/>
        </w:rPr>
        <w:t>报价。</w:t>
      </w:r>
      <w:r>
        <w:rPr>
          <w:rFonts w:hint="eastAsia" w:ascii="宋体" w:hAnsi="宋体" w:eastAsia="宋体" w:cs="宋体"/>
          <w:b/>
          <w:bCs/>
          <w:color w:val="auto"/>
          <w:sz w:val="24"/>
          <w:szCs w:val="24"/>
          <w:highlight w:val="none"/>
          <w:lang w:val="en-US" w:eastAsia="zh-CN"/>
        </w:rPr>
        <w:t>供应商须用数字认证证书（CA锁）登陆系统进行最终报价，</w:t>
      </w:r>
      <w:r>
        <w:rPr>
          <w:rFonts w:hint="eastAsia" w:ascii="宋体" w:hAnsi="宋体" w:eastAsia="宋体" w:cs="宋体"/>
          <w:color w:val="auto"/>
          <w:sz w:val="24"/>
          <w:szCs w:val="24"/>
          <w:highlight w:val="none"/>
          <w:lang w:val="en-US" w:eastAsia="zh-CN"/>
        </w:rPr>
        <w:t>系统按照评标规则自动评审。</w:t>
      </w:r>
    </w:p>
    <w:p w14:paraId="709F59B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、政府采购政策评审标准</w:t>
      </w:r>
    </w:p>
    <w:p w14:paraId="7E0B397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5-3-1、小微企业的评审标准</w:t>
      </w:r>
    </w:p>
    <w:p w14:paraId="11AC821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（1）根据《政府采购促进中小企业发展管理办法》、财库〔2022〕19号的相关规定，投标人所投产品均是小微企业制造的，其产品报价给予10％的扣除，用扣除后的价格参与评审。</w:t>
      </w:r>
    </w:p>
    <w:p w14:paraId="5D67DAF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（2）根据财库[2014]68 号《财政部司法部关于政府采购支持监狱企业发展有关问题的通知》规定，符合条件的监狱企业，享受政府采购扶持政策。投标人投标产品是监狱企业制造的，其产品报价给予10％的扣除，用扣除后的价格参与报价计算。</w:t>
      </w:r>
    </w:p>
    <w:p w14:paraId="09DC4AC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（3）根据《财政部民政部中国残疾人联合会关于促进残疾人就业政府采购政策的通知》（财库〔2017〕141号）的规定，投标人投标产品是残疾人福利性单位的，其产品报价给予 10％的扣除，用扣除后的价格参与投标报价计算。小型、微型企业、监狱企业、残疾人福利性单位以上政策同时具备的仅对其进行一次10%的价格扣除，不重复扣除。</w:t>
      </w:r>
    </w:p>
    <w:p w14:paraId="6D223ACA">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 </w:t>
      </w:r>
      <w:r>
        <w:rPr>
          <w:rFonts w:hint="eastAsia" w:ascii="宋体" w:hAnsi="宋体" w:cs="宋体"/>
          <w:color w:val="auto"/>
          <w:sz w:val="24"/>
          <w:szCs w:val="24"/>
          <w:highlight w:val="none"/>
          <w:lang w:val="en-US" w:eastAsia="zh-CN"/>
        </w:rPr>
        <w:t>5-4</w:t>
      </w:r>
      <w:r>
        <w:rPr>
          <w:rFonts w:hint="eastAsia" w:ascii="宋体" w:hAnsi="宋体" w:eastAsia="宋体" w:cs="宋体"/>
          <w:color w:val="auto"/>
          <w:sz w:val="24"/>
          <w:szCs w:val="24"/>
          <w:highlight w:val="none"/>
          <w:lang w:val="zh-CN" w:eastAsia="zh-CN"/>
        </w:rPr>
        <w:t>.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07CF84E5">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 </w:t>
      </w:r>
      <w:r>
        <w:rPr>
          <w:rFonts w:hint="eastAsia" w:ascii="宋体" w:hAnsi="宋体" w:cs="宋体"/>
          <w:color w:val="auto"/>
          <w:sz w:val="24"/>
          <w:szCs w:val="24"/>
          <w:highlight w:val="none"/>
          <w:lang w:val="en-US" w:eastAsia="zh-CN"/>
        </w:rPr>
        <w:t>5-5</w:t>
      </w:r>
      <w:r>
        <w:rPr>
          <w:rFonts w:hint="eastAsia" w:ascii="宋体" w:hAnsi="宋体" w:eastAsia="宋体" w:cs="宋体"/>
          <w:color w:val="auto"/>
          <w:sz w:val="24"/>
          <w:szCs w:val="24"/>
          <w:highlight w:val="none"/>
          <w:lang w:val="zh-CN" w:eastAsia="zh-CN"/>
        </w:rPr>
        <w:t>.本项目采购的/产品属于节能产品政府采购品目清单中应强制采购的产品范围，供应商应当提供国家确定的认证机构出具的、处于有效期之内的节能产品认证证书，否则作无效响应处理。</w:t>
      </w:r>
    </w:p>
    <w:p w14:paraId="1C6CB6EA">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 </w:t>
      </w:r>
      <w:r>
        <w:rPr>
          <w:rFonts w:hint="eastAsia" w:ascii="宋体" w:hAnsi="宋体" w:cs="宋体"/>
          <w:color w:val="auto"/>
          <w:sz w:val="24"/>
          <w:szCs w:val="24"/>
          <w:highlight w:val="none"/>
          <w:lang w:val="en-US" w:eastAsia="zh-CN"/>
        </w:rPr>
        <w:t>5-6</w:t>
      </w:r>
      <w:r>
        <w:rPr>
          <w:rFonts w:hint="eastAsia" w:ascii="宋体" w:hAnsi="宋体" w:eastAsia="宋体" w:cs="宋体"/>
          <w:color w:val="auto"/>
          <w:sz w:val="24"/>
          <w:szCs w:val="24"/>
          <w:highlight w:val="none"/>
          <w:lang w:val="zh-CN" w:eastAsia="zh-CN"/>
        </w:rPr>
        <w:t>.本项目采购的/产品属于节能产品政府采购品目清单中应优先采购的产品范围，本项目采购的/产品属于环境标志产品政府采购品目清单中应优先采购的产品范围，响应报价相同的，按供应商提供的优先采购产品认证证书数量由多到少顺序排列。</w:t>
      </w:r>
    </w:p>
    <w:p w14:paraId="56A39515">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6、比较与评价</w:t>
      </w:r>
    </w:p>
    <w:p w14:paraId="51FB7139">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6-1、谈判小组在评审过程中，发现响应文件出现下列情况之一者，按以下原则修正：</w:t>
      </w:r>
    </w:p>
    <w:p w14:paraId="3A61023B">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6-1-1、大写金额与小写金额不一致的，以大写金额为准；</w:t>
      </w:r>
    </w:p>
    <w:p w14:paraId="7719F23E">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6-1-2、总价金额与按单价汇总金额不一致的，以单价金额计算结果为准；</w:t>
      </w:r>
    </w:p>
    <w:p w14:paraId="5042EA45">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6-1-3、单价金额小数点有明显错位的，应以总价为准，并修改单价；</w:t>
      </w:r>
    </w:p>
    <w:p w14:paraId="1FFCB604">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6-1-4、对不同文字文本响应文件的解释发生异议的，以中文文本为准；</w:t>
      </w:r>
    </w:p>
    <w:p w14:paraId="15BDB095">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6-1-5、文字与图表不一致的，以文字为准；</w:t>
      </w:r>
    </w:p>
    <w:p w14:paraId="64BE96C0">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6-1-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响应文件的文字叙述与制造厂商的产品样本/检测报告不符时，以产品样本/检测报告为准。</w:t>
      </w:r>
    </w:p>
    <w:p w14:paraId="3FF3E11A">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评审标准及方法</w:t>
      </w:r>
    </w:p>
    <w:p w14:paraId="1C704B6A">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7-1、提交最后报价的合格供应商应满足：</w:t>
      </w:r>
    </w:p>
    <w:p w14:paraId="70E24AF2">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7-1-1、响应文件符合采购需求；</w:t>
      </w:r>
    </w:p>
    <w:p w14:paraId="46699344">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7-1-2、最后报价完整、明细清晰、符合要求；</w:t>
      </w:r>
    </w:p>
    <w:p w14:paraId="19410903">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7-1-3、符合采购需求的质量要求；</w:t>
      </w:r>
    </w:p>
    <w:p w14:paraId="48F4A3DD">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7-1-4、符合采购需求的售后服务承诺要求。</w:t>
      </w:r>
    </w:p>
    <w:p w14:paraId="3C2A5817">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b/>
          <w:bCs/>
          <w:color w:val="auto"/>
          <w:sz w:val="24"/>
          <w:szCs w:val="24"/>
          <w:highlight w:val="none"/>
          <w:lang w:val="en-US" w:eastAsia="zh-CN"/>
        </w:rPr>
        <w:t>谈判小组应当从质量和服务均能满足采购文件实质性响应要求的供应商中，按照最后报价由低到高的顺序提出3名以上成交候选人。</w:t>
      </w:r>
    </w:p>
    <w:p w14:paraId="067DB0AF">
      <w:pPr>
        <w:spacing w:line="440" w:lineRule="exact"/>
        <w:rPr>
          <w:rFonts w:hint="eastAsia" w:ascii="宋体" w:hAnsi="宋体" w:eastAsia="宋体" w:cs="宋体"/>
          <w:b/>
          <w:bCs/>
          <w:color w:val="auto"/>
          <w:sz w:val="28"/>
          <w:szCs w:val="28"/>
          <w:highlight w:val="none"/>
          <w:lang w:val="zh-CN" w:eastAsia="zh-CN"/>
        </w:rPr>
      </w:pPr>
      <w:r>
        <w:rPr>
          <w:rFonts w:hint="eastAsia" w:ascii="宋体" w:hAnsi="宋体" w:eastAsia="宋体" w:cs="宋体"/>
          <w:b/>
          <w:bCs/>
          <w:color w:val="auto"/>
          <w:sz w:val="28"/>
          <w:szCs w:val="28"/>
          <w:highlight w:val="none"/>
          <w:lang w:val="zh-CN" w:eastAsia="zh-CN"/>
        </w:rPr>
        <w:t>九、确定成交单位</w:t>
      </w:r>
    </w:p>
    <w:p w14:paraId="0B6A5514">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、采购代理机构应在评审结束后两个工作日内，将评审报告送采购人确定成交单位。</w:t>
      </w:r>
    </w:p>
    <w:p w14:paraId="2F6A5210">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2、采购人在收到评审报告后五个工作日内，根据评审报告对评审过程及结果进行严格审核后确定成交供应商，复函采购代理机构。</w:t>
      </w:r>
    </w:p>
    <w:p w14:paraId="1CD4AED6">
      <w:pPr>
        <w:spacing w:line="44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3、采购代理机构在接到采购人的成交复函后，在财政部门指定的政府采购信息发布媒体上公告，公告期限为一个工作日，并向成交供应商发出</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val="zh-CN" w:eastAsia="zh-CN"/>
        </w:rPr>
        <w:t>通知书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eastAsia="zh-CN"/>
        </w:rPr>
        <w:t>。</w:t>
      </w:r>
    </w:p>
    <w:p w14:paraId="65D70AED">
      <w:pPr>
        <w:autoSpaceDE w:val="0"/>
        <w:autoSpaceDN w:val="0"/>
        <w:adjustRightInd w:val="0"/>
        <w:snapToGrid w:val="0"/>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十、询问与质疑</w:t>
      </w:r>
    </w:p>
    <w:p w14:paraId="7FC288FD">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hint="eastAsia" w:ascii="宋体" w:hAnsi="宋体" w:eastAsia="宋体" w:cs="宋体"/>
          <w:color w:val="auto"/>
          <w:sz w:val="24"/>
          <w:szCs w:val="24"/>
          <w:highlight w:val="none"/>
          <w:lang w:val="zh-CN" w:eastAsia="zh-CN"/>
        </w:rPr>
        <w:t>、</w:t>
      </w:r>
      <w:r>
        <w:rPr>
          <w:rFonts w:hint="eastAsia" w:ascii="宋体" w:hAnsi="宋体" w:eastAsia="宋体" w:cs="宋体"/>
          <w:sz w:val="24"/>
          <w:szCs w:val="24"/>
          <w:lang w:val="zh-CN"/>
        </w:rPr>
        <w:t>询问</w:t>
      </w:r>
    </w:p>
    <w:p w14:paraId="4ADAEE40">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color w:val="000000" w:themeColor="text1"/>
          <w:sz w:val="24"/>
          <w:szCs w:val="24"/>
          <w:lang w:val="zh-CN"/>
          <w14:textFill>
            <w14:solidFill>
              <w14:schemeClr w14:val="tx1"/>
            </w14:solidFill>
          </w14:textFill>
        </w:rPr>
        <w:t>投标供应商对政</w:t>
      </w:r>
      <w:r>
        <w:rPr>
          <w:rFonts w:hint="eastAsia" w:ascii="宋体" w:hAnsi="宋体" w:eastAsia="宋体" w:cs="宋体"/>
          <w:sz w:val="24"/>
          <w:szCs w:val="24"/>
          <w:lang w:val="zh-CN"/>
        </w:rPr>
        <w:t>府采购活动事项有疑问的，可以向采购代理机构或采购人提出询问。采购代理机构或采购人将在3个工作日内对投标供应商依法提出的询问作出答复。</w:t>
      </w:r>
    </w:p>
    <w:p w14:paraId="0C76F745">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color w:val="000000" w:themeColor="text1"/>
          <w:sz w:val="24"/>
          <w:szCs w:val="24"/>
          <w:lang w:val="zh-CN"/>
          <w14:textFill>
            <w14:solidFill>
              <w14:schemeClr w14:val="tx1"/>
            </w14:solidFill>
          </w14:textFill>
        </w:rPr>
        <w:t>投标供应商提出的询问</w:t>
      </w:r>
      <w:r>
        <w:rPr>
          <w:rFonts w:hint="eastAsia" w:ascii="宋体" w:hAnsi="宋体" w:eastAsia="宋体" w:cs="宋体"/>
          <w:sz w:val="24"/>
          <w:szCs w:val="24"/>
          <w:lang w:val="zh-CN"/>
        </w:rPr>
        <w:t>超出采购人对采购代理机构委托授权范围的，采购代理机构将告知投标供应商向采购人提出。</w:t>
      </w:r>
    </w:p>
    <w:p w14:paraId="76798B1D">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hint="eastAsia" w:ascii="宋体" w:hAnsi="宋体" w:eastAsia="宋体" w:cs="宋体"/>
          <w:color w:val="auto"/>
          <w:sz w:val="24"/>
          <w:szCs w:val="24"/>
          <w:highlight w:val="none"/>
          <w:lang w:val="zh-CN" w:eastAsia="zh-CN"/>
        </w:rPr>
        <w:t>、</w:t>
      </w:r>
      <w:r>
        <w:rPr>
          <w:rFonts w:hint="eastAsia" w:ascii="宋体" w:hAnsi="宋体" w:eastAsia="宋体" w:cs="宋体"/>
          <w:sz w:val="24"/>
          <w:szCs w:val="24"/>
          <w:lang w:val="zh-CN"/>
        </w:rPr>
        <w:t>质疑和投诉</w:t>
      </w:r>
    </w:p>
    <w:p w14:paraId="5BDBB961">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供应商认为竞争性谈判文件、谈判过程或成交结果使自身的合法权益受到损害，供应商认为谈判文件、谈判过程使自身的合法权益受到损害，可以在知道或者应当知道其自身权益</w:t>
      </w:r>
      <w:r>
        <w:rPr>
          <w:rFonts w:hint="eastAsia" w:ascii="宋体" w:hAnsi="宋体" w:cs="宋体"/>
          <w:sz w:val="24"/>
          <w:szCs w:val="24"/>
          <w:lang w:val="zh-CN"/>
        </w:rPr>
        <w:t>受</w:t>
      </w:r>
      <w:r>
        <w:rPr>
          <w:rFonts w:hint="eastAsia" w:ascii="宋体" w:hAnsi="宋体" w:eastAsia="宋体" w:cs="宋体"/>
          <w:sz w:val="24"/>
          <w:szCs w:val="24"/>
          <w:lang w:val="zh-CN"/>
        </w:rPr>
        <w:t>到损害之日起七个工作日，以书面形式向采购代理机构或采购人提出质疑。</w:t>
      </w:r>
    </w:p>
    <w:p w14:paraId="6345B4CB">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 xml:space="preserve"> 2.1、质疑书应当包括以下主要内容：被质疑项目名称、项目编号、标段、招标公告/成交公告发布时间、质疑事项、证据材料、法律依据（具体条款）、质疑人有效联系方式等。</w:t>
      </w:r>
    </w:p>
    <w:p w14:paraId="0224B38E">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 xml:space="preserve"> 2.2、质疑书应当由法定代表人签字并加盖公章，公章不得以合同章或其他印章代替。质疑人可以委托代理人办理质疑事项，代理人办理质疑事项时，除提交质疑书外，还应当提交质疑人的授权委托书及代理人的有效身份证明，授权委托书应当载明委托代理的具体权限和事项。</w:t>
      </w:r>
    </w:p>
    <w:p w14:paraId="2151B6F4">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 xml:space="preserve"> 3</w:t>
      </w:r>
      <w:r>
        <w:rPr>
          <w:rFonts w:hint="eastAsia" w:ascii="宋体" w:hAnsi="宋体" w:eastAsia="宋体" w:cs="宋体"/>
          <w:color w:val="auto"/>
          <w:sz w:val="24"/>
          <w:szCs w:val="24"/>
          <w:highlight w:val="none"/>
          <w:lang w:val="zh-CN" w:eastAsia="zh-CN"/>
        </w:rPr>
        <w:t>、</w:t>
      </w:r>
      <w:r>
        <w:rPr>
          <w:rFonts w:hint="eastAsia" w:ascii="宋体" w:hAnsi="宋体" w:eastAsia="宋体" w:cs="宋体"/>
          <w:sz w:val="24"/>
          <w:szCs w:val="24"/>
          <w:lang w:val="zh-CN"/>
        </w:rPr>
        <w:t>有下列情形之一的，属于无效质疑，采购代理机构和采购人不予受理：</w:t>
      </w:r>
    </w:p>
    <w:p w14:paraId="4FC80590">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（1）质疑人不是参与本次政府采购项目的供应商/供应商或潜在供应商；</w:t>
      </w:r>
    </w:p>
    <w:p w14:paraId="3248C665">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（2）质疑人与质疑事项不存在利害关系的；</w:t>
      </w:r>
    </w:p>
    <w:p w14:paraId="4AD3EAC7">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（3）未在法定期限内提出质疑的；</w:t>
      </w:r>
    </w:p>
    <w:p w14:paraId="686EE524">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（4）质疑未以书面形式提出，或质疑书主要内容构成不完整的；</w:t>
      </w:r>
    </w:p>
    <w:p w14:paraId="21693764">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（5）质疑书没有合法有效的签字、盖章或授权的；</w:t>
      </w:r>
    </w:p>
    <w:p w14:paraId="5A812797">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（6）以非法手段取得证据、材料的；</w:t>
      </w:r>
    </w:p>
    <w:p w14:paraId="26C54EDD">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（7）质疑答复后，同一质疑人就同一事项再次提出质疑的；</w:t>
      </w:r>
    </w:p>
    <w:p w14:paraId="6C141FF3">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（8）不符合法律、法规、规章和监管机构规定的其他条件的。</w:t>
      </w:r>
    </w:p>
    <w:p w14:paraId="37DA9FF2">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sz w:val="24"/>
          <w:szCs w:val="24"/>
          <w:lang w:val="zh-CN"/>
        </w:rPr>
        <w:t>采购代理机构或采购人将在收到书面质疑后7个工作日内做出答复，并以书面形式通知质疑人和其他有关投标供应商。</w:t>
      </w:r>
    </w:p>
    <w:p w14:paraId="498C1109">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5</w:t>
      </w:r>
      <w:r>
        <w:rPr>
          <w:rFonts w:hint="eastAsia" w:ascii="宋体" w:hAnsi="宋体" w:eastAsia="宋体" w:cs="宋体"/>
          <w:color w:val="auto"/>
          <w:sz w:val="24"/>
          <w:szCs w:val="24"/>
          <w:highlight w:val="none"/>
          <w:lang w:val="zh-CN" w:eastAsia="zh-CN"/>
        </w:rPr>
        <w:t>、</w:t>
      </w:r>
      <w:r>
        <w:rPr>
          <w:rFonts w:hint="eastAsia" w:ascii="宋体" w:hAnsi="宋体" w:eastAsia="宋体" w:cs="宋体"/>
          <w:sz w:val="24"/>
          <w:szCs w:val="24"/>
          <w:lang w:val="zh-CN"/>
        </w:rPr>
        <w:t>质疑人对采购代理机构或采购人的答复不满意，以及采购代理机构或采购人未在规定时间内做出答复的，可以在答复期满后15个工作日内按照《政府采购质疑和投诉办法》（财政部94号令）相关规定向政府采购监管机构提出投诉。供应商投诉的事项不得超出已质疑事项的范围。</w:t>
      </w:r>
    </w:p>
    <w:p w14:paraId="6D46E593">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6</w:t>
      </w:r>
      <w:r>
        <w:rPr>
          <w:rFonts w:hint="eastAsia" w:ascii="宋体" w:hAnsi="宋体" w:eastAsia="宋体" w:cs="宋体"/>
          <w:color w:val="auto"/>
          <w:sz w:val="24"/>
          <w:szCs w:val="24"/>
          <w:highlight w:val="none"/>
          <w:lang w:val="zh-CN" w:eastAsia="zh-CN"/>
        </w:rPr>
        <w:t>、</w:t>
      </w:r>
      <w:r>
        <w:rPr>
          <w:rFonts w:hint="eastAsia" w:ascii="宋体" w:hAnsi="宋体" w:eastAsia="宋体" w:cs="宋体"/>
          <w:sz w:val="24"/>
          <w:szCs w:val="24"/>
          <w:lang w:val="zh-CN"/>
        </w:rPr>
        <w:t>对捏造事实、提供虚假材料进行质疑、投诉的行为予以严肃处理：</w:t>
      </w:r>
    </w:p>
    <w:p w14:paraId="1F183D55">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4706717D">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7</w:t>
      </w:r>
      <w:r>
        <w:rPr>
          <w:rFonts w:hint="eastAsia" w:ascii="宋体" w:hAnsi="宋体" w:eastAsia="宋体" w:cs="宋体"/>
          <w:color w:val="auto"/>
          <w:sz w:val="24"/>
          <w:szCs w:val="24"/>
          <w:highlight w:val="none"/>
          <w:lang w:val="zh-CN" w:eastAsia="zh-CN"/>
        </w:rPr>
        <w:t>、</w:t>
      </w:r>
      <w:r>
        <w:rPr>
          <w:rFonts w:hint="eastAsia" w:ascii="宋体" w:hAnsi="宋体" w:eastAsia="宋体" w:cs="宋体"/>
          <w:sz w:val="24"/>
          <w:szCs w:val="24"/>
          <w:lang w:val="zh-CN"/>
        </w:rPr>
        <w:t>对捏造事实诬告陷害他人、诽谤他人的法律适用：</w:t>
      </w:r>
    </w:p>
    <w:p w14:paraId="09CCDBE2">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《中华人民共和国刑法》第243条【诬告陷害罪】捏造事实诬告陷害他人，意图使他人受刑事追究，情节严重的，处三年以下有期徒刑、拘役或者管制；造成严重后果的，处三年以上十年以下有期徒刑。</w:t>
      </w:r>
    </w:p>
    <w:p w14:paraId="53490CA0">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《中华人民共和国刑法》第246条【侮辱罪、诽谤罪】以暴力或者其他方法公然侮辱他人或者捏造事实诽谤他人，情节严重的，处三年以下有期徒刑、拘役、管制或者剥夺政治权利。</w:t>
      </w:r>
    </w:p>
    <w:p w14:paraId="61421AB9">
      <w:pPr>
        <w:autoSpaceDE w:val="0"/>
        <w:autoSpaceDN w:val="0"/>
        <w:adjustRightInd w:val="0"/>
        <w:snapToGrid w:val="0"/>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十一、合同</w:t>
      </w:r>
    </w:p>
    <w:p w14:paraId="69CD2A28">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自成交通知书发出后</w:t>
      </w:r>
      <w:r>
        <w:rPr>
          <w:rFonts w:hint="eastAsia" w:ascii="宋体" w:hAnsi="宋体" w:eastAsia="宋体" w:cs="宋体"/>
          <w:sz w:val="24"/>
          <w:szCs w:val="24"/>
          <w:lang w:val="en-US" w:eastAsia="zh-CN"/>
        </w:rPr>
        <w:t>二十五日</w:t>
      </w:r>
      <w:r>
        <w:rPr>
          <w:rFonts w:hint="eastAsia" w:ascii="宋体" w:hAnsi="宋体" w:eastAsia="宋体" w:cs="宋体"/>
          <w:sz w:val="24"/>
          <w:szCs w:val="24"/>
          <w:lang w:val="zh-CN"/>
        </w:rPr>
        <w:t>内，按照谈判文件和成交供应商响应文件的约定</w:t>
      </w:r>
      <w:r>
        <w:rPr>
          <w:rFonts w:hint="eastAsia" w:ascii="宋体" w:hAnsi="宋体" w:eastAsia="宋体" w:cs="宋体"/>
          <w:sz w:val="24"/>
          <w:szCs w:val="24"/>
        </w:rPr>
        <w:t>与采购人</w:t>
      </w:r>
      <w:r>
        <w:rPr>
          <w:rFonts w:hint="eastAsia" w:ascii="宋体" w:hAnsi="宋体" w:eastAsia="宋体" w:cs="宋体"/>
          <w:sz w:val="24"/>
          <w:szCs w:val="24"/>
          <w:lang w:val="zh-CN"/>
        </w:rPr>
        <w:t>商谈合同条款，并签订合同。谈判文件及成交供应商的响应文件均作为合同的组成部分。</w:t>
      </w:r>
    </w:p>
    <w:p w14:paraId="7D325ECD">
      <w:pPr>
        <w:tabs>
          <w:tab w:val="left" w:pos="0"/>
        </w:tabs>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rPr>
        <w:t>2、</w:t>
      </w:r>
      <w:r>
        <w:rPr>
          <w:rFonts w:hint="eastAsia" w:ascii="宋体" w:hAnsi="宋体" w:eastAsia="宋体" w:cs="宋体"/>
          <w:sz w:val="24"/>
          <w:szCs w:val="24"/>
          <w:lang w:val="zh-CN"/>
        </w:rPr>
        <w:t>确定成交单位后，成交供应商因自身原因未按程序签订合同，采购人将取消其成交资格，同时报请监督机构备案，没收其保证金。在此情况下，采购人可按评审结果顺序将合同授予下一成交候选人或重新采购。</w:t>
      </w:r>
    </w:p>
    <w:p w14:paraId="394CC733">
      <w:pPr>
        <w:tabs>
          <w:tab w:val="left" w:pos="0"/>
        </w:tabs>
        <w:autoSpaceDE w:val="0"/>
        <w:autoSpaceDN w:val="0"/>
        <w:adjustRightInd w:val="0"/>
        <w:snapToGrid w:val="0"/>
        <w:spacing w:line="360" w:lineRule="auto"/>
        <w:ind w:firstLine="480" w:firstLineChars="200"/>
        <w:rPr>
          <w:rFonts w:hint="eastAsia" w:ascii="宋体" w:hAnsi="宋体" w:eastAsia="宋体" w:cs="宋体"/>
          <w:sz w:val="28"/>
          <w:szCs w:val="28"/>
          <w:lang w:val="zh-CN"/>
        </w:rPr>
      </w:pPr>
      <w:r>
        <w:rPr>
          <w:rFonts w:hint="eastAsia" w:ascii="宋体" w:hAnsi="宋体" w:eastAsia="宋体" w:cs="宋体"/>
          <w:sz w:val="24"/>
          <w:szCs w:val="24"/>
          <w:lang w:val="zh-CN"/>
        </w:rPr>
        <w:t>3、成交供应商签订合同后，持合同到采购代理机构办理保证金退付手续。</w:t>
      </w:r>
    </w:p>
    <w:p w14:paraId="0F262610">
      <w:pPr>
        <w:autoSpaceDE w:val="0"/>
        <w:autoSpaceDN w:val="0"/>
        <w:adjustRightInd w:val="0"/>
        <w:snapToGrid w:val="0"/>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十二、代理服务费</w:t>
      </w:r>
    </w:p>
    <w:p w14:paraId="4717A146">
      <w:pPr>
        <w:tabs>
          <w:tab w:val="left" w:pos="0"/>
        </w:tabs>
        <w:autoSpaceDE w:val="0"/>
        <w:autoSpaceDN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本项目代理服务费：17000.00元（壹万柒仟元整）。在本采购项目谈判结果公示期满后</w:t>
      </w:r>
      <w:r>
        <w:rPr>
          <w:rFonts w:hint="eastAsia" w:ascii="宋体" w:hAnsi="宋体" w:cs="宋体"/>
          <w:sz w:val="24"/>
          <w:szCs w:val="24"/>
          <w:lang w:val="en-US" w:eastAsia="zh-CN"/>
        </w:rPr>
        <w:t>七</w:t>
      </w:r>
      <w:r>
        <w:rPr>
          <w:rFonts w:hint="eastAsia" w:ascii="宋体" w:hAnsi="宋体" w:eastAsia="宋体" w:cs="宋体"/>
          <w:sz w:val="24"/>
          <w:szCs w:val="24"/>
          <w:lang w:val="en-US" w:eastAsia="zh-CN"/>
        </w:rPr>
        <w:t>日内,由成交单位一次性向采购代理机构缴纳服务费。该项费用</w:t>
      </w:r>
      <w:r>
        <w:rPr>
          <w:rFonts w:hint="eastAsia" w:ascii="宋体" w:hAnsi="宋体" w:cs="宋体"/>
          <w:sz w:val="24"/>
          <w:szCs w:val="24"/>
          <w:lang w:val="en-US" w:eastAsia="zh-CN"/>
        </w:rPr>
        <w:t>供应商</w:t>
      </w:r>
      <w:r>
        <w:rPr>
          <w:rFonts w:hint="eastAsia" w:ascii="宋体" w:hAnsi="宋体" w:eastAsia="宋体" w:cs="宋体"/>
          <w:sz w:val="24"/>
          <w:szCs w:val="24"/>
          <w:lang w:val="en-US" w:eastAsia="zh-CN"/>
        </w:rPr>
        <w:t>应充分考虑并包含在谈判报价内，采购人不再单独列项支付。</w:t>
      </w:r>
    </w:p>
    <w:p w14:paraId="5AA60487">
      <w:pPr>
        <w:autoSpaceDE w:val="0"/>
        <w:autoSpaceDN w:val="0"/>
        <w:adjustRightInd w:val="0"/>
        <w:snapToGrid w:val="0"/>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十三、其他情况说明</w:t>
      </w:r>
    </w:p>
    <w:p w14:paraId="068DFBC8">
      <w:pPr>
        <w:autoSpaceDE w:val="0"/>
        <w:autoSpaceDN w:val="0"/>
        <w:adjustRightInd w:val="0"/>
        <w:snapToGrid w:val="0"/>
        <w:spacing w:line="360" w:lineRule="auto"/>
        <w:ind w:firstLine="480" w:firstLineChars="200"/>
        <w:rPr>
          <w:rFonts w:hint="eastAsia" w:ascii="宋体" w:hAnsi="宋体" w:eastAsia="宋体" w:cs="宋体"/>
          <w:sz w:val="24"/>
          <w:szCs w:val="24"/>
          <w:lang w:val="zh-CN"/>
        </w:rPr>
      </w:pPr>
      <w:r>
        <w:rPr>
          <w:rFonts w:hint="eastAsia" w:ascii="宋体" w:hAnsi="宋体" w:eastAsia="宋体" w:cs="宋体"/>
          <w:sz w:val="24"/>
          <w:szCs w:val="24"/>
          <w:lang w:val="zh-CN"/>
        </w:rPr>
        <w:t>谈判截止时间结束后，递交响应文件或者经评审的实质性响应谈判文件的供应商不足三家，采购代理机构应当终止竞争性谈判活动，发布项目终止公告并说明原因，重新开展采购活动。</w:t>
      </w:r>
    </w:p>
    <w:p w14:paraId="5616478D">
      <w:pPr>
        <w:rPr>
          <w:rFonts w:hint="eastAsia" w:ascii="宋体" w:hAnsi="宋体" w:eastAsia="宋体" w:cs="宋体"/>
          <w:b/>
          <w:sz w:val="28"/>
          <w:szCs w:val="28"/>
        </w:rPr>
      </w:pPr>
      <w:bookmarkStart w:id="24" w:name="_Toc499709873"/>
      <w:r>
        <w:rPr>
          <w:rFonts w:hint="eastAsia" w:ascii="宋体" w:hAnsi="宋体" w:eastAsia="宋体" w:cs="宋体"/>
          <w:b/>
          <w:sz w:val="28"/>
          <w:szCs w:val="28"/>
        </w:rPr>
        <w:br w:type="page"/>
      </w:r>
    </w:p>
    <w:bookmarkEnd w:id="24"/>
    <w:p w14:paraId="1C6C12E1">
      <w:pPr>
        <w:numPr>
          <w:ilvl w:val="0"/>
          <w:numId w:val="0"/>
        </w:numPr>
        <w:shd w:val="clear"/>
        <w:autoSpaceDE w:val="0"/>
        <w:autoSpaceDN w:val="0"/>
        <w:adjustRightInd w:val="0"/>
        <w:snapToGrid w:val="0"/>
        <w:spacing w:line="312" w:lineRule="auto"/>
        <w:jc w:val="center"/>
        <w:outlineLvl w:val="0"/>
        <w:rPr>
          <w:rFonts w:hint="eastAsia" w:ascii="宋体" w:hAnsi="宋体" w:eastAsia="宋体" w:cs="宋体"/>
          <w:highlight w:val="yellow"/>
          <w:lang w:val="en-US" w:eastAsia="zh-CN"/>
        </w:rPr>
      </w:pPr>
      <w:bookmarkStart w:id="25" w:name="_Toc26602"/>
      <w:bookmarkStart w:id="26" w:name="_Toc17520"/>
      <w:bookmarkStart w:id="27" w:name="_Toc499709875"/>
      <w:r>
        <w:rPr>
          <w:rFonts w:hint="eastAsia" w:ascii="宋体" w:hAnsi="宋体" w:eastAsia="宋体" w:cs="宋体"/>
          <w:b/>
          <w:sz w:val="32"/>
          <w:szCs w:val="32"/>
          <w:highlight w:val="none"/>
          <w:lang w:val="en-US" w:eastAsia="zh-CN"/>
        </w:rPr>
        <w:t>第三章、</w:t>
      </w:r>
      <w:r>
        <w:rPr>
          <w:rFonts w:hint="eastAsia" w:ascii="宋体" w:hAnsi="宋体" w:eastAsia="宋体" w:cs="宋体"/>
          <w:b/>
          <w:sz w:val="32"/>
          <w:szCs w:val="32"/>
          <w:highlight w:val="none"/>
          <w:lang w:val="zh-CN"/>
        </w:rPr>
        <w:t>采购内容及要求</w:t>
      </w:r>
      <w:bookmarkEnd w:id="25"/>
      <w:bookmarkEnd w:id="26"/>
    </w:p>
    <w:p w14:paraId="4DCFA896">
      <w:pPr>
        <w:pStyle w:val="7"/>
        <w:numPr>
          <w:ilvl w:val="0"/>
          <w:numId w:val="0"/>
        </w:numPr>
        <w:jc w:val="both"/>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一、采购内容及要求</w:t>
      </w:r>
    </w:p>
    <w:tbl>
      <w:tblPr>
        <w:tblStyle w:val="30"/>
        <w:tblW w:w="87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6"/>
        <w:gridCol w:w="1161"/>
        <w:gridCol w:w="5126"/>
        <w:gridCol w:w="777"/>
        <w:gridCol w:w="1148"/>
      </w:tblGrid>
      <w:tr w14:paraId="7F02D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4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D8F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产品名称</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BB0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产品规格及</w:t>
            </w:r>
            <w:r>
              <w:rPr>
                <w:rFonts w:hint="eastAsia" w:ascii="宋体" w:hAnsi="宋体" w:cs="宋体"/>
                <w:i w:val="0"/>
                <w:iCs w:val="0"/>
                <w:color w:val="000000"/>
                <w:kern w:val="0"/>
                <w:sz w:val="24"/>
                <w:szCs w:val="24"/>
                <w:u w:val="none"/>
                <w:lang w:val="en-US" w:eastAsia="zh-CN" w:bidi="ar"/>
              </w:rPr>
              <w:t>技术</w:t>
            </w:r>
            <w:r>
              <w:rPr>
                <w:rFonts w:hint="eastAsia" w:ascii="宋体" w:hAnsi="宋体" w:eastAsia="宋体" w:cs="宋体"/>
                <w:i w:val="0"/>
                <w:iCs w:val="0"/>
                <w:color w:val="000000"/>
                <w:kern w:val="0"/>
                <w:sz w:val="24"/>
                <w:szCs w:val="24"/>
                <w:u w:val="none"/>
                <w:lang w:val="en-US" w:eastAsia="zh-CN" w:bidi="ar"/>
              </w:rPr>
              <w:t>要求</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2E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C88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Times New Roman" w:hAnsi="Times New Roman" w:eastAsia="宋体" w:cs="Times New Roman"/>
                <w:sz w:val="22"/>
                <w:szCs w:val="22"/>
                <w:vertAlign w:val="baseline"/>
                <w:lang w:val="en-US" w:eastAsia="zh-CN"/>
              </w:rPr>
              <w:t>备注</w:t>
            </w:r>
          </w:p>
        </w:tc>
      </w:tr>
      <w:tr w14:paraId="7AF9D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82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A1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大米</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E6D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25公斤袋装，符合国家GB/T 1354-2018标准，有注册商标，每一批次大米要有质检报告;非转基因大米。无异常色泽和气味。</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FCB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25KG/袋</w:t>
            </w:r>
          </w:p>
        </w:tc>
        <w:tc>
          <w:tcPr>
            <w:tcW w:w="1148" w:type="dxa"/>
            <w:vMerge w:val="restart"/>
            <w:tcBorders>
              <w:top w:val="single" w:color="000000" w:sz="4" w:space="0"/>
              <w:left w:val="single" w:color="000000" w:sz="4" w:space="0"/>
              <w:right w:val="single" w:color="000000" w:sz="4" w:space="0"/>
            </w:tcBorders>
            <w:shd w:val="clear" w:color="auto" w:fill="auto"/>
            <w:noWrap/>
            <w:vAlign w:val="center"/>
          </w:tcPr>
          <w:p w14:paraId="039FA26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p w14:paraId="60C0B6BF">
            <w:pPr>
              <w:bidi w:val="0"/>
              <w:rPr>
                <w:rFonts w:hint="eastAsia" w:ascii="Times New Roman" w:hAnsi="Times New Roman" w:eastAsia="宋体" w:cs="Times New Roman"/>
                <w:kern w:val="2"/>
                <w:sz w:val="21"/>
                <w:lang w:val="en-US" w:eastAsia="zh-CN" w:bidi="ar-SA"/>
              </w:rPr>
            </w:pPr>
          </w:p>
          <w:p w14:paraId="6D2565E8">
            <w:pPr>
              <w:bidi w:val="0"/>
              <w:rPr>
                <w:rFonts w:hint="eastAsia"/>
                <w:lang w:val="en-US" w:eastAsia="zh-CN"/>
              </w:rPr>
            </w:pPr>
          </w:p>
          <w:p w14:paraId="23A18DA5">
            <w:pPr>
              <w:bidi w:val="0"/>
              <w:rPr>
                <w:rFonts w:hint="eastAsia"/>
                <w:lang w:val="en-US" w:eastAsia="zh-CN"/>
              </w:rPr>
            </w:pPr>
          </w:p>
          <w:p w14:paraId="20575685">
            <w:pPr>
              <w:bidi w:val="0"/>
              <w:rPr>
                <w:rFonts w:hint="eastAsia"/>
                <w:lang w:val="en-US" w:eastAsia="zh-CN"/>
              </w:rPr>
            </w:pPr>
          </w:p>
          <w:p w14:paraId="272FC73C">
            <w:pPr>
              <w:bidi w:val="0"/>
              <w:rPr>
                <w:rFonts w:hint="eastAsia"/>
                <w:lang w:val="en-US" w:eastAsia="zh-CN"/>
              </w:rPr>
            </w:pPr>
          </w:p>
          <w:p w14:paraId="0E874EE0">
            <w:pPr>
              <w:bidi w:val="0"/>
              <w:rPr>
                <w:rFonts w:hint="eastAsia"/>
                <w:lang w:val="en-US" w:eastAsia="zh-CN"/>
              </w:rPr>
            </w:pPr>
          </w:p>
          <w:p w14:paraId="399DE8DC">
            <w:pPr>
              <w:bidi w:val="0"/>
              <w:rPr>
                <w:rFonts w:hint="eastAsia"/>
                <w:lang w:val="en-US" w:eastAsia="zh-CN"/>
              </w:rPr>
            </w:pPr>
          </w:p>
          <w:p w14:paraId="14CED922">
            <w:pPr>
              <w:bidi w:val="0"/>
              <w:rPr>
                <w:rFonts w:hint="eastAsia"/>
                <w:lang w:val="en-US" w:eastAsia="zh-CN"/>
              </w:rPr>
            </w:pPr>
          </w:p>
          <w:p w14:paraId="62BB8740">
            <w:pPr>
              <w:bidi w:val="0"/>
              <w:rPr>
                <w:rFonts w:hint="eastAsia"/>
                <w:lang w:val="en-US" w:eastAsia="zh-CN"/>
              </w:rPr>
            </w:pPr>
          </w:p>
          <w:p w14:paraId="51A99E66">
            <w:pPr>
              <w:bidi w:val="0"/>
              <w:rPr>
                <w:rFonts w:hint="eastAsia"/>
                <w:lang w:val="en-US" w:eastAsia="zh-CN"/>
              </w:rPr>
            </w:pPr>
          </w:p>
          <w:p w14:paraId="0C15C082">
            <w:pPr>
              <w:bidi w:val="0"/>
              <w:rPr>
                <w:rFonts w:hint="eastAsia"/>
                <w:lang w:val="en-US" w:eastAsia="zh-CN"/>
              </w:rPr>
            </w:pPr>
          </w:p>
          <w:p w14:paraId="2D0ECED9">
            <w:pPr>
              <w:bidi w:val="0"/>
              <w:rPr>
                <w:rFonts w:hint="eastAsia"/>
                <w:lang w:val="en-US" w:eastAsia="zh-CN"/>
              </w:rPr>
            </w:pPr>
          </w:p>
          <w:p w14:paraId="049C880B">
            <w:pPr>
              <w:bidi w:val="0"/>
              <w:rPr>
                <w:rFonts w:hint="eastAsia"/>
                <w:lang w:val="en-US" w:eastAsia="zh-CN"/>
              </w:rPr>
            </w:pPr>
          </w:p>
          <w:p w14:paraId="6D175E59">
            <w:pPr>
              <w:bidi w:val="0"/>
              <w:rPr>
                <w:rFonts w:hint="eastAsia"/>
                <w:lang w:val="en-US" w:eastAsia="zh-CN"/>
              </w:rPr>
            </w:pPr>
          </w:p>
          <w:p w14:paraId="0D224B8C">
            <w:pPr>
              <w:bidi w:val="0"/>
              <w:rPr>
                <w:rFonts w:hint="eastAsia"/>
                <w:lang w:val="en-US" w:eastAsia="zh-CN"/>
              </w:rPr>
            </w:pPr>
          </w:p>
          <w:p w14:paraId="64AEEA02">
            <w:pPr>
              <w:bidi w:val="0"/>
              <w:rPr>
                <w:rFonts w:hint="eastAsia"/>
                <w:lang w:val="en-US" w:eastAsia="zh-CN"/>
              </w:rPr>
            </w:pPr>
          </w:p>
          <w:p w14:paraId="2C1596A0">
            <w:pPr>
              <w:bidi w:val="0"/>
              <w:rPr>
                <w:rFonts w:hint="eastAsia"/>
                <w:lang w:val="en-US" w:eastAsia="zh-CN"/>
              </w:rPr>
            </w:pPr>
          </w:p>
          <w:p w14:paraId="4738B6C1">
            <w:pPr>
              <w:bidi w:val="0"/>
              <w:rPr>
                <w:rFonts w:hint="eastAsia"/>
                <w:lang w:val="en-US" w:eastAsia="zh-CN"/>
              </w:rPr>
            </w:pPr>
          </w:p>
          <w:p w14:paraId="68373E0C">
            <w:pPr>
              <w:bidi w:val="0"/>
              <w:rPr>
                <w:rFonts w:hint="eastAsia"/>
                <w:lang w:val="en-US" w:eastAsia="zh-CN"/>
              </w:rPr>
            </w:pPr>
          </w:p>
          <w:p w14:paraId="02496E99">
            <w:pPr>
              <w:bidi w:val="0"/>
              <w:rPr>
                <w:rFonts w:hint="eastAsia"/>
                <w:lang w:val="en-US" w:eastAsia="zh-CN"/>
              </w:rPr>
            </w:pPr>
          </w:p>
          <w:p w14:paraId="3E590222">
            <w:pPr>
              <w:bidi w:val="0"/>
              <w:jc w:val="center"/>
              <w:rPr>
                <w:rFonts w:hint="eastAsia"/>
                <w:lang w:val="en-US" w:eastAsia="zh-CN"/>
              </w:rPr>
            </w:pPr>
            <w:r>
              <w:rPr>
                <w:rFonts w:hint="eastAsia" w:ascii="宋体" w:hAnsi="宋体" w:eastAsia="宋体" w:cs="宋体"/>
                <w:b w:val="0"/>
                <w:bCs w:val="0"/>
                <w:color w:val="auto"/>
                <w:sz w:val="22"/>
                <w:szCs w:val="22"/>
                <w:lang w:val="en-US" w:eastAsia="zh-CN"/>
              </w:rPr>
              <w:t>具体规格及数量按照实际采购需求配送</w:t>
            </w:r>
          </w:p>
        </w:tc>
      </w:tr>
      <w:tr w14:paraId="4BA9C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4" w:hRule="atLeast"/>
        </w:trPr>
        <w:tc>
          <w:tcPr>
            <w:tcW w:w="50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DC3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1117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w:t>
            </w:r>
          </w:p>
        </w:tc>
        <w:tc>
          <w:tcPr>
            <w:tcW w:w="5126" w:type="dxa"/>
            <w:tcBorders>
              <w:top w:val="single" w:color="000000" w:sz="4" w:space="0"/>
              <w:left w:val="single" w:color="000000" w:sz="4" w:space="0"/>
              <w:bottom w:val="nil"/>
              <w:right w:val="single" w:color="000000" w:sz="4" w:space="0"/>
            </w:tcBorders>
            <w:shd w:val="clear" w:color="auto" w:fill="auto"/>
            <w:vAlign w:val="center"/>
          </w:tcPr>
          <w:p w14:paraId="209E39C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馒头粉，25公斤袋装，符合《馒头用小麦粉》(LS/T 3204-1993)标准指标要求(遇国家修改标准，自新标准施行之日起采用新标准);气味、口感:正常。</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2DC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25KG/袋</w:t>
            </w:r>
          </w:p>
        </w:tc>
        <w:tc>
          <w:tcPr>
            <w:tcW w:w="1148" w:type="dxa"/>
            <w:vMerge w:val="continue"/>
            <w:tcBorders>
              <w:left w:val="single" w:color="000000" w:sz="4" w:space="0"/>
              <w:right w:val="single" w:color="000000" w:sz="4" w:space="0"/>
            </w:tcBorders>
            <w:shd w:val="clear" w:color="auto" w:fill="auto"/>
            <w:noWrap/>
            <w:vAlign w:val="center"/>
          </w:tcPr>
          <w:p w14:paraId="1EFA3E6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61F8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6" w:hRule="atLeast"/>
        </w:trPr>
        <w:tc>
          <w:tcPr>
            <w:tcW w:w="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7C1C5">
            <w:pPr>
              <w:jc w:val="center"/>
              <w:rPr>
                <w:rFonts w:hint="eastAsia" w:ascii="宋体" w:hAnsi="宋体" w:eastAsia="宋体" w:cs="宋体"/>
                <w:i w:val="0"/>
                <w:iCs w:val="0"/>
                <w:color w:val="000000"/>
                <w:sz w:val="22"/>
                <w:szCs w:val="22"/>
                <w:u w:val="none"/>
              </w:rPr>
            </w:pPr>
          </w:p>
        </w:tc>
        <w:tc>
          <w:tcPr>
            <w:tcW w:w="11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556B4">
            <w:pPr>
              <w:jc w:val="center"/>
              <w:rPr>
                <w:rFonts w:hint="eastAsia" w:ascii="宋体" w:hAnsi="宋体" w:eastAsia="宋体" w:cs="宋体"/>
                <w:i w:val="0"/>
                <w:iCs w:val="0"/>
                <w:color w:val="000000"/>
                <w:sz w:val="24"/>
                <w:szCs w:val="24"/>
                <w:u w:val="none"/>
              </w:rPr>
            </w:pPr>
          </w:p>
        </w:tc>
        <w:tc>
          <w:tcPr>
            <w:tcW w:w="5126" w:type="dxa"/>
            <w:tcBorders>
              <w:top w:val="single" w:color="000000" w:sz="4" w:space="0"/>
              <w:left w:val="single" w:color="000000" w:sz="4" w:space="0"/>
              <w:bottom w:val="nil"/>
              <w:right w:val="single" w:color="000000" w:sz="4" w:space="0"/>
            </w:tcBorders>
            <w:shd w:val="clear" w:color="auto" w:fill="auto"/>
            <w:vAlign w:val="center"/>
          </w:tcPr>
          <w:p w14:paraId="5BF232C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特一粉，25公斤袋装，符合《馒头用小麦粉》(LS/T 3204-1993)标准指标要求(遇国家修改标准，自新标准施行之日起采用新标准);气味、口感:正常。</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21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25KG/袋</w:t>
            </w:r>
          </w:p>
        </w:tc>
        <w:tc>
          <w:tcPr>
            <w:tcW w:w="1148" w:type="dxa"/>
            <w:vMerge w:val="continue"/>
            <w:tcBorders>
              <w:left w:val="single" w:color="000000" w:sz="4" w:space="0"/>
              <w:right w:val="single" w:color="000000" w:sz="4" w:space="0"/>
            </w:tcBorders>
            <w:shd w:val="clear" w:color="auto" w:fill="auto"/>
            <w:noWrap/>
            <w:vAlign w:val="center"/>
          </w:tcPr>
          <w:p w14:paraId="16327EF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C9BE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6"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092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4D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油</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141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二级压榨油，5升瓶装，符合国家GB 8955-2016标准，有注册商标，无酸败、焦糊及其它异味，色泽透明均匀，不含异物，每一批次要有油类质检报告;非转基因菜油。</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739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5L/桶</w:t>
            </w:r>
          </w:p>
        </w:tc>
        <w:tc>
          <w:tcPr>
            <w:tcW w:w="1148" w:type="dxa"/>
            <w:vMerge w:val="continue"/>
            <w:tcBorders>
              <w:left w:val="single" w:color="000000" w:sz="4" w:space="0"/>
              <w:right w:val="single" w:color="000000" w:sz="4" w:space="0"/>
            </w:tcBorders>
            <w:shd w:val="clear" w:color="auto" w:fill="auto"/>
            <w:noWrap/>
            <w:vAlign w:val="center"/>
          </w:tcPr>
          <w:p w14:paraId="6301DA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4CB7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004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75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鸡蛋</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9E7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具备农业部门免疫检疫证，准予市场流通，每个鸡蛋不少于55克。</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A63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约55G/个</w:t>
            </w:r>
          </w:p>
        </w:tc>
        <w:tc>
          <w:tcPr>
            <w:tcW w:w="1148" w:type="dxa"/>
            <w:vMerge w:val="continue"/>
            <w:tcBorders>
              <w:left w:val="single" w:color="000000" w:sz="4" w:space="0"/>
              <w:right w:val="single" w:color="000000" w:sz="4" w:space="0"/>
            </w:tcBorders>
            <w:shd w:val="clear" w:color="auto" w:fill="auto"/>
            <w:noWrap/>
            <w:vAlign w:val="center"/>
          </w:tcPr>
          <w:p w14:paraId="77CC48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9E46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E0B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18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奶粉</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C471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符合食品安全国家标准乳粉GB 19644-2024，正规进货渠道提供符合相关标准的预包装乳粉,每包不少于500g。</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17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500G/袋</w:t>
            </w:r>
          </w:p>
        </w:tc>
        <w:tc>
          <w:tcPr>
            <w:tcW w:w="1148" w:type="dxa"/>
            <w:vMerge w:val="continue"/>
            <w:tcBorders>
              <w:left w:val="single" w:color="000000" w:sz="4" w:space="0"/>
              <w:right w:val="single" w:color="000000" w:sz="4" w:space="0"/>
            </w:tcBorders>
            <w:shd w:val="clear" w:color="auto" w:fill="auto"/>
            <w:noWrap/>
            <w:vAlign w:val="center"/>
          </w:tcPr>
          <w:p w14:paraId="521758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78CE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03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D8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糕点</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A2C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严格遵守《食品安全法》等相关规定，严格保证所提供货物符合国家相关产品质量标准，符合国家各级强制性规范的要求。</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94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2.5KG/箱</w:t>
            </w:r>
          </w:p>
        </w:tc>
        <w:tc>
          <w:tcPr>
            <w:tcW w:w="1148" w:type="dxa"/>
            <w:vMerge w:val="continue"/>
            <w:tcBorders>
              <w:left w:val="single" w:color="000000" w:sz="4" w:space="0"/>
              <w:right w:val="single" w:color="000000" w:sz="4" w:space="0"/>
            </w:tcBorders>
            <w:shd w:val="clear" w:color="auto" w:fill="auto"/>
            <w:noWrap/>
            <w:vAlign w:val="center"/>
          </w:tcPr>
          <w:p w14:paraId="1F13ED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54C2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78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6E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肉</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CF4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鲜肉，肉身必须盖有卫生检疫章，须出具加盖国家或地方政府监督所检疫章的动物检疫证明。肉品须表皮洁净、膘厚适中、色泽鲜亮、纹理清晰、肉质细腻、无异味、去骨、无毛、按压无水迹。包括但不限于：精瘦肉、白条肉、五花肉、排骨、前腿肉、后腿肉等。</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5D1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公斤</w:t>
            </w:r>
          </w:p>
        </w:tc>
        <w:tc>
          <w:tcPr>
            <w:tcW w:w="1148" w:type="dxa"/>
            <w:vMerge w:val="continue"/>
            <w:tcBorders>
              <w:left w:val="single" w:color="000000" w:sz="4" w:space="0"/>
              <w:right w:val="single" w:color="000000" w:sz="4" w:space="0"/>
            </w:tcBorders>
            <w:shd w:val="clear" w:color="auto" w:fill="auto"/>
            <w:noWrap/>
            <w:vAlign w:val="center"/>
          </w:tcPr>
          <w:p w14:paraId="3E9CBB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B5AE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4"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0AC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ED2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蔬菜</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5B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外观品相完整，包装整齐，无腐烂，无变质，农残检验符合国家标准GB 2763-2021。品种包括但不限于：土豆、西红柿、白菜、包菜、豆角、胡萝卜、白萝卜、菜花、芹菜、荷兰豆、西葫芦、蒜薹、茄子、冬瓜、香菇、南瓜、红苕、韭菜、豇豆、豆腐、木耳、莴笋、蘑菇、香菇、洋葱、菠菜、小油菜、油麦菜、生菜、香菜、莲藕、蒜苗、葱、生姜、大蒜等。</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59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公斤</w:t>
            </w:r>
          </w:p>
        </w:tc>
        <w:tc>
          <w:tcPr>
            <w:tcW w:w="1148" w:type="dxa"/>
            <w:vMerge w:val="continue"/>
            <w:tcBorders>
              <w:left w:val="single" w:color="000000" w:sz="4" w:space="0"/>
              <w:right w:val="single" w:color="000000" w:sz="4" w:space="0"/>
            </w:tcBorders>
            <w:shd w:val="clear" w:color="auto" w:fill="auto"/>
            <w:noWrap/>
            <w:vAlign w:val="center"/>
          </w:tcPr>
          <w:p w14:paraId="460D17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142D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2" w:hRule="atLeast"/>
        </w:trPr>
        <w:tc>
          <w:tcPr>
            <w:tcW w:w="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1A7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61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水果</w:t>
            </w:r>
          </w:p>
        </w:tc>
        <w:tc>
          <w:tcPr>
            <w:tcW w:w="5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757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外观品相完整，包装整齐，无腐烂，无变质，农残检验符合国家标准GB 2763-2021。品种包括但不限于：苹果、香蕉、梨、西瓜、哈密瓜、火龙果、葡萄、橘子、橙子、柚子、草莓、菠萝、猕猴桃、圣女果、枣、桃、杏、石榴、百香果等。</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8B3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公斤</w:t>
            </w:r>
          </w:p>
        </w:tc>
        <w:tc>
          <w:tcPr>
            <w:tcW w:w="1148" w:type="dxa"/>
            <w:vMerge w:val="continue"/>
            <w:tcBorders>
              <w:left w:val="single" w:color="000000" w:sz="4" w:space="0"/>
              <w:bottom w:val="single" w:color="000000" w:sz="4" w:space="0"/>
              <w:right w:val="single" w:color="000000" w:sz="4" w:space="0"/>
            </w:tcBorders>
            <w:shd w:val="clear" w:color="auto" w:fill="auto"/>
            <w:noWrap/>
            <w:vAlign w:val="center"/>
          </w:tcPr>
          <w:p w14:paraId="13E782D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336BC367">
      <w:pPr>
        <w:pStyle w:val="14"/>
        <w:shd w:val="clear"/>
        <w:rPr>
          <w:rFonts w:hint="eastAsia" w:ascii="宋体" w:hAnsi="宋体" w:eastAsia="宋体" w:cs="宋体"/>
          <w:b/>
          <w:bCs/>
          <w:sz w:val="24"/>
          <w:szCs w:val="24"/>
          <w:highlight w:val="none"/>
          <w:lang w:val="zh-CN"/>
        </w:rPr>
      </w:pPr>
      <w:bookmarkStart w:id="61" w:name="_GoBack"/>
      <w:bookmarkEnd w:id="61"/>
    </w:p>
    <w:p w14:paraId="2C08059F">
      <w:pPr>
        <w:pStyle w:val="14"/>
        <w:shd w:val="clea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zh-CN"/>
        </w:rPr>
        <w:t>注：以上品名为采购人暂估</w:t>
      </w:r>
      <w:r>
        <w:rPr>
          <w:rFonts w:hint="eastAsia" w:ascii="宋体" w:hAnsi="宋体" w:cs="宋体"/>
          <w:b/>
          <w:bCs/>
          <w:sz w:val="24"/>
          <w:szCs w:val="24"/>
          <w:highlight w:val="none"/>
          <w:lang w:val="zh-CN"/>
        </w:rPr>
        <w:t>清单</w:t>
      </w: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rPr>
        <w:t>如合同执行过程中，需增加品种或临时采购的，由</w:t>
      </w:r>
      <w:r>
        <w:rPr>
          <w:rFonts w:hint="eastAsia" w:ascii="宋体" w:hAnsi="宋体" w:eastAsia="宋体" w:cs="宋体"/>
          <w:b/>
          <w:bCs/>
          <w:sz w:val="24"/>
          <w:szCs w:val="24"/>
          <w:highlight w:val="none"/>
          <w:lang w:eastAsia="zh-CN"/>
        </w:rPr>
        <w:t>成交</w:t>
      </w:r>
      <w:r>
        <w:rPr>
          <w:rFonts w:hint="eastAsia" w:ascii="宋体" w:hAnsi="宋体" w:eastAsia="宋体" w:cs="宋体"/>
          <w:b/>
          <w:bCs/>
          <w:sz w:val="24"/>
          <w:szCs w:val="24"/>
          <w:highlight w:val="none"/>
        </w:rPr>
        <w:t>人负责采购配送，结算时按照</w:t>
      </w:r>
      <w:r>
        <w:rPr>
          <w:rFonts w:hint="eastAsia" w:ascii="宋体" w:hAnsi="宋体" w:cs="宋体"/>
          <w:b/>
          <w:bCs/>
          <w:sz w:val="24"/>
          <w:szCs w:val="24"/>
          <w:highlight w:val="none"/>
          <w:lang w:eastAsia="zh-CN"/>
        </w:rPr>
        <w:t>实际采购量</w:t>
      </w:r>
      <w:r>
        <w:rPr>
          <w:rFonts w:hint="eastAsia" w:ascii="宋体" w:hAnsi="宋体" w:eastAsia="宋体" w:cs="宋体"/>
          <w:b/>
          <w:bCs/>
          <w:sz w:val="24"/>
          <w:szCs w:val="24"/>
          <w:highlight w:val="none"/>
        </w:rPr>
        <w:t>及结算方式进行结算</w:t>
      </w:r>
      <w:r>
        <w:rPr>
          <w:rFonts w:hint="eastAsia" w:ascii="宋体" w:hAnsi="宋体" w:cs="宋体"/>
          <w:b/>
          <w:bCs/>
          <w:sz w:val="24"/>
          <w:szCs w:val="24"/>
          <w:highlight w:val="none"/>
          <w:lang w:eastAsia="zh-CN"/>
        </w:rPr>
        <w:t>。</w:t>
      </w:r>
    </w:p>
    <w:p w14:paraId="42E98080">
      <w:pPr>
        <w:rPr>
          <w:rFonts w:hint="eastAsia" w:ascii="宋体" w:hAnsi="宋体" w:eastAsia="宋体" w:cs="宋体"/>
          <w:b/>
          <w:sz w:val="32"/>
          <w:szCs w:val="32"/>
          <w:highlight w:val="none"/>
          <w:lang w:val="en-US" w:eastAsia="zh-CN"/>
        </w:rPr>
      </w:pPr>
      <w:bookmarkStart w:id="28" w:name="_Toc2872"/>
      <w:r>
        <w:rPr>
          <w:rFonts w:hint="eastAsia" w:ascii="宋体" w:hAnsi="宋体" w:eastAsia="宋体" w:cs="宋体"/>
          <w:b/>
          <w:sz w:val="32"/>
          <w:szCs w:val="32"/>
          <w:highlight w:val="none"/>
          <w:lang w:val="en-US" w:eastAsia="zh-CN"/>
        </w:rPr>
        <w:br w:type="page"/>
      </w:r>
    </w:p>
    <w:p w14:paraId="28E037A8">
      <w:pPr>
        <w:numPr>
          <w:ilvl w:val="0"/>
          <w:numId w:val="0"/>
        </w:numPr>
        <w:shd w:val="clear"/>
        <w:autoSpaceDE w:val="0"/>
        <w:autoSpaceDN w:val="0"/>
        <w:adjustRightInd w:val="0"/>
        <w:snapToGrid w:val="0"/>
        <w:spacing w:line="312" w:lineRule="auto"/>
        <w:jc w:val="center"/>
        <w:outlineLvl w:val="0"/>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第四章、商务要求</w:t>
      </w:r>
      <w:bookmarkEnd w:id="28"/>
    </w:p>
    <w:p w14:paraId="463B5FCE">
      <w:pPr>
        <w:shd w:val="clear"/>
        <w:spacing w:line="360" w:lineRule="auto"/>
        <w:rPr>
          <w:rFonts w:hint="eastAsia" w:ascii="宋体" w:hAnsi="宋体" w:eastAsia="宋体" w:cs="宋体"/>
          <w:b/>
          <w:bCs/>
          <w:sz w:val="24"/>
          <w:szCs w:val="24"/>
          <w:highlight w:val="none"/>
        </w:rPr>
      </w:pPr>
      <w:bookmarkStart w:id="29" w:name="_Toc458617746"/>
      <w:bookmarkStart w:id="30" w:name="_Toc458617469"/>
      <w:r>
        <w:rPr>
          <w:rFonts w:hint="eastAsia" w:ascii="宋体" w:hAnsi="宋体" w:eastAsia="宋体" w:cs="宋体"/>
          <w:b/>
          <w:bCs/>
          <w:sz w:val="24"/>
          <w:szCs w:val="24"/>
        </w:rPr>
        <w:t>一、</w:t>
      </w:r>
      <w:r>
        <w:rPr>
          <w:rFonts w:hint="eastAsia" w:ascii="宋体" w:hAnsi="宋体" w:eastAsia="宋体" w:cs="宋体"/>
          <w:b/>
          <w:bCs/>
          <w:sz w:val="24"/>
          <w:szCs w:val="24"/>
          <w:lang w:val="en-US" w:eastAsia="zh-CN"/>
        </w:rPr>
        <w:t>合同履行期限</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地点</w:t>
      </w:r>
      <w:r>
        <w:rPr>
          <w:rFonts w:hint="eastAsia" w:ascii="宋体" w:hAnsi="宋体" w:eastAsia="宋体" w:cs="宋体"/>
          <w:b/>
          <w:bCs/>
          <w:sz w:val="24"/>
          <w:szCs w:val="24"/>
          <w:highlight w:val="none"/>
          <w:lang w:eastAsia="zh-CN"/>
        </w:rPr>
        <w:t>、合同签订</w:t>
      </w:r>
      <w:r>
        <w:rPr>
          <w:rFonts w:hint="eastAsia" w:ascii="宋体" w:hAnsi="宋体" w:eastAsia="宋体" w:cs="宋体"/>
          <w:b/>
          <w:bCs/>
          <w:sz w:val="24"/>
          <w:szCs w:val="24"/>
          <w:highlight w:val="none"/>
        </w:rPr>
        <w:t>：</w:t>
      </w:r>
    </w:p>
    <w:p w14:paraId="7DFBD621">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textAlignment w:val="baseline"/>
        <w:outlineLvl w:val="9"/>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1、合同履行期限：</w:t>
      </w:r>
      <w:r>
        <w:rPr>
          <w:rFonts w:hint="eastAsia" w:ascii="宋体" w:hAnsi="宋体" w:eastAsia="宋体" w:cs="宋体"/>
          <w:color w:val="auto"/>
          <w:sz w:val="24"/>
          <w:szCs w:val="24"/>
          <w:highlight w:val="none"/>
          <w:shd w:val="clear" w:fill="FFFFFF" w:themeFill="background1"/>
          <w:lang w:val="en-US" w:eastAsia="zh-CN"/>
        </w:rPr>
        <w:t>2年</w:t>
      </w:r>
    </w:p>
    <w:p w14:paraId="6E848AD8">
      <w:pPr>
        <w:numPr>
          <w:ilvl w:val="0"/>
          <w:numId w:val="0"/>
        </w:numPr>
        <w:shd w:val="clear"/>
        <w:spacing w:line="360" w:lineRule="auto"/>
        <w:ind w:firstLine="480" w:firstLineChars="200"/>
        <w:outlineLvl w:val="9"/>
        <w:rPr>
          <w:rFonts w:hint="eastAsia" w:ascii="宋体" w:hAnsi="宋体" w:eastAsia="宋体" w:cs="宋体"/>
          <w:color w:val="auto"/>
          <w:szCs w:val="24"/>
          <w:highlight w:val="none"/>
          <w:shd w:val="clear"/>
          <w:lang w:val="en-US" w:eastAsia="zh-CN"/>
        </w:rPr>
      </w:pPr>
      <w:r>
        <w:rPr>
          <w:rFonts w:hint="eastAsia" w:ascii="宋体" w:hAnsi="宋体" w:eastAsia="宋体" w:cs="宋体"/>
          <w:color w:val="auto"/>
          <w:kern w:val="2"/>
          <w:sz w:val="24"/>
          <w:szCs w:val="22"/>
          <w:highlight w:val="none"/>
          <w:lang w:val="en-US" w:eastAsia="zh-CN" w:bidi="ar-SA"/>
        </w:rPr>
        <w:t>2、配送周期：每日一供（甲方若需临时加送食材乙方必须无条件按时送达。）</w:t>
      </w:r>
    </w:p>
    <w:p w14:paraId="79B8D3AB">
      <w:pPr>
        <w:pStyle w:val="2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both"/>
        <w:textAlignment w:val="baseline"/>
        <w:outlineLvl w:val="9"/>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3、交货地点：采购单位指定地点。</w:t>
      </w:r>
    </w:p>
    <w:p w14:paraId="310435B9">
      <w:pPr>
        <w:numPr>
          <w:ilvl w:val="0"/>
          <w:numId w:val="0"/>
        </w:numPr>
        <w:shd w:val="clear"/>
        <w:spacing w:line="360" w:lineRule="auto"/>
        <w:ind w:firstLine="480" w:firstLineChars="200"/>
        <w:outlineLvl w:val="9"/>
        <w:rPr>
          <w:rFonts w:hint="eastAsia" w:ascii="宋体" w:hAnsi="宋体" w:eastAsia="宋体" w:cs="宋体"/>
          <w:sz w:val="24"/>
          <w:szCs w:val="24"/>
          <w:highlight w:val="none"/>
          <w:lang w:val="en-US" w:eastAsia="zh-CN"/>
        </w:rPr>
      </w:pPr>
      <w:r>
        <w:rPr>
          <w:rFonts w:hint="eastAsia" w:ascii="宋体" w:hAnsi="宋体" w:eastAsia="宋体" w:cs="宋体"/>
          <w:color w:val="auto"/>
          <w:kern w:val="2"/>
          <w:sz w:val="24"/>
          <w:szCs w:val="22"/>
          <w:highlight w:val="none"/>
          <w:lang w:val="en-US" w:eastAsia="zh-CN" w:bidi="ar-SA"/>
        </w:rPr>
        <w:t>4、合同签订：</w:t>
      </w:r>
      <w:r>
        <w:rPr>
          <w:rFonts w:hint="eastAsia" w:ascii="宋体" w:hAnsi="宋体" w:cs="宋体"/>
          <w:color w:val="auto"/>
          <w:kern w:val="2"/>
          <w:sz w:val="24"/>
          <w:szCs w:val="22"/>
          <w:highlight w:val="none"/>
          <w:lang w:val="en-US" w:eastAsia="zh-CN" w:bidi="ar-SA"/>
        </w:rPr>
        <w:t>成交</w:t>
      </w:r>
      <w:r>
        <w:rPr>
          <w:rFonts w:hint="eastAsia" w:ascii="宋体" w:hAnsi="宋体" w:eastAsia="宋体" w:cs="宋体"/>
          <w:color w:val="auto"/>
          <w:kern w:val="2"/>
          <w:sz w:val="24"/>
          <w:szCs w:val="22"/>
          <w:highlight w:val="none"/>
          <w:lang w:val="en-US" w:eastAsia="zh-CN" w:bidi="ar-SA"/>
        </w:rPr>
        <w:t>通知书发出后，成交人应在规</w:t>
      </w:r>
      <w:r>
        <w:rPr>
          <w:rFonts w:hint="eastAsia" w:ascii="宋体" w:hAnsi="宋体" w:eastAsia="宋体" w:cs="宋体"/>
          <w:kern w:val="2"/>
          <w:sz w:val="24"/>
          <w:szCs w:val="24"/>
          <w:highlight w:val="none"/>
          <w:lang w:val="en-US" w:eastAsia="zh-CN" w:bidi="ar-SA"/>
        </w:rPr>
        <w:t>定时间内与采购人签订合同协议书。</w:t>
      </w:r>
    </w:p>
    <w:p w14:paraId="5AD747FC">
      <w:pPr>
        <w:tabs>
          <w:tab w:val="left" w:pos="7013"/>
        </w:tabs>
        <w:spacing w:line="365" w:lineRule="auto"/>
        <w:rPr>
          <w:rFonts w:hint="default" w:ascii="宋体" w:hAnsi="宋体" w:eastAsia="宋体" w:cs="宋体"/>
          <w:b/>
          <w:bCs w:val="0"/>
          <w:szCs w:val="24"/>
          <w:lang w:val="en-US" w:eastAsia="zh-CN"/>
        </w:rPr>
      </w:pPr>
      <w:r>
        <w:rPr>
          <w:rFonts w:hint="eastAsia" w:ascii="宋体" w:hAnsi="宋体" w:eastAsia="宋体" w:cs="宋体"/>
          <w:b/>
          <w:bCs/>
          <w:kern w:val="2"/>
          <w:sz w:val="24"/>
          <w:szCs w:val="24"/>
          <w:lang w:val="en-US" w:eastAsia="zh-CN" w:bidi="ar-SA"/>
        </w:rPr>
        <w:t>二、结算要求</w:t>
      </w:r>
    </w:p>
    <w:p w14:paraId="453DA0F5">
      <w:pPr>
        <w:pStyle w:val="90"/>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1.付款方式：</w:t>
      </w:r>
      <w:r>
        <w:rPr>
          <w:rFonts w:hint="default" w:ascii="宋体" w:hAnsi="宋体" w:eastAsia="宋体" w:cs="宋体"/>
          <w:color w:val="auto"/>
          <w:kern w:val="2"/>
          <w:sz w:val="24"/>
          <w:szCs w:val="24"/>
          <w:highlight w:val="none"/>
          <w:lang w:val="en-US" w:eastAsia="zh-CN" w:bidi="ar-SA"/>
        </w:rPr>
        <w:t>每月</w:t>
      </w:r>
      <w:r>
        <w:rPr>
          <w:rFonts w:hint="eastAsia" w:ascii="宋体" w:hAnsi="宋体" w:eastAsia="宋体" w:cs="宋体"/>
          <w:color w:val="auto"/>
          <w:kern w:val="2"/>
          <w:sz w:val="24"/>
          <w:szCs w:val="24"/>
          <w:highlight w:val="none"/>
          <w:lang w:val="en-US" w:eastAsia="zh-CN" w:bidi="ar-SA"/>
        </w:rPr>
        <w:t>为一个结算周期，具体结算时间为次月的15日之前。</w:t>
      </w:r>
      <w:r>
        <w:rPr>
          <w:rFonts w:hint="default" w:ascii="宋体" w:hAnsi="宋体" w:eastAsia="宋体" w:cs="宋体"/>
          <w:color w:val="auto"/>
          <w:kern w:val="2"/>
          <w:sz w:val="24"/>
          <w:szCs w:val="24"/>
          <w:highlight w:val="none"/>
          <w:lang w:val="en-US" w:eastAsia="zh-CN" w:bidi="ar-SA"/>
        </w:rPr>
        <w:t>双方经过对验收人员签字确认的食品销货凭证台账进行核对，准确无误后，</w:t>
      </w:r>
      <w:r>
        <w:rPr>
          <w:rFonts w:hint="eastAsia" w:ascii="宋体" w:hAnsi="宋体" w:eastAsia="宋体" w:cs="宋体"/>
          <w:color w:val="auto"/>
          <w:kern w:val="2"/>
          <w:sz w:val="24"/>
          <w:szCs w:val="24"/>
          <w:highlight w:val="none"/>
          <w:lang w:val="en-US" w:eastAsia="zh-CN" w:bidi="ar-SA"/>
        </w:rPr>
        <w:t>根据招标确定的折扣率，计算本月采购食材的结算金额，</w:t>
      </w:r>
      <w:r>
        <w:rPr>
          <w:rFonts w:hint="eastAsia" w:ascii="宋体" w:hAnsi="宋体" w:eastAsia="宋体" w:cs="宋体"/>
          <w:color w:val="auto"/>
          <w:sz w:val="24"/>
          <w:szCs w:val="24"/>
          <w:highlight w:val="none"/>
          <w:lang w:val="en-US" w:eastAsia="zh-CN"/>
        </w:rPr>
        <w:t>开具对公账户发票</w:t>
      </w:r>
      <w:r>
        <w:rPr>
          <w:rFonts w:hint="eastAsia" w:ascii="宋体" w:hAnsi="宋体" w:cs="宋体"/>
          <w:color w:val="auto"/>
          <w:sz w:val="24"/>
          <w:szCs w:val="24"/>
          <w:highlight w:val="none"/>
          <w:lang w:val="en-US" w:eastAsia="zh-CN"/>
        </w:rPr>
        <w:t>由采购人支付。</w:t>
      </w:r>
      <w:r>
        <w:rPr>
          <w:rFonts w:hint="eastAsia" w:ascii="宋体" w:hAnsi="宋体" w:eastAsia="宋体" w:cs="宋体"/>
          <w:color w:val="auto"/>
          <w:kern w:val="2"/>
          <w:sz w:val="24"/>
          <w:szCs w:val="24"/>
          <w:highlight w:val="none"/>
          <w:lang w:val="en-US" w:eastAsia="zh-CN" w:bidi="ar-SA"/>
        </w:rPr>
        <w:t>若因不可抗力导致采购人无法及时支付，采购人应及时通知供应商，双方可协商延长付款期限</w:t>
      </w:r>
      <w:r>
        <w:rPr>
          <w:rFonts w:hint="eastAsia" w:ascii="宋体" w:hAnsi="宋体" w:cs="宋体"/>
          <w:color w:val="auto"/>
          <w:kern w:val="2"/>
          <w:sz w:val="24"/>
          <w:szCs w:val="24"/>
          <w:highlight w:val="none"/>
          <w:lang w:val="en-US" w:eastAsia="zh-CN" w:bidi="ar-SA"/>
        </w:rPr>
        <w:t>(不计利息）</w:t>
      </w:r>
      <w:r>
        <w:rPr>
          <w:rFonts w:hint="eastAsia" w:ascii="宋体" w:hAnsi="宋体" w:cs="宋体"/>
          <w:color w:val="auto"/>
          <w:sz w:val="24"/>
          <w:szCs w:val="24"/>
          <w:highlight w:val="none"/>
          <w:lang w:val="en-US" w:eastAsia="zh-CN"/>
        </w:rPr>
        <w:t>。</w:t>
      </w:r>
    </w:p>
    <w:p w14:paraId="71F51865">
      <w:pPr>
        <w:pStyle w:val="90"/>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2.报价表中</w:t>
      </w:r>
      <w:r>
        <w:rPr>
          <w:rFonts w:hint="eastAsia" w:ascii="宋体" w:hAnsi="宋体" w:eastAsia="宋体" w:cs="宋体"/>
          <w:color w:val="auto"/>
          <w:kern w:val="2"/>
          <w:sz w:val="24"/>
          <w:szCs w:val="22"/>
          <w:highlight w:val="none"/>
          <w:shd w:val="clear"/>
          <w:lang w:val="en-US" w:eastAsia="zh-CN" w:bidi="ar-SA"/>
        </w:rPr>
        <w:t>标明的折扣率应为履行合同的综合</w:t>
      </w:r>
      <w:r>
        <w:rPr>
          <w:rFonts w:hint="eastAsia" w:ascii="宋体" w:hAnsi="宋体" w:cs="宋体"/>
          <w:sz w:val="24"/>
          <w:highlight w:val="none"/>
          <w:lang w:val="en-US" w:eastAsia="zh-CN"/>
        </w:rPr>
        <w:t>折扣率（</w:t>
      </w:r>
      <w:r>
        <w:rPr>
          <w:rFonts w:hint="eastAsia" w:ascii="宋体" w:hAnsi="宋体" w:eastAsia="宋体" w:cs="宋体"/>
          <w:color w:val="auto"/>
          <w:kern w:val="2"/>
          <w:sz w:val="24"/>
          <w:szCs w:val="22"/>
          <w:highlight w:val="none"/>
          <w:lang w:val="en-US" w:eastAsia="zh-CN" w:bidi="ar-SA"/>
        </w:rPr>
        <w:t>包括食品的生产、包装、储藏、运输、配送、留样、税金等其他一切相关费用），不受市场价格变化因素的影响。</w:t>
      </w:r>
    </w:p>
    <w:p w14:paraId="458D5120">
      <w:pPr>
        <w:pStyle w:val="90"/>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3.最终结算时，以实际供应量*市场调研基准价*报价折扣率进行据实结算。市场调研基准价为采购人及中标单位共同在当地周边不少于3家询价市场（农贸市场或大型商超及线上询价等）进行询价，每周询价不少于一次（价格标准为食材零售价。特价和促销商品不做参考，临期食材价格不做参考），（如遇外界不可控因素特殊情况下需随时询价），并算出每种食材的平均价作为基准价。</w:t>
      </w:r>
    </w:p>
    <w:p w14:paraId="26B74DE9">
      <w:pPr>
        <w:pStyle w:val="90"/>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4.供货商配送时要提供机打称重小票，食材入库验收人员称重核实后，据实签字结算。</w:t>
      </w:r>
    </w:p>
    <w:p w14:paraId="505BA595">
      <w:pPr>
        <w:pStyle w:val="90"/>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三、包装、配送要求:</w:t>
      </w:r>
    </w:p>
    <w:p w14:paraId="238291CD">
      <w:pPr>
        <w:tabs>
          <w:tab w:val="left" w:pos="7013"/>
        </w:tabs>
        <w:spacing w:line="365" w:lineRule="auto"/>
        <w:ind w:firstLine="480" w:firstLineChars="200"/>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1.包装:所配送的所有食材包装完好，无破损，污染、腐败变质等。</w:t>
      </w:r>
      <w:r>
        <w:rPr>
          <w:rFonts w:hint="eastAsia" w:ascii="宋体" w:hAnsi="宋体" w:eastAsia="宋体" w:cs="宋体"/>
          <w:color w:val="auto"/>
          <w:sz w:val="24"/>
          <w:szCs w:val="24"/>
          <w:lang w:val="en-US" w:eastAsia="zh-CN"/>
        </w:rPr>
        <w:t>食品包装符合国家规范。所有</w:t>
      </w:r>
      <w:r>
        <w:rPr>
          <w:rFonts w:hint="eastAsia" w:ascii="宋体" w:hAnsi="宋体" w:eastAsia="宋体" w:cs="宋体"/>
          <w:color w:val="auto"/>
          <w:kern w:val="2"/>
          <w:sz w:val="24"/>
          <w:szCs w:val="22"/>
          <w:highlight w:val="none"/>
          <w:lang w:val="en-US" w:eastAsia="zh-CN" w:bidi="ar-SA"/>
        </w:rPr>
        <w:t>食材包装袋均符合食品级包装要求。且应采取防潮、防晒、防腐蚀、防震动及防止其它损坏的必要措施。成交人应承担由于其包装或防护措施不妥而引起的货物损坏和丢失等任何损失造成的责任或费用。</w:t>
      </w:r>
    </w:p>
    <w:p w14:paraId="31AD74D2">
      <w:pPr>
        <w:tabs>
          <w:tab w:val="left" w:pos="7013"/>
        </w:tabs>
        <w:spacing w:line="365" w:lineRule="auto"/>
        <w:ind w:firstLine="480" w:firstLineChars="200"/>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2、供应商负责所有货物的运输，由</w:t>
      </w:r>
      <w:r>
        <w:rPr>
          <w:rFonts w:hint="eastAsia" w:ascii="宋体" w:hAnsi="宋体" w:cs="宋体"/>
          <w:color w:val="auto"/>
          <w:kern w:val="2"/>
          <w:sz w:val="24"/>
          <w:szCs w:val="22"/>
          <w:highlight w:val="none"/>
          <w:lang w:val="en-US" w:eastAsia="zh-CN" w:bidi="ar-SA"/>
        </w:rPr>
        <w:t>成交</w:t>
      </w:r>
      <w:r>
        <w:rPr>
          <w:rFonts w:hint="eastAsia" w:ascii="宋体" w:hAnsi="宋体" w:eastAsia="宋体" w:cs="宋体"/>
          <w:color w:val="auto"/>
          <w:kern w:val="2"/>
          <w:sz w:val="24"/>
          <w:szCs w:val="22"/>
          <w:highlight w:val="none"/>
          <w:lang w:val="en-US" w:eastAsia="zh-CN" w:bidi="ar-SA"/>
        </w:rPr>
        <w:t>单位按需求按规定时间安全、完整配送，并搬运入库，摆放整齐。</w:t>
      </w:r>
    </w:p>
    <w:p w14:paraId="334A0479">
      <w:pPr>
        <w:tabs>
          <w:tab w:val="left" w:pos="7013"/>
        </w:tabs>
        <w:spacing w:line="365" w:lineRule="auto"/>
        <w:ind w:firstLine="480" w:firstLineChars="200"/>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3、所有货物在运输、装卸、搬运的过程中，造成采购损失的，由成交人负责。</w:t>
      </w:r>
    </w:p>
    <w:p w14:paraId="45AF4A3E">
      <w:pPr>
        <w:tabs>
          <w:tab w:val="left" w:pos="7013"/>
        </w:tabs>
        <w:spacing w:line="365"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kern w:val="2"/>
          <w:sz w:val="24"/>
          <w:szCs w:val="22"/>
          <w:highlight w:val="none"/>
          <w:lang w:val="en-US" w:eastAsia="zh-CN" w:bidi="ar-SA"/>
        </w:rPr>
        <w:t>4、合同履行过程中出现的一切人员伤亡、财产损失由成交人负责，采购人不承担任</w:t>
      </w:r>
      <w:r>
        <w:rPr>
          <w:rFonts w:hint="eastAsia" w:ascii="宋体" w:hAnsi="宋体" w:cs="宋体"/>
          <w:sz w:val="24"/>
          <w:highlight w:val="none"/>
          <w:lang w:val="en-US" w:eastAsia="zh-CN"/>
        </w:rPr>
        <w:t>何责任</w:t>
      </w:r>
      <w:r>
        <w:rPr>
          <w:rFonts w:hint="eastAsia" w:ascii="宋体" w:hAnsi="宋体" w:eastAsia="宋体" w:cs="宋体"/>
          <w:color w:val="auto"/>
          <w:sz w:val="24"/>
          <w:szCs w:val="22"/>
        </w:rPr>
        <w:t>，</w:t>
      </w:r>
      <w:r>
        <w:rPr>
          <w:rFonts w:hint="eastAsia" w:ascii="宋体" w:hAnsi="宋体" w:eastAsia="宋体" w:cs="宋体"/>
          <w:color w:val="auto"/>
          <w:sz w:val="24"/>
          <w:szCs w:val="22"/>
          <w:lang w:eastAsia="zh-CN"/>
        </w:rPr>
        <w:t>采购人</w:t>
      </w:r>
      <w:r>
        <w:rPr>
          <w:rFonts w:hint="eastAsia" w:ascii="宋体" w:hAnsi="宋体" w:eastAsia="宋体" w:cs="宋体"/>
          <w:color w:val="auto"/>
          <w:sz w:val="24"/>
          <w:szCs w:val="22"/>
        </w:rPr>
        <w:t>不承担任何经济及法律连带责任。</w:t>
      </w:r>
    </w:p>
    <w:p w14:paraId="33B5E9AD">
      <w:pPr>
        <w:pStyle w:val="16"/>
        <w:spacing w:line="360" w:lineRule="auto"/>
        <w:ind w:left="0" w:leftChars="0" w:firstLine="0" w:firstLineChars="0"/>
        <w:rPr>
          <w:rFonts w:hint="eastAsia" w:ascii="宋体" w:hAnsi="宋体" w:eastAsia="宋体" w:cs="宋体"/>
          <w:b/>
          <w:bCs/>
          <w:color w:val="auto"/>
          <w:kern w:val="2"/>
          <w:sz w:val="24"/>
          <w:szCs w:val="24"/>
          <w:lang w:val="en-US" w:eastAsia="zh-CN" w:bidi="ar-SA"/>
        </w:rPr>
      </w:pPr>
      <w:r>
        <w:rPr>
          <w:rFonts w:hint="eastAsia" w:hAnsi="宋体" w:eastAsia="宋体" w:cs="宋体"/>
          <w:b/>
          <w:bCs/>
          <w:color w:val="auto"/>
          <w:kern w:val="2"/>
          <w:sz w:val="24"/>
          <w:szCs w:val="24"/>
          <w:lang w:val="en-US" w:eastAsia="zh-CN" w:bidi="ar-SA"/>
        </w:rPr>
        <w:t>四</w:t>
      </w:r>
      <w:r>
        <w:rPr>
          <w:rFonts w:hint="eastAsia" w:ascii="宋体" w:hAnsi="宋体" w:eastAsia="宋体" w:cs="宋体"/>
          <w:b/>
          <w:bCs/>
          <w:color w:val="auto"/>
          <w:kern w:val="2"/>
          <w:sz w:val="24"/>
          <w:szCs w:val="24"/>
          <w:lang w:val="en-US" w:eastAsia="zh-CN" w:bidi="ar-SA"/>
        </w:rPr>
        <w:t>、质量保证及其他要求</w:t>
      </w:r>
    </w:p>
    <w:p w14:paraId="233CA63F">
      <w:pPr>
        <w:keepNext w:val="0"/>
        <w:keepLines w:val="0"/>
        <w:widowControl/>
        <w:suppressLineNumbers w:val="0"/>
        <w:spacing w:line="360" w:lineRule="auto"/>
        <w:ind w:firstLine="480" w:firstLineChars="200"/>
        <w:jc w:val="left"/>
        <w:rPr>
          <w:rFonts w:hint="eastAsia" w:ascii="宋体" w:hAnsi="宋体" w:eastAsia="宋体" w:cs="宋体"/>
          <w:b/>
          <w:bCs/>
          <w:color w:val="auto"/>
          <w:sz w:val="24"/>
          <w:szCs w:val="24"/>
          <w:shd w:val="clear"/>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w:t>
      </w:r>
      <w:r>
        <w:rPr>
          <w:rFonts w:hint="eastAsia" w:ascii="宋体" w:hAnsi="宋体" w:eastAsia="宋体" w:cs="宋体"/>
          <w:color w:val="000000"/>
          <w:kern w:val="0"/>
          <w:sz w:val="24"/>
          <w:szCs w:val="24"/>
          <w:lang w:eastAsia="zh-CN"/>
        </w:rPr>
        <w:t>供应商</w:t>
      </w:r>
      <w:r>
        <w:rPr>
          <w:rFonts w:hint="eastAsia" w:ascii="宋体" w:hAnsi="宋体" w:eastAsia="宋体" w:cs="宋体"/>
          <w:color w:val="auto"/>
          <w:sz w:val="24"/>
          <w:szCs w:val="24"/>
        </w:rPr>
        <w:t>提供的米</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油外包装完好无损、无污染、商标图案清晰、有生产日期、无霉变情况</w:t>
      </w:r>
      <w:r>
        <w:rPr>
          <w:rFonts w:hint="eastAsia" w:ascii="宋体" w:hAnsi="宋体" w:eastAsia="宋体" w:cs="宋体"/>
          <w:color w:val="auto"/>
          <w:sz w:val="24"/>
          <w:szCs w:val="24"/>
          <w:shd w:val="clear"/>
        </w:rPr>
        <w:t>。</w:t>
      </w:r>
      <w:r>
        <w:rPr>
          <w:rFonts w:hint="eastAsia" w:ascii="宋体" w:hAnsi="宋体" w:eastAsia="宋体" w:cs="宋体"/>
          <w:b/>
          <w:bCs/>
          <w:color w:val="auto"/>
          <w:sz w:val="24"/>
          <w:szCs w:val="24"/>
          <w:shd w:val="clear"/>
          <w:lang w:val="en-US" w:eastAsia="zh-CN"/>
        </w:rPr>
        <w:t>配送的食材剩余质保时间不超过食材保质期时间的二分之一。</w:t>
      </w:r>
    </w:p>
    <w:p w14:paraId="5F2B54EA">
      <w:pPr>
        <w:keepNext w:val="0"/>
        <w:keepLines w:val="0"/>
        <w:widowControl/>
        <w:suppressLineNumbers w:val="0"/>
        <w:spacing w:line="360" w:lineRule="auto"/>
        <w:ind w:firstLine="480" w:firstLineChars="200"/>
        <w:jc w:val="left"/>
        <w:rPr>
          <w:rFonts w:hint="default" w:ascii="宋体" w:hAnsi="宋体" w:eastAsia="宋体" w:cs="宋体"/>
          <w:color w:val="auto"/>
          <w:sz w:val="24"/>
          <w:szCs w:val="24"/>
          <w:shd w:val="clear"/>
          <w:lang w:val="en-US" w:eastAsia="zh-CN"/>
        </w:rPr>
      </w:pPr>
      <w:r>
        <w:rPr>
          <w:rFonts w:hint="eastAsia" w:ascii="宋体" w:hAnsi="宋体" w:eastAsia="宋体" w:cs="宋体"/>
          <w:color w:val="000000"/>
          <w:kern w:val="0"/>
          <w:sz w:val="24"/>
          <w:szCs w:val="24"/>
          <w:lang w:val="en-US" w:eastAsia="zh-CN" w:bidi="ar"/>
        </w:rPr>
        <w:t>所供蔬菜必须保证符合卫生质</w:t>
      </w:r>
      <w:r>
        <w:rPr>
          <w:rFonts w:hint="eastAsia" w:ascii="宋体" w:hAnsi="宋体" w:eastAsia="宋体" w:cs="宋体"/>
          <w:b w:val="0"/>
          <w:bCs w:val="0"/>
          <w:color w:val="000000"/>
          <w:kern w:val="0"/>
          <w:sz w:val="24"/>
          <w:szCs w:val="24"/>
          <w:lang w:val="en-US" w:eastAsia="zh-CN" w:bidi="ar"/>
        </w:rPr>
        <w:t>量标准，</w:t>
      </w:r>
      <w:r>
        <w:rPr>
          <w:rFonts w:hint="eastAsia" w:ascii="宋体" w:hAnsi="宋体" w:cs="宋体"/>
          <w:b w:val="0"/>
          <w:bCs w:val="0"/>
          <w:color w:val="000000"/>
          <w:kern w:val="0"/>
          <w:sz w:val="24"/>
          <w:szCs w:val="24"/>
          <w:lang w:val="en-US" w:eastAsia="zh-CN" w:bidi="ar"/>
        </w:rPr>
        <w:t>达到优质要求</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同时承担因所供蔬菜问题引起的一切事故后果。卫生质量指标执行最新规定为标准，应符合我国无公害蔬菜的卫生指标规定；符合国家相关规定和采购人相关质量要求。 </w:t>
      </w:r>
    </w:p>
    <w:p w14:paraId="7456B1E4">
      <w:pPr>
        <w:shd w:val="clear"/>
        <w:spacing w:line="360" w:lineRule="auto"/>
        <w:ind w:firstLine="480" w:firstLineChars="200"/>
        <w:rPr>
          <w:rFonts w:hint="eastAsia" w:ascii="宋体" w:hAnsi="宋体" w:eastAsia="宋体" w:cs="宋体"/>
          <w:kern w:val="2"/>
          <w:sz w:val="24"/>
          <w:szCs w:val="22"/>
          <w:shd w:val="clear"/>
          <w:lang w:val="en-US" w:eastAsia="zh-CN" w:bidi="ar-SA"/>
        </w:rPr>
      </w:pPr>
      <w:r>
        <w:rPr>
          <w:rFonts w:hint="eastAsia" w:ascii="宋体" w:hAnsi="宋体" w:eastAsia="宋体" w:cs="宋体"/>
          <w:kern w:val="2"/>
          <w:sz w:val="24"/>
          <w:szCs w:val="22"/>
          <w:shd w:val="clear"/>
          <w:lang w:val="en-US" w:eastAsia="zh-CN" w:bidi="ar-SA"/>
        </w:rPr>
        <w:t>肉类从屠宰到运输配送时间不超过24小时，不能出现肉末、肉片等半加工品，肉质中抗生素、兴奋剂、瘦肉精等含量符合国家标准要求。</w:t>
      </w:r>
      <w:r>
        <w:rPr>
          <w:rFonts w:hint="eastAsia" w:ascii="宋体" w:hAnsi="宋体" w:eastAsia="宋体" w:cs="宋体"/>
          <w:color w:val="auto"/>
          <w:sz w:val="24"/>
          <w:szCs w:val="24"/>
          <w:shd w:val="clear"/>
          <w:lang w:val="en-US" w:eastAsia="zh-CN"/>
        </w:rPr>
        <w:t>鸡蛋</w:t>
      </w:r>
      <w:r>
        <w:rPr>
          <w:rFonts w:hint="eastAsia" w:ascii="宋体" w:hAnsi="宋体" w:eastAsia="宋体" w:cs="宋体"/>
          <w:color w:val="auto"/>
          <w:sz w:val="24"/>
          <w:szCs w:val="24"/>
          <w:lang w:val="en-US" w:eastAsia="zh-CN"/>
        </w:rPr>
        <w:t>配送</w:t>
      </w:r>
      <w:r>
        <w:rPr>
          <w:rFonts w:hint="eastAsia" w:ascii="宋体" w:hAnsi="宋体" w:eastAsia="宋体" w:cs="宋体"/>
          <w:sz w:val="24"/>
          <w:shd w:val="clear"/>
          <w:lang w:val="en-US" w:eastAsia="zh-CN"/>
        </w:rPr>
        <w:t>距生产时间在15天以内。</w:t>
      </w:r>
      <w:r>
        <w:rPr>
          <w:rFonts w:hint="eastAsia" w:ascii="宋体" w:hAnsi="宋体" w:eastAsia="宋体" w:cs="宋体"/>
          <w:color w:val="auto"/>
          <w:sz w:val="24"/>
          <w:szCs w:val="24"/>
          <w:shd w:val="clear"/>
        </w:rPr>
        <w:t>因运输装卸过程中造成的损耗（例如包装严重变形、破损、食品污染、变异等）、发现的破损、变异食</w:t>
      </w:r>
      <w:r>
        <w:rPr>
          <w:rFonts w:hint="eastAsia" w:ascii="宋体" w:hAnsi="宋体" w:eastAsia="宋体" w:cs="宋体"/>
          <w:kern w:val="2"/>
          <w:sz w:val="24"/>
          <w:szCs w:val="22"/>
          <w:shd w:val="clear"/>
          <w:lang w:val="en-US" w:eastAsia="zh-CN" w:bidi="ar-SA"/>
        </w:rPr>
        <w:t>品必须无条件一对一更换。</w:t>
      </w:r>
    </w:p>
    <w:p w14:paraId="2B862F05">
      <w:pPr>
        <w:shd w:val="clea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kern w:val="2"/>
          <w:sz w:val="24"/>
          <w:szCs w:val="22"/>
          <w:shd w:val="clear"/>
          <w:lang w:val="en-US" w:eastAsia="zh-CN" w:bidi="ar-SA"/>
        </w:rPr>
        <w:t>2</w:t>
      </w:r>
      <w:r>
        <w:rPr>
          <w:rFonts w:hint="eastAsia" w:ascii="宋体" w:hAnsi="宋体" w:eastAsia="宋体" w:cs="宋体"/>
          <w:color w:val="FF0000"/>
          <w:kern w:val="2"/>
          <w:sz w:val="24"/>
          <w:szCs w:val="22"/>
          <w:shd w:val="clear"/>
          <w:lang w:val="en-US" w:eastAsia="zh-CN" w:bidi="ar-SA"/>
        </w:rPr>
        <w:t>、</w:t>
      </w:r>
      <w:r>
        <w:rPr>
          <w:rFonts w:hint="eastAsia" w:ascii="宋体" w:hAnsi="宋体" w:eastAsia="宋体" w:cs="宋体"/>
          <w:color w:val="auto"/>
          <w:sz w:val="24"/>
          <w:szCs w:val="24"/>
          <w:lang w:val="en-US" w:eastAsia="zh-CN"/>
        </w:rPr>
        <w:t>严格遵守《中华人民共和国食品安全法》、《中华人民共和国产品质量法》等相关规定，所供食材不掺杂、掺假，不以次充好，以低质、低价产品代替高价产品。</w:t>
      </w:r>
    </w:p>
    <w:p w14:paraId="599A771E">
      <w:pPr>
        <w:shd w:val="clea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3、为保证食品质量及餐食用安全，供应商所供米、面、油、肉、蛋食品不能为专供产品。应为普通流通性产品，在市场中不低于三家经销商销售，且为供应商在售产品。</w:t>
      </w:r>
    </w:p>
    <w:p w14:paraId="0B23B8ED">
      <w:pPr>
        <w:shd w:val="clear"/>
        <w:spacing w:line="360" w:lineRule="auto"/>
        <w:ind w:firstLine="480" w:firstLineChars="200"/>
        <w:rPr>
          <w:rFonts w:hint="eastAsia" w:ascii="宋体" w:hAnsi="宋体" w:eastAsia="宋体" w:cs="宋体"/>
          <w:kern w:val="2"/>
          <w:sz w:val="24"/>
          <w:szCs w:val="22"/>
          <w:shd w:val="clear"/>
          <w:lang w:val="en-US" w:eastAsia="zh-CN" w:bidi="ar-SA"/>
        </w:rPr>
      </w:pPr>
      <w:r>
        <w:rPr>
          <w:rFonts w:hint="eastAsia" w:ascii="宋体" w:hAnsi="宋体" w:eastAsia="宋体" w:cs="宋体"/>
          <w:kern w:val="2"/>
          <w:sz w:val="24"/>
          <w:szCs w:val="22"/>
          <w:shd w:val="clear"/>
          <w:lang w:val="en-US" w:eastAsia="zh-CN" w:bidi="ar-SA"/>
        </w:rPr>
        <w:t>4、</w:t>
      </w:r>
      <w:r>
        <w:rPr>
          <w:rFonts w:hint="eastAsia" w:ascii="宋体" w:hAnsi="宋体" w:eastAsia="宋体" w:cs="宋体"/>
          <w:color w:val="auto"/>
          <w:sz w:val="24"/>
          <w:szCs w:val="24"/>
          <w:lang w:val="en-US" w:eastAsia="zh-CN"/>
        </w:rPr>
        <w:t>供应商负责供货产品的食品安全，必须做到来源可溯，</w:t>
      </w:r>
      <w:r>
        <w:rPr>
          <w:rFonts w:hint="eastAsia" w:ascii="宋体" w:hAnsi="宋体" w:eastAsia="宋体" w:cs="宋体"/>
          <w:kern w:val="2"/>
          <w:sz w:val="24"/>
          <w:szCs w:val="22"/>
          <w:shd w:val="clear"/>
          <w:lang w:val="en-US" w:eastAsia="zh-CN" w:bidi="ar-SA"/>
        </w:rPr>
        <w:t>保质期出现的质量问题由供应商负责解决并承担所有费用。如因质量问题意外食用，造成实际伤害及损失，将由供应商承担全部责任。</w:t>
      </w:r>
    </w:p>
    <w:p w14:paraId="396525E8">
      <w:pPr>
        <w:widowControl/>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5、送货</w:t>
      </w:r>
      <w:r>
        <w:rPr>
          <w:rFonts w:hint="eastAsia" w:ascii="宋体" w:hAnsi="宋体" w:eastAsia="宋体" w:cs="宋体"/>
          <w:color w:val="auto"/>
          <w:sz w:val="24"/>
          <w:szCs w:val="24"/>
        </w:rPr>
        <w:t>车辆及用具必须保持清洁卫生。每次</w:t>
      </w:r>
      <w:r>
        <w:rPr>
          <w:rFonts w:hint="eastAsia" w:ascii="宋体" w:hAnsi="宋体" w:eastAsia="宋体" w:cs="宋体"/>
          <w:color w:val="auto"/>
          <w:sz w:val="24"/>
          <w:szCs w:val="24"/>
          <w:lang w:val="en-US" w:eastAsia="zh-CN"/>
        </w:rPr>
        <w:t>车辆</w:t>
      </w:r>
      <w:r>
        <w:rPr>
          <w:rFonts w:hint="eastAsia" w:ascii="宋体" w:hAnsi="宋体" w:eastAsia="宋体" w:cs="宋体"/>
          <w:color w:val="auto"/>
          <w:sz w:val="24"/>
          <w:szCs w:val="24"/>
        </w:rPr>
        <w:t>运输前应进行清洗消毒并做好记</w:t>
      </w:r>
      <w:r>
        <w:rPr>
          <w:rFonts w:hint="eastAsia" w:ascii="宋体" w:hAnsi="宋体" w:eastAsia="宋体" w:cs="宋体"/>
          <w:color w:val="auto"/>
          <w:sz w:val="24"/>
          <w:szCs w:val="24"/>
          <w:lang w:val="en-US" w:eastAsia="zh-CN"/>
        </w:rPr>
        <w:t>录，在运输装卸过程中也应注意保持清洁，肉类有专用冷链车运输或在保证食材不变质、不污染条件下的其他无交叉污染冷鲜运输方式。</w:t>
      </w:r>
    </w:p>
    <w:p w14:paraId="6771E4E3">
      <w:pPr>
        <w:widowControl/>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6、严禁供应有害、有毒、腐烂变质、酸败、霉变、生虫、污垢不洁、混有异物或其他感官性状异常、超过保质期限的食品。供应的食品不得存放在有害、有毒的容器内。</w:t>
      </w:r>
    </w:p>
    <w:p w14:paraId="3FCE44DE">
      <w:pPr>
        <w:shd w:val="clea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7、对不符合要求的食品由验收人员提出清退，退货前应实行留样备案。对缺斤短两（或含水量超标）的按实际缺少重量(或超标含水量)进行扣减。</w:t>
      </w:r>
    </w:p>
    <w:p w14:paraId="3AD045BC">
      <w:pPr>
        <w:numPr>
          <w:ilvl w:val="0"/>
          <w:numId w:val="0"/>
        </w:numPr>
        <w:shd w:val="clear"/>
        <w:spacing w:line="360" w:lineRule="auto"/>
        <w:ind w:firstLine="480" w:firstLineChars="200"/>
        <w:outlineLvl w:val="9"/>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8、供应所有肉蛋类产品必须符合国家的相关标准与要求，并在供货时按要求提供产品所涉及的</w:t>
      </w:r>
      <w:r>
        <w:rPr>
          <w:rFonts w:hint="eastAsia" w:ascii="宋体" w:hAnsi="宋体" w:eastAsia="宋体" w:cs="宋体"/>
          <w:b/>
          <w:bCs/>
          <w:kern w:val="2"/>
          <w:sz w:val="24"/>
          <w:szCs w:val="22"/>
          <w:lang w:val="en-US" w:eastAsia="zh-CN" w:bidi="ar-SA"/>
        </w:rPr>
        <w:t>《动物检疫合格证明》、《肉品品质检疫合格证》</w:t>
      </w:r>
      <w:r>
        <w:rPr>
          <w:rFonts w:hint="eastAsia" w:ascii="宋体" w:hAnsi="宋体" w:eastAsia="宋体" w:cs="宋体"/>
          <w:kern w:val="2"/>
          <w:sz w:val="24"/>
          <w:szCs w:val="22"/>
          <w:lang w:val="en-US" w:eastAsia="zh-CN" w:bidi="ar-SA"/>
        </w:rPr>
        <w:t>等国家强制规定材料(供货时提供)。对米、面、油类配送时，提供每次供应的食材产品有效的</w:t>
      </w:r>
      <w:r>
        <w:rPr>
          <w:rFonts w:hint="eastAsia" w:ascii="宋体" w:hAnsi="宋体" w:eastAsia="宋体" w:cs="宋体"/>
          <w:b/>
          <w:bCs/>
          <w:kern w:val="2"/>
          <w:sz w:val="24"/>
          <w:szCs w:val="22"/>
          <w:lang w:val="en-US" w:eastAsia="zh-CN" w:bidi="ar-SA"/>
        </w:rPr>
        <w:t>检验报告、合格证明</w:t>
      </w:r>
      <w:r>
        <w:rPr>
          <w:rFonts w:hint="eastAsia" w:ascii="宋体" w:hAnsi="宋体" w:eastAsia="宋体" w:cs="宋体"/>
          <w:kern w:val="2"/>
          <w:sz w:val="24"/>
          <w:szCs w:val="22"/>
          <w:lang w:val="en-US" w:eastAsia="zh-CN" w:bidi="ar-SA"/>
        </w:rPr>
        <w:t xml:space="preserve">。保证所供产品质量、卫生和安全。 </w:t>
      </w:r>
    </w:p>
    <w:p w14:paraId="1437A147">
      <w:pPr>
        <w:keepNext w:val="0"/>
        <w:keepLines w:val="0"/>
        <w:widowControl/>
        <w:suppressLineNumbers w:val="0"/>
        <w:jc w:val="lef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五、合同实施</w:t>
      </w:r>
    </w:p>
    <w:p w14:paraId="757AA30A">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1、成交人应在合同签订后3 个日历天内安排人员与采购方就送货等工作进行交接安排。 </w:t>
      </w:r>
    </w:p>
    <w:p w14:paraId="5080F6ED">
      <w:pPr>
        <w:shd w:val="clea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lang w:val="en-US" w:eastAsia="zh-CN"/>
        </w:rPr>
        <w:t>后采购人有权对</w:t>
      </w: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lang w:val="en-US" w:eastAsia="zh-CN"/>
        </w:rPr>
        <w:t>单位的经营场所及</w:t>
      </w: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lang w:val="en-US" w:eastAsia="zh-CN"/>
        </w:rPr>
        <w:t>产品做实地考察，成交人应积极配合。</w:t>
      </w:r>
    </w:p>
    <w:p w14:paraId="292D042C">
      <w:pPr>
        <w:shd w:val="clear"/>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3、若未能在交货期内完成合同规定的义务，由此对采购人造成的延误和一切损失，由成交人承担和赔偿。</w:t>
      </w:r>
    </w:p>
    <w:p w14:paraId="4050CBFF">
      <w:pPr>
        <w:shd w:val="clea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lang w:val="en-US" w:eastAsia="zh-CN"/>
        </w:rPr>
        <w:t>六</w:t>
      </w:r>
      <w:r>
        <w:rPr>
          <w:rFonts w:hint="eastAsia" w:ascii="宋体" w:hAnsi="宋体" w:eastAsia="宋体" w:cs="宋体"/>
          <w:b/>
          <w:sz w:val="24"/>
          <w:szCs w:val="24"/>
        </w:rPr>
        <w:t>、验收</w:t>
      </w:r>
      <w:bookmarkStart w:id="31" w:name="_Toc167714041"/>
      <w:bookmarkStart w:id="32" w:name="_Toc167715238"/>
      <w:bookmarkStart w:id="33" w:name="_Toc167712843"/>
      <w:r>
        <w:rPr>
          <w:rFonts w:hint="eastAsia" w:ascii="宋体" w:hAnsi="宋体" w:eastAsia="宋体" w:cs="宋体"/>
          <w:b/>
          <w:sz w:val="24"/>
          <w:szCs w:val="24"/>
        </w:rPr>
        <w:t>:</w:t>
      </w:r>
      <w:r>
        <w:rPr>
          <w:rFonts w:hint="eastAsia" w:ascii="宋体" w:hAnsi="宋体" w:eastAsia="宋体" w:cs="宋体"/>
          <w:b/>
          <w:sz w:val="24"/>
          <w:szCs w:val="24"/>
        </w:rPr>
        <w:tab/>
      </w:r>
      <w:bookmarkEnd w:id="31"/>
      <w:bookmarkEnd w:id="32"/>
      <w:bookmarkEnd w:id="33"/>
      <w:bookmarkStart w:id="34" w:name="_Toc167714044"/>
      <w:bookmarkStart w:id="35" w:name="_Toc167712846"/>
      <w:bookmarkStart w:id="36" w:name="_Toc167715241"/>
    </w:p>
    <w:p w14:paraId="3485240E">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1、每次配送由</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和成交人共同对产品的外包装是否洁净、有无破损、规格、数量、质保期等进行验收。</w:t>
      </w:r>
    </w:p>
    <w:p w14:paraId="19A0CE2C">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2、成交人每次供货须向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提供“供货清单”（供</w:t>
      </w:r>
      <w:r>
        <w:rPr>
          <w:rFonts w:hint="eastAsia" w:ascii="宋体" w:hAnsi="宋体" w:eastAsia="宋体" w:cs="宋体"/>
          <w:color w:val="auto"/>
          <w:sz w:val="24"/>
          <w:szCs w:val="24"/>
          <w:highlight w:val="none"/>
          <w:lang w:val="en-US" w:eastAsia="zh-CN"/>
        </w:rPr>
        <w:t>货清单</w:t>
      </w:r>
      <w:r>
        <w:rPr>
          <w:rFonts w:hint="eastAsia" w:ascii="宋体" w:hAnsi="宋体" w:eastAsia="宋体" w:cs="宋体"/>
          <w:color w:val="auto"/>
          <w:kern w:val="2"/>
          <w:sz w:val="24"/>
          <w:szCs w:val="22"/>
          <w:shd w:val="clear"/>
          <w:lang w:val="en-US" w:eastAsia="zh-CN" w:bidi="ar-SA"/>
        </w:rPr>
        <w:t>一式二联，供货商一份、采购人一份</w:t>
      </w:r>
      <w:r>
        <w:rPr>
          <w:rFonts w:hint="eastAsia" w:ascii="宋体" w:hAnsi="宋体" w:eastAsia="宋体" w:cs="宋体"/>
          <w:sz w:val="24"/>
          <w:szCs w:val="24"/>
          <w:highlight w:val="none"/>
          <w:lang w:val="en-US" w:eastAsia="zh-CN"/>
        </w:rPr>
        <w:t xml:space="preserve">）；经验收合格后，由采购人在“供货清单”上签字。 </w:t>
      </w:r>
    </w:p>
    <w:p w14:paraId="6AA33B27">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 若验收不合格，</w:t>
      </w: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lang w:val="en-US" w:eastAsia="zh-CN"/>
        </w:rPr>
        <w:t>单位必须及时换货，保证</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 xml:space="preserve">的正常使用，否则由采购人终止其供货合同，并赔偿采购人的损失。 </w:t>
      </w:r>
    </w:p>
    <w:p w14:paraId="253B21DA">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4、验收依据： </w:t>
      </w:r>
    </w:p>
    <w:p w14:paraId="561F769F">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（1）合同文本及合同补充文件（条款）。 </w:t>
      </w:r>
    </w:p>
    <w:p w14:paraId="7FB0780B">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（2）国家有关的验收标准及规范。 </w:t>
      </w:r>
    </w:p>
    <w:p w14:paraId="1EC27F00">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竞争性谈判</w:t>
      </w:r>
      <w:r>
        <w:rPr>
          <w:rFonts w:hint="eastAsia" w:ascii="宋体" w:hAnsi="宋体" w:eastAsia="宋体" w:cs="宋体"/>
          <w:sz w:val="24"/>
          <w:szCs w:val="24"/>
          <w:highlight w:val="none"/>
          <w:lang w:val="en-US" w:eastAsia="zh-CN"/>
        </w:rPr>
        <w:t xml:space="preserve">文件。 </w:t>
      </w:r>
    </w:p>
    <w:p w14:paraId="1873AED3">
      <w:pPr>
        <w:shd w:val="clear"/>
        <w:spacing w:line="360" w:lineRule="auto"/>
        <w:ind w:firstLine="480" w:firstLineChars="200"/>
        <w:rPr>
          <w:rFonts w:hint="default" w:ascii="宋体" w:hAnsi="宋体" w:eastAsia="宋体" w:cs="宋体"/>
          <w:b/>
          <w:sz w:val="24"/>
          <w:szCs w:val="24"/>
          <w:lang w:val="en-US" w:eastAsia="zh-CN"/>
        </w:rPr>
      </w:pPr>
      <w:r>
        <w:rPr>
          <w:rFonts w:hint="eastAsia" w:ascii="宋体" w:hAnsi="宋体" w:eastAsia="宋体" w:cs="宋体"/>
          <w:sz w:val="24"/>
          <w:szCs w:val="24"/>
          <w:highlight w:val="none"/>
          <w:lang w:val="en-US" w:eastAsia="zh-CN"/>
        </w:rPr>
        <w:t>（4）成交人的投标文件</w:t>
      </w:r>
      <w:bookmarkEnd w:id="34"/>
      <w:bookmarkEnd w:id="35"/>
      <w:bookmarkEnd w:id="36"/>
      <w:r>
        <w:rPr>
          <w:rFonts w:hint="eastAsia" w:ascii="宋体" w:hAnsi="宋体" w:eastAsia="宋体" w:cs="宋体"/>
          <w:sz w:val="24"/>
          <w:szCs w:val="24"/>
          <w:highlight w:val="none"/>
          <w:lang w:val="en-US" w:eastAsia="zh-CN"/>
        </w:rPr>
        <w:t>及每批次食材检测报告等证明资料</w:t>
      </w:r>
    </w:p>
    <w:p w14:paraId="6A059DB7">
      <w:pPr>
        <w:shd w:val="clear"/>
        <w:adjustRightInd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1647C66E">
      <w:pPr>
        <w:shd w:val="clear"/>
        <w:adjustRightIn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1、按《</w:t>
      </w:r>
      <w:r>
        <w:rPr>
          <w:rFonts w:hint="eastAsia" w:ascii="宋体" w:hAnsi="宋体" w:eastAsia="宋体" w:cs="宋体"/>
          <w:sz w:val="24"/>
          <w:szCs w:val="24"/>
          <w:lang w:eastAsia="zh-CN"/>
        </w:rPr>
        <w:t>中华人民共和国民法典</w:t>
      </w:r>
      <w:r>
        <w:rPr>
          <w:rFonts w:hint="eastAsia" w:ascii="宋体" w:hAnsi="宋体" w:eastAsia="宋体" w:cs="宋体"/>
          <w:sz w:val="24"/>
          <w:szCs w:val="24"/>
        </w:rPr>
        <w:t>》中的相关条款执行。</w:t>
      </w:r>
    </w:p>
    <w:p w14:paraId="3440C7C4">
      <w:pPr>
        <w:adjustRightIn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2、未按合同要求提供产品或</w:t>
      </w:r>
      <w:r>
        <w:rPr>
          <w:rFonts w:hint="eastAsia" w:ascii="宋体" w:hAnsi="宋体" w:eastAsia="宋体" w:cs="宋体"/>
          <w:sz w:val="24"/>
          <w:szCs w:val="24"/>
          <w:lang w:eastAsia="zh-CN"/>
        </w:rPr>
        <w:t>产品</w:t>
      </w:r>
      <w:r>
        <w:rPr>
          <w:rFonts w:hint="eastAsia" w:ascii="宋体" w:hAnsi="宋体" w:eastAsia="宋体" w:cs="宋体"/>
          <w:sz w:val="24"/>
          <w:szCs w:val="24"/>
        </w:rPr>
        <w:t>质量不能满足要求</w:t>
      </w:r>
      <w:r>
        <w:rPr>
          <w:rFonts w:hint="eastAsia" w:ascii="宋体" w:hAnsi="宋体" w:eastAsia="宋体" w:cs="宋体"/>
          <w:sz w:val="24"/>
          <w:szCs w:val="24"/>
          <w:lang w:eastAsia="zh-CN"/>
        </w:rPr>
        <w:t>的</w:t>
      </w:r>
      <w:r>
        <w:rPr>
          <w:rFonts w:hint="eastAsia" w:ascii="宋体" w:hAnsi="宋体" w:eastAsia="宋体" w:cs="宋体"/>
          <w:sz w:val="24"/>
          <w:szCs w:val="24"/>
        </w:rPr>
        <w:t>，采购人有权终止合同，并对供方违约行为进行追究，同时按《中华人民共和国政府采购法》的有关规定进行处罚。</w:t>
      </w:r>
    </w:p>
    <w:p w14:paraId="4784180E">
      <w:pPr>
        <w:adjustRightInd w:val="0"/>
        <w:spacing w:line="480" w:lineRule="exact"/>
        <w:ind w:firstLine="480" w:firstLineChars="200"/>
        <w:rPr>
          <w:rFonts w:hint="eastAsia" w:ascii="宋体" w:hAnsi="宋体" w:eastAsia="宋体" w:cs="宋体"/>
          <w:sz w:val="24"/>
          <w:szCs w:val="24"/>
        </w:rPr>
      </w:pPr>
    </w:p>
    <w:bookmarkEnd w:id="29"/>
    <w:bookmarkEnd w:id="30"/>
    <w:p w14:paraId="4153C837">
      <w:pPr>
        <w:rPr>
          <w:rFonts w:hint="eastAsia" w:ascii="宋体" w:hAnsi="宋体" w:eastAsia="宋体" w:cs="宋体"/>
          <w:sz w:val="32"/>
          <w:szCs w:val="32"/>
        </w:rPr>
      </w:pPr>
      <w:r>
        <w:rPr>
          <w:rFonts w:hint="eastAsia" w:ascii="宋体" w:hAnsi="宋体" w:eastAsia="宋体" w:cs="宋体"/>
          <w:b/>
          <w:sz w:val="28"/>
          <w:szCs w:val="21"/>
        </w:rPr>
        <w:t>注：商务要求为实质性要求，不得负偏离。</w:t>
      </w:r>
    </w:p>
    <w:p w14:paraId="47E74A89">
      <w:pPr>
        <w:rPr>
          <w:rFonts w:hint="eastAsia" w:ascii="宋体" w:hAnsi="宋体" w:eastAsia="宋体" w:cs="宋体"/>
          <w:b/>
          <w:szCs w:val="28"/>
          <w:lang w:val="en-US" w:eastAsia="zh-CN"/>
        </w:rPr>
      </w:pPr>
      <w:bookmarkStart w:id="37" w:name="_Toc499709874"/>
      <w:bookmarkStart w:id="38" w:name="_Toc18651"/>
      <w:r>
        <w:rPr>
          <w:rFonts w:hint="eastAsia" w:ascii="宋体" w:hAnsi="宋体" w:eastAsia="宋体" w:cs="宋体"/>
          <w:b/>
          <w:szCs w:val="28"/>
          <w:lang w:val="en-US" w:eastAsia="zh-CN"/>
        </w:rPr>
        <w:br w:type="page"/>
      </w:r>
    </w:p>
    <w:p w14:paraId="60A3DDE7">
      <w:pPr>
        <w:pStyle w:val="2"/>
        <w:numPr>
          <w:ilvl w:val="0"/>
          <w:numId w:val="0"/>
        </w:numPr>
        <w:jc w:val="center"/>
        <w:rPr>
          <w:rFonts w:hint="eastAsia" w:ascii="宋体" w:hAnsi="宋体" w:eastAsia="宋体" w:cs="宋体"/>
          <w:b/>
          <w:szCs w:val="28"/>
        </w:rPr>
      </w:pPr>
      <w:bookmarkStart w:id="39" w:name="_Toc5087"/>
      <w:r>
        <w:rPr>
          <w:rFonts w:hint="eastAsia" w:ascii="宋体" w:hAnsi="宋体" w:eastAsia="宋体" w:cs="宋体"/>
          <w:b/>
          <w:szCs w:val="28"/>
          <w:lang w:val="en-US" w:eastAsia="zh-CN"/>
        </w:rPr>
        <w:t>第五章、</w:t>
      </w:r>
      <w:r>
        <w:rPr>
          <w:rFonts w:hint="eastAsia" w:ascii="宋体" w:hAnsi="宋体" w:eastAsia="宋体" w:cs="宋体"/>
          <w:b/>
          <w:szCs w:val="28"/>
        </w:rPr>
        <w:t>拟签订的</w:t>
      </w:r>
      <w:r>
        <w:rPr>
          <w:rFonts w:hint="eastAsia" w:ascii="宋体" w:hAnsi="宋体" w:eastAsia="宋体" w:cs="宋体"/>
          <w:b/>
          <w:szCs w:val="28"/>
          <w:lang w:val="zh-CN"/>
        </w:rPr>
        <w:t>合同</w:t>
      </w:r>
      <w:bookmarkEnd w:id="37"/>
      <w:r>
        <w:rPr>
          <w:rFonts w:hint="eastAsia" w:ascii="宋体" w:hAnsi="宋体" w:eastAsia="宋体" w:cs="宋体"/>
          <w:b/>
          <w:szCs w:val="28"/>
        </w:rPr>
        <w:t>文本</w:t>
      </w:r>
      <w:bookmarkEnd w:id="38"/>
      <w:bookmarkEnd w:id="39"/>
    </w:p>
    <w:p w14:paraId="21ACC233">
      <w:pPr>
        <w:numPr>
          <w:ilvl w:val="0"/>
          <w:numId w:val="0"/>
        </w:numPr>
        <w:ind w:leftChars="1200"/>
        <w:rPr>
          <w:rFonts w:hint="eastAsia" w:ascii="宋体" w:hAnsi="宋体" w:eastAsia="宋体" w:cs="宋体"/>
        </w:rPr>
      </w:pPr>
    </w:p>
    <w:p w14:paraId="33B128B2">
      <w:pPr>
        <w:spacing w:line="360" w:lineRule="auto"/>
        <w:jc w:val="center"/>
        <w:rPr>
          <w:rFonts w:hint="eastAsia" w:ascii="宋体" w:hAnsi="宋体" w:eastAsia="宋体" w:cs="宋体"/>
          <w:b/>
          <w:bCs/>
          <w:sz w:val="28"/>
          <w:szCs w:val="28"/>
        </w:rPr>
      </w:pPr>
      <w:bookmarkStart w:id="40" w:name="_Toc11035"/>
      <w:bookmarkStart w:id="41" w:name="_Toc191876958"/>
      <w:bookmarkStart w:id="42" w:name="_Toc19188"/>
      <w:r>
        <w:rPr>
          <w:rFonts w:hint="eastAsia" w:ascii="宋体" w:hAnsi="宋体" w:eastAsia="宋体" w:cs="宋体"/>
          <w:b/>
          <w:bCs/>
          <w:sz w:val="28"/>
          <w:szCs w:val="28"/>
        </w:rPr>
        <w:t>（本合同为样稿，部分内容可由双方协商后确定）</w:t>
      </w:r>
    </w:p>
    <w:bookmarkEnd w:id="40"/>
    <w:bookmarkEnd w:id="41"/>
    <w:bookmarkEnd w:id="42"/>
    <w:p w14:paraId="11F1F61A">
      <w:pPr>
        <w:spacing w:line="360" w:lineRule="auto"/>
        <w:jc w:val="center"/>
        <w:rPr>
          <w:rFonts w:hint="eastAsia" w:ascii="宋体" w:hAnsi="宋体" w:eastAsia="宋体" w:cs="宋体"/>
          <w:sz w:val="21"/>
        </w:rPr>
      </w:pPr>
      <w:r>
        <w:rPr>
          <w:rFonts w:hint="eastAsia" w:ascii="宋体" w:hAnsi="宋体" w:eastAsia="宋体" w:cs="宋体"/>
          <w:b/>
          <w:bCs/>
          <w:sz w:val="28"/>
          <w:szCs w:val="28"/>
        </w:rPr>
        <w:t>合同条款</w:t>
      </w:r>
    </w:p>
    <w:p w14:paraId="6A836E16">
      <w:pPr>
        <w:spacing w:before="91" w:line="223" w:lineRule="auto"/>
        <w:rPr>
          <w:rFonts w:hint="eastAsia" w:ascii="宋体" w:hAnsi="宋体" w:eastAsia="宋体" w:cs="宋体"/>
          <w:sz w:val="24"/>
          <w:szCs w:val="24"/>
        </w:rPr>
      </w:pPr>
      <w:r>
        <w:rPr>
          <w:rFonts w:hint="eastAsia" w:ascii="宋体" w:hAnsi="宋体" w:eastAsia="宋体" w:cs="宋体"/>
          <w:b/>
          <w:bCs/>
          <w:spacing w:val="-5"/>
          <w:sz w:val="24"/>
          <w:szCs w:val="24"/>
        </w:rPr>
        <w:t>一、合同格式</w:t>
      </w:r>
    </w:p>
    <w:p w14:paraId="06211CB3">
      <w:pPr>
        <w:spacing w:before="163" w:line="360" w:lineRule="auto"/>
        <w:ind w:left="131" w:right="448" w:firstLine="566"/>
        <w:rPr>
          <w:rFonts w:hint="eastAsia" w:ascii="宋体" w:hAnsi="宋体" w:eastAsia="宋体" w:cs="宋体"/>
          <w:spacing w:val="0"/>
          <w:sz w:val="24"/>
          <w:szCs w:val="24"/>
        </w:rPr>
      </w:pPr>
      <w:r>
        <w:rPr>
          <w:rFonts w:hint="eastAsia" w:ascii="宋体" w:hAnsi="宋体" w:eastAsia="宋体" w:cs="宋体"/>
          <w:spacing w:val="0"/>
          <w:sz w:val="24"/>
          <w:szCs w:val="24"/>
          <w:u w:val="single" w:color="auto"/>
          <w:lang w:val="en-US" w:eastAsia="zh-CN"/>
        </w:rPr>
        <w:t>凤县中心敬老院日常生活物资采购</w:t>
      </w:r>
      <w:r>
        <w:rPr>
          <w:rFonts w:hint="eastAsia" w:ascii="宋体" w:hAnsi="宋体" w:eastAsia="宋体" w:cs="宋体"/>
          <w:spacing w:val="0"/>
          <w:sz w:val="24"/>
          <w:szCs w:val="24"/>
          <w:u w:val="single" w:color="auto"/>
        </w:rPr>
        <w:t>(项目编号：</w:t>
      </w:r>
      <w:r>
        <w:rPr>
          <w:rFonts w:hint="eastAsia" w:ascii="宋体" w:hAnsi="宋体" w:eastAsia="宋体" w:cs="宋体"/>
          <w:spacing w:val="0"/>
          <w:sz w:val="24"/>
          <w:szCs w:val="24"/>
          <w:u w:val="single" w:color="auto"/>
          <w:lang w:val="en-US" w:eastAsia="zh-CN"/>
        </w:rPr>
        <w:t>SXJX-2026-002号)</w:t>
      </w:r>
      <w:r>
        <w:rPr>
          <w:rFonts w:hint="eastAsia" w:ascii="宋体" w:hAnsi="宋体" w:eastAsia="宋体" w:cs="宋体"/>
          <w:spacing w:val="0"/>
          <w:sz w:val="24"/>
          <w:szCs w:val="24"/>
        </w:rPr>
        <w:t>，由</w:t>
      </w:r>
      <w:r>
        <w:rPr>
          <w:rFonts w:hint="eastAsia" w:ascii="宋体" w:hAnsi="宋体" w:eastAsia="宋体" w:cs="宋体"/>
          <w:spacing w:val="0"/>
          <w:sz w:val="24"/>
          <w:szCs w:val="24"/>
          <w:u w:val="single"/>
          <w:lang w:val="en-US" w:eastAsia="zh-CN"/>
        </w:rPr>
        <w:t>陕西佳信项目管理有限公司</w:t>
      </w:r>
      <w:r>
        <w:rPr>
          <w:rFonts w:hint="eastAsia" w:ascii="宋体" w:hAnsi="宋体" w:eastAsia="宋体" w:cs="宋体"/>
          <w:spacing w:val="0"/>
          <w:sz w:val="24"/>
          <w:szCs w:val="24"/>
        </w:rPr>
        <w:t xml:space="preserve">组织招标。最终确定 </w:t>
      </w:r>
      <w:r>
        <w:rPr>
          <w:rFonts w:hint="eastAsia" w:ascii="宋体" w:hAnsi="宋体" w:eastAsia="宋体" w:cs="宋体"/>
          <w:spacing w:val="0"/>
          <w:sz w:val="24"/>
          <w:szCs w:val="24"/>
          <w:u w:val="single" w:color="auto"/>
        </w:rPr>
        <w:t xml:space="preserve"> (</w:t>
      </w:r>
      <w:r>
        <w:rPr>
          <w:rFonts w:hint="eastAsia" w:ascii="宋体" w:hAnsi="宋体" w:cs="宋体"/>
          <w:sz w:val="24"/>
          <w:szCs w:val="24"/>
          <w:highlight w:val="none"/>
          <w:u w:val="single" w:color="auto"/>
          <w:lang w:val="en-US" w:eastAsia="zh-CN"/>
        </w:rPr>
        <w:t>成交</w:t>
      </w:r>
      <w:r>
        <w:rPr>
          <w:rFonts w:hint="eastAsia" w:ascii="宋体" w:hAnsi="宋体" w:eastAsia="宋体" w:cs="宋体"/>
          <w:spacing w:val="0"/>
          <w:sz w:val="24"/>
          <w:szCs w:val="24"/>
          <w:u w:val="single" w:color="auto"/>
        </w:rPr>
        <w:t xml:space="preserve">单位名称) </w:t>
      </w:r>
      <w:r>
        <w:rPr>
          <w:rFonts w:hint="eastAsia" w:ascii="宋体" w:hAnsi="宋体" w:eastAsia="宋体" w:cs="宋体"/>
          <w:spacing w:val="0"/>
          <w:sz w:val="24"/>
          <w:szCs w:val="24"/>
        </w:rPr>
        <w:t>（以下简称“</w:t>
      </w:r>
      <w:r>
        <w:rPr>
          <w:rFonts w:hint="eastAsia" w:ascii="宋体" w:hAnsi="宋体" w:eastAsia="宋体" w:cs="宋体"/>
          <w:spacing w:val="0"/>
          <w:sz w:val="24"/>
          <w:szCs w:val="24"/>
          <w:lang w:val="en-US" w:eastAsia="zh-CN"/>
        </w:rPr>
        <w:t>乙</w:t>
      </w:r>
      <w:r>
        <w:rPr>
          <w:rFonts w:hint="eastAsia" w:ascii="宋体" w:hAnsi="宋体" w:eastAsia="宋体" w:cs="宋体"/>
          <w:spacing w:val="0"/>
          <w:sz w:val="24"/>
          <w:szCs w:val="24"/>
        </w:rPr>
        <w:t>方 ”）为本项目</w:t>
      </w:r>
      <w:r>
        <w:rPr>
          <w:rFonts w:hint="eastAsia" w:ascii="宋体" w:hAnsi="宋体" w:eastAsia="宋体" w:cs="宋体"/>
          <w:spacing w:val="0"/>
          <w:sz w:val="24"/>
          <w:szCs w:val="24"/>
          <w:lang w:eastAsia="zh-CN"/>
        </w:rPr>
        <w:t>成交</w:t>
      </w:r>
      <w:r>
        <w:rPr>
          <w:rFonts w:hint="eastAsia" w:ascii="宋体" w:hAnsi="宋体" w:eastAsia="宋体" w:cs="宋体"/>
          <w:spacing w:val="0"/>
          <w:sz w:val="24"/>
          <w:szCs w:val="24"/>
        </w:rPr>
        <w:t>单位。</w:t>
      </w:r>
    </w:p>
    <w:p w14:paraId="711A30AB">
      <w:pPr>
        <w:spacing w:before="49" w:line="360" w:lineRule="auto"/>
        <w:ind w:left="703"/>
        <w:rPr>
          <w:rFonts w:hint="default" w:ascii="宋体" w:hAnsi="宋体" w:eastAsia="宋体" w:cs="宋体"/>
          <w:sz w:val="24"/>
          <w:szCs w:val="24"/>
          <w:u w:val="single"/>
          <w:lang w:val="en-US" w:eastAsia="zh-CN"/>
        </w:rPr>
      </w:pPr>
      <w:r>
        <w:rPr>
          <w:rFonts w:hint="eastAsia" w:ascii="宋体" w:hAnsi="宋体" w:eastAsia="宋体" w:cs="宋体"/>
          <w:spacing w:val="-10"/>
          <w:sz w:val="24"/>
          <w:szCs w:val="24"/>
          <w:lang w:val="en-US" w:eastAsia="zh-CN"/>
        </w:rPr>
        <w:t>甲方</w:t>
      </w:r>
      <w:r>
        <w:rPr>
          <w:rFonts w:hint="eastAsia" w:ascii="宋体" w:hAnsi="宋体" w:eastAsia="宋体" w:cs="宋体"/>
          <w:spacing w:val="-10"/>
          <w:sz w:val="24"/>
          <w:szCs w:val="24"/>
        </w:rPr>
        <w:t>：</w:t>
      </w:r>
      <w:r>
        <w:rPr>
          <w:rFonts w:hint="eastAsia" w:ascii="宋体" w:hAnsi="宋体" w:eastAsia="宋体" w:cs="宋体"/>
          <w:spacing w:val="-10"/>
          <w:sz w:val="24"/>
          <w:szCs w:val="24"/>
          <w:u w:val="single"/>
          <w:lang w:val="en-US" w:eastAsia="zh-CN"/>
        </w:rPr>
        <w:t xml:space="preserve">         </w:t>
      </w:r>
    </w:p>
    <w:p w14:paraId="10FC7542">
      <w:pPr>
        <w:spacing w:before="157" w:line="360" w:lineRule="auto"/>
        <w:ind w:left="704"/>
        <w:rPr>
          <w:rFonts w:hint="eastAsia" w:ascii="宋体" w:hAnsi="宋体" w:eastAsia="宋体" w:cs="宋体"/>
          <w:sz w:val="24"/>
          <w:szCs w:val="24"/>
        </w:rPr>
      </w:pPr>
      <w:r>
        <w:rPr>
          <w:rFonts w:hint="eastAsia" w:ascii="宋体" w:hAnsi="宋体" w:eastAsia="宋体" w:cs="宋体"/>
          <w:spacing w:val="-9"/>
          <w:sz w:val="24"/>
          <w:szCs w:val="24"/>
          <w:lang w:val="en-US" w:eastAsia="zh-CN"/>
        </w:rPr>
        <w:t>乙</w:t>
      </w:r>
      <w:r>
        <w:rPr>
          <w:rFonts w:hint="eastAsia" w:ascii="宋体" w:hAnsi="宋体" w:eastAsia="宋体" w:cs="宋体"/>
          <w:spacing w:val="-9"/>
          <w:sz w:val="24"/>
          <w:szCs w:val="24"/>
        </w:rPr>
        <w:t>方：</w:t>
      </w:r>
      <w:r>
        <w:rPr>
          <w:rFonts w:hint="eastAsia" w:ascii="宋体" w:hAnsi="宋体" w:eastAsia="宋体" w:cs="宋体"/>
          <w:spacing w:val="-75"/>
          <w:sz w:val="24"/>
          <w:szCs w:val="24"/>
          <w:u w:val="single" w:color="auto"/>
        </w:rPr>
        <w:t xml:space="preserve"> </w:t>
      </w:r>
      <w:r>
        <w:rPr>
          <w:rFonts w:hint="eastAsia" w:ascii="宋体" w:hAnsi="宋体" w:eastAsia="宋体" w:cs="宋体"/>
          <w:spacing w:val="-9"/>
          <w:sz w:val="24"/>
          <w:szCs w:val="24"/>
          <w:u w:val="single" w:color="auto"/>
        </w:rPr>
        <w:t>(</w:t>
      </w:r>
      <w:r>
        <w:rPr>
          <w:rFonts w:hint="eastAsia" w:ascii="宋体" w:hAnsi="宋体" w:eastAsia="宋体" w:cs="宋体"/>
          <w:spacing w:val="-9"/>
          <w:sz w:val="24"/>
          <w:szCs w:val="24"/>
          <w:u w:val="single" w:color="auto"/>
          <w:lang w:eastAsia="zh-CN"/>
        </w:rPr>
        <w:t>成交</w:t>
      </w:r>
      <w:r>
        <w:rPr>
          <w:rFonts w:hint="eastAsia" w:ascii="宋体" w:hAnsi="宋体" w:eastAsia="宋体" w:cs="宋体"/>
          <w:spacing w:val="-9"/>
          <w:sz w:val="24"/>
          <w:szCs w:val="24"/>
          <w:u w:val="single" w:color="auto"/>
        </w:rPr>
        <w:t>单位名称)</w:t>
      </w:r>
    </w:p>
    <w:p w14:paraId="70A56CA1">
      <w:pPr>
        <w:spacing w:before="45" w:line="222" w:lineRule="auto"/>
        <w:rPr>
          <w:rFonts w:hint="eastAsia" w:ascii="宋体" w:hAnsi="宋体" w:eastAsia="宋体" w:cs="宋体"/>
          <w:sz w:val="24"/>
          <w:szCs w:val="24"/>
        </w:rPr>
      </w:pPr>
      <w:r>
        <w:rPr>
          <w:rFonts w:hint="eastAsia" w:ascii="宋体" w:hAnsi="宋体" w:eastAsia="宋体" w:cs="宋体"/>
          <w:b/>
          <w:bCs/>
          <w:spacing w:val="-5"/>
          <w:sz w:val="24"/>
          <w:szCs w:val="24"/>
        </w:rPr>
        <w:t>二、</w:t>
      </w:r>
      <w:r>
        <w:rPr>
          <w:rFonts w:hint="eastAsia" w:ascii="宋体" w:hAnsi="宋体" w:eastAsia="宋体" w:cs="宋体"/>
          <w:b/>
          <w:bCs/>
          <w:spacing w:val="-5"/>
          <w:sz w:val="24"/>
          <w:szCs w:val="24"/>
          <w:lang w:val="en-US" w:eastAsia="zh-CN"/>
        </w:rPr>
        <w:t>乙</w:t>
      </w:r>
      <w:r>
        <w:rPr>
          <w:rFonts w:hint="eastAsia" w:ascii="宋体" w:hAnsi="宋体" w:eastAsia="宋体" w:cs="宋体"/>
          <w:b/>
          <w:bCs/>
          <w:spacing w:val="-5"/>
          <w:sz w:val="24"/>
          <w:szCs w:val="24"/>
        </w:rPr>
        <w:t>方向</w:t>
      </w:r>
      <w:r>
        <w:rPr>
          <w:rFonts w:hint="eastAsia" w:ascii="宋体" w:hAnsi="宋体" w:eastAsia="宋体" w:cs="宋体"/>
          <w:b/>
          <w:bCs/>
          <w:spacing w:val="-5"/>
          <w:sz w:val="24"/>
          <w:szCs w:val="24"/>
          <w:lang w:eastAsia="zh-CN"/>
        </w:rPr>
        <w:t>采购人</w:t>
      </w:r>
      <w:r>
        <w:rPr>
          <w:rFonts w:hint="eastAsia" w:ascii="宋体" w:hAnsi="宋体" w:eastAsia="宋体" w:cs="宋体"/>
          <w:b/>
          <w:bCs/>
          <w:spacing w:val="-5"/>
          <w:sz w:val="24"/>
          <w:szCs w:val="24"/>
        </w:rPr>
        <w:t>提供</w:t>
      </w:r>
      <w:r>
        <w:rPr>
          <w:rFonts w:hint="eastAsia" w:ascii="宋体" w:hAnsi="宋体" w:eastAsia="宋体" w:cs="宋体"/>
          <w:b/>
          <w:bCs/>
          <w:spacing w:val="-5"/>
          <w:sz w:val="24"/>
          <w:szCs w:val="24"/>
          <w:lang w:val="en-US" w:eastAsia="zh-CN"/>
        </w:rPr>
        <w:t>食品</w:t>
      </w:r>
      <w:r>
        <w:rPr>
          <w:rFonts w:hint="eastAsia" w:ascii="宋体" w:hAnsi="宋体" w:eastAsia="宋体" w:cs="宋体"/>
          <w:b/>
          <w:bCs/>
          <w:spacing w:val="-5"/>
          <w:sz w:val="24"/>
          <w:szCs w:val="24"/>
        </w:rPr>
        <w:t>：</w:t>
      </w:r>
    </w:p>
    <w:p w14:paraId="471CC367">
      <w:pPr>
        <w:spacing w:line="65" w:lineRule="auto"/>
        <w:rPr>
          <w:rFonts w:hint="eastAsia" w:ascii="宋体" w:hAnsi="宋体" w:eastAsia="宋体" w:cs="宋体"/>
          <w:sz w:val="24"/>
          <w:szCs w:val="24"/>
        </w:rPr>
      </w:pPr>
    </w:p>
    <w:tbl>
      <w:tblPr>
        <w:tblStyle w:val="117"/>
        <w:tblW w:w="90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8"/>
        <w:gridCol w:w="1590"/>
        <w:gridCol w:w="1670"/>
        <w:gridCol w:w="1691"/>
        <w:gridCol w:w="1590"/>
        <w:gridCol w:w="1388"/>
      </w:tblGrid>
      <w:tr w14:paraId="24125A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1128" w:type="dxa"/>
            <w:vAlign w:val="top"/>
          </w:tcPr>
          <w:p w14:paraId="4329BF69">
            <w:pPr>
              <w:pStyle w:val="116"/>
              <w:spacing w:before="163" w:line="221" w:lineRule="auto"/>
              <w:ind w:left="355"/>
              <w:rPr>
                <w:rFonts w:hint="eastAsia" w:ascii="宋体" w:hAnsi="宋体" w:eastAsia="宋体" w:cs="宋体"/>
                <w:sz w:val="24"/>
                <w:szCs w:val="24"/>
              </w:rPr>
            </w:pPr>
            <w:r>
              <w:rPr>
                <w:rFonts w:hint="eastAsia" w:ascii="宋体" w:hAnsi="宋体" w:eastAsia="宋体" w:cs="宋体"/>
                <w:spacing w:val="-9"/>
                <w:sz w:val="24"/>
                <w:szCs w:val="24"/>
              </w:rPr>
              <w:t>序号</w:t>
            </w:r>
          </w:p>
        </w:tc>
        <w:tc>
          <w:tcPr>
            <w:tcW w:w="1590" w:type="dxa"/>
            <w:vAlign w:val="top"/>
          </w:tcPr>
          <w:p w14:paraId="3E742D09">
            <w:pPr>
              <w:pStyle w:val="116"/>
              <w:spacing w:before="163" w:line="221" w:lineRule="auto"/>
              <w:ind w:left="241"/>
              <w:rPr>
                <w:rFonts w:hint="eastAsia" w:ascii="宋体" w:hAnsi="宋体" w:eastAsia="宋体" w:cs="宋体"/>
                <w:sz w:val="24"/>
                <w:szCs w:val="24"/>
              </w:rPr>
            </w:pPr>
            <w:r>
              <w:rPr>
                <w:rFonts w:hint="eastAsia" w:ascii="宋体" w:hAnsi="宋体" w:eastAsia="宋体" w:cs="宋体"/>
                <w:spacing w:val="-9"/>
                <w:sz w:val="24"/>
                <w:szCs w:val="24"/>
              </w:rPr>
              <w:t>名称</w:t>
            </w:r>
          </w:p>
        </w:tc>
        <w:tc>
          <w:tcPr>
            <w:tcW w:w="1670" w:type="dxa"/>
            <w:vAlign w:val="top"/>
          </w:tcPr>
          <w:p w14:paraId="2F7FF610">
            <w:pPr>
              <w:pStyle w:val="116"/>
              <w:spacing w:before="163" w:line="221" w:lineRule="auto"/>
              <w:ind w:left="354"/>
              <w:rPr>
                <w:rFonts w:hint="eastAsia" w:ascii="宋体" w:hAnsi="宋体" w:eastAsia="宋体" w:cs="宋体"/>
                <w:sz w:val="24"/>
                <w:szCs w:val="24"/>
              </w:rPr>
            </w:pPr>
            <w:r>
              <w:rPr>
                <w:rFonts w:hint="eastAsia" w:ascii="宋体" w:hAnsi="宋体" w:eastAsia="宋体" w:cs="宋体"/>
                <w:spacing w:val="-8"/>
                <w:sz w:val="24"/>
                <w:szCs w:val="24"/>
              </w:rPr>
              <w:t>规格</w:t>
            </w:r>
          </w:p>
        </w:tc>
        <w:tc>
          <w:tcPr>
            <w:tcW w:w="1691" w:type="dxa"/>
            <w:vAlign w:val="top"/>
          </w:tcPr>
          <w:p w14:paraId="262B91D6">
            <w:pPr>
              <w:pStyle w:val="116"/>
              <w:spacing w:before="163" w:line="221" w:lineRule="auto"/>
              <w:ind w:left="385"/>
              <w:rPr>
                <w:rFonts w:hint="eastAsia" w:ascii="宋体" w:hAnsi="宋体" w:eastAsia="宋体" w:cs="宋体"/>
                <w:sz w:val="24"/>
                <w:szCs w:val="24"/>
              </w:rPr>
            </w:pPr>
            <w:r>
              <w:rPr>
                <w:rFonts w:hint="eastAsia" w:ascii="宋体" w:hAnsi="宋体" w:eastAsia="宋体" w:cs="宋体"/>
                <w:spacing w:val="-24"/>
                <w:sz w:val="24"/>
                <w:szCs w:val="24"/>
              </w:rPr>
              <w:t>品牌</w:t>
            </w:r>
          </w:p>
        </w:tc>
        <w:tc>
          <w:tcPr>
            <w:tcW w:w="1590" w:type="dxa"/>
            <w:vAlign w:val="top"/>
          </w:tcPr>
          <w:p w14:paraId="4FAC0CC9">
            <w:pPr>
              <w:pStyle w:val="116"/>
              <w:spacing w:before="163" w:line="221" w:lineRule="auto"/>
              <w:ind w:left="367"/>
              <w:rPr>
                <w:rFonts w:hint="eastAsia" w:ascii="宋体" w:hAnsi="宋体" w:eastAsia="宋体" w:cs="宋体"/>
                <w:sz w:val="24"/>
                <w:szCs w:val="24"/>
              </w:rPr>
            </w:pPr>
            <w:r>
              <w:rPr>
                <w:rFonts w:hint="eastAsia" w:ascii="宋体" w:hAnsi="宋体" w:eastAsia="宋体" w:cs="宋体"/>
                <w:spacing w:val="-8"/>
                <w:sz w:val="24"/>
                <w:szCs w:val="24"/>
              </w:rPr>
              <w:t>数量</w:t>
            </w:r>
          </w:p>
        </w:tc>
        <w:tc>
          <w:tcPr>
            <w:tcW w:w="1388" w:type="dxa"/>
            <w:vAlign w:val="top"/>
          </w:tcPr>
          <w:p w14:paraId="65F1D109">
            <w:pPr>
              <w:pStyle w:val="116"/>
              <w:spacing w:before="163" w:line="221" w:lineRule="auto"/>
              <w:ind w:left="297"/>
              <w:rPr>
                <w:rFonts w:hint="eastAsia" w:ascii="宋体" w:hAnsi="宋体" w:eastAsia="宋体" w:cs="宋体"/>
                <w:sz w:val="24"/>
                <w:szCs w:val="24"/>
                <w:lang w:eastAsia="zh-CN"/>
              </w:rPr>
            </w:pPr>
            <w:r>
              <w:rPr>
                <w:rFonts w:hint="eastAsia" w:cs="宋体"/>
                <w:spacing w:val="-15"/>
                <w:sz w:val="24"/>
                <w:szCs w:val="24"/>
                <w:lang w:val="en-US" w:eastAsia="zh-CN"/>
              </w:rPr>
              <w:t>备注</w:t>
            </w:r>
          </w:p>
        </w:tc>
      </w:tr>
      <w:tr w14:paraId="5A584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128" w:type="dxa"/>
            <w:vAlign w:val="top"/>
          </w:tcPr>
          <w:p w14:paraId="6196B8A6">
            <w:pPr>
              <w:pStyle w:val="116"/>
              <w:spacing w:before="207" w:line="181" w:lineRule="auto"/>
              <w:ind w:left="576"/>
              <w:rPr>
                <w:rFonts w:hint="eastAsia" w:ascii="宋体" w:hAnsi="宋体" w:eastAsia="宋体" w:cs="宋体"/>
                <w:sz w:val="24"/>
                <w:szCs w:val="24"/>
              </w:rPr>
            </w:pPr>
            <w:r>
              <w:rPr>
                <w:rFonts w:hint="eastAsia" w:ascii="宋体" w:hAnsi="宋体" w:eastAsia="宋体" w:cs="宋体"/>
                <w:sz w:val="24"/>
                <w:szCs w:val="24"/>
              </w:rPr>
              <w:t>1</w:t>
            </w:r>
          </w:p>
        </w:tc>
        <w:tc>
          <w:tcPr>
            <w:tcW w:w="1590" w:type="dxa"/>
            <w:vAlign w:val="top"/>
          </w:tcPr>
          <w:p w14:paraId="35F6D5D6">
            <w:pPr>
              <w:rPr>
                <w:rFonts w:hint="eastAsia" w:ascii="宋体" w:hAnsi="宋体" w:eastAsia="宋体" w:cs="宋体"/>
                <w:sz w:val="24"/>
                <w:szCs w:val="24"/>
              </w:rPr>
            </w:pPr>
          </w:p>
        </w:tc>
        <w:tc>
          <w:tcPr>
            <w:tcW w:w="1670" w:type="dxa"/>
            <w:vAlign w:val="top"/>
          </w:tcPr>
          <w:p w14:paraId="4FF2B8C7">
            <w:pPr>
              <w:rPr>
                <w:rFonts w:hint="eastAsia" w:ascii="宋体" w:hAnsi="宋体" w:eastAsia="宋体" w:cs="宋体"/>
                <w:sz w:val="24"/>
                <w:szCs w:val="24"/>
              </w:rPr>
            </w:pPr>
          </w:p>
        </w:tc>
        <w:tc>
          <w:tcPr>
            <w:tcW w:w="1691" w:type="dxa"/>
            <w:vAlign w:val="top"/>
          </w:tcPr>
          <w:p w14:paraId="15B4BD8D">
            <w:pPr>
              <w:rPr>
                <w:rFonts w:hint="eastAsia" w:ascii="宋体" w:hAnsi="宋体" w:eastAsia="宋体" w:cs="宋体"/>
                <w:sz w:val="24"/>
                <w:szCs w:val="24"/>
              </w:rPr>
            </w:pPr>
          </w:p>
        </w:tc>
        <w:tc>
          <w:tcPr>
            <w:tcW w:w="1590" w:type="dxa"/>
            <w:vAlign w:val="top"/>
          </w:tcPr>
          <w:p w14:paraId="293908D6">
            <w:pPr>
              <w:rPr>
                <w:rFonts w:hint="eastAsia" w:ascii="宋体" w:hAnsi="宋体" w:eastAsia="宋体" w:cs="宋体"/>
                <w:sz w:val="24"/>
                <w:szCs w:val="24"/>
              </w:rPr>
            </w:pPr>
          </w:p>
        </w:tc>
        <w:tc>
          <w:tcPr>
            <w:tcW w:w="1388" w:type="dxa"/>
            <w:vAlign w:val="top"/>
          </w:tcPr>
          <w:p w14:paraId="012161F4">
            <w:pPr>
              <w:rPr>
                <w:rFonts w:hint="eastAsia" w:ascii="宋体" w:hAnsi="宋体" w:eastAsia="宋体" w:cs="宋体"/>
                <w:sz w:val="24"/>
                <w:szCs w:val="24"/>
              </w:rPr>
            </w:pPr>
          </w:p>
        </w:tc>
      </w:tr>
      <w:tr w14:paraId="66BCF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128" w:type="dxa"/>
            <w:vAlign w:val="top"/>
          </w:tcPr>
          <w:p w14:paraId="2A12AA87">
            <w:pPr>
              <w:pStyle w:val="116"/>
              <w:spacing w:before="209" w:line="181" w:lineRule="auto"/>
              <w:ind w:left="558"/>
              <w:rPr>
                <w:rFonts w:hint="eastAsia" w:ascii="宋体" w:hAnsi="宋体" w:eastAsia="宋体" w:cs="宋体"/>
                <w:sz w:val="24"/>
                <w:szCs w:val="24"/>
              </w:rPr>
            </w:pPr>
            <w:r>
              <w:rPr>
                <w:rFonts w:hint="eastAsia" w:ascii="宋体" w:hAnsi="宋体" w:eastAsia="宋体" w:cs="宋体"/>
                <w:sz w:val="24"/>
                <w:szCs w:val="24"/>
              </w:rPr>
              <w:t>2</w:t>
            </w:r>
          </w:p>
        </w:tc>
        <w:tc>
          <w:tcPr>
            <w:tcW w:w="1590" w:type="dxa"/>
            <w:vAlign w:val="top"/>
          </w:tcPr>
          <w:p w14:paraId="36416C21">
            <w:pPr>
              <w:rPr>
                <w:rFonts w:hint="eastAsia" w:ascii="宋体" w:hAnsi="宋体" w:eastAsia="宋体" w:cs="宋体"/>
                <w:sz w:val="24"/>
                <w:szCs w:val="24"/>
              </w:rPr>
            </w:pPr>
          </w:p>
        </w:tc>
        <w:tc>
          <w:tcPr>
            <w:tcW w:w="1670" w:type="dxa"/>
            <w:vAlign w:val="top"/>
          </w:tcPr>
          <w:p w14:paraId="04C6A2C4">
            <w:pPr>
              <w:rPr>
                <w:rFonts w:hint="eastAsia" w:ascii="宋体" w:hAnsi="宋体" w:eastAsia="宋体" w:cs="宋体"/>
                <w:sz w:val="24"/>
                <w:szCs w:val="24"/>
              </w:rPr>
            </w:pPr>
          </w:p>
        </w:tc>
        <w:tc>
          <w:tcPr>
            <w:tcW w:w="1691" w:type="dxa"/>
            <w:vAlign w:val="top"/>
          </w:tcPr>
          <w:p w14:paraId="3468F2BD">
            <w:pPr>
              <w:rPr>
                <w:rFonts w:hint="eastAsia" w:ascii="宋体" w:hAnsi="宋体" w:eastAsia="宋体" w:cs="宋体"/>
                <w:sz w:val="24"/>
                <w:szCs w:val="24"/>
              </w:rPr>
            </w:pPr>
          </w:p>
        </w:tc>
        <w:tc>
          <w:tcPr>
            <w:tcW w:w="1590" w:type="dxa"/>
            <w:vAlign w:val="top"/>
          </w:tcPr>
          <w:p w14:paraId="044958C8">
            <w:pPr>
              <w:rPr>
                <w:rFonts w:hint="eastAsia" w:ascii="宋体" w:hAnsi="宋体" w:eastAsia="宋体" w:cs="宋体"/>
                <w:sz w:val="24"/>
                <w:szCs w:val="24"/>
              </w:rPr>
            </w:pPr>
          </w:p>
        </w:tc>
        <w:tc>
          <w:tcPr>
            <w:tcW w:w="1388" w:type="dxa"/>
            <w:vAlign w:val="top"/>
          </w:tcPr>
          <w:p w14:paraId="507B16F0">
            <w:pPr>
              <w:rPr>
                <w:rFonts w:hint="eastAsia" w:ascii="宋体" w:hAnsi="宋体" w:eastAsia="宋体" w:cs="宋体"/>
                <w:sz w:val="24"/>
                <w:szCs w:val="24"/>
              </w:rPr>
            </w:pPr>
          </w:p>
        </w:tc>
      </w:tr>
      <w:tr w14:paraId="40535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128" w:type="dxa"/>
            <w:vAlign w:val="top"/>
          </w:tcPr>
          <w:p w14:paraId="6AD42230">
            <w:pPr>
              <w:spacing w:line="281" w:lineRule="auto"/>
              <w:rPr>
                <w:rFonts w:hint="eastAsia" w:ascii="宋体" w:hAnsi="宋体" w:eastAsia="宋体" w:cs="宋体"/>
                <w:sz w:val="24"/>
                <w:szCs w:val="24"/>
              </w:rPr>
            </w:pPr>
          </w:p>
          <w:p w14:paraId="33E3F4B3">
            <w:pPr>
              <w:pStyle w:val="116"/>
              <w:spacing w:before="91" w:line="109" w:lineRule="exact"/>
              <w:ind w:left="494"/>
              <w:rPr>
                <w:rFonts w:hint="eastAsia" w:ascii="宋体" w:hAnsi="宋体" w:eastAsia="宋体" w:cs="宋体"/>
                <w:sz w:val="24"/>
                <w:szCs w:val="24"/>
              </w:rPr>
            </w:pPr>
            <w:r>
              <w:rPr>
                <w:rFonts w:hint="eastAsia" w:ascii="宋体" w:hAnsi="宋体" w:eastAsia="宋体" w:cs="宋体"/>
                <w:position w:val="2"/>
                <w:sz w:val="24"/>
                <w:szCs w:val="24"/>
              </w:rPr>
              <w:t>..</w:t>
            </w:r>
          </w:p>
        </w:tc>
        <w:tc>
          <w:tcPr>
            <w:tcW w:w="1590" w:type="dxa"/>
            <w:vAlign w:val="top"/>
          </w:tcPr>
          <w:p w14:paraId="78314AF2">
            <w:pPr>
              <w:rPr>
                <w:rFonts w:hint="eastAsia" w:ascii="宋体" w:hAnsi="宋体" w:eastAsia="宋体" w:cs="宋体"/>
                <w:sz w:val="24"/>
                <w:szCs w:val="24"/>
              </w:rPr>
            </w:pPr>
          </w:p>
        </w:tc>
        <w:tc>
          <w:tcPr>
            <w:tcW w:w="1670" w:type="dxa"/>
            <w:vAlign w:val="top"/>
          </w:tcPr>
          <w:p w14:paraId="33431A65">
            <w:pPr>
              <w:rPr>
                <w:rFonts w:hint="eastAsia" w:ascii="宋体" w:hAnsi="宋体" w:eastAsia="宋体" w:cs="宋体"/>
                <w:sz w:val="24"/>
                <w:szCs w:val="24"/>
              </w:rPr>
            </w:pPr>
          </w:p>
        </w:tc>
        <w:tc>
          <w:tcPr>
            <w:tcW w:w="1691" w:type="dxa"/>
            <w:vAlign w:val="top"/>
          </w:tcPr>
          <w:p w14:paraId="374221D5">
            <w:pPr>
              <w:rPr>
                <w:rFonts w:hint="eastAsia" w:ascii="宋体" w:hAnsi="宋体" w:eastAsia="宋体" w:cs="宋体"/>
                <w:sz w:val="24"/>
                <w:szCs w:val="24"/>
              </w:rPr>
            </w:pPr>
          </w:p>
        </w:tc>
        <w:tc>
          <w:tcPr>
            <w:tcW w:w="1590" w:type="dxa"/>
            <w:vAlign w:val="top"/>
          </w:tcPr>
          <w:p w14:paraId="0C46CA32">
            <w:pPr>
              <w:rPr>
                <w:rFonts w:hint="eastAsia" w:ascii="宋体" w:hAnsi="宋体" w:eastAsia="宋体" w:cs="宋体"/>
                <w:sz w:val="24"/>
                <w:szCs w:val="24"/>
              </w:rPr>
            </w:pPr>
          </w:p>
        </w:tc>
        <w:tc>
          <w:tcPr>
            <w:tcW w:w="1388" w:type="dxa"/>
            <w:vAlign w:val="top"/>
          </w:tcPr>
          <w:p w14:paraId="5F2D6212">
            <w:pPr>
              <w:rPr>
                <w:rFonts w:hint="eastAsia" w:ascii="宋体" w:hAnsi="宋体" w:eastAsia="宋体" w:cs="宋体"/>
                <w:sz w:val="24"/>
                <w:szCs w:val="24"/>
              </w:rPr>
            </w:pPr>
          </w:p>
        </w:tc>
      </w:tr>
      <w:tr w14:paraId="21051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128" w:type="dxa"/>
            <w:vAlign w:val="top"/>
          </w:tcPr>
          <w:p w14:paraId="286DEE83">
            <w:pPr>
              <w:pStyle w:val="116"/>
              <w:spacing w:before="162" w:line="221" w:lineRule="auto"/>
              <w:ind w:left="363"/>
              <w:rPr>
                <w:rFonts w:hint="eastAsia" w:ascii="宋体" w:hAnsi="宋体" w:eastAsia="宋体" w:cs="宋体"/>
                <w:sz w:val="24"/>
                <w:szCs w:val="24"/>
              </w:rPr>
            </w:pPr>
            <w:r>
              <w:rPr>
                <w:rFonts w:hint="eastAsia" w:ascii="宋体" w:hAnsi="宋体" w:eastAsia="宋体" w:cs="宋体"/>
                <w:spacing w:val="-13"/>
                <w:sz w:val="24"/>
                <w:szCs w:val="24"/>
              </w:rPr>
              <w:t>合计</w:t>
            </w:r>
          </w:p>
        </w:tc>
        <w:tc>
          <w:tcPr>
            <w:tcW w:w="1590" w:type="dxa"/>
            <w:vAlign w:val="top"/>
          </w:tcPr>
          <w:p w14:paraId="0276755E">
            <w:pPr>
              <w:rPr>
                <w:rFonts w:hint="eastAsia" w:ascii="宋体" w:hAnsi="宋体" w:eastAsia="宋体" w:cs="宋体"/>
                <w:sz w:val="24"/>
                <w:szCs w:val="24"/>
              </w:rPr>
            </w:pPr>
          </w:p>
        </w:tc>
        <w:tc>
          <w:tcPr>
            <w:tcW w:w="1670" w:type="dxa"/>
            <w:vAlign w:val="top"/>
          </w:tcPr>
          <w:p w14:paraId="40D07C16">
            <w:pPr>
              <w:rPr>
                <w:rFonts w:hint="eastAsia" w:ascii="宋体" w:hAnsi="宋体" w:eastAsia="宋体" w:cs="宋体"/>
                <w:sz w:val="24"/>
                <w:szCs w:val="24"/>
              </w:rPr>
            </w:pPr>
          </w:p>
        </w:tc>
        <w:tc>
          <w:tcPr>
            <w:tcW w:w="1691" w:type="dxa"/>
            <w:vAlign w:val="top"/>
          </w:tcPr>
          <w:p w14:paraId="3EA69C4B">
            <w:pPr>
              <w:rPr>
                <w:rFonts w:hint="eastAsia" w:ascii="宋体" w:hAnsi="宋体" w:eastAsia="宋体" w:cs="宋体"/>
                <w:sz w:val="24"/>
                <w:szCs w:val="24"/>
              </w:rPr>
            </w:pPr>
          </w:p>
        </w:tc>
        <w:tc>
          <w:tcPr>
            <w:tcW w:w="1590" w:type="dxa"/>
            <w:vAlign w:val="top"/>
          </w:tcPr>
          <w:p w14:paraId="39C84090">
            <w:pPr>
              <w:rPr>
                <w:rFonts w:hint="eastAsia" w:ascii="宋体" w:hAnsi="宋体" w:eastAsia="宋体" w:cs="宋体"/>
                <w:sz w:val="24"/>
                <w:szCs w:val="24"/>
              </w:rPr>
            </w:pPr>
          </w:p>
        </w:tc>
        <w:tc>
          <w:tcPr>
            <w:tcW w:w="1388" w:type="dxa"/>
            <w:vAlign w:val="top"/>
          </w:tcPr>
          <w:p w14:paraId="1C1AC05C">
            <w:pPr>
              <w:rPr>
                <w:rFonts w:hint="eastAsia" w:ascii="宋体" w:hAnsi="宋体" w:eastAsia="宋体" w:cs="宋体"/>
                <w:sz w:val="24"/>
                <w:szCs w:val="24"/>
              </w:rPr>
            </w:pPr>
          </w:p>
        </w:tc>
      </w:tr>
    </w:tbl>
    <w:p w14:paraId="725CA54C">
      <w:pPr>
        <w:spacing w:line="360" w:lineRule="auto"/>
        <w:ind w:right="0"/>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三、合同价款</w:t>
      </w:r>
    </w:p>
    <w:p w14:paraId="32F10CEF">
      <w:pPr>
        <w:spacing w:line="360" w:lineRule="auto"/>
        <w:ind w:left="0" w:right="0" w:firstLine="492" w:firstLineChars="200"/>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1、合同价款为折扣率：</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u w:val="none"/>
          <w:lang w:val="en-US" w:eastAsia="zh-CN"/>
        </w:rPr>
        <w:t xml:space="preserve"> % 。</w:t>
      </w:r>
      <w:r>
        <w:rPr>
          <w:rFonts w:hint="eastAsia" w:ascii="宋体" w:hAnsi="宋体" w:eastAsia="宋体" w:cs="宋体"/>
          <w:spacing w:val="3"/>
          <w:sz w:val="24"/>
          <w:szCs w:val="24"/>
          <w:lang w:val="en-US" w:eastAsia="zh-CN"/>
        </w:rPr>
        <w:t xml:space="preserve">                </w:t>
      </w:r>
    </w:p>
    <w:p w14:paraId="25954E2E">
      <w:pPr>
        <w:spacing w:line="360" w:lineRule="auto"/>
        <w:ind w:left="0" w:right="0" w:firstLine="492" w:firstLineChars="200"/>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2、本合同</w:t>
      </w:r>
      <w:r>
        <w:rPr>
          <w:rFonts w:hint="eastAsia" w:ascii="宋体" w:hAnsi="宋体" w:eastAsia="宋体" w:cs="宋体"/>
          <w:color w:val="auto"/>
          <w:kern w:val="2"/>
          <w:sz w:val="24"/>
          <w:szCs w:val="22"/>
          <w:highlight w:val="none"/>
          <w:shd w:val="clear"/>
          <w:lang w:val="en-US" w:eastAsia="zh-CN" w:bidi="ar-SA"/>
        </w:rPr>
        <w:t>折扣率应为履行合同的综合</w:t>
      </w:r>
      <w:r>
        <w:rPr>
          <w:rFonts w:hint="eastAsia" w:ascii="宋体" w:hAnsi="宋体" w:cs="宋体"/>
          <w:sz w:val="24"/>
          <w:highlight w:val="none"/>
          <w:lang w:val="en-US" w:eastAsia="zh-CN"/>
        </w:rPr>
        <w:t>折扣率（</w:t>
      </w:r>
      <w:r>
        <w:rPr>
          <w:rFonts w:hint="eastAsia" w:ascii="宋体" w:hAnsi="宋体" w:eastAsia="宋体" w:cs="宋体"/>
          <w:color w:val="auto"/>
          <w:kern w:val="2"/>
          <w:sz w:val="24"/>
          <w:szCs w:val="22"/>
          <w:highlight w:val="none"/>
          <w:lang w:val="en-US" w:eastAsia="zh-CN" w:bidi="ar-SA"/>
        </w:rPr>
        <w:t>包括食品的生产、包装、储藏、运输、配送、留样、税金等其他一切相关费用）</w:t>
      </w:r>
      <w:r>
        <w:rPr>
          <w:rFonts w:hint="eastAsia" w:ascii="宋体" w:hAnsi="宋体" w:eastAsia="宋体" w:cs="宋体"/>
          <w:color w:val="auto"/>
          <w:kern w:val="2"/>
          <w:sz w:val="24"/>
          <w:szCs w:val="22"/>
          <w:highlight w:val="none"/>
          <w:shd w:val="clear"/>
          <w:lang w:val="en-US" w:eastAsia="zh-CN" w:bidi="ar-SA"/>
        </w:rPr>
        <w:t>，</w:t>
      </w:r>
      <w:r>
        <w:rPr>
          <w:rFonts w:hint="eastAsia" w:ascii="宋体" w:hAnsi="宋体" w:cs="宋体"/>
          <w:sz w:val="24"/>
          <w:highlight w:val="none"/>
        </w:rPr>
        <w:t>不受市场价格变化因素的影响</w:t>
      </w:r>
      <w:r>
        <w:rPr>
          <w:rFonts w:hint="eastAsia" w:ascii="宋体" w:hAnsi="宋体" w:cs="宋体"/>
          <w:sz w:val="24"/>
          <w:highlight w:val="none"/>
          <w:lang w:eastAsia="zh-CN"/>
        </w:rPr>
        <w:t>。</w:t>
      </w:r>
      <w:r>
        <w:rPr>
          <w:rFonts w:hint="eastAsia" w:ascii="宋体" w:hAnsi="宋体" w:eastAsia="宋体" w:cs="宋体"/>
          <w:spacing w:val="3"/>
          <w:sz w:val="24"/>
          <w:szCs w:val="24"/>
          <w:lang w:val="en-US" w:eastAsia="zh-CN"/>
        </w:rPr>
        <w:t xml:space="preserve">最终结算时以实际数量据实结算。 </w:t>
      </w:r>
    </w:p>
    <w:p w14:paraId="5FB01FFC">
      <w:pPr>
        <w:spacing w:line="360" w:lineRule="auto"/>
        <w:ind w:right="0"/>
        <w:rPr>
          <w:rFonts w:hint="eastAsia" w:ascii="宋体" w:hAnsi="宋体" w:eastAsia="宋体" w:cs="宋体"/>
          <w:b/>
          <w:bCs/>
          <w:spacing w:val="3"/>
          <w:sz w:val="24"/>
          <w:szCs w:val="24"/>
          <w:lang w:val="en-US" w:eastAsia="zh-CN"/>
        </w:rPr>
      </w:pPr>
      <w:r>
        <w:rPr>
          <w:rFonts w:hint="eastAsia" w:ascii="宋体" w:hAnsi="宋体" w:eastAsia="宋体" w:cs="宋体"/>
          <w:b/>
          <w:bCs/>
          <w:spacing w:val="3"/>
          <w:sz w:val="24"/>
          <w:szCs w:val="24"/>
          <w:lang w:val="en-US" w:eastAsia="zh-CN"/>
        </w:rPr>
        <w:t>四、合同结算</w:t>
      </w:r>
    </w:p>
    <w:p w14:paraId="09D063D3">
      <w:pPr>
        <w:spacing w:line="360" w:lineRule="auto"/>
        <w:ind w:left="0" w:right="0" w:firstLine="492" w:firstLineChars="200"/>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4.1、结算依据：</w:t>
      </w:r>
    </w:p>
    <w:p w14:paraId="7F4B22F7">
      <w:pPr>
        <w:pStyle w:val="90"/>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最终结算时，以实际供应量*市场调研基准价*报价折扣率进行据实结算。市场调研基准价为采购人及</w:t>
      </w:r>
      <w:r>
        <w:rPr>
          <w:rFonts w:hint="eastAsia" w:ascii="宋体" w:hAnsi="宋体" w:cs="宋体"/>
          <w:sz w:val="24"/>
          <w:szCs w:val="24"/>
          <w:highlight w:val="none"/>
          <w:lang w:val="en-US" w:eastAsia="zh-CN"/>
        </w:rPr>
        <w:t>成交</w:t>
      </w:r>
      <w:r>
        <w:rPr>
          <w:rFonts w:hint="eastAsia" w:ascii="宋体" w:hAnsi="宋体" w:eastAsia="宋体" w:cs="宋体"/>
          <w:color w:val="auto"/>
          <w:kern w:val="2"/>
          <w:sz w:val="24"/>
          <w:szCs w:val="22"/>
          <w:highlight w:val="none"/>
          <w:lang w:val="en-US" w:eastAsia="zh-CN" w:bidi="ar-SA"/>
        </w:rPr>
        <w:t>单位共同在当地周边不少于3家询价市场（农贸市场或大型商超及线上询价等）进行询价，每周询价不少于一次（价格标准为食材零售价。特价和促销商品不做参考，临期食材价格不做参考），（如遇外界不可控因素特殊情况下需随时询价），并算出每种食材的平均价作为基准价。</w:t>
      </w:r>
    </w:p>
    <w:p w14:paraId="03DEC7E9">
      <w:pPr>
        <w:spacing w:line="360" w:lineRule="auto"/>
        <w:ind w:left="0" w:right="0" w:firstLine="492" w:firstLineChars="200"/>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4.2结算方式：月结，即每月结算一次。乙方于当月供货期满后开出正式发票，由采购人与</w:t>
      </w:r>
      <w:r>
        <w:rPr>
          <w:rFonts w:hint="eastAsia" w:ascii="宋体" w:hAnsi="宋体" w:cs="宋体"/>
          <w:sz w:val="24"/>
          <w:szCs w:val="24"/>
          <w:highlight w:val="none"/>
          <w:lang w:val="en-US" w:eastAsia="zh-CN"/>
        </w:rPr>
        <w:t>成交</w:t>
      </w:r>
      <w:r>
        <w:rPr>
          <w:rFonts w:hint="eastAsia" w:ascii="宋体" w:hAnsi="宋体" w:eastAsia="宋体" w:cs="宋体"/>
          <w:spacing w:val="3"/>
          <w:sz w:val="24"/>
          <w:szCs w:val="24"/>
          <w:lang w:val="en-US" w:eastAsia="zh-CN"/>
        </w:rPr>
        <w:t>单位结算。（供货方、合同方、收款方名称应一致）</w:t>
      </w:r>
    </w:p>
    <w:p w14:paraId="3ACA0AD3">
      <w:pPr>
        <w:spacing w:line="240" w:lineRule="auto"/>
        <w:ind w:left="0" w:right="0" w:firstLine="476" w:firstLineChars="200"/>
        <w:rPr>
          <w:rFonts w:hint="eastAsia" w:ascii="宋体" w:hAnsi="宋体" w:eastAsia="宋体" w:cs="宋体"/>
          <w:spacing w:val="-1"/>
          <w:sz w:val="24"/>
          <w:szCs w:val="24"/>
          <w:u w:val="single"/>
          <w:lang w:val="en-US" w:eastAsia="zh-CN"/>
        </w:rPr>
      </w:pPr>
      <w:r>
        <w:rPr>
          <w:rFonts w:hint="eastAsia" w:ascii="宋体" w:hAnsi="宋体" w:eastAsia="宋体" w:cs="宋体"/>
          <w:spacing w:val="-1"/>
          <w:sz w:val="24"/>
          <w:szCs w:val="24"/>
        </w:rPr>
        <w:t>4.</w:t>
      </w:r>
      <w:r>
        <w:rPr>
          <w:rFonts w:hint="eastAsia" w:ascii="宋体" w:hAnsi="宋体" w:eastAsia="宋体" w:cs="宋体"/>
          <w:spacing w:val="-1"/>
          <w:sz w:val="24"/>
          <w:szCs w:val="24"/>
          <w:lang w:val="en-US" w:eastAsia="zh-CN"/>
        </w:rPr>
        <w:t>3</w:t>
      </w:r>
      <w:r>
        <w:rPr>
          <w:rFonts w:hint="eastAsia" w:ascii="宋体" w:hAnsi="宋体" w:eastAsia="宋体" w:cs="宋体"/>
          <w:spacing w:val="-1"/>
          <w:sz w:val="24"/>
          <w:szCs w:val="24"/>
        </w:rPr>
        <w:t>支付单位为：</w:t>
      </w:r>
      <w:r>
        <w:rPr>
          <w:rFonts w:hint="eastAsia" w:ascii="宋体" w:hAnsi="宋体" w:eastAsia="宋体" w:cs="宋体"/>
          <w:spacing w:val="-1"/>
          <w:sz w:val="24"/>
          <w:szCs w:val="24"/>
          <w:u w:val="single"/>
          <w:lang w:val="en-US" w:eastAsia="zh-CN"/>
        </w:rPr>
        <w:t xml:space="preserve">           </w:t>
      </w:r>
    </w:p>
    <w:p w14:paraId="28FC3672">
      <w:pPr>
        <w:spacing w:before="164" w:line="314" w:lineRule="auto"/>
        <w:ind w:left="9" w:right="103" w:firstLine="549"/>
        <w:rPr>
          <w:rFonts w:hint="eastAsia" w:ascii="宋体" w:hAnsi="宋体" w:eastAsia="宋体" w:cs="宋体"/>
          <w:spacing w:val="-1"/>
          <w:sz w:val="24"/>
          <w:szCs w:val="24"/>
          <w:u w:val="single"/>
          <w:lang w:val="en-US" w:eastAsia="zh-CN"/>
        </w:rPr>
      </w:pPr>
      <w:r>
        <w:rPr>
          <w:rFonts w:hint="eastAsia" w:ascii="宋体" w:hAnsi="宋体" w:eastAsia="宋体" w:cs="宋体"/>
          <w:spacing w:val="-1"/>
          <w:sz w:val="24"/>
          <w:szCs w:val="24"/>
        </w:rPr>
        <w:t>发票开具的“购货单位（人）名称 ”为：</w:t>
      </w:r>
      <w:r>
        <w:rPr>
          <w:rFonts w:hint="eastAsia" w:ascii="宋体" w:hAnsi="宋体" w:eastAsia="宋体" w:cs="宋体"/>
          <w:spacing w:val="-1"/>
          <w:sz w:val="24"/>
          <w:szCs w:val="24"/>
          <w:u w:val="single"/>
          <w:lang w:val="en-US" w:eastAsia="zh-CN"/>
        </w:rPr>
        <w:t xml:space="preserve">           </w:t>
      </w:r>
    </w:p>
    <w:p w14:paraId="1569DA61">
      <w:pPr>
        <w:spacing w:before="163" w:line="223" w:lineRule="auto"/>
        <w:ind w:left="13"/>
        <w:rPr>
          <w:rFonts w:hint="eastAsia" w:ascii="宋体" w:hAnsi="宋体" w:eastAsia="宋体" w:cs="宋体"/>
          <w:sz w:val="24"/>
          <w:szCs w:val="24"/>
        </w:rPr>
      </w:pPr>
      <w:r>
        <w:rPr>
          <w:rFonts w:hint="eastAsia" w:ascii="宋体" w:hAnsi="宋体" w:eastAsia="宋体" w:cs="宋体"/>
          <w:b/>
          <w:bCs/>
          <w:spacing w:val="-6"/>
          <w:sz w:val="24"/>
          <w:szCs w:val="24"/>
        </w:rPr>
        <w:t>五、交货条件:</w:t>
      </w:r>
    </w:p>
    <w:p w14:paraId="7E5EAE8A">
      <w:pPr>
        <w:spacing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供货</w:t>
      </w:r>
      <w:r>
        <w:rPr>
          <w:rFonts w:hint="eastAsia" w:ascii="宋体" w:hAnsi="宋体" w:eastAsia="宋体" w:cs="宋体"/>
          <w:sz w:val="24"/>
          <w:szCs w:val="24"/>
        </w:rPr>
        <w:t>地点：</w:t>
      </w:r>
      <w:r>
        <w:rPr>
          <w:rFonts w:hint="eastAsia" w:ascii="宋体" w:hAnsi="宋体" w:eastAsia="宋体" w:cs="宋体"/>
          <w:sz w:val="24"/>
          <w:szCs w:val="24"/>
          <w:u w:val="single" w:color="auto"/>
        </w:rPr>
        <w:t>采购单位指定地点。</w:t>
      </w:r>
    </w:p>
    <w:p w14:paraId="745ADD15">
      <w:pPr>
        <w:spacing w:line="360" w:lineRule="auto"/>
        <w:ind w:left="0" w:firstLine="436" w:firstLineChars="200"/>
        <w:jc w:val="both"/>
        <w:rPr>
          <w:rFonts w:hint="eastAsia" w:ascii="宋体" w:hAnsi="宋体" w:eastAsia="宋体" w:cs="宋体"/>
          <w:sz w:val="24"/>
          <w:szCs w:val="24"/>
        </w:rPr>
      </w:pPr>
      <w:r>
        <w:rPr>
          <w:rFonts w:hint="eastAsia" w:ascii="宋体" w:hAnsi="宋体" w:eastAsia="宋体" w:cs="宋体"/>
          <w:spacing w:val="-11"/>
          <w:sz w:val="24"/>
          <w:szCs w:val="24"/>
        </w:rPr>
        <w:t>2</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lang w:val="en-US" w:eastAsia="zh-CN"/>
        </w:rPr>
        <w:t>供</w:t>
      </w:r>
      <w:r>
        <w:rPr>
          <w:rFonts w:hint="eastAsia" w:ascii="宋体" w:hAnsi="宋体" w:eastAsia="宋体" w:cs="宋体"/>
          <w:spacing w:val="-11"/>
          <w:sz w:val="24"/>
          <w:szCs w:val="24"/>
        </w:rPr>
        <w:t>货方式、时间：</w:t>
      </w:r>
      <w:r>
        <w:rPr>
          <w:rFonts w:hint="eastAsia" w:ascii="宋体" w:hAnsi="宋体" w:eastAsia="宋体" w:cs="宋体"/>
          <w:spacing w:val="-11"/>
          <w:sz w:val="24"/>
          <w:szCs w:val="24"/>
          <w:u w:val="single" w:color="auto"/>
        </w:rPr>
        <w:t xml:space="preserve">                                               </w:t>
      </w:r>
      <w:r>
        <w:rPr>
          <w:rFonts w:hint="eastAsia" w:ascii="宋体" w:hAnsi="宋体" w:eastAsia="宋体" w:cs="宋体"/>
          <w:spacing w:val="-11"/>
          <w:sz w:val="24"/>
          <w:szCs w:val="24"/>
        </w:rPr>
        <w:t>。</w:t>
      </w:r>
    </w:p>
    <w:p w14:paraId="3276000D">
      <w:pPr>
        <w:spacing w:line="360" w:lineRule="auto"/>
        <w:ind w:left="0" w:firstLine="436" w:firstLineChars="200"/>
        <w:rPr>
          <w:rFonts w:hint="eastAsia" w:ascii="宋体" w:hAnsi="宋体" w:eastAsia="宋体" w:cs="宋体"/>
          <w:spacing w:val="3"/>
          <w:sz w:val="24"/>
          <w:szCs w:val="24"/>
        </w:rPr>
      </w:pPr>
      <w:r>
        <w:rPr>
          <w:rFonts w:hint="eastAsia" w:ascii="宋体" w:hAnsi="宋体" w:eastAsia="宋体" w:cs="宋体"/>
          <w:spacing w:val="-11"/>
          <w:sz w:val="24"/>
          <w:szCs w:val="24"/>
          <w:lang w:eastAsia="zh-CN"/>
        </w:rPr>
        <w:t>3、合同履行期限：</w:t>
      </w:r>
      <w:r>
        <w:rPr>
          <w:rFonts w:hint="eastAsia" w:ascii="宋体" w:hAnsi="宋体" w:eastAsia="宋体" w:cs="宋体"/>
          <w:spacing w:val="3"/>
          <w:sz w:val="24"/>
          <w:szCs w:val="24"/>
          <w:u w:val="single" w:color="auto"/>
        </w:rPr>
        <w:t xml:space="preserve">                                             </w:t>
      </w:r>
      <w:r>
        <w:rPr>
          <w:rFonts w:hint="eastAsia" w:ascii="宋体" w:hAnsi="宋体" w:eastAsia="宋体" w:cs="宋体"/>
          <w:spacing w:val="-21"/>
          <w:sz w:val="24"/>
          <w:szCs w:val="24"/>
        </w:rPr>
        <w:t>。</w:t>
      </w:r>
      <w:r>
        <w:rPr>
          <w:rFonts w:hint="eastAsia" w:ascii="宋体" w:hAnsi="宋体" w:eastAsia="宋体" w:cs="宋体"/>
          <w:spacing w:val="3"/>
          <w:sz w:val="24"/>
          <w:szCs w:val="24"/>
        </w:rPr>
        <w:t xml:space="preserve"> </w:t>
      </w:r>
    </w:p>
    <w:p w14:paraId="6272BD1D">
      <w:pPr>
        <w:spacing w:line="360" w:lineRule="auto"/>
        <w:rPr>
          <w:rFonts w:hint="eastAsia" w:ascii="宋体" w:hAnsi="宋体" w:eastAsia="宋体" w:cs="宋体"/>
          <w:spacing w:val="1"/>
          <w:sz w:val="24"/>
          <w:szCs w:val="24"/>
        </w:rPr>
      </w:pPr>
      <w:r>
        <w:rPr>
          <w:rFonts w:hint="eastAsia" w:ascii="宋体" w:hAnsi="宋体" w:eastAsia="宋体" w:cs="宋体"/>
          <w:b/>
          <w:bCs/>
          <w:spacing w:val="1"/>
          <w:sz w:val="24"/>
          <w:szCs w:val="24"/>
        </w:rPr>
        <w:t>六、</w:t>
      </w:r>
      <w:r>
        <w:rPr>
          <w:rFonts w:hint="eastAsia" w:ascii="宋体" w:hAnsi="宋体" w:eastAsia="宋体" w:cs="宋体"/>
          <w:b/>
          <w:bCs/>
          <w:spacing w:val="-6"/>
          <w:sz w:val="24"/>
          <w:szCs w:val="24"/>
        </w:rPr>
        <w:t>质量保证</w:t>
      </w:r>
    </w:p>
    <w:p w14:paraId="50D21DA6">
      <w:pPr>
        <w:shd w:val="clear"/>
        <w:spacing w:line="360" w:lineRule="auto"/>
        <w:ind w:firstLine="480" w:firstLineChars="200"/>
        <w:rPr>
          <w:rFonts w:hint="default" w:ascii="宋体" w:hAnsi="宋体" w:eastAsia="宋体" w:cs="宋体"/>
          <w:color w:val="auto"/>
          <w:sz w:val="24"/>
          <w:szCs w:val="24"/>
          <w:shd w:val="clear"/>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w:t>
      </w:r>
      <w:r>
        <w:rPr>
          <w:rFonts w:hint="eastAsia" w:ascii="宋体" w:hAnsi="宋体" w:eastAsia="宋体" w:cs="宋体"/>
          <w:color w:val="000000"/>
          <w:kern w:val="0"/>
          <w:sz w:val="24"/>
          <w:szCs w:val="24"/>
          <w:lang w:eastAsia="zh-CN"/>
        </w:rPr>
        <w:t>供应商</w:t>
      </w:r>
      <w:r>
        <w:rPr>
          <w:rFonts w:hint="eastAsia" w:ascii="宋体" w:hAnsi="宋体" w:eastAsia="宋体" w:cs="宋体"/>
          <w:color w:val="auto"/>
          <w:sz w:val="24"/>
          <w:szCs w:val="24"/>
        </w:rPr>
        <w:t>提供的米</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油外包装完好无损、无污染、商标图案清晰、有生产日期、无霉变情况</w:t>
      </w:r>
      <w:r>
        <w:rPr>
          <w:rFonts w:hint="eastAsia" w:ascii="宋体" w:hAnsi="宋体" w:eastAsia="宋体" w:cs="宋体"/>
          <w:color w:val="auto"/>
          <w:sz w:val="24"/>
          <w:szCs w:val="24"/>
          <w:shd w:val="clear"/>
        </w:rPr>
        <w:t>。</w:t>
      </w:r>
      <w:r>
        <w:rPr>
          <w:rFonts w:hint="eastAsia" w:ascii="宋体" w:hAnsi="宋体" w:eastAsia="宋体" w:cs="宋体"/>
          <w:b/>
          <w:bCs/>
          <w:color w:val="auto"/>
          <w:sz w:val="24"/>
          <w:szCs w:val="24"/>
          <w:shd w:val="clear"/>
          <w:lang w:val="en-US" w:eastAsia="zh-CN"/>
        </w:rPr>
        <w:t>配送到的食材剩余质保时间不超过食材保质期时间的二分之一。</w:t>
      </w:r>
    </w:p>
    <w:p w14:paraId="339EB3D8">
      <w:pPr>
        <w:shd w:val="clear"/>
        <w:spacing w:line="360" w:lineRule="auto"/>
        <w:ind w:firstLine="480" w:firstLineChars="200"/>
        <w:rPr>
          <w:rFonts w:hint="eastAsia" w:ascii="宋体" w:hAnsi="宋体" w:eastAsia="宋体" w:cs="宋体"/>
          <w:kern w:val="2"/>
          <w:sz w:val="24"/>
          <w:szCs w:val="22"/>
          <w:shd w:val="clear"/>
          <w:lang w:val="en-US" w:eastAsia="zh-CN" w:bidi="ar-SA"/>
        </w:rPr>
      </w:pPr>
      <w:r>
        <w:rPr>
          <w:rFonts w:hint="eastAsia" w:ascii="宋体" w:hAnsi="宋体" w:eastAsia="宋体" w:cs="宋体"/>
          <w:kern w:val="2"/>
          <w:sz w:val="24"/>
          <w:szCs w:val="22"/>
          <w:shd w:val="clear"/>
          <w:lang w:val="en-US" w:eastAsia="zh-CN" w:bidi="ar-SA"/>
        </w:rPr>
        <w:t>肉类从屠宰到运输至采购人时间不超过24小时，不能出现肉末、肉片等半加工品，肉质中抗生素、兴奋剂、瘦肉精等含量符合国家标准要求。</w:t>
      </w:r>
      <w:r>
        <w:rPr>
          <w:rFonts w:hint="eastAsia" w:ascii="宋体" w:hAnsi="宋体" w:eastAsia="宋体" w:cs="宋体"/>
          <w:color w:val="auto"/>
          <w:sz w:val="24"/>
          <w:szCs w:val="24"/>
          <w:shd w:val="clear"/>
          <w:lang w:val="en-US" w:eastAsia="zh-CN"/>
        </w:rPr>
        <w:t>鸡蛋</w:t>
      </w:r>
      <w:r>
        <w:rPr>
          <w:rFonts w:hint="eastAsia" w:ascii="宋体" w:hAnsi="宋体" w:eastAsia="宋体" w:cs="宋体"/>
          <w:color w:val="auto"/>
          <w:sz w:val="24"/>
          <w:szCs w:val="24"/>
          <w:lang w:val="en-US" w:eastAsia="zh-CN"/>
        </w:rPr>
        <w:t>配送到校</w:t>
      </w:r>
      <w:r>
        <w:rPr>
          <w:rFonts w:hint="eastAsia" w:ascii="宋体" w:hAnsi="宋体" w:eastAsia="宋体" w:cs="宋体"/>
          <w:sz w:val="24"/>
          <w:shd w:val="clear"/>
          <w:lang w:val="en-US" w:eastAsia="zh-CN"/>
        </w:rPr>
        <w:t>时距生产时间在15天以内。</w:t>
      </w:r>
      <w:r>
        <w:rPr>
          <w:rFonts w:hint="eastAsia" w:ascii="宋体" w:hAnsi="宋体" w:eastAsia="宋体" w:cs="宋体"/>
          <w:color w:val="auto"/>
          <w:sz w:val="24"/>
          <w:szCs w:val="24"/>
          <w:shd w:val="clear"/>
        </w:rPr>
        <w:t>因运输装卸过程中造成的损耗（例如包装严重变形、破损、食品污染、变异等）、发现的破损、变异食</w:t>
      </w:r>
      <w:r>
        <w:rPr>
          <w:rFonts w:hint="eastAsia" w:ascii="宋体" w:hAnsi="宋体" w:eastAsia="宋体" w:cs="宋体"/>
          <w:kern w:val="2"/>
          <w:sz w:val="24"/>
          <w:szCs w:val="22"/>
          <w:shd w:val="clear"/>
          <w:lang w:val="en-US" w:eastAsia="zh-CN" w:bidi="ar-SA"/>
        </w:rPr>
        <w:t>品必须无条件一对一更换。</w:t>
      </w:r>
    </w:p>
    <w:p w14:paraId="014F0730">
      <w:pPr>
        <w:shd w:val="clea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kern w:val="2"/>
          <w:sz w:val="24"/>
          <w:szCs w:val="22"/>
          <w:shd w:val="clear"/>
          <w:lang w:val="en-US" w:eastAsia="zh-CN" w:bidi="ar-SA"/>
        </w:rPr>
        <w:t>2</w:t>
      </w:r>
      <w:r>
        <w:rPr>
          <w:rFonts w:hint="eastAsia" w:ascii="宋体" w:hAnsi="宋体" w:eastAsia="宋体" w:cs="宋体"/>
          <w:color w:val="FF0000"/>
          <w:kern w:val="2"/>
          <w:sz w:val="24"/>
          <w:szCs w:val="22"/>
          <w:shd w:val="clear"/>
          <w:lang w:val="en-US" w:eastAsia="zh-CN" w:bidi="ar-SA"/>
        </w:rPr>
        <w:t>、</w:t>
      </w:r>
      <w:r>
        <w:rPr>
          <w:rFonts w:hint="eastAsia" w:ascii="宋体" w:hAnsi="宋体" w:eastAsia="宋体" w:cs="宋体"/>
          <w:color w:val="auto"/>
          <w:sz w:val="24"/>
          <w:szCs w:val="24"/>
          <w:lang w:val="en-US" w:eastAsia="zh-CN"/>
        </w:rPr>
        <w:t>严格遵守《中华人民共和国食品安全法》、《中华人民共和国产品质量法》等相关规定，所供食材不掺杂、掺假，不以次充好，以低质、低价产品代替高价产品。</w:t>
      </w:r>
    </w:p>
    <w:p w14:paraId="6880F796">
      <w:pPr>
        <w:shd w:val="clear"/>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3、为保证食品质量及食用安全，供应商所供米、面、油、肉、蛋食品不能为专供产品。应为普通流通性产品，在市场中不低于三家经销商销售，且为供应商在售产品。</w:t>
      </w:r>
    </w:p>
    <w:p w14:paraId="3CBE5C98">
      <w:pPr>
        <w:shd w:val="clear"/>
        <w:spacing w:line="360" w:lineRule="auto"/>
        <w:ind w:firstLine="480" w:firstLineChars="200"/>
        <w:rPr>
          <w:rFonts w:hint="eastAsia" w:ascii="宋体" w:hAnsi="宋体" w:eastAsia="宋体" w:cs="宋体"/>
          <w:kern w:val="2"/>
          <w:sz w:val="24"/>
          <w:szCs w:val="22"/>
          <w:shd w:val="clear"/>
          <w:lang w:val="en-US" w:eastAsia="zh-CN" w:bidi="ar-SA"/>
        </w:rPr>
      </w:pPr>
      <w:r>
        <w:rPr>
          <w:rFonts w:hint="eastAsia" w:ascii="宋体" w:hAnsi="宋体" w:eastAsia="宋体" w:cs="宋体"/>
          <w:kern w:val="2"/>
          <w:sz w:val="24"/>
          <w:szCs w:val="22"/>
          <w:shd w:val="clear"/>
          <w:lang w:val="en-US" w:eastAsia="zh-CN" w:bidi="ar-SA"/>
        </w:rPr>
        <w:t>4、</w:t>
      </w:r>
      <w:r>
        <w:rPr>
          <w:rFonts w:hint="eastAsia" w:ascii="宋体" w:hAnsi="宋体" w:eastAsia="宋体" w:cs="宋体"/>
          <w:color w:val="auto"/>
          <w:sz w:val="24"/>
          <w:szCs w:val="24"/>
          <w:lang w:val="en-US" w:eastAsia="zh-CN"/>
        </w:rPr>
        <w:t>供应商负责供货产品的食品安全，必须做到来源可溯，</w:t>
      </w:r>
      <w:r>
        <w:rPr>
          <w:rFonts w:hint="eastAsia" w:ascii="宋体" w:hAnsi="宋体" w:eastAsia="宋体" w:cs="宋体"/>
          <w:kern w:val="2"/>
          <w:sz w:val="24"/>
          <w:szCs w:val="22"/>
          <w:shd w:val="clear"/>
          <w:lang w:val="en-US" w:eastAsia="zh-CN" w:bidi="ar-SA"/>
        </w:rPr>
        <w:t>保质期出现的质量问题由供应商负责解决并承担所有费用。如因质量问题意外食用，造成实际伤害及损失，将由供应商承担全部责任。</w:t>
      </w:r>
    </w:p>
    <w:p w14:paraId="04DFAF3D">
      <w:pPr>
        <w:widowControl/>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5、送货</w:t>
      </w:r>
      <w:r>
        <w:rPr>
          <w:rFonts w:hint="eastAsia" w:ascii="宋体" w:hAnsi="宋体" w:eastAsia="宋体" w:cs="宋体"/>
          <w:color w:val="auto"/>
          <w:sz w:val="24"/>
          <w:szCs w:val="24"/>
        </w:rPr>
        <w:t>车辆及用具必须保持清洁卫生。每次</w:t>
      </w:r>
      <w:r>
        <w:rPr>
          <w:rFonts w:hint="eastAsia" w:ascii="宋体" w:hAnsi="宋体" w:eastAsia="宋体" w:cs="宋体"/>
          <w:color w:val="auto"/>
          <w:sz w:val="24"/>
          <w:szCs w:val="24"/>
          <w:lang w:val="en-US" w:eastAsia="zh-CN"/>
        </w:rPr>
        <w:t>车辆</w:t>
      </w:r>
      <w:r>
        <w:rPr>
          <w:rFonts w:hint="eastAsia" w:ascii="宋体" w:hAnsi="宋体" w:eastAsia="宋体" w:cs="宋体"/>
          <w:color w:val="auto"/>
          <w:sz w:val="24"/>
          <w:szCs w:val="24"/>
        </w:rPr>
        <w:t>运输前应进行清洗消毒并做好记</w:t>
      </w:r>
      <w:r>
        <w:rPr>
          <w:rFonts w:hint="eastAsia" w:ascii="宋体" w:hAnsi="宋体" w:eastAsia="宋体" w:cs="宋体"/>
          <w:color w:val="auto"/>
          <w:sz w:val="24"/>
          <w:szCs w:val="24"/>
          <w:lang w:val="en-US" w:eastAsia="zh-CN"/>
        </w:rPr>
        <w:t>录，在运输装卸过程中也应注意保持清洁，肉类有专用冷链车运输或在保证食材不变质、不污染条件下的其他无交叉污染冷鲜运输方式。</w:t>
      </w:r>
    </w:p>
    <w:p w14:paraId="0841DD7E">
      <w:pPr>
        <w:widowControl/>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6、严禁供应有害、有毒、腐烂变质、酸败、霉变、生虫、污垢不洁、混有异物或其他感官性状异常、超过保质期限的食品。供应的食品不得存放在有害、有毒的容器内。</w:t>
      </w:r>
    </w:p>
    <w:p w14:paraId="6D467D74">
      <w:pPr>
        <w:shd w:val="clea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7、对不符合要求的食品由验收人员提出清退，退货前应实行留样备案。对缺斤短两（或含水量超标）的按实际缺少重量(或超标含水量)进行扣减。</w:t>
      </w:r>
    </w:p>
    <w:p w14:paraId="284B978E">
      <w:pPr>
        <w:numPr>
          <w:ilvl w:val="0"/>
          <w:numId w:val="0"/>
        </w:numPr>
        <w:shd w:val="clear"/>
        <w:spacing w:line="360" w:lineRule="auto"/>
        <w:ind w:firstLine="480" w:firstLineChars="200"/>
        <w:outlineLvl w:val="9"/>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 xml:space="preserve">8、供应所有肉蛋类产品必须符合国家的相关标准与要求，并在供货时按要求提供产品所涉及的《动物检疫合格证明》、《肉品品质检疫合格证》等国家强制规定材料(供货时提供)。对米、面、油类配送时，提供每次供应的食材产品有效的检验报告、合格证明。保证所供产品质量、卫生和安全。 </w:t>
      </w:r>
    </w:p>
    <w:p w14:paraId="340B9ACE">
      <w:pPr>
        <w:spacing w:before="160" w:line="224" w:lineRule="auto"/>
        <w:ind w:left="14"/>
        <w:rPr>
          <w:rFonts w:hint="eastAsia" w:ascii="宋体" w:hAnsi="宋体" w:eastAsia="宋体" w:cs="宋体"/>
          <w:sz w:val="24"/>
          <w:szCs w:val="24"/>
        </w:rPr>
      </w:pPr>
      <w:r>
        <w:rPr>
          <w:rFonts w:hint="eastAsia" w:ascii="宋体" w:hAnsi="宋体" w:eastAsia="宋体" w:cs="宋体"/>
          <w:b/>
          <w:bCs/>
          <w:spacing w:val="-8"/>
          <w:sz w:val="24"/>
          <w:szCs w:val="24"/>
        </w:rPr>
        <w:t>七、验收：</w:t>
      </w:r>
    </w:p>
    <w:p w14:paraId="53B092F4">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1、每次配送由</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和成交人共同对产品的外包装是否洁净、有无破损、规格、数量、质保期等进行验收。</w:t>
      </w:r>
    </w:p>
    <w:p w14:paraId="28E7442B">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2、成交人每次供货须向</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提供“供货清单”（供</w:t>
      </w:r>
      <w:r>
        <w:rPr>
          <w:rFonts w:hint="eastAsia" w:ascii="宋体" w:hAnsi="宋体" w:eastAsia="宋体" w:cs="宋体"/>
          <w:color w:val="auto"/>
          <w:sz w:val="24"/>
          <w:szCs w:val="24"/>
          <w:highlight w:val="none"/>
          <w:lang w:val="en-US" w:eastAsia="zh-CN"/>
        </w:rPr>
        <w:t>货清单</w:t>
      </w:r>
      <w:r>
        <w:rPr>
          <w:rFonts w:hint="eastAsia" w:ascii="宋体" w:hAnsi="宋体" w:eastAsia="宋体" w:cs="宋体"/>
          <w:color w:val="auto"/>
          <w:kern w:val="2"/>
          <w:sz w:val="24"/>
          <w:szCs w:val="22"/>
          <w:shd w:val="clear"/>
          <w:lang w:val="en-US" w:eastAsia="zh-CN" w:bidi="ar-SA"/>
        </w:rPr>
        <w:t>一式二联，供货商一份、采购人一份</w:t>
      </w:r>
      <w:r>
        <w:rPr>
          <w:rFonts w:hint="eastAsia" w:ascii="宋体" w:hAnsi="宋体" w:eastAsia="宋体" w:cs="宋体"/>
          <w:sz w:val="24"/>
          <w:szCs w:val="24"/>
          <w:highlight w:val="none"/>
          <w:lang w:val="en-US" w:eastAsia="zh-CN"/>
        </w:rPr>
        <w:t xml:space="preserve">）；经验收合格后，由采购人在“供货清单”上签字。 </w:t>
      </w:r>
    </w:p>
    <w:p w14:paraId="5C4AC08D">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 若验收不合格，</w:t>
      </w:r>
      <w:r>
        <w:rPr>
          <w:rFonts w:hint="eastAsia" w:ascii="宋体" w:hAnsi="宋体" w:cs="宋体"/>
          <w:sz w:val="24"/>
          <w:szCs w:val="24"/>
          <w:highlight w:val="none"/>
          <w:lang w:val="en-US" w:eastAsia="zh-CN"/>
        </w:rPr>
        <w:t>成交</w:t>
      </w:r>
      <w:r>
        <w:rPr>
          <w:rFonts w:hint="eastAsia" w:ascii="宋体" w:hAnsi="宋体" w:eastAsia="宋体" w:cs="宋体"/>
          <w:sz w:val="24"/>
          <w:szCs w:val="24"/>
          <w:highlight w:val="none"/>
          <w:lang w:val="en-US" w:eastAsia="zh-CN"/>
        </w:rPr>
        <w:t>单位必须及时换货，保证</w:t>
      </w:r>
      <w:r>
        <w:rPr>
          <w:rFonts w:hint="eastAsia" w:ascii="宋体" w:hAnsi="宋体" w:cs="宋体"/>
          <w:sz w:val="24"/>
          <w:szCs w:val="24"/>
          <w:highlight w:val="none"/>
          <w:lang w:val="en-US" w:eastAsia="zh-CN"/>
        </w:rPr>
        <w:t>采购人</w:t>
      </w:r>
      <w:r>
        <w:rPr>
          <w:rFonts w:hint="eastAsia" w:ascii="宋体" w:hAnsi="宋体" w:eastAsia="宋体" w:cs="宋体"/>
          <w:sz w:val="24"/>
          <w:szCs w:val="24"/>
          <w:highlight w:val="none"/>
          <w:lang w:val="en-US" w:eastAsia="zh-CN"/>
        </w:rPr>
        <w:t xml:space="preserve">的正常使用，否则由采购人终止其供货合同，并赔偿采购人的损失。 </w:t>
      </w:r>
    </w:p>
    <w:p w14:paraId="4792DAA3">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4、验收依据： </w:t>
      </w:r>
    </w:p>
    <w:p w14:paraId="5EC155A3">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（1）合同文本及合同补充文件（条款）。 </w:t>
      </w:r>
    </w:p>
    <w:p w14:paraId="1445CE08">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（2）国家有关的验收标准及规范。 </w:t>
      </w:r>
    </w:p>
    <w:p w14:paraId="440915FD">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竞争性谈判</w:t>
      </w:r>
      <w:r>
        <w:rPr>
          <w:rFonts w:hint="eastAsia" w:ascii="宋体" w:hAnsi="宋体" w:eastAsia="宋体" w:cs="宋体"/>
          <w:sz w:val="24"/>
          <w:szCs w:val="24"/>
          <w:highlight w:val="none"/>
          <w:lang w:val="en-US" w:eastAsia="zh-CN"/>
        </w:rPr>
        <w:t xml:space="preserve">文件。 </w:t>
      </w:r>
    </w:p>
    <w:p w14:paraId="38C0B5D7">
      <w:pPr>
        <w:shd w:val="clear"/>
        <w:spacing w:line="360" w:lineRule="auto"/>
        <w:ind w:firstLine="480" w:firstLineChars="200"/>
        <w:rPr>
          <w:rFonts w:hint="default" w:ascii="宋体" w:hAnsi="宋体" w:eastAsia="宋体" w:cs="宋体"/>
          <w:b/>
          <w:sz w:val="24"/>
          <w:szCs w:val="24"/>
          <w:lang w:val="en-US" w:eastAsia="zh-CN"/>
        </w:rPr>
      </w:pPr>
      <w:r>
        <w:rPr>
          <w:rFonts w:hint="eastAsia" w:ascii="宋体" w:hAnsi="宋体" w:eastAsia="宋体" w:cs="宋体"/>
          <w:sz w:val="24"/>
          <w:szCs w:val="24"/>
          <w:highlight w:val="none"/>
          <w:lang w:val="en-US" w:eastAsia="zh-CN"/>
        </w:rPr>
        <w:t>（4）成交人的</w:t>
      </w:r>
      <w:r>
        <w:rPr>
          <w:rFonts w:hint="eastAsia" w:ascii="宋体" w:hAnsi="宋体" w:cs="宋体"/>
          <w:sz w:val="24"/>
          <w:szCs w:val="24"/>
          <w:highlight w:val="none"/>
          <w:lang w:val="en-US" w:eastAsia="zh-CN"/>
        </w:rPr>
        <w:t>响应</w:t>
      </w:r>
      <w:r>
        <w:rPr>
          <w:rFonts w:hint="eastAsia" w:ascii="宋体" w:hAnsi="宋体" w:eastAsia="宋体" w:cs="宋体"/>
          <w:sz w:val="24"/>
          <w:szCs w:val="24"/>
          <w:highlight w:val="none"/>
          <w:lang w:val="en-US" w:eastAsia="zh-CN"/>
        </w:rPr>
        <w:t>文件及食材检测报告等证明资料</w:t>
      </w:r>
    </w:p>
    <w:p w14:paraId="0402CC70">
      <w:pPr>
        <w:spacing w:before="162" w:line="223" w:lineRule="auto"/>
        <w:ind w:left="8"/>
        <w:rPr>
          <w:rFonts w:hint="eastAsia" w:ascii="宋体" w:hAnsi="宋体" w:eastAsia="宋体" w:cs="宋体"/>
          <w:sz w:val="24"/>
          <w:szCs w:val="24"/>
        </w:rPr>
      </w:pPr>
      <w:r>
        <w:rPr>
          <w:rFonts w:hint="eastAsia" w:ascii="宋体" w:hAnsi="宋体" w:eastAsia="宋体" w:cs="宋体"/>
          <w:b/>
          <w:bCs/>
          <w:spacing w:val="-4"/>
          <w:sz w:val="24"/>
          <w:szCs w:val="24"/>
        </w:rPr>
        <w:t>八、双方权利和义务</w:t>
      </w:r>
    </w:p>
    <w:p w14:paraId="19152CF1">
      <w:pPr>
        <w:spacing w:line="360" w:lineRule="auto"/>
        <w:ind w:firstLine="472" w:firstLineChars="200"/>
        <w:rPr>
          <w:rFonts w:hint="eastAsia" w:ascii="宋体" w:hAnsi="宋体" w:eastAsia="宋体" w:cs="宋体"/>
          <w:spacing w:val="1"/>
          <w:sz w:val="24"/>
          <w:szCs w:val="24"/>
          <w:u w:val="none" w:color="auto"/>
        </w:rPr>
      </w:pPr>
      <w:r>
        <w:rPr>
          <w:rFonts w:hint="eastAsia" w:ascii="宋体" w:hAnsi="宋体" w:eastAsia="宋体" w:cs="宋体"/>
          <w:spacing w:val="-2"/>
          <w:sz w:val="24"/>
          <w:szCs w:val="24"/>
        </w:rPr>
        <w:t>（</w:t>
      </w:r>
      <w:r>
        <w:rPr>
          <w:rFonts w:hint="eastAsia" w:ascii="宋体" w:hAnsi="宋体" w:eastAsia="宋体" w:cs="宋体"/>
          <w:spacing w:val="1"/>
          <w:sz w:val="24"/>
          <w:szCs w:val="24"/>
          <w:u w:val="none" w:color="auto"/>
        </w:rPr>
        <w:t>一）</w:t>
      </w:r>
      <w:r>
        <w:rPr>
          <w:rFonts w:hint="eastAsia" w:ascii="宋体" w:hAnsi="宋体" w:eastAsia="宋体" w:cs="宋体"/>
          <w:spacing w:val="1"/>
          <w:sz w:val="24"/>
          <w:szCs w:val="24"/>
          <w:u w:val="none" w:color="auto"/>
          <w:lang w:val="en-US" w:eastAsia="zh-CN"/>
        </w:rPr>
        <w:t>甲方</w:t>
      </w:r>
      <w:r>
        <w:rPr>
          <w:rFonts w:hint="eastAsia" w:ascii="宋体" w:hAnsi="宋体" w:eastAsia="宋体" w:cs="宋体"/>
          <w:spacing w:val="1"/>
          <w:sz w:val="24"/>
          <w:szCs w:val="24"/>
          <w:u w:val="none" w:color="auto"/>
        </w:rPr>
        <w:t>的权利和义务</w:t>
      </w:r>
    </w:p>
    <w:p w14:paraId="248F124D">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rPr>
        <w:t>1、</w:t>
      </w:r>
      <w:r>
        <w:rPr>
          <w:rFonts w:hint="eastAsia" w:ascii="宋体" w:hAnsi="宋体" w:eastAsia="宋体" w:cs="宋体"/>
          <w:spacing w:val="1"/>
          <w:sz w:val="24"/>
          <w:szCs w:val="24"/>
          <w:u w:val="none" w:color="auto"/>
          <w:lang w:val="en-US" w:eastAsia="zh-CN"/>
        </w:rPr>
        <w:t>甲方</w:t>
      </w:r>
      <w:r>
        <w:rPr>
          <w:rFonts w:hint="eastAsia" w:ascii="宋体" w:hAnsi="宋体" w:eastAsia="宋体" w:cs="宋体"/>
          <w:spacing w:val="1"/>
          <w:sz w:val="24"/>
          <w:szCs w:val="24"/>
          <w:u w:val="none" w:color="auto"/>
        </w:rPr>
        <w:t>有权利</w:t>
      </w:r>
      <w:r>
        <w:rPr>
          <w:rFonts w:hint="eastAsia" w:ascii="宋体" w:hAnsi="宋体" w:eastAsia="宋体" w:cs="宋体"/>
          <w:spacing w:val="1"/>
          <w:sz w:val="24"/>
          <w:szCs w:val="24"/>
          <w:u w:val="none" w:color="auto"/>
          <w:lang w:val="en-US" w:eastAsia="zh-CN"/>
        </w:rPr>
        <w:t>对乙</w:t>
      </w:r>
      <w:r>
        <w:rPr>
          <w:rFonts w:hint="eastAsia" w:ascii="宋体" w:hAnsi="宋体" w:eastAsia="宋体" w:cs="宋体"/>
          <w:spacing w:val="1"/>
          <w:sz w:val="24"/>
          <w:szCs w:val="24"/>
          <w:u w:val="none" w:color="auto"/>
        </w:rPr>
        <w:t>方所供货物进行另行抽检。</w:t>
      </w:r>
    </w:p>
    <w:p w14:paraId="5CDBB41C">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rPr>
        <w:t>2、</w:t>
      </w:r>
      <w:r>
        <w:rPr>
          <w:rFonts w:hint="eastAsia" w:ascii="宋体" w:hAnsi="宋体" w:eastAsia="宋体" w:cs="宋体"/>
          <w:spacing w:val="1"/>
          <w:sz w:val="24"/>
          <w:szCs w:val="24"/>
          <w:u w:val="none" w:color="auto"/>
          <w:lang w:val="en-US" w:eastAsia="zh-CN"/>
        </w:rPr>
        <w:t>甲方</w:t>
      </w:r>
      <w:r>
        <w:rPr>
          <w:rFonts w:hint="eastAsia" w:ascii="宋体" w:hAnsi="宋体" w:eastAsia="宋体" w:cs="宋体"/>
          <w:spacing w:val="1"/>
          <w:sz w:val="24"/>
          <w:szCs w:val="24"/>
          <w:u w:val="none" w:color="auto"/>
        </w:rPr>
        <w:t>有权利拒绝接受非</w:t>
      </w:r>
      <w:r>
        <w:rPr>
          <w:rFonts w:hint="eastAsia" w:ascii="宋体" w:hAnsi="宋体" w:eastAsia="宋体" w:cs="宋体"/>
          <w:spacing w:val="1"/>
          <w:sz w:val="24"/>
          <w:szCs w:val="24"/>
          <w:u w:val="none" w:color="auto"/>
          <w:lang w:val="en-US" w:eastAsia="zh-CN"/>
        </w:rPr>
        <w:t>甲</w:t>
      </w:r>
      <w:r>
        <w:rPr>
          <w:rFonts w:hint="eastAsia" w:ascii="宋体" w:hAnsi="宋体" w:eastAsia="宋体" w:cs="宋体"/>
          <w:spacing w:val="1"/>
          <w:sz w:val="24"/>
          <w:szCs w:val="24"/>
          <w:u w:val="none" w:color="auto"/>
        </w:rPr>
        <w:t>方</w:t>
      </w:r>
      <w:r>
        <w:rPr>
          <w:rFonts w:hint="eastAsia" w:ascii="宋体" w:hAnsi="宋体" w:cs="宋体"/>
          <w:spacing w:val="1"/>
          <w:sz w:val="24"/>
          <w:szCs w:val="24"/>
          <w:u w:val="none" w:color="auto"/>
          <w:lang w:eastAsia="zh-CN"/>
        </w:rPr>
        <w:t>要求的</w:t>
      </w:r>
      <w:r>
        <w:rPr>
          <w:rFonts w:hint="eastAsia" w:ascii="宋体" w:hAnsi="宋体" w:eastAsia="宋体" w:cs="宋体"/>
          <w:spacing w:val="1"/>
          <w:sz w:val="24"/>
          <w:szCs w:val="24"/>
          <w:u w:val="none" w:color="auto"/>
        </w:rPr>
        <w:t>采购产品。</w:t>
      </w:r>
    </w:p>
    <w:p w14:paraId="15C859DF">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rPr>
        <w:t>3、</w:t>
      </w:r>
      <w:r>
        <w:rPr>
          <w:rFonts w:hint="eastAsia" w:ascii="宋体" w:hAnsi="宋体" w:eastAsia="宋体" w:cs="宋体"/>
          <w:spacing w:val="1"/>
          <w:sz w:val="24"/>
          <w:szCs w:val="24"/>
          <w:u w:val="none" w:color="auto"/>
          <w:lang w:val="en-US" w:eastAsia="zh-CN"/>
        </w:rPr>
        <w:t>甲方</w:t>
      </w:r>
      <w:r>
        <w:rPr>
          <w:rFonts w:hint="eastAsia" w:ascii="宋体" w:hAnsi="宋体" w:eastAsia="宋体" w:cs="宋体"/>
          <w:spacing w:val="1"/>
          <w:sz w:val="24"/>
          <w:szCs w:val="24"/>
          <w:u w:val="none" w:color="auto"/>
        </w:rPr>
        <w:t>有权利对</w:t>
      </w:r>
      <w:r>
        <w:rPr>
          <w:rFonts w:hint="eastAsia" w:ascii="宋体" w:hAnsi="宋体" w:eastAsia="宋体" w:cs="宋体"/>
          <w:spacing w:val="1"/>
          <w:sz w:val="24"/>
          <w:szCs w:val="24"/>
          <w:u w:val="none" w:color="auto"/>
          <w:lang w:val="en-US" w:eastAsia="zh-CN"/>
        </w:rPr>
        <w:t>乙</w:t>
      </w:r>
      <w:r>
        <w:rPr>
          <w:rFonts w:hint="eastAsia" w:ascii="宋体" w:hAnsi="宋体" w:eastAsia="宋体" w:cs="宋体"/>
          <w:spacing w:val="1"/>
          <w:sz w:val="24"/>
          <w:szCs w:val="24"/>
          <w:u w:val="none" w:color="auto"/>
        </w:rPr>
        <w:t>方所供产品包装破损的产品提出异议或拒绝接受。</w:t>
      </w:r>
    </w:p>
    <w:p w14:paraId="74629B79">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rPr>
        <w:t>4、</w:t>
      </w:r>
      <w:r>
        <w:rPr>
          <w:rFonts w:hint="eastAsia" w:ascii="宋体" w:hAnsi="宋体" w:eastAsia="宋体" w:cs="宋体"/>
          <w:spacing w:val="1"/>
          <w:sz w:val="24"/>
          <w:szCs w:val="24"/>
          <w:u w:val="none" w:color="auto"/>
          <w:lang w:val="en-US" w:eastAsia="zh-CN"/>
        </w:rPr>
        <w:t>甲方</w:t>
      </w:r>
      <w:r>
        <w:rPr>
          <w:rFonts w:hint="eastAsia" w:ascii="宋体" w:hAnsi="宋体" w:eastAsia="宋体" w:cs="宋体"/>
          <w:spacing w:val="1"/>
          <w:sz w:val="24"/>
          <w:szCs w:val="24"/>
          <w:u w:val="none" w:color="auto"/>
        </w:rPr>
        <w:t>有权利对</w:t>
      </w:r>
      <w:r>
        <w:rPr>
          <w:rFonts w:hint="eastAsia" w:ascii="宋体" w:hAnsi="宋体" w:eastAsia="宋体" w:cs="宋体"/>
          <w:spacing w:val="1"/>
          <w:sz w:val="24"/>
          <w:szCs w:val="24"/>
          <w:u w:val="none" w:color="auto"/>
          <w:lang w:val="en-US" w:eastAsia="zh-CN"/>
        </w:rPr>
        <w:t>乙</w:t>
      </w:r>
      <w:r>
        <w:rPr>
          <w:rFonts w:hint="eastAsia" w:ascii="宋体" w:hAnsi="宋体" w:eastAsia="宋体" w:cs="宋体"/>
          <w:spacing w:val="1"/>
          <w:sz w:val="24"/>
          <w:szCs w:val="24"/>
          <w:u w:val="none" w:color="auto"/>
        </w:rPr>
        <w:t>方的服务进行监督和评判。</w:t>
      </w:r>
    </w:p>
    <w:p w14:paraId="28BD3EC2">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rPr>
        <w:t>5、</w:t>
      </w:r>
      <w:r>
        <w:rPr>
          <w:rFonts w:hint="eastAsia" w:ascii="宋体" w:hAnsi="宋体" w:eastAsia="宋体" w:cs="宋体"/>
          <w:spacing w:val="1"/>
          <w:sz w:val="24"/>
          <w:szCs w:val="24"/>
          <w:u w:val="none" w:color="auto"/>
          <w:lang w:val="en-US" w:eastAsia="zh-CN"/>
        </w:rPr>
        <w:t>甲方</w:t>
      </w:r>
      <w:r>
        <w:rPr>
          <w:rFonts w:hint="eastAsia" w:ascii="宋体" w:hAnsi="宋体" w:eastAsia="宋体" w:cs="宋体"/>
          <w:spacing w:val="1"/>
          <w:sz w:val="24"/>
          <w:szCs w:val="24"/>
          <w:u w:val="none" w:color="auto"/>
        </w:rPr>
        <w:t>有义务对</w:t>
      </w:r>
      <w:r>
        <w:rPr>
          <w:rFonts w:hint="eastAsia" w:ascii="宋体" w:hAnsi="宋体" w:eastAsia="宋体" w:cs="宋体"/>
          <w:spacing w:val="1"/>
          <w:sz w:val="24"/>
          <w:szCs w:val="24"/>
          <w:u w:val="none" w:color="auto"/>
          <w:lang w:val="en-US" w:eastAsia="zh-CN"/>
        </w:rPr>
        <w:t>乙</w:t>
      </w:r>
      <w:r>
        <w:rPr>
          <w:rFonts w:hint="eastAsia" w:ascii="宋体" w:hAnsi="宋体" w:eastAsia="宋体" w:cs="宋体"/>
          <w:spacing w:val="1"/>
          <w:sz w:val="24"/>
          <w:szCs w:val="24"/>
          <w:u w:val="none" w:color="auto"/>
        </w:rPr>
        <w:t>方所供货物进行规范储存。</w:t>
      </w:r>
    </w:p>
    <w:p w14:paraId="740717CD">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lang w:val="en-US" w:eastAsia="zh-CN"/>
        </w:rPr>
        <w:t>6</w:t>
      </w:r>
      <w:r>
        <w:rPr>
          <w:rFonts w:hint="eastAsia" w:ascii="宋体" w:hAnsi="宋体" w:eastAsia="宋体" w:cs="宋体"/>
          <w:spacing w:val="1"/>
          <w:sz w:val="24"/>
          <w:szCs w:val="24"/>
          <w:u w:val="none" w:color="auto"/>
        </w:rPr>
        <w:t>、在供货业务运行过程中出现时间、地点、人员变化等现象，</w:t>
      </w:r>
      <w:r>
        <w:rPr>
          <w:rFonts w:hint="eastAsia" w:ascii="宋体" w:hAnsi="宋体" w:eastAsia="宋体" w:cs="宋体"/>
          <w:spacing w:val="1"/>
          <w:sz w:val="24"/>
          <w:szCs w:val="24"/>
          <w:u w:val="none" w:color="auto"/>
          <w:lang w:val="en-US" w:eastAsia="zh-CN"/>
        </w:rPr>
        <w:t>甲方</w:t>
      </w:r>
      <w:r>
        <w:rPr>
          <w:rFonts w:hint="eastAsia" w:ascii="宋体" w:hAnsi="宋体" w:eastAsia="宋体" w:cs="宋体"/>
          <w:spacing w:val="1"/>
          <w:sz w:val="24"/>
          <w:szCs w:val="24"/>
          <w:u w:val="none" w:color="auto"/>
        </w:rPr>
        <w:t>有义务事先通告</w:t>
      </w:r>
      <w:r>
        <w:rPr>
          <w:rFonts w:hint="eastAsia" w:ascii="宋体" w:hAnsi="宋体" w:eastAsia="宋体" w:cs="宋体"/>
          <w:spacing w:val="1"/>
          <w:sz w:val="24"/>
          <w:szCs w:val="24"/>
          <w:u w:val="none" w:color="auto"/>
          <w:lang w:eastAsia="zh-CN"/>
        </w:rPr>
        <w:t>乙方</w:t>
      </w:r>
      <w:r>
        <w:rPr>
          <w:rFonts w:hint="eastAsia" w:ascii="宋体" w:hAnsi="宋体" w:eastAsia="宋体" w:cs="宋体"/>
          <w:spacing w:val="1"/>
          <w:sz w:val="24"/>
          <w:szCs w:val="24"/>
          <w:u w:val="none" w:color="auto"/>
        </w:rPr>
        <w:t>并配合</w:t>
      </w:r>
      <w:r>
        <w:rPr>
          <w:rFonts w:hint="eastAsia" w:ascii="宋体" w:hAnsi="宋体" w:eastAsia="宋体" w:cs="宋体"/>
          <w:spacing w:val="1"/>
          <w:sz w:val="24"/>
          <w:szCs w:val="24"/>
          <w:u w:val="none" w:color="auto"/>
          <w:lang w:eastAsia="zh-CN"/>
        </w:rPr>
        <w:t>乙方</w:t>
      </w:r>
      <w:r>
        <w:rPr>
          <w:rFonts w:hint="eastAsia" w:ascii="宋体" w:hAnsi="宋体" w:eastAsia="宋体" w:cs="宋体"/>
          <w:spacing w:val="1"/>
          <w:sz w:val="24"/>
          <w:szCs w:val="24"/>
          <w:u w:val="none" w:color="auto"/>
        </w:rPr>
        <w:t>完成后续交接等事宜。</w:t>
      </w:r>
    </w:p>
    <w:p w14:paraId="59522F8A">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lang w:val="en-US" w:eastAsia="zh-CN"/>
        </w:rPr>
        <w:t>7</w:t>
      </w:r>
      <w:r>
        <w:rPr>
          <w:rFonts w:hint="eastAsia" w:ascii="宋体" w:hAnsi="宋体" w:eastAsia="宋体" w:cs="宋体"/>
          <w:spacing w:val="1"/>
          <w:sz w:val="24"/>
          <w:szCs w:val="24"/>
          <w:u w:val="none" w:color="auto"/>
        </w:rPr>
        <w:t>、</w:t>
      </w:r>
      <w:r>
        <w:rPr>
          <w:rFonts w:hint="eastAsia" w:ascii="宋体" w:hAnsi="宋体" w:eastAsia="宋体" w:cs="宋体"/>
          <w:spacing w:val="1"/>
          <w:sz w:val="24"/>
          <w:szCs w:val="24"/>
          <w:u w:val="none" w:color="auto"/>
          <w:lang w:val="en-US" w:eastAsia="zh-CN"/>
        </w:rPr>
        <w:t>甲方</w:t>
      </w:r>
      <w:r>
        <w:rPr>
          <w:rFonts w:hint="eastAsia" w:ascii="宋体" w:hAnsi="宋体" w:eastAsia="宋体" w:cs="宋体"/>
          <w:spacing w:val="1"/>
          <w:sz w:val="24"/>
          <w:szCs w:val="24"/>
          <w:u w:val="none" w:color="auto"/>
        </w:rPr>
        <w:t>有义务配合</w:t>
      </w:r>
      <w:r>
        <w:rPr>
          <w:rFonts w:hint="eastAsia" w:ascii="宋体" w:hAnsi="宋体" w:eastAsia="宋体" w:cs="宋体"/>
          <w:spacing w:val="1"/>
          <w:sz w:val="24"/>
          <w:szCs w:val="24"/>
          <w:u w:val="none" w:color="auto"/>
          <w:lang w:eastAsia="zh-CN"/>
        </w:rPr>
        <w:t>乙方</w:t>
      </w:r>
      <w:r>
        <w:rPr>
          <w:rFonts w:hint="eastAsia" w:ascii="宋体" w:hAnsi="宋体" w:eastAsia="宋体" w:cs="宋体"/>
          <w:spacing w:val="1"/>
          <w:sz w:val="24"/>
          <w:szCs w:val="24"/>
          <w:u w:val="none" w:color="auto"/>
        </w:rPr>
        <w:t>处理完善双方合作中的突发事件。</w:t>
      </w:r>
    </w:p>
    <w:p w14:paraId="51439E46">
      <w:pPr>
        <w:spacing w:line="360" w:lineRule="auto"/>
        <w:ind w:firstLine="484" w:firstLineChars="200"/>
        <w:rPr>
          <w:rFonts w:hint="eastAsia" w:ascii="宋体" w:hAnsi="宋体" w:eastAsia="宋体" w:cs="宋体"/>
          <w:spacing w:val="1"/>
          <w:sz w:val="24"/>
          <w:szCs w:val="24"/>
          <w:u w:val="none" w:color="auto"/>
          <w:lang w:eastAsia="zh-CN"/>
        </w:rPr>
      </w:pPr>
      <w:r>
        <w:rPr>
          <w:rFonts w:hint="eastAsia" w:ascii="宋体" w:hAnsi="宋体" w:eastAsia="宋体" w:cs="宋体"/>
          <w:spacing w:val="1"/>
          <w:sz w:val="24"/>
          <w:szCs w:val="24"/>
          <w:u w:val="none" w:color="auto"/>
          <w:lang w:val="en-US" w:eastAsia="zh-CN"/>
        </w:rPr>
        <w:t>8、甲方有权对乙方供货及服务进行监督并考核</w:t>
      </w:r>
      <w:r>
        <w:rPr>
          <w:rFonts w:hint="eastAsia" w:ascii="宋体" w:hAnsi="宋体" w:eastAsia="宋体" w:cs="宋体"/>
          <w:spacing w:val="1"/>
          <w:sz w:val="24"/>
          <w:szCs w:val="24"/>
          <w:u w:val="none" w:color="auto"/>
          <w:lang w:eastAsia="zh-CN"/>
        </w:rPr>
        <w:t>。</w:t>
      </w:r>
    </w:p>
    <w:p w14:paraId="2BD406FD">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rPr>
        <w:t>（二）</w:t>
      </w:r>
      <w:r>
        <w:rPr>
          <w:rFonts w:hint="eastAsia" w:ascii="宋体" w:hAnsi="宋体" w:eastAsia="宋体" w:cs="宋体"/>
          <w:spacing w:val="1"/>
          <w:sz w:val="24"/>
          <w:szCs w:val="24"/>
          <w:u w:val="none" w:color="auto"/>
          <w:lang w:eastAsia="zh-CN"/>
        </w:rPr>
        <w:t>乙方</w:t>
      </w:r>
      <w:r>
        <w:rPr>
          <w:rFonts w:hint="eastAsia" w:ascii="宋体" w:hAnsi="宋体" w:eastAsia="宋体" w:cs="宋体"/>
          <w:spacing w:val="1"/>
          <w:sz w:val="24"/>
          <w:szCs w:val="24"/>
          <w:u w:val="none" w:color="auto"/>
        </w:rPr>
        <w:t>的权利和义务</w:t>
      </w:r>
    </w:p>
    <w:p w14:paraId="231D2977">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rPr>
        <w:t>1、</w:t>
      </w:r>
      <w:r>
        <w:rPr>
          <w:rFonts w:hint="eastAsia" w:ascii="宋体" w:hAnsi="宋体" w:eastAsia="宋体" w:cs="宋体"/>
          <w:spacing w:val="1"/>
          <w:sz w:val="24"/>
          <w:szCs w:val="24"/>
          <w:u w:val="none" w:color="auto"/>
          <w:lang w:eastAsia="zh-CN"/>
        </w:rPr>
        <w:t>乙方</w:t>
      </w:r>
      <w:r>
        <w:rPr>
          <w:rFonts w:hint="eastAsia" w:ascii="宋体" w:hAnsi="宋体" w:eastAsia="宋体" w:cs="宋体"/>
          <w:spacing w:val="1"/>
          <w:sz w:val="24"/>
          <w:szCs w:val="24"/>
          <w:u w:val="none" w:color="auto"/>
        </w:rPr>
        <w:t>有义务向</w:t>
      </w:r>
      <w:r>
        <w:rPr>
          <w:rFonts w:hint="eastAsia" w:ascii="宋体" w:hAnsi="宋体" w:eastAsia="宋体" w:cs="宋体"/>
          <w:spacing w:val="1"/>
          <w:sz w:val="24"/>
          <w:szCs w:val="24"/>
          <w:u w:val="none" w:color="auto"/>
          <w:lang w:eastAsia="zh-CN"/>
        </w:rPr>
        <w:t>甲方</w:t>
      </w:r>
      <w:r>
        <w:rPr>
          <w:rFonts w:hint="eastAsia" w:ascii="宋体" w:hAnsi="宋体" w:eastAsia="宋体" w:cs="宋体"/>
          <w:spacing w:val="1"/>
          <w:sz w:val="24"/>
          <w:szCs w:val="24"/>
          <w:u w:val="none" w:color="auto"/>
        </w:rPr>
        <w:t>提供按标签标注质量合格的产品，并向</w:t>
      </w:r>
      <w:r>
        <w:rPr>
          <w:rFonts w:hint="eastAsia" w:ascii="宋体" w:hAnsi="宋体" w:eastAsia="宋体" w:cs="宋体"/>
          <w:spacing w:val="1"/>
          <w:sz w:val="24"/>
          <w:szCs w:val="24"/>
          <w:u w:val="none" w:color="auto"/>
          <w:lang w:eastAsia="zh-CN"/>
        </w:rPr>
        <w:t>甲方</w:t>
      </w:r>
      <w:r>
        <w:rPr>
          <w:rFonts w:hint="eastAsia" w:ascii="宋体" w:hAnsi="宋体" w:eastAsia="宋体" w:cs="宋体"/>
          <w:spacing w:val="1"/>
          <w:sz w:val="24"/>
          <w:szCs w:val="24"/>
          <w:u w:val="none" w:color="auto"/>
        </w:rPr>
        <w:t>提供</w:t>
      </w:r>
      <w:r>
        <w:rPr>
          <w:rFonts w:hint="eastAsia" w:ascii="宋体" w:hAnsi="宋体" w:eastAsia="宋体" w:cs="宋体"/>
          <w:spacing w:val="1"/>
          <w:sz w:val="24"/>
          <w:szCs w:val="24"/>
          <w:u w:val="none" w:color="auto"/>
          <w:lang w:val="en-US" w:eastAsia="zh-CN"/>
        </w:rPr>
        <w:t>产品的</w:t>
      </w:r>
      <w:r>
        <w:rPr>
          <w:rFonts w:hint="eastAsia" w:ascii="宋体" w:hAnsi="宋体" w:eastAsia="宋体" w:cs="宋体"/>
          <w:spacing w:val="1"/>
          <w:sz w:val="24"/>
          <w:szCs w:val="24"/>
          <w:u w:val="none" w:color="auto"/>
        </w:rPr>
        <w:t>相关资料。</w:t>
      </w:r>
    </w:p>
    <w:p w14:paraId="19865BBD">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lang w:val="en-US" w:eastAsia="zh-CN"/>
        </w:rPr>
        <w:t>2</w:t>
      </w:r>
      <w:r>
        <w:rPr>
          <w:rFonts w:hint="eastAsia" w:ascii="宋体" w:hAnsi="宋体" w:eastAsia="宋体" w:cs="宋体"/>
          <w:spacing w:val="1"/>
          <w:sz w:val="24"/>
          <w:szCs w:val="24"/>
          <w:u w:val="none" w:color="auto"/>
        </w:rPr>
        <w:t>、</w:t>
      </w:r>
      <w:r>
        <w:rPr>
          <w:rFonts w:hint="eastAsia" w:ascii="宋体" w:hAnsi="宋体" w:eastAsia="宋体" w:cs="宋体"/>
          <w:spacing w:val="1"/>
          <w:sz w:val="24"/>
          <w:szCs w:val="24"/>
          <w:u w:val="none" w:color="auto"/>
          <w:lang w:eastAsia="zh-CN"/>
        </w:rPr>
        <w:t>乙方</w:t>
      </w:r>
      <w:r>
        <w:rPr>
          <w:rFonts w:hint="eastAsia" w:ascii="宋体" w:hAnsi="宋体" w:eastAsia="宋体" w:cs="宋体"/>
          <w:spacing w:val="1"/>
          <w:sz w:val="24"/>
          <w:szCs w:val="24"/>
          <w:u w:val="none" w:color="auto"/>
        </w:rPr>
        <w:t>保证向</w:t>
      </w:r>
      <w:r>
        <w:rPr>
          <w:rFonts w:hint="eastAsia" w:ascii="宋体" w:hAnsi="宋体" w:eastAsia="宋体" w:cs="宋体"/>
          <w:spacing w:val="1"/>
          <w:sz w:val="24"/>
          <w:szCs w:val="24"/>
          <w:u w:val="none" w:color="auto"/>
          <w:lang w:eastAsia="zh-CN"/>
        </w:rPr>
        <w:t>甲方</w:t>
      </w:r>
      <w:r>
        <w:rPr>
          <w:rFonts w:hint="eastAsia" w:ascii="宋体" w:hAnsi="宋体" w:eastAsia="宋体" w:cs="宋体"/>
          <w:spacing w:val="1"/>
          <w:sz w:val="24"/>
          <w:szCs w:val="24"/>
          <w:u w:val="none" w:color="auto"/>
        </w:rPr>
        <w:t>所供货完整无损。</w:t>
      </w:r>
    </w:p>
    <w:p w14:paraId="0B31BABA">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lang w:val="en-US" w:eastAsia="zh-CN"/>
        </w:rPr>
        <w:t>3</w:t>
      </w:r>
      <w:r>
        <w:rPr>
          <w:rFonts w:hint="eastAsia" w:ascii="宋体" w:hAnsi="宋体" w:eastAsia="宋体" w:cs="宋体"/>
          <w:spacing w:val="1"/>
          <w:sz w:val="24"/>
          <w:szCs w:val="24"/>
          <w:u w:val="none" w:color="auto"/>
        </w:rPr>
        <w:t>、</w:t>
      </w:r>
      <w:r>
        <w:rPr>
          <w:rFonts w:hint="eastAsia" w:ascii="宋体" w:hAnsi="宋体" w:eastAsia="宋体" w:cs="宋体"/>
          <w:spacing w:val="1"/>
          <w:sz w:val="24"/>
          <w:szCs w:val="24"/>
          <w:u w:val="none" w:color="auto"/>
          <w:lang w:eastAsia="zh-CN"/>
        </w:rPr>
        <w:t>乙方</w:t>
      </w:r>
      <w:r>
        <w:rPr>
          <w:rFonts w:hint="eastAsia" w:ascii="宋体" w:hAnsi="宋体" w:eastAsia="宋体" w:cs="宋体"/>
          <w:spacing w:val="1"/>
          <w:sz w:val="24"/>
          <w:szCs w:val="24"/>
          <w:u w:val="none" w:color="auto"/>
        </w:rPr>
        <w:t>在按相关规定送货到位后，</w:t>
      </w:r>
      <w:r>
        <w:rPr>
          <w:rFonts w:hint="eastAsia" w:ascii="宋体" w:hAnsi="宋体" w:eastAsia="宋体" w:cs="宋体"/>
          <w:spacing w:val="1"/>
          <w:sz w:val="24"/>
          <w:szCs w:val="24"/>
          <w:u w:val="none" w:color="auto"/>
          <w:lang w:eastAsia="zh-CN"/>
        </w:rPr>
        <w:t>甲方</w:t>
      </w:r>
      <w:r>
        <w:rPr>
          <w:rFonts w:hint="eastAsia" w:ascii="宋体" w:hAnsi="宋体" w:eastAsia="宋体" w:cs="宋体"/>
          <w:spacing w:val="1"/>
          <w:sz w:val="24"/>
          <w:szCs w:val="24"/>
          <w:u w:val="none" w:color="auto"/>
        </w:rPr>
        <w:t>应及时接收并出具</w:t>
      </w:r>
      <w:r>
        <w:rPr>
          <w:rFonts w:hint="eastAsia" w:ascii="宋体" w:hAnsi="宋体" w:eastAsia="宋体" w:cs="宋体"/>
          <w:spacing w:val="1"/>
          <w:sz w:val="24"/>
          <w:szCs w:val="24"/>
          <w:u w:val="none" w:color="auto"/>
          <w:lang w:val="en-US" w:eastAsia="zh-CN"/>
        </w:rPr>
        <w:t>验收意见</w:t>
      </w:r>
      <w:r>
        <w:rPr>
          <w:rFonts w:hint="eastAsia" w:ascii="宋体" w:hAnsi="宋体" w:eastAsia="宋体" w:cs="宋体"/>
          <w:spacing w:val="1"/>
          <w:sz w:val="24"/>
          <w:szCs w:val="24"/>
          <w:u w:val="none" w:color="auto"/>
        </w:rPr>
        <w:t>。</w:t>
      </w:r>
    </w:p>
    <w:p w14:paraId="7D49EEE0">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4、若验收不合格，乙方有义务及时换货，保证采购人的正常使用，否则由采购人将终止其供货合同，并赔偿采购人的损失。</w:t>
      </w:r>
    </w:p>
    <w:p w14:paraId="4408C260">
      <w:pPr>
        <w:spacing w:before="164" w:line="224" w:lineRule="auto"/>
        <w:ind w:left="19"/>
        <w:rPr>
          <w:rFonts w:hint="eastAsia" w:ascii="宋体" w:hAnsi="宋体" w:eastAsia="宋体" w:cs="宋体"/>
          <w:sz w:val="24"/>
          <w:szCs w:val="24"/>
        </w:rPr>
      </w:pPr>
      <w:r>
        <w:rPr>
          <w:rFonts w:hint="eastAsia" w:ascii="宋体" w:hAnsi="宋体" w:eastAsia="宋体" w:cs="宋体"/>
          <w:b/>
          <w:bCs/>
          <w:spacing w:val="-7"/>
          <w:sz w:val="24"/>
          <w:szCs w:val="24"/>
        </w:rPr>
        <w:t>九、违约责任</w:t>
      </w:r>
    </w:p>
    <w:p w14:paraId="71D318F8">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lang w:val="en-US" w:eastAsia="zh-CN"/>
        </w:rPr>
        <w:t xml:space="preserve">1.成交人应按合同规定时间按时交货，否则将向采购人支付违约金。 </w:t>
      </w:r>
    </w:p>
    <w:p w14:paraId="1F983B70">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lang w:val="en-US" w:eastAsia="zh-CN"/>
        </w:rPr>
        <w:t xml:space="preserve">2.按《中华人民共和国民法典》中的相关条款执行。 </w:t>
      </w:r>
    </w:p>
    <w:p w14:paraId="1918C5EC">
      <w:pPr>
        <w:spacing w:line="360" w:lineRule="auto"/>
        <w:ind w:firstLine="484" w:firstLineChars="200"/>
        <w:rPr>
          <w:rFonts w:hint="eastAsia" w:ascii="宋体" w:hAnsi="宋体" w:eastAsia="宋体" w:cs="宋体"/>
          <w:spacing w:val="1"/>
          <w:sz w:val="24"/>
          <w:szCs w:val="24"/>
          <w:u w:val="none" w:color="auto"/>
        </w:rPr>
      </w:pPr>
      <w:r>
        <w:rPr>
          <w:rFonts w:hint="eastAsia" w:ascii="宋体" w:hAnsi="宋体" w:eastAsia="宋体" w:cs="宋体"/>
          <w:spacing w:val="1"/>
          <w:sz w:val="24"/>
          <w:szCs w:val="24"/>
          <w:u w:val="none" w:color="auto"/>
          <w:lang w:val="en-US" w:eastAsia="zh-CN"/>
        </w:rPr>
        <w:t>3.成交人发生未按合同要求提供货物、货物质量不能满足技术要求、严重违背配送服务要求等情况时，采购人有权终止合同，同时报请政府采购管理部门对其违约行为进行追究。</w:t>
      </w:r>
    </w:p>
    <w:p w14:paraId="6C8FDF8D">
      <w:pPr>
        <w:spacing w:before="179" w:line="223" w:lineRule="auto"/>
        <w:ind w:left="17"/>
        <w:rPr>
          <w:rFonts w:hint="eastAsia" w:ascii="宋体" w:hAnsi="宋体" w:eastAsia="宋体" w:cs="宋体"/>
          <w:sz w:val="24"/>
          <w:szCs w:val="24"/>
        </w:rPr>
      </w:pPr>
      <w:r>
        <w:rPr>
          <w:rFonts w:hint="eastAsia" w:ascii="宋体" w:hAnsi="宋体" w:eastAsia="宋体" w:cs="宋体"/>
          <w:b/>
          <w:bCs/>
          <w:spacing w:val="-5"/>
          <w:sz w:val="24"/>
          <w:szCs w:val="24"/>
        </w:rPr>
        <w:t>十、合同争议解决的方式</w:t>
      </w:r>
    </w:p>
    <w:p w14:paraId="3936D6CC">
      <w:pPr>
        <w:spacing w:before="164" w:line="314" w:lineRule="auto"/>
        <w:ind w:left="13" w:firstLine="555"/>
        <w:rPr>
          <w:rFonts w:hint="eastAsia" w:ascii="宋体" w:hAnsi="宋体" w:eastAsia="宋体" w:cs="宋体"/>
          <w:sz w:val="24"/>
          <w:szCs w:val="24"/>
        </w:rPr>
      </w:pPr>
      <w:r>
        <w:rPr>
          <w:rFonts w:hint="eastAsia" w:ascii="宋体" w:hAnsi="宋体" w:eastAsia="宋体" w:cs="宋体"/>
          <w:spacing w:val="1"/>
          <w:sz w:val="24"/>
          <w:szCs w:val="24"/>
        </w:rPr>
        <w:t>本合同在履行过程中发生的争议，</w:t>
      </w:r>
      <w:r>
        <w:rPr>
          <w:rFonts w:hint="eastAsia" w:ascii="宋体" w:hAnsi="宋体" w:eastAsia="宋体" w:cs="宋体"/>
          <w:spacing w:val="-69"/>
          <w:sz w:val="24"/>
          <w:szCs w:val="24"/>
        </w:rPr>
        <w:t xml:space="preserve"> </w:t>
      </w:r>
      <w:r>
        <w:rPr>
          <w:rFonts w:hint="eastAsia" w:ascii="宋体" w:hAnsi="宋体" w:eastAsia="宋体" w:cs="宋体"/>
          <w:spacing w:val="1"/>
          <w:sz w:val="24"/>
          <w:szCs w:val="24"/>
        </w:rPr>
        <w:t>由</w:t>
      </w:r>
      <w:r>
        <w:rPr>
          <w:rFonts w:hint="eastAsia" w:ascii="宋体" w:hAnsi="宋体" w:eastAsia="宋体" w:cs="宋体"/>
          <w:spacing w:val="1"/>
          <w:sz w:val="24"/>
          <w:szCs w:val="24"/>
          <w:lang w:val="en-US" w:eastAsia="zh-CN"/>
        </w:rPr>
        <w:t>甲乙</w:t>
      </w:r>
      <w:r>
        <w:rPr>
          <w:rFonts w:hint="eastAsia" w:ascii="宋体" w:hAnsi="宋体" w:eastAsia="宋体" w:cs="宋体"/>
          <w:spacing w:val="1"/>
          <w:sz w:val="24"/>
          <w:szCs w:val="24"/>
        </w:rPr>
        <w:t>双方当事人协商解决，协商不</w:t>
      </w:r>
      <w:r>
        <w:rPr>
          <w:rFonts w:hint="eastAsia" w:ascii="宋体" w:hAnsi="宋体" w:eastAsia="宋体" w:cs="宋体"/>
          <w:spacing w:val="-2"/>
          <w:sz w:val="24"/>
          <w:szCs w:val="24"/>
        </w:rPr>
        <w:t>成的提交当地仲裁委员会仲裁。</w:t>
      </w:r>
    </w:p>
    <w:p w14:paraId="3C20658F">
      <w:pPr>
        <w:spacing w:before="45" w:line="223" w:lineRule="auto"/>
        <w:ind w:left="17"/>
        <w:rPr>
          <w:rFonts w:hint="eastAsia" w:ascii="宋体" w:hAnsi="宋体" w:eastAsia="宋体" w:cs="宋体"/>
          <w:sz w:val="24"/>
          <w:szCs w:val="24"/>
        </w:rPr>
      </w:pPr>
      <w:r>
        <w:rPr>
          <w:rFonts w:hint="eastAsia" w:ascii="宋体" w:hAnsi="宋体" w:eastAsia="宋体" w:cs="宋体"/>
          <w:b/>
          <w:bCs/>
          <w:spacing w:val="-6"/>
          <w:sz w:val="24"/>
          <w:szCs w:val="24"/>
        </w:rPr>
        <w:t>十</w:t>
      </w:r>
      <w:r>
        <w:rPr>
          <w:rFonts w:hint="eastAsia" w:ascii="宋体" w:hAnsi="宋体" w:eastAsia="宋体" w:cs="宋体"/>
          <w:b/>
          <w:bCs/>
          <w:spacing w:val="-6"/>
          <w:sz w:val="24"/>
          <w:szCs w:val="24"/>
          <w:lang w:val="en-US" w:eastAsia="zh-CN"/>
        </w:rPr>
        <w:t>一</w:t>
      </w:r>
      <w:r>
        <w:rPr>
          <w:rFonts w:hint="eastAsia" w:ascii="宋体" w:hAnsi="宋体" w:eastAsia="宋体" w:cs="宋体"/>
          <w:b/>
          <w:bCs/>
          <w:spacing w:val="-6"/>
          <w:sz w:val="24"/>
          <w:szCs w:val="24"/>
        </w:rPr>
        <w:t>、合同组成</w:t>
      </w:r>
    </w:p>
    <w:p w14:paraId="3514BBF0">
      <w:pPr>
        <w:spacing w:before="163" w:line="223" w:lineRule="auto"/>
        <w:ind w:left="299"/>
        <w:rPr>
          <w:rFonts w:hint="eastAsia" w:ascii="宋体" w:hAnsi="宋体" w:eastAsia="宋体" w:cs="宋体"/>
          <w:sz w:val="24"/>
          <w:szCs w:val="24"/>
        </w:rPr>
      </w:pPr>
      <w:r>
        <w:rPr>
          <w:rFonts w:hint="eastAsia" w:ascii="宋体" w:hAnsi="宋体" w:eastAsia="宋体" w:cs="宋体"/>
          <w:spacing w:val="-4"/>
          <w:sz w:val="24"/>
          <w:szCs w:val="24"/>
        </w:rPr>
        <w:t>1、</w:t>
      </w:r>
      <w:r>
        <w:rPr>
          <w:rFonts w:hint="eastAsia" w:ascii="宋体" w:hAnsi="宋体" w:cs="宋体"/>
          <w:sz w:val="24"/>
          <w:szCs w:val="24"/>
          <w:highlight w:val="none"/>
          <w:lang w:val="en-US" w:eastAsia="zh-CN"/>
        </w:rPr>
        <w:t>成交</w:t>
      </w:r>
      <w:r>
        <w:rPr>
          <w:rFonts w:hint="eastAsia" w:ascii="宋体" w:hAnsi="宋体" w:eastAsia="宋体" w:cs="宋体"/>
          <w:spacing w:val="-4"/>
          <w:sz w:val="24"/>
          <w:szCs w:val="24"/>
        </w:rPr>
        <w:t>通知书</w:t>
      </w:r>
    </w:p>
    <w:p w14:paraId="1384D437">
      <w:pPr>
        <w:spacing w:before="160" w:line="223" w:lineRule="auto"/>
        <w:ind w:left="282"/>
        <w:rPr>
          <w:rFonts w:hint="eastAsia" w:ascii="宋体" w:hAnsi="宋体" w:eastAsia="宋体" w:cs="宋体"/>
          <w:sz w:val="24"/>
          <w:szCs w:val="24"/>
        </w:rPr>
      </w:pPr>
      <w:r>
        <w:rPr>
          <w:rFonts w:hint="eastAsia" w:ascii="宋体" w:hAnsi="宋体" w:eastAsia="宋体" w:cs="宋体"/>
          <w:spacing w:val="-2"/>
          <w:sz w:val="24"/>
          <w:szCs w:val="24"/>
        </w:rPr>
        <w:t>2、合同文件</w:t>
      </w:r>
    </w:p>
    <w:p w14:paraId="2F760D6E">
      <w:pPr>
        <w:spacing w:before="161" w:line="222" w:lineRule="auto"/>
        <w:ind w:left="284"/>
        <w:rPr>
          <w:rFonts w:hint="eastAsia" w:ascii="宋体" w:hAnsi="宋体" w:eastAsia="宋体" w:cs="宋体"/>
          <w:sz w:val="24"/>
          <w:szCs w:val="24"/>
        </w:rPr>
      </w:pPr>
      <w:r>
        <w:rPr>
          <w:rFonts w:hint="eastAsia" w:ascii="宋体" w:hAnsi="宋体" w:eastAsia="宋体" w:cs="宋体"/>
          <w:spacing w:val="-2"/>
          <w:sz w:val="24"/>
          <w:szCs w:val="24"/>
        </w:rPr>
        <w:t>3、国家相关规范及标准</w:t>
      </w:r>
    </w:p>
    <w:p w14:paraId="567BEAF9">
      <w:pPr>
        <w:spacing w:before="164" w:line="223" w:lineRule="auto"/>
        <w:ind w:left="277"/>
        <w:rPr>
          <w:rFonts w:hint="eastAsia" w:ascii="宋体" w:hAnsi="宋体" w:eastAsia="宋体" w:cs="宋体"/>
          <w:sz w:val="24"/>
          <w:szCs w:val="24"/>
        </w:rPr>
      </w:pPr>
      <w:r>
        <w:rPr>
          <w:rFonts w:hint="eastAsia" w:ascii="宋体" w:hAnsi="宋体" w:eastAsia="宋体" w:cs="宋体"/>
          <w:spacing w:val="-1"/>
          <w:sz w:val="24"/>
          <w:szCs w:val="24"/>
        </w:rPr>
        <w:t>4、</w:t>
      </w:r>
      <w:r>
        <w:rPr>
          <w:rFonts w:hint="eastAsia" w:ascii="宋体" w:hAnsi="宋体" w:cs="宋体"/>
          <w:spacing w:val="-1"/>
          <w:sz w:val="24"/>
          <w:szCs w:val="24"/>
          <w:lang w:eastAsia="zh-CN"/>
        </w:rPr>
        <w:t>谈判</w:t>
      </w:r>
      <w:r>
        <w:rPr>
          <w:rFonts w:hint="eastAsia" w:ascii="宋体" w:hAnsi="宋体" w:eastAsia="宋体" w:cs="宋体"/>
          <w:spacing w:val="-1"/>
          <w:sz w:val="24"/>
          <w:szCs w:val="24"/>
        </w:rPr>
        <w:t>文件</w:t>
      </w:r>
    </w:p>
    <w:p w14:paraId="63E3ECB0">
      <w:pPr>
        <w:spacing w:before="161" w:line="223" w:lineRule="auto"/>
        <w:ind w:left="284"/>
        <w:rPr>
          <w:rFonts w:hint="eastAsia" w:ascii="宋体" w:hAnsi="宋体" w:eastAsia="宋体" w:cs="宋体"/>
          <w:sz w:val="24"/>
          <w:szCs w:val="24"/>
        </w:rPr>
      </w:pPr>
      <w:r>
        <w:rPr>
          <w:rFonts w:hint="eastAsia" w:ascii="宋体" w:hAnsi="宋体" w:eastAsia="宋体" w:cs="宋体"/>
          <w:spacing w:val="-3"/>
          <w:sz w:val="24"/>
          <w:szCs w:val="24"/>
        </w:rPr>
        <w:t>5、</w:t>
      </w:r>
      <w:r>
        <w:rPr>
          <w:rFonts w:hint="eastAsia" w:ascii="宋体" w:hAnsi="宋体" w:cs="宋体"/>
          <w:spacing w:val="-1"/>
          <w:sz w:val="24"/>
          <w:szCs w:val="24"/>
          <w:lang w:eastAsia="zh-CN"/>
        </w:rPr>
        <w:t>谈判响应</w:t>
      </w:r>
      <w:r>
        <w:rPr>
          <w:rFonts w:hint="eastAsia" w:ascii="宋体" w:hAnsi="宋体" w:eastAsia="宋体" w:cs="宋体"/>
          <w:spacing w:val="-3"/>
          <w:sz w:val="24"/>
          <w:szCs w:val="24"/>
        </w:rPr>
        <w:t>文件</w:t>
      </w:r>
    </w:p>
    <w:p w14:paraId="173AC104">
      <w:pPr>
        <w:spacing w:before="161" w:line="223" w:lineRule="auto"/>
        <w:ind w:left="17"/>
        <w:rPr>
          <w:rFonts w:hint="eastAsia" w:ascii="宋体" w:hAnsi="宋体" w:eastAsia="宋体" w:cs="宋体"/>
          <w:sz w:val="24"/>
          <w:szCs w:val="24"/>
        </w:rPr>
      </w:pPr>
      <w:r>
        <w:rPr>
          <w:rFonts w:hint="eastAsia" w:ascii="宋体" w:hAnsi="宋体" w:eastAsia="宋体" w:cs="宋体"/>
          <w:b/>
          <w:bCs/>
          <w:spacing w:val="-5"/>
          <w:sz w:val="24"/>
          <w:szCs w:val="24"/>
        </w:rPr>
        <w:t>十</w:t>
      </w:r>
      <w:r>
        <w:rPr>
          <w:rFonts w:hint="eastAsia" w:ascii="宋体" w:hAnsi="宋体" w:eastAsia="宋体" w:cs="宋体"/>
          <w:b/>
          <w:bCs/>
          <w:spacing w:val="-5"/>
          <w:sz w:val="24"/>
          <w:szCs w:val="24"/>
          <w:lang w:val="en-US" w:eastAsia="zh-CN"/>
        </w:rPr>
        <w:t>二</w:t>
      </w:r>
      <w:r>
        <w:rPr>
          <w:rFonts w:hint="eastAsia" w:ascii="宋体" w:hAnsi="宋体" w:eastAsia="宋体" w:cs="宋体"/>
          <w:b/>
          <w:bCs/>
          <w:spacing w:val="-5"/>
          <w:sz w:val="24"/>
          <w:szCs w:val="24"/>
        </w:rPr>
        <w:t>、合同生效及其它</w:t>
      </w:r>
    </w:p>
    <w:p w14:paraId="555363CD">
      <w:pPr>
        <w:spacing w:before="164" w:line="276" w:lineRule="auto"/>
        <w:ind w:left="18" w:firstLine="281"/>
        <w:rPr>
          <w:rFonts w:hint="eastAsia" w:ascii="宋体" w:hAnsi="宋体" w:eastAsia="宋体" w:cs="宋体"/>
          <w:sz w:val="24"/>
          <w:szCs w:val="24"/>
        </w:rPr>
      </w:pPr>
      <w:r>
        <w:rPr>
          <w:rFonts w:hint="eastAsia" w:ascii="宋体" w:hAnsi="宋体" w:eastAsia="宋体" w:cs="宋体"/>
          <w:spacing w:val="-2"/>
          <w:sz w:val="24"/>
          <w:szCs w:val="24"/>
        </w:rPr>
        <w:t>1、合同未尽事宜、由</w:t>
      </w:r>
      <w:r>
        <w:rPr>
          <w:rFonts w:hint="eastAsia" w:ascii="宋体" w:hAnsi="宋体" w:eastAsia="宋体" w:cs="宋体"/>
          <w:spacing w:val="-2"/>
          <w:sz w:val="24"/>
          <w:szCs w:val="24"/>
          <w:lang w:val="en-US" w:eastAsia="zh-CN"/>
        </w:rPr>
        <w:t>甲乙</w:t>
      </w:r>
      <w:r>
        <w:rPr>
          <w:rFonts w:hint="eastAsia" w:ascii="宋体" w:hAnsi="宋体" w:eastAsia="宋体" w:cs="宋体"/>
          <w:spacing w:val="-2"/>
          <w:sz w:val="24"/>
          <w:szCs w:val="24"/>
        </w:rPr>
        <w:t>双方协商，作为合同补充，与原合同具有同等</w:t>
      </w:r>
      <w:r>
        <w:rPr>
          <w:rFonts w:hint="eastAsia" w:ascii="宋体" w:hAnsi="宋体" w:eastAsia="宋体" w:cs="宋体"/>
          <w:spacing w:val="-6"/>
          <w:sz w:val="24"/>
          <w:szCs w:val="24"/>
        </w:rPr>
        <w:t>法律效力。</w:t>
      </w:r>
    </w:p>
    <w:p w14:paraId="30CEEDEB">
      <w:pPr>
        <w:spacing w:before="161" w:line="222" w:lineRule="auto"/>
        <w:ind w:firstLine="234" w:firstLineChars="100"/>
        <w:jc w:val="both"/>
        <w:rPr>
          <w:rFonts w:hint="eastAsia" w:ascii="宋体" w:hAnsi="宋体" w:eastAsia="宋体" w:cs="宋体"/>
          <w:sz w:val="24"/>
          <w:szCs w:val="24"/>
        </w:rPr>
      </w:pPr>
      <w:r>
        <w:rPr>
          <w:rFonts w:hint="eastAsia" w:ascii="宋体" w:hAnsi="宋体" w:eastAsia="宋体" w:cs="宋体"/>
          <w:spacing w:val="-3"/>
          <w:sz w:val="24"/>
          <w:szCs w:val="24"/>
        </w:rPr>
        <w:t>2、 本合同正本一式</w:t>
      </w:r>
      <w:r>
        <w:rPr>
          <w:rFonts w:hint="eastAsia" w:ascii="宋体" w:hAnsi="宋体" w:eastAsia="宋体" w:cs="宋体"/>
          <w:spacing w:val="-3"/>
          <w:sz w:val="24"/>
          <w:szCs w:val="24"/>
          <w:u w:val="single" w:color="auto"/>
        </w:rPr>
        <w:t xml:space="preserve">   </w:t>
      </w:r>
      <w:r>
        <w:rPr>
          <w:rFonts w:hint="eastAsia" w:ascii="宋体" w:hAnsi="宋体" w:eastAsia="宋体" w:cs="宋体"/>
          <w:spacing w:val="-115"/>
          <w:sz w:val="24"/>
          <w:szCs w:val="24"/>
        </w:rPr>
        <w:t xml:space="preserve"> </w:t>
      </w:r>
      <w:r>
        <w:rPr>
          <w:rFonts w:hint="eastAsia" w:ascii="宋体" w:hAnsi="宋体" w:eastAsia="宋体" w:cs="宋体"/>
          <w:spacing w:val="-3"/>
          <w:sz w:val="24"/>
          <w:szCs w:val="24"/>
        </w:rPr>
        <w:t>份，买卖双方分别执</w:t>
      </w:r>
      <w:r>
        <w:rPr>
          <w:rFonts w:hint="eastAsia" w:ascii="宋体" w:hAnsi="宋体" w:eastAsia="宋体" w:cs="宋体"/>
          <w:spacing w:val="-3"/>
          <w:sz w:val="24"/>
          <w:szCs w:val="24"/>
          <w:u w:val="single" w:color="auto"/>
        </w:rPr>
        <w:t xml:space="preserve">   </w:t>
      </w:r>
      <w:r>
        <w:rPr>
          <w:rFonts w:hint="eastAsia" w:ascii="宋体" w:hAnsi="宋体" w:eastAsia="宋体" w:cs="宋体"/>
          <w:spacing w:val="-121"/>
          <w:sz w:val="24"/>
          <w:szCs w:val="24"/>
        </w:rPr>
        <w:t xml:space="preserve"> </w:t>
      </w:r>
      <w:r>
        <w:rPr>
          <w:rFonts w:hint="eastAsia" w:ascii="宋体" w:hAnsi="宋体" w:eastAsia="宋体" w:cs="宋体"/>
          <w:spacing w:val="-3"/>
          <w:sz w:val="24"/>
          <w:szCs w:val="24"/>
        </w:rPr>
        <w:t>份，监督部门备案</w:t>
      </w:r>
      <w:r>
        <w:rPr>
          <w:rFonts w:hint="eastAsia" w:ascii="宋体" w:hAnsi="宋体" w:eastAsia="宋体" w:cs="宋体"/>
          <w:spacing w:val="-3"/>
          <w:sz w:val="24"/>
          <w:szCs w:val="24"/>
          <w:u w:val="single" w:color="auto"/>
        </w:rPr>
        <w:t xml:space="preserve">   </w:t>
      </w:r>
      <w:r>
        <w:rPr>
          <w:rFonts w:hint="eastAsia" w:ascii="宋体" w:hAnsi="宋体" w:eastAsia="宋体" w:cs="宋体"/>
          <w:spacing w:val="-122"/>
          <w:sz w:val="24"/>
          <w:szCs w:val="24"/>
        </w:rPr>
        <w:t xml:space="preserve"> </w:t>
      </w:r>
      <w:r>
        <w:rPr>
          <w:rFonts w:hint="eastAsia" w:ascii="宋体" w:hAnsi="宋体" w:eastAsia="宋体" w:cs="宋体"/>
          <w:spacing w:val="-3"/>
          <w:sz w:val="24"/>
          <w:szCs w:val="24"/>
        </w:rPr>
        <w:t>份。</w:t>
      </w:r>
    </w:p>
    <w:p w14:paraId="37B32C8C">
      <w:pPr>
        <w:spacing w:before="165" w:line="223" w:lineRule="auto"/>
        <w:ind w:left="284"/>
        <w:rPr>
          <w:rFonts w:hint="eastAsia" w:ascii="宋体" w:hAnsi="宋体" w:eastAsia="宋体" w:cs="宋体"/>
          <w:sz w:val="24"/>
          <w:szCs w:val="24"/>
        </w:rPr>
      </w:pPr>
      <w:r>
        <w:rPr>
          <w:rFonts w:hint="eastAsia" w:ascii="宋体" w:hAnsi="宋体" w:eastAsia="宋体" w:cs="宋体"/>
          <w:spacing w:val="-1"/>
          <w:sz w:val="24"/>
          <w:szCs w:val="24"/>
        </w:rPr>
        <w:t>3、合同经买卖双方共同签字盖章之日起生效，合同签订地点为。</w:t>
      </w:r>
    </w:p>
    <w:p w14:paraId="5F31B3CA">
      <w:pPr>
        <w:spacing w:before="161" w:line="223" w:lineRule="auto"/>
        <w:ind w:left="277"/>
        <w:rPr>
          <w:rFonts w:hint="eastAsia" w:ascii="宋体" w:hAnsi="宋体" w:eastAsia="宋体" w:cs="宋体"/>
          <w:spacing w:val="-10"/>
          <w:sz w:val="24"/>
          <w:szCs w:val="24"/>
        </w:rPr>
      </w:pPr>
      <w:r>
        <w:rPr>
          <w:rFonts w:hint="eastAsia" w:ascii="宋体" w:hAnsi="宋体" w:eastAsia="宋体" w:cs="宋体"/>
          <w:spacing w:val="-10"/>
          <w:sz w:val="24"/>
          <w:szCs w:val="24"/>
        </w:rPr>
        <w:t>4、生效时间：</w:t>
      </w:r>
      <w:r>
        <w:rPr>
          <w:rFonts w:hint="eastAsia" w:ascii="宋体" w:hAnsi="宋体" w:eastAsia="宋体" w:cs="宋体"/>
          <w:spacing w:val="-10"/>
          <w:sz w:val="24"/>
          <w:szCs w:val="24"/>
          <w:u w:val="single" w:color="auto"/>
        </w:rPr>
        <w:t xml:space="preserve">    </w:t>
      </w:r>
      <w:r>
        <w:rPr>
          <w:rFonts w:hint="eastAsia" w:ascii="宋体" w:hAnsi="宋体" w:eastAsia="宋体" w:cs="宋体"/>
          <w:spacing w:val="-106"/>
          <w:sz w:val="24"/>
          <w:szCs w:val="24"/>
        </w:rPr>
        <w:t xml:space="preserve"> </w:t>
      </w:r>
      <w:r>
        <w:rPr>
          <w:rFonts w:hint="eastAsia" w:ascii="宋体" w:hAnsi="宋体" w:eastAsia="宋体" w:cs="宋体"/>
          <w:spacing w:val="-10"/>
          <w:sz w:val="24"/>
          <w:szCs w:val="24"/>
        </w:rPr>
        <w:t>年</w:t>
      </w:r>
      <w:r>
        <w:rPr>
          <w:rFonts w:hint="eastAsia" w:ascii="宋体" w:hAnsi="宋体" w:eastAsia="宋体" w:cs="宋体"/>
          <w:spacing w:val="46"/>
          <w:sz w:val="24"/>
          <w:szCs w:val="24"/>
          <w:u w:val="single" w:color="auto"/>
        </w:rPr>
        <w:t xml:space="preserve">   </w:t>
      </w:r>
      <w:r>
        <w:rPr>
          <w:rFonts w:hint="eastAsia" w:ascii="宋体" w:hAnsi="宋体" w:eastAsia="宋体" w:cs="宋体"/>
          <w:spacing w:val="-107"/>
          <w:sz w:val="24"/>
          <w:szCs w:val="24"/>
        </w:rPr>
        <w:t xml:space="preserve"> </w:t>
      </w:r>
      <w:r>
        <w:rPr>
          <w:rFonts w:hint="eastAsia" w:ascii="宋体" w:hAnsi="宋体" w:eastAsia="宋体" w:cs="宋体"/>
          <w:spacing w:val="-10"/>
          <w:sz w:val="24"/>
          <w:szCs w:val="24"/>
        </w:rPr>
        <w:t>月</w:t>
      </w:r>
      <w:r>
        <w:rPr>
          <w:rFonts w:hint="eastAsia" w:ascii="宋体" w:hAnsi="宋体" w:eastAsia="宋体" w:cs="宋体"/>
          <w:spacing w:val="70"/>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0"/>
          <w:sz w:val="24"/>
          <w:szCs w:val="24"/>
        </w:rPr>
        <w:t>日。</w:t>
      </w:r>
    </w:p>
    <w:p w14:paraId="79372F29">
      <w:pPr>
        <w:pageBreakBefore w:val="0"/>
        <w:kinsoku/>
        <w:wordWrap/>
        <w:overflowPunct/>
        <w:topLinePunct w:val="0"/>
        <w:autoSpaceDE/>
        <w:autoSpaceDN/>
        <w:bidi w:val="0"/>
        <w:spacing w:line="365" w:lineRule="auto"/>
        <w:ind w:firstLine="480" w:firstLineChars="200"/>
        <w:rPr>
          <w:rFonts w:hint="eastAsia" w:ascii="宋体" w:hAnsi="宋体" w:eastAsia="宋体" w:cs="宋体"/>
          <w:color w:val="auto"/>
          <w:sz w:val="24"/>
          <w:szCs w:val="24"/>
          <w:highlight w:val="none"/>
          <w:lang w:val="en-US" w:eastAsia="zh-CN"/>
        </w:rPr>
      </w:pPr>
    </w:p>
    <w:p w14:paraId="348FA121">
      <w:pPr>
        <w:pageBreakBefore w:val="0"/>
        <w:kinsoku/>
        <w:wordWrap/>
        <w:overflowPunct/>
        <w:topLinePunct w:val="0"/>
        <w:autoSpaceDE/>
        <w:autoSpaceDN/>
        <w:bidi w:val="0"/>
        <w:spacing w:line="365"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甲方：（盖章）              乙方：（盖章） </w:t>
      </w:r>
    </w:p>
    <w:p w14:paraId="31F48C91">
      <w:pPr>
        <w:pageBreakBefore w:val="0"/>
        <w:kinsoku/>
        <w:wordWrap/>
        <w:overflowPunct/>
        <w:topLinePunct w:val="0"/>
        <w:autoSpaceDE/>
        <w:autoSpaceDN/>
        <w:bidi w:val="0"/>
        <w:spacing w:line="365" w:lineRule="auto"/>
        <w:ind w:firstLine="480" w:firstLineChars="200"/>
        <w:rPr>
          <w:rFonts w:hint="default" w:ascii="宋体" w:hAnsi="宋体" w:eastAsia="宋体" w:cs="宋体"/>
          <w:color w:val="auto"/>
          <w:sz w:val="24"/>
          <w:szCs w:val="24"/>
          <w:highlight w:val="none"/>
          <w:lang w:val="en-US"/>
        </w:rPr>
      </w:pPr>
    </w:p>
    <w:p w14:paraId="21DAE4B9">
      <w:pPr>
        <w:pageBreakBefore w:val="0"/>
        <w:kinsoku/>
        <w:wordWrap/>
        <w:overflowPunct/>
        <w:topLinePunct w:val="0"/>
        <w:autoSpaceDE/>
        <w:autoSpaceDN/>
        <w:bidi w:val="0"/>
        <w:spacing w:line="365"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法定代表人/授权代表：       法定代表人/授权代表： </w:t>
      </w:r>
    </w:p>
    <w:p w14:paraId="598B033D">
      <w:pPr>
        <w:pageBreakBefore w:val="0"/>
        <w:kinsoku/>
        <w:wordWrap/>
        <w:overflowPunct/>
        <w:topLinePunct w:val="0"/>
        <w:autoSpaceDE/>
        <w:autoSpaceDN/>
        <w:bidi w:val="0"/>
        <w:spacing w:line="365" w:lineRule="auto"/>
        <w:ind w:firstLine="480" w:firstLineChars="200"/>
        <w:rPr>
          <w:rFonts w:hint="default" w:ascii="宋体" w:hAnsi="宋体" w:eastAsia="宋体" w:cs="宋体"/>
          <w:color w:val="auto"/>
          <w:sz w:val="24"/>
          <w:szCs w:val="24"/>
          <w:highlight w:val="none"/>
          <w:lang w:val="en-US"/>
        </w:rPr>
      </w:pPr>
    </w:p>
    <w:p w14:paraId="5D5F491E">
      <w:pPr>
        <w:pageBreakBefore w:val="0"/>
        <w:kinsoku/>
        <w:wordWrap/>
        <w:overflowPunct/>
        <w:topLinePunct w:val="0"/>
        <w:autoSpaceDE/>
        <w:autoSpaceDN/>
        <w:bidi w:val="0"/>
        <w:spacing w:line="365"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地 址：                     地 址： </w:t>
      </w:r>
    </w:p>
    <w:p w14:paraId="48D22E92">
      <w:pPr>
        <w:pageBreakBefore w:val="0"/>
        <w:kinsoku/>
        <w:wordWrap/>
        <w:overflowPunct/>
        <w:topLinePunct w:val="0"/>
        <w:autoSpaceDE/>
        <w:autoSpaceDN/>
        <w:bidi w:val="0"/>
        <w:spacing w:line="365"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开户银行：                  开户银行： </w:t>
      </w:r>
    </w:p>
    <w:p w14:paraId="2855B8EC">
      <w:pPr>
        <w:pageBreakBefore w:val="0"/>
        <w:kinsoku/>
        <w:wordWrap/>
        <w:overflowPunct/>
        <w:topLinePunct w:val="0"/>
        <w:autoSpaceDE/>
        <w:autoSpaceDN/>
        <w:bidi w:val="0"/>
        <w:spacing w:line="365"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账 号：                     账 号： </w:t>
      </w:r>
    </w:p>
    <w:p w14:paraId="13F87A00">
      <w:pPr>
        <w:pageBreakBefore w:val="0"/>
        <w:kinsoku/>
        <w:wordWrap/>
        <w:overflowPunct/>
        <w:topLinePunct w:val="0"/>
        <w:autoSpaceDE/>
        <w:autoSpaceDN/>
        <w:bidi w:val="0"/>
        <w:spacing w:line="365"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电 话：                     电 话： </w:t>
      </w:r>
    </w:p>
    <w:p w14:paraId="21178406">
      <w:pPr>
        <w:pageBreakBefore w:val="0"/>
        <w:kinsoku/>
        <w:wordWrap/>
        <w:overflowPunct/>
        <w:topLinePunct w:val="0"/>
        <w:autoSpaceDE/>
        <w:autoSpaceDN/>
        <w:bidi w:val="0"/>
        <w:spacing w:line="365"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签约日期： 年 月 日         签约日期： 年 月 日</w:t>
      </w:r>
    </w:p>
    <w:p w14:paraId="1BF758E4"/>
    <w:p w14:paraId="06150803">
      <w:pPr>
        <w:pStyle w:val="28"/>
        <w:spacing w:before="75" w:beforeAutospacing="0" w:after="75" w:afterAutospacing="0" w:line="360" w:lineRule="auto"/>
        <w:ind w:firstLine="480"/>
        <w:rPr>
          <w:rFonts w:hint="eastAsia" w:ascii="宋体" w:hAnsi="宋体" w:eastAsia="宋体" w:cs="宋体"/>
          <w:shd w:val="clear" w:color="auto" w:fill="FFFFFF"/>
        </w:rPr>
      </w:pPr>
    </w:p>
    <w:p w14:paraId="44DEAD4D">
      <w:pPr>
        <w:rPr>
          <w:rFonts w:hint="eastAsia" w:ascii="宋体" w:hAnsi="宋体" w:eastAsia="宋体" w:cs="宋体"/>
          <w:b/>
          <w:sz w:val="32"/>
          <w:szCs w:val="32"/>
        </w:rPr>
      </w:pPr>
      <w:bookmarkStart w:id="43" w:name="_Toc10267"/>
      <w:r>
        <w:rPr>
          <w:rFonts w:hint="eastAsia" w:ascii="宋体" w:hAnsi="宋体" w:eastAsia="宋体" w:cs="宋体"/>
          <w:b/>
          <w:sz w:val="32"/>
          <w:szCs w:val="32"/>
        </w:rPr>
        <w:br w:type="page"/>
      </w:r>
    </w:p>
    <w:p w14:paraId="47F68618">
      <w:pPr>
        <w:pStyle w:val="2"/>
        <w:rPr>
          <w:rFonts w:hint="eastAsia" w:ascii="宋体" w:hAnsi="宋体" w:eastAsia="宋体" w:cs="宋体"/>
          <w:b/>
          <w:sz w:val="32"/>
          <w:szCs w:val="32"/>
          <w:lang w:val="zh-CN"/>
        </w:rPr>
      </w:pPr>
      <w:bookmarkStart w:id="44" w:name="_Toc3808"/>
      <w:r>
        <w:rPr>
          <w:rFonts w:hint="eastAsia" w:ascii="宋体" w:hAnsi="宋体" w:eastAsia="宋体" w:cs="宋体"/>
          <w:b/>
          <w:sz w:val="32"/>
          <w:szCs w:val="32"/>
        </w:rPr>
        <w:t>第六章、</w:t>
      </w:r>
      <w:r>
        <w:rPr>
          <w:rFonts w:hint="eastAsia" w:ascii="宋体" w:hAnsi="宋体" w:eastAsia="宋体" w:cs="宋体"/>
          <w:b/>
          <w:sz w:val="32"/>
          <w:szCs w:val="32"/>
          <w:lang w:val="zh-CN"/>
        </w:rPr>
        <w:t>谈判响应文件</w:t>
      </w:r>
      <w:bookmarkEnd w:id="27"/>
      <w:bookmarkEnd w:id="43"/>
      <w:r>
        <w:rPr>
          <w:rFonts w:hint="eastAsia" w:ascii="宋体" w:hAnsi="宋体" w:eastAsia="宋体" w:cs="宋体"/>
          <w:b/>
          <w:sz w:val="32"/>
          <w:szCs w:val="32"/>
          <w:lang w:val="zh-CN"/>
        </w:rPr>
        <w:t>组成</w:t>
      </w:r>
      <w:bookmarkEnd w:id="44"/>
    </w:p>
    <w:p w14:paraId="14D018DF">
      <w:pPr>
        <w:autoSpaceDE w:val="0"/>
        <w:autoSpaceDN w:val="0"/>
        <w:adjustRightInd w:val="0"/>
        <w:snapToGrid w:val="0"/>
        <w:spacing w:line="360" w:lineRule="auto"/>
        <w:jc w:val="right"/>
        <w:outlineLvl w:val="9"/>
        <w:rPr>
          <w:rFonts w:hint="eastAsia" w:ascii="宋体" w:hAnsi="宋体" w:eastAsia="宋体" w:cs="宋体"/>
          <w:b/>
          <w:bCs/>
          <w:sz w:val="32"/>
          <w:szCs w:val="32"/>
          <w:lang w:val="zh-CN"/>
        </w:rPr>
      </w:pPr>
      <w:bookmarkStart w:id="45" w:name="_Toc3241"/>
      <w:bookmarkStart w:id="46" w:name="_Toc6248"/>
      <w:bookmarkStart w:id="47" w:name="_Toc31368"/>
    </w:p>
    <w:bookmarkEnd w:id="45"/>
    <w:bookmarkEnd w:id="46"/>
    <w:bookmarkEnd w:id="47"/>
    <w:p w14:paraId="6CB9D5AA">
      <w:pPr>
        <w:spacing w:line="480" w:lineRule="auto"/>
        <w:jc w:val="both"/>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一、响应文件格式</w:t>
      </w:r>
    </w:p>
    <w:p w14:paraId="7A768220">
      <w:pPr>
        <w:spacing w:line="480" w:lineRule="auto"/>
        <w:jc w:val="both"/>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二、资质证明文件</w:t>
      </w:r>
    </w:p>
    <w:p w14:paraId="51A41883">
      <w:pPr>
        <w:spacing w:line="480" w:lineRule="auto"/>
        <w:jc w:val="both"/>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三、符合性证明文件</w:t>
      </w:r>
    </w:p>
    <w:p w14:paraId="11B54733">
      <w:pPr>
        <w:autoSpaceDE w:val="0"/>
        <w:autoSpaceDN w:val="0"/>
        <w:adjustRightInd w:val="0"/>
        <w:snapToGrid w:val="0"/>
        <w:spacing w:line="360" w:lineRule="auto"/>
        <w:jc w:val="right"/>
        <w:outlineLvl w:val="9"/>
        <w:rPr>
          <w:rFonts w:hint="eastAsia" w:ascii="宋体" w:hAnsi="宋体" w:eastAsia="宋体" w:cs="宋体"/>
          <w:b/>
          <w:bCs/>
          <w:sz w:val="32"/>
          <w:szCs w:val="32"/>
          <w:lang w:val="zh-CN"/>
        </w:rPr>
      </w:pPr>
    </w:p>
    <w:p w14:paraId="4F7E793E">
      <w:pPr>
        <w:outlineLvl w:val="9"/>
        <w:rPr>
          <w:rFonts w:hint="eastAsia" w:ascii="宋体" w:hAnsi="宋体" w:eastAsia="宋体" w:cs="宋体"/>
          <w:b/>
          <w:bCs/>
          <w:sz w:val="32"/>
          <w:szCs w:val="32"/>
          <w:lang w:val="zh-CN"/>
        </w:rPr>
      </w:pPr>
      <w:bookmarkStart w:id="48" w:name="_Toc16212"/>
      <w:bookmarkStart w:id="49" w:name="_Toc27627"/>
      <w:bookmarkStart w:id="50" w:name="_Toc28089"/>
    </w:p>
    <w:p w14:paraId="4B7D59AE">
      <w:pPr>
        <w:outlineLvl w:val="9"/>
        <w:rPr>
          <w:rFonts w:hint="eastAsia" w:ascii="宋体" w:hAnsi="宋体" w:eastAsia="宋体" w:cs="宋体"/>
          <w:b/>
          <w:bCs/>
          <w:sz w:val="32"/>
          <w:szCs w:val="32"/>
          <w:lang w:val="zh-CN"/>
        </w:rPr>
      </w:pPr>
    </w:p>
    <w:p w14:paraId="5DA71597">
      <w:pPr>
        <w:outlineLvl w:val="9"/>
        <w:rPr>
          <w:rFonts w:hint="eastAsia" w:ascii="宋体" w:hAnsi="宋体" w:eastAsia="宋体" w:cs="宋体"/>
          <w:b/>
          <w:bCs/>
          <w:sz w:val="32"/>
          <w:szCs w:val="32"/>
          <w:lang w:val="zh-CN"/>
        </w:rPr>
      </w:pPr>
    </w:p>
    <w:p w14:paraId="3721D543">
      <w:pPr>
        <w:outlineLvl w:val="9"/>
        <w:rPr>
          <w:rFonts w:hint="eastAsia" w:ascii="宋体" w:hAnsi="宋体" w:eastAsia="宋体" w:cs="宋体"/>
          <w:b/>
          <w:bCs/>
          <w:sz w:val="32"/>
          <w:szCs w:val="32"/>
          <w:lang w:val="zh-CN"/>
        </w:rPr>
      </w:pPr>
    </w:p>
    <w:p w14:paraId="0371EB1B">
      <w:pPr>
        <w:outlineLvl w:val="9"/>
        <w:rPr>
          <w:rFonts w:hint="eastAsia" w:ascii="宋体" w:hAnsi="宋体" w:eastAsia="宋体" w:cs="宋体"/>
          <w:b/>
          <w:bCs/>
          <w:sz w:val="32"/>
          <w:szCs w:val="32"/>
          <w:lang w:val="zh-CN"/>
        </w:rPr>
      </w:pPr>
    </w:p>
    <w:p w14:paraId="2A99816B">
      <w:pPr>
        <w:outlineLvl w:val="9"/>
        <w:rPr>
          <w:rFonts w:hint="eastAsia" w:ascii="宋体" w:hAnsi="宋体" w:eastAsia="宋体" w:cs="宋体"/>
          <w:b/>
          <w:bCs/>
          <w:sz w:val="32"/>
          <w:szCs w:val="32"/>
          <w:lang w:val="zh-CN"/>
        </w:rPr>
      </w:pPr>
    </w:p>
    <w:p w14:paraId="02500653">
      <w:pPr>
        <w:outlineLvl w:val="9"/>
        <w:rPr>
          <w:rFonts w:hint="eastAsia" w:ascii="宋体" w:hAnsi="宋体" w:eastAsia="宋体" w:cs="宋体"/>
          <w:b/>
          <w:bCs/>
          <w:sz w:val="32"/>
          <w:szCs w:val="32"/>
          <w:lang w:val="zh-CN"/>
        </w:rPr>
      </w:pPr>
    </w:p>
    <w:p w14:paraId="52E1EA87">
      <w:pPr>
        <w:outlineLvl w:val="9"/>
        <w:rPr>
          <w:rFonts w:hint="eastAsia" w:ascii="宋体" w:hAnsi="宋体" w:eastAsia="宋体" w:cs="宋体"/>
          <w:b/>
          <w:bCs/>
          <w:sz w:val="32"/>
          <w:szCs w:val="32"/>
          <w:lang w:val="zh-CN"/>
        </w:rPr>
      </w:pPr>
    </w:p>
    <w:p w14:paraId="5E20DA9F">
      <w:pPr>
        <w:outlineLvl w:val="9"/>
        <w:rPr>
          <w:rFonts w:hint="eastAsia" w:ascii="宋体" w:hAnsi="宋体" w:eastAsia="宋体" w:cs="宋体"/>
          <w:b/>
          <w:bCs/>
          <w:sz w:val="32"/>
          <w:szCs w:val="32"/>
          <w:lang w:val="zh-CN"/>
        </w:rPr>
      </w:pPr>
    </w:p>
    <w:p w14:paraId="463B88B9">
      <w:pPr>
        <w:spacing w:line="360" w:lineRule="auto"/>
        <w:jc w:val="both"/>
        <w:outlineLvl w:val="9"/>
        <w:rPr>
          <w:rFonts w:hint="eastAsia" w:ascii="宋体" w:hAnsi="宋体" w:eastAsia="宋体" w:cs="宋体"/>
          <w:b/>
          <w:bCs/>
          <w:color w:val="auto"/>
          <w:szCs w:val="24"/>
          <w:highlight w:val="none"/>
        </w:rPr>
      </w:pPr>
      <w:r>
        <w:rPr>
          <w:rFonts w:hint="eastAsia" w:ascii="宋体" w:hAnsi="宋体" w:eastAsia="宋体" w:cs="宋体"/>
          <w:b/>
          <w:bCs/>
          <w:lang w:val="en-US" w:eastAsia="zh-CN"/>
        </w:rPr>
        <w:t>注：</w:t>
      </w:r>
      <w:r>
        <w:rPr>
          <w:rFonts w:hint="eastAsia" w:ascii="宋体" w:hAnsi="宋体" w:eastAsia="宋体" w:cs="宋体"/>
          <w:b/>
          <w:bCs/>
          <w:color w:val="auto"/>
          <w:szCs w:val="24"/>
          <w:highlight w:val="none"/>
          <w:lang w:eastAsia="zh-CN"/>
        </w:rPr>
        <w:t>响应</w:t>
      </w:r>
      <w:r>
        <w:rPr>
          <w:rFonts w:hint="eastAsia" w:ascii="宋体" w:hAnsi="宋体" w:eastAsia="宋体" w:cs="宋体"/>
          <w:b/>
          <w:bCs/>
          <w:color w:val="auto"/>
          <w:szCs w:val="24"/>
          <w:highlight w:val="none"/>
        </w:rPr>
        <w:t>文件编制说明</w:t>
      </w:r>
    </w:p>
    <w:p w14:paraId="2292112C">
      <w:pPr>
        <w:spacing w:line="360" w:lineRule="auto"/>
        <w:ind w:left="210" w:leftChars="100" w:firstLine="316" w:firstLineChars="150"/>
        <w:outlineLvl w:val="9"/>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1</w:t>
      </w:r>
      <w:r>
        <w:rPr>
          <w:rFonts w:hint="eastAsia" w:ascii="宋体" w:hAnsi="宋体" w:eastAsia="宋体" w:cs="宋体"/>
          <w:b/>
          <w:bCs/>
          <w:color w:val="auto"/>
          <w:szCs w:val="24"/>
          <w:highlight w:val="none"/>
        </w:rPr>
        <w:t>、</w:t>
      </w:r>
      <w:r>
        <w:rPr>
          <w:rFonts w:hint="eastAsia" w:ascii="宋体" w:hAnsi="宋体" w:eastAsia="宋体" w:cs="宋体"/>
          <w:b/>
          <w:bCs/>
          <w:color w:val="auto"/>
          <w:szCs w:val="24"/>
          <w:highlight w:val="none"/>
          <w:lang w:eastAsia="zh-CN"/>
        </w:rPr>
        <w:t>响应文件</w:t>
      </w:r>
      <w:r>
        <w:rPr>
          <w:rFonts w:hint="eastAsia" w:ascii="宋体" w:hAnsi="宋体" w:eastAsia="宋体" w:cs="宋体"/>
          <w:b/>
          <w:bCs/>
          <w:color w:val="auto"/>
          <w:szCs w:val="24"/>
          <w:highlight w:val="none"/>
        </w:rPr>
        <w:t>的编制应按照样本格式提供的内容，做出逐一明确的答复；</w:t>
      </w:r>
      <w:r>
        <w:rPr>
          <w:rFonts w:hint="eastAsia" w:ascii="宋体" w:hAnsi="宋体" w:eastAsia="宋体" w:cs="宋体"/>
          <w:b/>
          <w:bCs/>
          <w:color w:val="auto"/>
          <w:szCs w:val="24"/>
          <w:highlight w:val="none"/>
          <w:lang w:eastAsia="zh-CN"/>
        </w:rPr>
        <w:t>供应商</w:t>
      </w:r>
      <w:r>
        <w:rPr>
          <w:rFonts w:hint="eastAsia" w:ascii="宋体" w:hAnsi="宋体" w:eastAsia="宋体" w:cs="宋体"/>
          <w:b/>
          <w:bCs/>
          <w:color w:val="auto"/>
          <w:szCs w:val="24"/>
          <w:highlight w:val="none"/>
        </w:rPr>
        <w:t>认为有必要，还可以做其它补充说明。</w:t>
      </w:r>
      <w:r>
        <w:rPr>
          <w:rFonts w:hint="eastAsia" w:ascii="宋体" w:hAnsi="宋体" w:eastAsia="宋体" w:cs="宋体"/>
          <w:b/>
          <w:bCs/>
          <w:color w:val="auto"/>
          <w:szCs w:val="24"/>
          <w:highlight w:val="none"/>
        </w:rPr>
        <w:cr/>
      </w:r>
      <w:r>
        <w:rPr>
          <w:rFonts w:hint="eastAsia" w:ascii="宋体" w:hAnsi="宋体" w:eastAsia="宋体" w:cs="宋体"/>
          <w:b/>
          <w:bCs/>
          <w:color w:val="auto"/>
          <w:szCs w:val="24"/>
          <w:highlight w:val="none"/>
        </w:rPr>
        <w:t xml:space="preserve">   </w:t>
      </w:r>
      <w:r>
        <w:rPr>
          <w:rFonts w:hint="eastAsia" w:ascii="宋体" w:hAnsi="宋体" w:eastAsia="宋体" w:cs="宋体"/>
          <w:b/>
          <w:bCs/>
          <w:color w:val="auto"/>
          <w:szCs w:val="24"/>
          <w:highlight w:val="none"/>
          <w:lang w:val="en-US" w:eastAsia="zh-CN"/>
        </w:rPr>
        <w:t>2</w:t>
      </w:r>
      <w:r>
        <w:rPr>
          <w:rFonts w:hint="eastAsia" w:ascii="宋体" w:hAnsi="宋体" w:eastAsia="宋体" w:cs="宋体"/>
          <w:b/>
          <w:bCs/>
          <w:color w:val="auto"/>
          <w:szCs w:val="24"/>
          <w:highlight w:val="none"/>
        </w:rPr>
        <w:t>、</w:t>
      </w:r>
      <w:r>
        <w:rPr>
          <w:rFonts w:hint="eastAsia" w:ascii="宋体" w:hAnsi="宋体" w:eastAsia="宋体" w:cs="宋体"/>
          <w:b/>
          <w:bCs/>
          <w:color w:val="auto"/>
          <w:szCs w:val="24"/>
          <w:highlight w:val="none"/>
          <w:lang w:eastAsia="zh-CN"/>
        </w:rPr>
        <w:t>供应商</w:t>
      </w:r>
      <w:r>
        <w:rPr>
          <w:rFonts w:hint="eastAsia" w:ascii="宋体" w:hAnsi="宋体" w:eastAsia="宋体" w:cs="宋体"/>
          <w:b/>
          <w:bCs/>
          <w:color w:val="auto"/>
          <w:szCs w:val="24"/>
          <w:highlight w:val="none"/>
        </w:rPr>
        <w:t>必须按照</w:t>
      </w:r>
      <w:r>
        <w:rPr>
          <w:rFonts w:hint="eastAsia" w:ascii="宋体" w:hAnsi="宋体" w:eastAsia="宋体" w:cs="宋体"/>
          <w:b/>
          <w:bCs/>
          <w:color w:val="auto"/>
          <w:szCs w:val="24"/>
          <w:highlight w:val="none"/>
          <w:lang w:eastAsia="zh-CN"/>
        </w:rPr>
        <w:t>谈判</w:t>
      </w:r>
      <w:r>
        <w:rPr>
          <w:rFonts w:hint="eastAsia" w:ascii="宋体" w:hAnsi="宋体" w:eastAsia="宋体" w:cs="宋体"/>
          <w:b/>
          <w:bCs/>
          <w:color w:val="auto"/>
          <w:szCs w:val="24"/>
          <w:highlight w:val="none"/>
        </w:rPr>
        <w:t>文件的规定和要求由法定代表人或被授权人签字（或盖章），并</w:t>
      </w:r>
      <w:r>
        <w:rPr>
          <w:rFonts w:hint="eastAsia" w:ascii="宋体" w:hAnsi="宋体" w:eastAsia="宋体" w:cs="宋体"/>
          <w:b/>
          <w:bCs/>
          <w:color w:val="auto"/>
          <w:szCs w:val="24"/>
          <w:highlight w:val="none"/>
          <w:lang w:eastAsia="zh-CN"/>
        </w:rPr>
        <w:t>逐页</w:t>
      </w:r>
      <w:r>
        <w:rPr>
          <w:rFonts w:hint="eastAsia" w:ascii="宋体" w:hAnsi="宋体" w:eastAsia="宋体" w:cs="宋体"/>
          <w:b/>
          <w:bCs/>
          <w:color w:val="auto"/>
          <w:szCs w:val="24"/>
          <w:highlight w:val="none"/>
        </w:rPr>
        <w:t>加盖</w:t>
      </w:r>
      <w:r>
        <w:rPr>
          <w:rFonts w:hint="eastAsia" w:ascii="宋体" w:hAnsi="宋体" w:eastAsia="宋体" w:cs="宋体"/>
          <w:b/>
          <w:bCs/>
          <w:color w:val="auto"/>
          <w:szCs w:val="24"/>
          <w:highlight w:val="none"/>
          <w:lang w:eastAsia="zh-CN"/>
        </w:rPr>
        <w:t>供应商</w:t>
      </w:r>
      <w:r>
        <w:rPr>
          <w:rFonts w:hint="eastAsia" w:ascii="宋体" w:hAnsi="宋体" w:eastAsia="宋体" w:cs="宋体"/>
          <w:b/>
          <w:bCs/>
          <w:color w:val="auto"/>
          <w:szCs w:val="24"/>
          <w:highlight w:val="none"/>
        </w:rPr>
        <w:t>公章。</w:t>
      </w:r>
    </w:p>
    <w:p w14:paraId="02F3CED1">
      <w:pPr>
        <w:outlineLvl w:val="9"/>
        <w:rPr>
          <w:rFonts w:hint="eastAsia" w:ascii="宋体" w:hAnsi="宋体" w:eastAsia="宋体" w:cs="宋体"/>
          <w:b/>
          <w:bCs/>
          <w:sz w:val="32"/>
          <w:szCs w:val="32"/>
          <w:lang w:val="zh-CN"/>
        </w:rPr>
      </w:pPr>
      <w:r>
        <w:rPr>
          <w:rFonts w:hint="eastAsia" w:ascii="宋体" w:hAnsi="宋体" w:eastAsia="宋体" w:cs="宋体"/>
          <w:b/>
          <w:bCs/>
          <w:sz w:val="32"/>
          <w:szCs w:val="32"/>
          <w:lang w:val="zh-CN"/>
        </w:rPr>
        <w:br w:type="page"/>
      </w:r>
    </w:p>
    <w:p w14:paraId="7C5BEE12">
      <w:pPr>
        <w:spacing w:line="480" w:lineRule="auto"/>
        <w:jc w:val="both"/>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eastAsia="zh-CN"/>
        </w:rPr>
        <w:t>一、响应文件格式</w:t>
      </w:r>
    </w:p>
    <w:p w14:paraId="39367007">
      <w:pPr>
        <w:autoSpaceDE w:val="0"/>
        <w:autoSpaceDN w:val="0"/>
        <w:adjustRightInd w:val="0"/>
        <w:snapToGrid w:val="0"/>
        <w:spacing w:line="360" w:lineRule="auto"/>
        <w:jc w:val="left"/>
        <w:outlineLvl w:val="9"/>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1、封面</w:t>
      </w:r>
    </w:p>
    <w:p w14:paraId="411B4882">
      <w:pPr>
        <w:autoSpaceDE w:val="0"/>
        <w:autoSpaceDN w:val="0"/>
        <w:adjustRightInd w:val="0"/>
        <w:snapToGrid w:val="0"/>
        <w:spacing w:line="360" w:lineRule="auto"/>
        <w:jc w:val="left"/>
        <w:outlineLvl w:val="9"/>
        <w:rPr>
          <w:rFonts w:hint="eastAsia" w:ascii="宋体" w:hAnsi="宋体" w:eastAsia="宋体" w:cs="宋体"/>
          <w:b/>
          <w:bCs/>
          <w:sz w:val="32"/>
          <w:szCs w:val="32"/>
          <w:lang w:val="zh-CN"/>
        </w:rPr>
      </w:pPr>
    </w:p>
    <w:p w14:paraId="44A8A82D">
      <w:pPr>
        <w:autoSpaceDE w:val="0"/>
        <w:autoSpaceDN w:val="0"/>
        <w:adjustRightInd w:val="0"/>
        <w:snapToGrid w:val="0"/>
        <w:spacing w:line="360" w:lineRule="auto"/>
        <w:jc w:val="left"/>
        <w:outlineLvl w:val="9"/>
        <w:rPr>
          <w:rFonts w:hint="eastAsia" w:ascii="宋体" w:hAnsi="宋体" w:eastAsia="宋体" w:cs="宋体"/>
          <w:b/>
          <w:bCs/>
          <w:sz w:val="32"/>
          <w:szCs w:val="32"/>
          <w:lang w:val="zh-CN"/>
        </w:rPr>
      </w:pPr>
      <w:r>
        <w:rPr>
          <w:rFonts w:hint="eastAsia" w:ascii="宋体" w:hAnsi="宋体" w:eastAsia="宋体" w:cs="宋体"/>
          <w:b/>
          <w:bCs/>
          <w:sz w:val="32"/>
          <w:szCs w:val="32"/>
          <w:lang w:val="zh-CN"/>
        </w:rPr>
        <w:t>项目编号：</w:t>
      </w:r>
      <w:bookmarkEnd w:id="48"/>
      <w:bookmarkEnd w:id="49"/>
      <w:bookmarkEnd w:id="50"/>
      <w:r>
        <w:rPr>
          <w:rFonts w:hint="eastAsia" w:ascii="宋体" w:hAnsi="宋体" w:cs="宋体"/>
          <w:b/>
          <w:bCs/>
          <w:sz w:val="32"/>
          <w:szCs w:val="32"/>
          <w:lang w:val="zh-CN"/>
        </w:rPr>
        <w:t>SXJX-2026-002号</w:t>
      </w:r>
    </w:p>
    <w:p w14:paraId="1EA18812">
      <w:pPr>
        <w:autoSpaceDE w:val="0"/>
        <w:autoSpaceDN w:val="0"/>
        <w:adjustRightInd w:val="0"/>
        <w:snapToGrid w:val="0"/>
        <w:spacing w:line="360" w:lineRule="auto"/>
        <w:rPr>
          <w:rFonts w:hint="eastAsia" w:ascii="宋体" w:hAnsi="宋体" w:eastAsia="宋体" w:cs="宋体"/>
          <w:b/>
          <w:bCs/>
          <w:sz w:val="52"/>
          <w:szCs w:val="52"/>
        </w:rPr>
      </w:pPr>
    </w:p>
    <w:p w14:paraId="0927FD7A">
      <w:pPr>
        <w:pStyle w:val="21"/>
        <w:jc w:val="center"/>
        <w:rPr>
          <w:rFonts w:hint="eastAsia" w:ascii="宋体" w:hAnsi="宋体" w:eastAsia="宋体" w:cs="宋体"/>
          <w:b/>
          <w:bCs/>
          <w:sz w:val="52"/>
          <w:szCs w:val="52"/>
          <w:lang w:eastAsia="zh-CN"/>
        </w:rPr>
      </w:pPr>
      <w:r>
        <w:rPr>
          <w:rFonts w:hint="eastAsia" w:ascii="宋体" w:hAnsi="宋体" w:cs="宋体"/>
          <w:b/>
          <w:bCs/>
          <w:sz w:val="44"/>
          <w:szCs w:val="44"/>
          <w:lang w:eastAsia="zh-CN"/>
        </w:rPr>
        <w:t>凤县中心敬老院日常生活物资采购</w:t>
      </w:r>
    </w:p>
    <w:p w14:paraId="039FECD4">
      <w:pPr>
        <w:tabs>
          <w:tab w:val="left" w:pos="5670"/>
        </w:tabs>
        <w:autoSpaceDE w:val="0"/>
        <w:autoSpaceDN w:val="0"/>
        <w:adjustRightInd w:val="0"/>
        <w:snapToGrid w:val="0"/>
        <w:spacing w:line="360" w:lineRule="auto"/>
        <w:jc w:val="center"/>
        <w:rPr>
          <w:rFonts w:hint="eastAsia" w:ascii="宋体" w:hAnsi="宋体" w:eastAsia="宋体" w:cs="宋体"/>
          <w:b/>
          <w:bCs/>
          <w:sz w:val="72"/>
          <w:szCs w:val="72"/>
          <w:lang w:val="zh-CN"/>
        </w:rPr>
      </w:pPr>
    </w:p>
    <w:p w14:paraId="65234334">
      <w:pPr>
        <w:tabs>
          <w:tab w:val="left" w:pos="5670"/>
        </w:tabs>
        <w:autoSpaceDE w:val="0"/>
        <w:autoSpaceDN w:val="0"/>
        <w:adjustRightInd w:val="0"/>
        <w:snapToGrid w:val="0"/>
        <w:spacing w:line="360" w:lineRule="auto"/>
        <w:jc w:val="center"/>
        <w:rPr>
          <w:rFonts w:hint="eastAsia" w:ascii="宋体" w:hAnsi="宋体" w:eastAsia="宋体" w:cs="宋体"/>
          <w:b/>
          <w:bCs/>
          <w:sz w:val="56"/>
          <w:szCs w:val="56"/>
          <w:lang w:val="en-US" w:eastAsia="zh-CN"/>
        </w:rPr>
      </w:pPr>
      <w:r>
        <w:rPr>
          <w:rFonts w:hint="eastAsia" w:ascii="宋体" w:hAnsi="宋体" w:eastAsia="宋体" w:cs="宋体"/>
          <w:b/>
          <w:bCs/>
          <w:sz w:val="72"/>
          <w:szCs w:val="72"/>
          <w:lang w:val="zh-CN"/>
        </w:rPr>
        <w:t>谈判响应文件</w:t>
      </w:r>
    </w:p>
    <w:p w14:paraId="53A40E1A">
      <w:pPr>
        <w:autoSpaceDE w:val="0"/>
        <w:autoSpaceDN w:val="0"/>
        <w:adjustRightInd w:val="0"/>
        <w:snapToGrid w:val="0"/>
        <w:spacing w:line="360" w:lineRule="auto"/>
        <w:jc w:val="center"/>
        <w:rPr>
          <w:rFonts w:hint="eastAsia" w:ascii="宋体" w:hAnsi="宋体" w:eastAsia="宋体" w:cs="宋体"/>
          <w:b/>
          <w:bCs/>
          <w:sz w:val="32"/>
          <w:szCs w:val="32"/>
        </w:rPr>
      </w:pPr>
    </w:p>
    <w:p w14:paraId="04F1816E">
      <w:pPr>
        <w:autoSpaceDE w:val="0"/>
        <w:autoSpaceDN w:val="0"/>
        <w:adjustRightInd w:val="0"/>
        <w:snapToGrid w:val="0"/>
        <w:spacing w:line="360" w:lineRule="auto"/>
        <w:rPr>
          <w:rFonts w:hint="eastAsia" w:ascii="宋体" w:hAnsi="宋体" w:eastAsia="宋体" w:cs="宋体"/>
          <w:sz w:val="30"/>
          <w:szCs w:val="30"/>
          <w:u w:val="single"/>
        </w:rPr>
      </w:pPr>
    </w:p>
    <w:p w14:paraId="236382C2">
      <w:pPr>
        <w:pStyle w:val="14"/>
        <w:rPr>
          <w:rFonts w:hint="eastAsia" w:ascii="宋体" w:hAnsi="宋体" w:eastAsia="宋体" w:cs="宋体"/>
        </w:rPr>
      </w:pPr>
    </w:p>
    <w:p w14:paraId="7DE1FC59">
      <w:pPr>
        <w:outlineLvl w:val="9"/>
        <w:rPr>
          <w:rFonts w:hint="eastAsia" w:ascii="宋体" w:hAnsi="宋体" w:eastAsia="宋体" w:cs="宋体"/>
          <w:sz w:val="30"/>
          <w:szCs w:val="30"/>
          <w:u w:val="single"/>
        </w:rPr>
      </w:pPr>
    </w:p>
    <w:p w14:paraId="3590A935">
      <w:pPr>
        <w:rPr>
          <w:rFonts w:hint="eastAsia" w:ascii="宋体" w:hAnsi="宋体" w:eastAsia="宋体" w:cs="宋体"/>
        </w:rPr>
      </w:pPr>
    </w:p>
    <w:p w14:paraId="17EF1E3F">
      <w:pPr>
        <w:autoSpaceDE w:val="0"/>
        <w:autoSpaceDN w:val="0"/>
        <w:adjustRightInd w:val="0"/>
        <w:snapToGrid w:val="0"/>
        <w:spacing w:line="360" w:lineRule="auto"/>
        <w:jc w:val="center"/>
        <w:rPr>
          <w:rFonts w:hint="eastAsia" w:ascii="宋体" w:hAnsi="宋体" w:eastAsia="宋体" w:cs="宋体"/>
          <w:b/>
          <w:bCs/>
          <w:sz w:val="32"/>
          <w:szCs w:val="32"/>
          <w:lang w:val="zh-CN"/>
        </w:rPr>
      </w:pPr>
    </w:p>
    <w:p w14:paraId="1C084FC6">
      <w:pPr>
        <w:autoSpaceDE w:val="0"/>
        <w:autoSpaceDN w:val="0"/>
        <w:adjustRightInd w:val="0"/>
        <w:snapToGrid w:val="0"/>
        <w:spacing w:line="360" w:lineRule="auto"/>
        <w:jc w:val="center"/>
        <w:rPr>
          <w:rFonts w:hint="eastAsia" w:ascii="宋体" w:hAnsi="宋体" w:eastAsia="宋体" w:cs="宋体"/>
          <w:b/>
          <w:bCs/>
          <w:sz w:val="32"/>
          <w:szCs w:val="32"/>
          <w:lang w:val="zh-CN"/>
        </w:rPr>
      </w:pPr>
    </w:p>
    <w:p w14:paraId="1C604887">
      <w:pPr>
        <w:autoSpaceDE w:val="0"/>
        <w:autoSpaceDN w:val="0"/>
        <w:adjustRightInd w:val="0"/>
        <w:snapToGrid w:val="0"/>
        <w:spacing w:line="360" w:lineRule="auto"/>
        <w:jc w:val="center"/>
        <w:rPr>
          <w:rFonts w:hint="eastAsia" w:ascii="宋体" w:hAnsi="宋体" w:eastAsia="宋体" w:cs="宋体"/>
          <w:b/>
          <w:bCs/>
          <w:sz w:val="32"/>
          <w:szCs w:val="32"/>
          <w:lang w:val="zh-CN"/>
        </w:rPr>
      </w:pPr>
    </w:p>
    <w:p w14:paraId="41FC1002">
      <w:pPr>
        <w:autoSpaceDE w:val="0"/>
        <w:autoSpaceDN w:val="0"/>
        <w:adjustRightInd w:val="0"/>
        <w:snapToGrid w:val="0"/>
        <w:spacing w:line="360" w:lineRule="auto"/>
        <w:jc w:val="center"/>
        <w:rPr>
          <w:rFonts w:hint="eastAsia" w:ascii="宋体" w:hAnsi="宋体" w:eastAsia="宋体" w:cs="宋体"/>
          <w:b/>
          <w:bCs/>
          <w:sz w:val="32"/>
          <w:szCs w:val="32"/>
          <w:u w:val="single"/>
        </w:rPr>
      </w:pPr>
      <w:r>
        <w:rPr>
          <w:rFonts w:hint="eastAsia" w:ascii="宋体" w:hAnsi="宋体" w:eastAsia="宋体" w:cs="宋体"/>
          <w:b/>
          <w:bCs/>
          <w:sz w:val="32"/>
          <w:szCs w:val="32"/>
          <w:lang w:val="zh-CN"/>
        </w:rPr>
        <w:t>供</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val="zh-CN"/>
        </w:rPr>
        <w:t>应</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val="zh-CN"/>
        </w:rPr>
        <w:t>商：</w:t>
      </w:r>
      <w:r>
        <w:rPr>
          <w:rFonts w:hint="eastAsia" w:ascii="宋体" w:hAnsi="宋体" w:eastAsia="宋体" w:cs="宋体"/>
          <w:b/>
          <w:bCs/>
          <w:sz w:val="32"/>
          <w:szCs w:val="32"/>
          <w:u w:val="single"/>
          <w:lang w:val="en-US" w:eastAsia="zh-CN"/>
        </w:rPr>
        <w:t xml:space="preserve">                         </w:t>
      </w:r>
      <w:r>
        <w:rPr>
          <w:rFonts w:hint="eastAsia" w:ascii="宋体" w:hAnsi="宋体" w:eastAsia="宋体" w:cs="宋体"/>
          <w:b/>
          <w:bCs/>
          <w:sz w:val="32"/>
          <w:szCs w:val="32"/>
        </w:rPr>
        <w:t>（公章）</w:t>
      </w:r>
    </w:p>
    <w:p w14:paraId="2FFB48A6">
      <w:pPr>
        <w:autoSpaceDE w:val="0"/>
        <w:autoSpaceDN w:val="0"/>
        <w:adjustRightInd w:val="0"/>
        <w:snapToGrid w:val="0"/>
        <w:spacing w:line="360" w:lineRule="auto"/>
        <w:jc w:val="center"/>
        <w:rPr>
          <w:rFonts w:hint="eastAsia" w:ascii="宋体" w:hAnsi="宋体" w:eastAsia="宋体" w:cs="宋体"/>
          <w:b/>
          <w:bCs/>
          <w:sz w:val="32"/>
          <w:szCs w:val="32"/>
        </w:rPr>
      </w:pPr>
    </w:p>
    <w:p w14:paraId="25D6BB4F">
      <w:pPr>
        <w:tabs>
          <w:tab w:val="left" w:pos="3656"/>
        </w:tabs>
        <w:autoSpaceDE w:val="0"/>
        <w:autoSpaceDN w:val="0"/>
        <w:adjustRightInd w:val="0"/>
        <w:snapToGrid w:val="0"/>
        <w:spacing w:line="360" w:lineRule="auto"/>
        <w:ind w:firstLine="643" w:firstLineChars="200"/>
        <w:outlineLvl w:val="9"/>
        <w:rPr>
          <w:rFonts w:hint="eastAsia" w:ascii="宋体" w:hAnsi="宋体" w:eastAsia="宋体" w:cs="宋体"/>
          <w:b/>
          <w:bCs/>
          <w:sz w:val="42"/>
          <w:szCs w:val="42"/>
          <w:u w:val="single"/>
          <w:lang w:val="en-US" w:eastAsia="zh-CN"/>
        </w:rPr>
      </w:pPr>
      <w:bookmarkStart w:id="51" w:name="_Toc32103"/>
      <w:bookmarkStart w:id="52" w:name="_Toc4556"/>
      <w:bookmarkStart w:id="53" w:name="_Toc30521"/>
      <w:r>
        <w:rPr>
          <w:rFonts w:hint="eastAsia" w:ascii="宋体" w:hAnsi="宋体" w:eastAsia="宋体" w:cs="宋体"/>
          <w:b/>
          <w:bCs/>
          <w:sz w:val="32"/>
          <w:szCs w:val="32"/>
          <w:lang w:val="zh-CN"/>
        </w:rPr>
        <w:t>时</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val="zh-CN"/>
        </w:rPr>
        <w:t>间：</w:t>
      </w:r>
      <w:bookmarkEnd w:id="51"/>
      <w:bookmarkEnd w:id="52"/>
      <w:bookmarkEnd w:id="53"/>
      <w:r>
        <w:rPr>
          <w:rFonts w:hint="eastAsia" w:ascii="宋体" w:hAnsi="宋体" w:eastAsia="宋体" w:cs="宋体"/>
          <w:b/>
          <w:bCs/>
          <w:sz w:val="32"/>
          <w:szCs w:val="32"/>
          <w:u w:val="single"/>
          <w:lang w:val="zh-CN"/>
        </w:rPr>
        <w:tab/>
      </w:r>
      <w:r>
        <w:rPr>
          <w:rFonts w:hint="eastAsia" w:ascii="宋体" w:hAnsi="宋体" w:eastAsia="宋体" w:cs="宋体"/>
          <w:b/>
          <w:bCs/>
          <w:sz w:val="32"/>
          <w:szCs w:val="32"/>
          <w:u w:val="single"/>
          <w:lang w:val="en-US" w:eastAsia="zh-CN"/>
        </w:rPr>
        <w:t xml:space="preserve">                 </w:t>
      </w:r>
    </w:p>
    <w:p w14:paraId="73516C54">
      <w:pPr>
        <w:rPr>
          <w:rFonts w:hint="eastAsia" w:ascii="宋体" w:hAnsi="宋体" w:eastAsia="宋体" w:cs="宋体"/>
          <w:b/>
          <w:bCs/>
          <w:sz w:val="30"/>
          <w:szCs w:val="30"/>
          <w:lang w:val="zh-CN"/>
        </w:rPr>
      </w:pPr>
      <w:r>
        <w:rPr>
          <w:rFonts w:hint="eastAsia" w:ascii="宋体" w:hAnsi="宋体" w:eastAsia="宋体" w:cs="宋体"/>
          <w:b/>
          <w:bCs/>
          <w:sz w:val="30"/>
          <w:szCs w:val="30"/>
          <w:lang w:val="zh-CN"/>
        </w:rPr>
        <w:br w:type="page"/>
      </w:r>
    </w:p>
    <w:p w14:paraId="70835C20">
      <w:pPr>
        <w:spacing w:line="480" w:lineRule="auto"/>
        <w:jc w:val="both"/>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二、资质证明文件</w:t>
      </w:r>
    </w:p>
    <w:p w14:paraId="2FE0D80B">
      <w:pPr>
        <w:shd w:val="clear"/>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1.营业执照等主体资格证明文件</w:t>
      </w:r>
    </w:p>
    <w:p w14:paraId="10218453">
      <w:pPr>
        <w:shd w:val="clear"/>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2.财务状况报告或资信证明</w:t>
      </w:r>
    </w:p>
    <w:p w14:paraId="53B84B95">
      <w:pPr>
        <w:shd w:val="clear"/>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3.社保缴纳证明</w:t>
      </w:r>
    </w:p>
    <w:p w14:paraId="2506EC17">
      <w:pPr>
        <w:shd w:val="clear"/>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4.税收缴纳证明</w:t>
      </w:r>
    </w:p>
    <w:p w14:paraId="6969ED44">
      <w:pPr>
        <w:shd w:val="clear"/>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5.信用承诺书</w:t>
      </w:r>
    </w:p>
    <w:p w14:paraId="7C1878C0">
      <w:pPr>
        <w:shd w:val="clear"/>
        <w:spacing w:line="360" w:lineRule="auto"/>
        <w:outlineLvl w:val="9"/>
        <w:rPr>
          <w:rFonts w:hint="eastAsia" w:ascii="宋体" w:hAnsi="宋体" w:cs="宋体"/>
          <w:b w:val="0"/>
          <w:bCs w:val="0"/>
          <w:sz w:val="24"/>
          <w:szCs w:val="24"/>
          <w:lang w:val="en-US" w:eastAsia="zh-CN"/>
        </w:rPr>
      </w:pPr>
      <w:r>
        <w:rPr>
          <w:rFonts w:hint="eastAsia" w:ascii="宋体" w:hAnsi="宋体" w:eastAsia="宋体" w:cs="宋体"/>
          <w:b w:val="0"/>
          <w:bCs w:val="0"/>
          <w:sz w:val="24"/>
          <w:szCs w:val="24"/>
          <w:lang w:val="en-US" w:eastAsia="zh-CN"/>
        </w:rPr>
        <w:t>6.控股管理关系</w:t>
      </w:r>
      <w:r>
        <w:rPr>
          <w:rFonts w:hint="eastAsia" w:ascii="宋体" w:hAnsi="宋体" w:cs="宋体"/>
          <w:b w:val="0"/>
          <w:bCs w:val="0"/>
          <w:sz w:val="24"/>
          <w:szCs w:val="24"/>
          <w:lang w:val="en-US" w:eastAsia="zh-CN"/>
        </w:rPr>
        <w:t>承诺书</w:t>
      </w:r>
    </w:p>
    <w:p w14:paraId="2FA694AE">
      <w:pPr>
        <w:shd w:val="clear"/>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7.书面声明（格式见附</w:t>
      </w:r>
      <w:r>
        <w:rPr>
          <w:rFonts w:hint="eastAsia" w:ascii="宋体" w:hAnsi="宋体" w:cs="宋体"/>
          <w:b w:val="0"/>
          <w:bCs w:val="0"/>
          <w:sz w:val="24"/>
          <w:szCs w:val="24"/>
          <w:lang w:val="en-US" w:eastAsia="zh-CN"/>
        </w:rPr>
        <w:t>一</w:t>
      </w:r>
      <w:r>
        <w:rPr>
          <w:rFonts w:hint="eastAsia" w:ascii="宋体" w:hAnsi="宋体" w:eastAsia="宋体" w:cs="宋体"/>
          <w:b w:val="0"/>
          <w:bCs w:val="0"/>
          <w:sz w:val="24"/>
          <w:szCs w:val="24"/>
          <w:lang w:val="en-US" w:eastAsia="zh-CN"/>
        </w:rPr>
        <w:t>）</w:t>
      </w:r>
    </w:p>
    <w:p w14:paraId="43A03761">
      <w:pPr>
        <w:shd w:val="clear"/>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8.法定代表人授权委托书（格式见附</w:t>
      </w:r>
      <w:r>
        <w:rPr>
          <w:rFonts w:hint="eastAsia" w:ascii="宋体" w:hAnsi="宋体" w:cs="宋体"/>
          <w:b w:val="0"/>
          <w:bCs w:val="0"/>
          <w:sz w:val="24"/>
          <w:szCs w:val="24"/>
          <w:lang w:val="en-US" w:eastAsia="zh-CN"/>
        </w:rPr>
        <w:t>件二</w:t>
      </w:r>
      <w:r>
        <w:rPr>
          <w:rFonts w:hint="eastAsia" w:ascii="宋体" w:hAnsi="宋体" w:eastAsia="宋体" w:cs="宋体"/>
          <w:b w:val="0"/>
          <w:bCs w:val="0"/>
          <w:sz w:val="24"/>
          <w:szCs w:val="24"/>
          <w:lang w:val="en-US" w:eastAsia="zh-CN"/>
        </w:rPr>
        <w:t>）</w:t>
      </w:r>
    </w:p>
    <w:p w14:paraId="0D8B47AB">
      <w:pPr>
        <w:shd w:val="clear"/>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9.所必需的设备和专业技术能力的承诺书</w:t>
      </w:r>
    </w:p>
    <w:p w14:paraId="5AC02FD6">
      <w:pPr>
        <w:shd w:val="clear"/>
        <w:spacing w:line="360" w:lineRule="auto"/>
        <w:outlineLvl w:val="9"/>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10.供应商资质</w:t>
      </w:r>
    </w:p>
    <w:p w14:paraId="560534E9">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r>
    </w:p>
    <w:p w14:paraId="10F8784C">
      <w:pPr>
        <w:pStyle w:val="5"/>
        <w:shd w:val="clear"/>
        <w:ind w:firstLine="0"/>
        <w:jc w:val="both"/>
        <w:outlineLvl w:val="9"/>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sz w:val="24"/>
          <w:szCs w:val="18"/>
          <w:highlight w:val="none"/>
          <w:lang w:eastAsia="zh-CN"/>
        </w:rPr>
        <w:t>附</w:t>
      </w:r>
      <w:r>
        <w:rPr>
          <w:rFonts w:hint="eastAsia" w:ascii="宋体" w:hAnsi="宋体" w:cs="宋体"/>
          <w:b w:val="0"/>
          <w:bCs w:val="0"/>
          <w:color w:val="auto"/>
          <w:sz w:val="24"/>
          <w:szCs w:val="18"/>
          <w:highlight w:val="none"/>
          <w:lang w:val="en-US" w:eastAsia="zh-CN"/>
        </w:rPr>
        <w:t>件一</w:t>
      </w:r>
      <w:r>
        <w:rPr>
          <w:rFonts w:hint="eastAsia" w:ascii="宋体" w:hAnsi="宋体" w:eastAsia="宋体" w:cs="宋体"/>
          <w:b w:val="0"/>
          <w:bCs w:val="0"/>
          <w:color w:val="auto"/>
          <w:sz w:val="24"/>
          <w:szCs w:val="18"/>
          <w:highlight w:val="none"/>
          <w:lang w:eastAsia="zh-CN"/>
        </w:rPr>
        <w:t>：</w:t>
      </w:r>
    </w:p>
    <w:p w14:paraId="4BC7D57D">
      <w:pPr>
        <w:pStyle w:val="5"/>
        <w:shd w:val="clear"/>
        <w:ind w:firstLine="0"/>
        <w:jc w:val="center"/>
        <w:outlineLvl w:val="9"/>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无重大违法记录声明</w:t>
      </w:r>
    </w:p>
    <w:p w14:paraId="21D7C7D6">
      <w:pPr>
        <w:shd w:val="clear"/>
        <w:spacing w:line="360" w:lineRule="auto"/>
        <w:ind w:firstLine="240" w:firstLineChars="100"/>
        <w:outlineLvl w:val="9"/>
        <w:rPr>
          <w:rFonts w:hint="eastAsia" w:ascii="宋体" w:hAnsi="宋体" w:eastAsia="宋体" w:cs="宋体"/>
          <w:color w:val="auto"/>
          <w:sz w:val="24"/>
          <w:highlight w:val="none"/>
        </w:rPr>
      </w:pPr>
    </w:p>
    <w:p w14:paraId="094B5B48">
      <w:pPr>
        <w:shd w:val="clear"/>
        <w:spacing w:line="360" w:lineRule="auto"/>
        <w:outlineLvl w:val="9"/>
        <w:rPr>
          <w:rFonts w:hint="eastAsia" w:ascii="宋体" w:hAnsi="宋体" w:eastAsia="宋体" w:cs="宋体"/>
          <w:b/>
          <w:bCs/>
          <w:color w:val="auto"/>
          <w:sz w:val="24"/>
          <w:highlight w:val="none"/>
          <w:u w:val="single"/>
          <w:lang w:val="en-US" w:eastAsia="zh-CN"/>
        </w:rPr>
      </w:pPr>
      <w:r>
        <w:rPr>
          <w:rFonts w:hint="eastAsia" w:ascii="宋体" w:hAnsi="宋体" w:eastAsia="宋体" w:cs="宋体"/>
          <w:b/>
          <w:bCs/>
          <w:color w:val="auto"/>
          <w:sz w:val="24"/>
          <w:highlight w:val="none"/>
        </w:rPr>
        <w:t>致：</w:t>
      </w:r>
      <w:r>
        <w:rPr>
          <w:rFonts w:hint="eastAsia" w:ascii="宋体" w:hAnsi="宋体" w:cs="宋体"/>
          <w:b/>
          <w:bCs/>
          <w:color w:val="auto"/>
          <w:sz w:val="24"/>
          <w:highlight w:val="none"/>
          <w:u w:val="single"/>
          <w:lang w:eastAsia="zh-CN"/>
        </w:rPr>
        <w:t>陕西佳信项目管理有限公司</w:t>
      </w:r>
    </w:p>
    <w:p w14:paraId="67DA19C9">
      <w:pPr>
        <w:shd w:val="clear"/>
        <w:spacing w:line="360" w:lineRule="auto"/>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（供应商名称）郑重声明，我方参加贵公司组织的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活动前三年内无重大违法活动记录，符合《中华人民共和国政府采购法》规定的供应商资格条件。我方对此声明负全部法律责任。</w:t>
      </w:r>
    </w:p>
    <w:p w14:paraId="0CA91550">
      <w:pPr>
        <w:shd w:val="clear"/>
        <w:spacing w:line="360" w:lineRule="auto"/>
        <w:ind w:firstLine="240" w:firstLineChars="1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特此声明。</w:t>
      </w:r>
    </w:p>
    <w:p w14:paraId="51772FE3">
      <w:pPr>
        <w:shd w:val="clear"/>
        <w:spacing w:line="360" w:lineRule="auto"/>
        <w:jc w:val="left"/>
        <w:outlineLvl w:val="9"/>
        <w:rPr>
          <w:rFonts w:hint="eastAsia" w:ascii="宋体" w:hAnsi="宋体" w:eastAsia="宋体" w:cs="宋体"/>
          <w:b/>
          <w:bCs/>
          <w:color w:val="auto"/>
          <w:sz w:val="22"/>
          <w:szCs w:val="18"/>
          <w:highlight w:val="none"/>
        </w:rPr>
      </w:pPr>
      <w:r>
        <w:rPr>
          <w:rFonts w:hint="eastAsia" w:ascii="宋体" w:hAnsi="宋体" w:eastAsia="宋体" w:cs="宋体"/>
          <w:b/>
          <w:bCs/>
          <w:color w:val="auto"/>
          <w:sz w:val="22"/>
          <w:szCs w:val="18"/>
          <w:highlight w:val="none"/>
        </w:rPr>
        <w:t>注：成立不足三年的供应商提供自成立之日起至开标之日止的无重大违法记录声明。</w:t>
      </w:r>
    </w:p>
    <w:p w14:paraId="4451C9D3">
      <w:pPr>
        <w:shd w:val="clear"/>
        <w:spacing w:line="360" w:lineRule="auto"/>
        <w:ind w:firstLine="4759" w:firstLineChars="1983"/>
        <w:outlineLvl w:val="9"/>
        <w:rPr>
          <w:rFonts w:hint="eastAsia" w:ascii="宋体" w:hAnsi="宋体" w:eastAsia="宋体" w:cs="宋体"/>
          <w:color w:val="auto"/>
          <w:sz w:val="24"/>
          <w:szCs w:val="28"/>
          <w:highlight w:val="none"/>
        </w:rPr>
      </w:pPr>
    </w:p>
    <w:p w14:paraId="3B70C24D">
      <w:pPr>
        <w:shd w:val="clear"/>
        <w:spacing w:line="360" w:lineRule="auto"/>
        <w:ind w:firstLine="4759" w:firstLineChars="1983"/>
        <w:outlineLvl w:val="9"/>
        <w:rPr>
          <w:rFonts w:hint="eastAsia" w:ascii="宋体" w:hAnsi="宋体" w:eastAsia="宋体" w:cs="宋体"/>
          <w:color w:val="auto"/>
          <w:sz w:val="24"/>
          <w:szCs w:val="28"/>
          <w:highlight w:val="none"/>
        </w:rPr>
      </w:pPr>
    </w:p>
    <w:p w14:paraId="0F851FBE">
      <w:pPr>
        <w:shd w:val="clear"/>
        <w:spacing w:line="360" w:lineRule="auto"/>
        <w:outlineLvl w:val="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供应商</w:t>
      </w:r>
      <w:r>
        <w:rPr>
          <w:rFonts w:hint="eastAsia" w:ascii="宋体" w:hAnsi="宋体" w:eastAsia="宋体" w:cs="宋体"/>
          <w:color w:val="auto"/>
          <w:sz w:val="24"/>
          <w:szCs w:val="28"/>
          <w:highlight w:val="none"/>
          <w:lang w:eastAsia="zh-CN"/>
        </w:rPr>
        <w:t>名</w:t>
      </w:r>
      <w:r>
        <w:rPr>
          <w:rFonts w:hint="eastAsia" w:ascii="宋体" w:hAnsi="宋体" w:eastAsia="宋体" w:cs="宋体"/>
          <w:color w:val="auto"/>
          <w:sz w:val="24"/>
          <w:szCs w:val="28"/>
          <w:highlight w:val="none"/>
        </w:rPr>
        <w:t>称(盖章)：</w:t>
      </w:r>
    </w:p>
    <w:p w14:paraId="1D69C18D">
      <w:pPr>
        <w:shd w:val="clear"/>
        <w:spacing w:line="360" w:lineRule="auto"/>
        <w:outlineLvl w:val="9"/>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授权代表人(签字或盖章)：</w:t>
      </w:r>
    </w:p>
    <w:p w14:paraId="4E73ECC7">
      <w:pPr>
        <w:shd w:val="clear"/>
        <w:spacing w:line="360" w:lineRule="auto"/>
        <w:outlineLvl w:val="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  期：</w:t>
      </w:r>
    </w:p>
    <w:p w14:paraId="07253D25">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r>
    </w:p>
    <w:p w14:paraId="5BF4F2F7">
      <w:pPr>
        <w:spacing w:line="360" w:lineRule="auto"/>
        <w:ind w:left="210" w:leftChars="100"/>
        <w:jc w:val="left"/>
        <w:rPr>
          <w:rFonts w:hint="eastAsia" w:ascii="宋体" w:hAnsi="宋体" w:eastAsia="宋体" w:cs="宋体"/>
          <w:b w:val="0"/>
          <w:bCs w:val="0"/>
          <w:sz w:val="28"/>
          <w:szCs w:val="28"/>
          <w:lang w:val="en-US" w:eastAsia="zh-CN"/>
        </w:rPr>
      </w:pPr>
      <w:r>
        <w:rPr>
          <w:rFonts w:hint="eastAsia" w:ascii="宋体" w:hAnsi="宋体" w:eastAsia="宋体" w:cs="宋体"/>
          <w:b w:val="0"/>
          <w:bCs w:val="0"/>
          <w:sz w:val="24"/>
          <w:szCs w:val="24"/>
          <w:lang w:val="en-US" w:eastAsia="zh-CN"/>
        </w:rPr>
        <w:t>附</w:t>
      </w:r>
      <w:r>
        <w:rPr>
          <w:rFonts w:hint="eastAsia" w:ascii="宋体" w:hAnsi="宋体" w:cs="宋体"/>
          <w:b w:val="0"/>
          <w:bCs w:val="0"/>
          <w:sz w:val="24"/>
          <w:szCs w:val="24"/>
          <w:lang w:val="en-US" w:eastAsia="zh-CN"/>
        </w:rPr>
        <w:t>件二</w:t>
      </w:r>
      <w:r>
        <w:rPr>
          <w:rFonts w:hint="eastAsia" w:ascii="宋体" w:hAnsi="宋体" w:eastAsia="宋体" w:cs="宋体"/>
          <w:b w:val="0"/>
          <w:bCs w:val="0"/>
          <w:sz w:val="24"/>
          <w:szCs w:val="24"/>
          <w:lang w:val="en-US" w:eastAsia="zh-CN"/>
        </w:rPr>
        <w:t>：</w:t>
      </w:r>
    </w:p>
    <w:p w14:paraId="5D480108">
      <w:pPr>
        <w:spacing w:line="480" w:lineRule="exact"/>
        <w:ind w:left="210" w:leftChars="100"/>
        <w:jc w:val="center"/>
        <w:rPr>
          <w:rFonts w:hint="eastAsia" w:ascii="宋体" w:hAnsi="宋体" w:eastAsia="宋体" w:cs="宋体"/>
          <w:b/>
          <w:bCs/>
          <w:sz w:val="24"/>
          <w:szCs w:val="22"/>
        </w:rPr>
      </w:pPr>
      <w:r>
        <w:rPr>
          <w:rFonts w:hint="eastAsia" w:ascii="宋体" w:hAnsi="宋体" w:eastAsia="宋体" w:cs="宋体"/>
          <w:b/>
          <w:bCs/>
          <w:sz w:val="24"/>
          <w:szCs w:val="22"/>
        </w:rPr>
        <w:t>法定代表人资格证明书</w:t>
      </w:r>
    </w:p>
    <w:tbl>
      <w:tblPr>
        <w:tblStyle w:val="30"/>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2464"/>
        <w:gridCol w:w="1960"/>
        <w:gridCol w:w="1333"/>
        <w:gridCol w:w="2417"/>
      </w:tblGrid>
      <w:tr w14:paraId="5F18C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380" w:type="dxa"/>
            <w:gridSpan w:val="5"/>
            <w:noWrap/>
          </w:tcPr>
          <w:p w14:paraId="7248854A">
            <w:pPr>
              <w:tabs>
                <w:tab w:val="right" w:leader="dot" w:pos="9022"/>
              </w:tabs>
              <w:autoSpaceDE w:val="0"/>
              <w:autoSpaceDN w:val="0"/>
              <w:adjustRightInd w:val="0"/>
              <w:spacing w:line="500" w:lineRule="exact"/>
              <w:jc w:val="left"/>
              <w:rPr>
                <w:rFonts w:hint="eastAsia" w:ascii="宋体" w:hAnsi="宋体" w:eastAsia="宋体" w:cs="宋体"/>
                <w:bCs/>
                <w:caps/>
                <w:sz w:val="24"/>
                <w:szCs w:val="24"/>
                <w:lang w:eastAsia="zh-CN"/>
              </w:rPr>
            </w:pPr>
            <w:r>
              <w:rPr>
                <w:rFonts w:hint="eastAsia" w:ascii="宋体" w:hAnsi="宋体" w:eastAsia="宋体" w:cs="宋体"/>
                <w:bCs/>
                <w:caps/>
                <w:sz w:val="24"/>
                <w:szCs w:val="24"/>
              </w:rPr>
              <w:t>致</w:t>
            </w:r>
            <w:r>
              <w:rPr>
                <w:rFonts w:hint="eastAsia" w:ascii="宋体" w:hAnsi="宋体" w:eastAsia="宋体" w:cs="宋体"/>
                <w:bCs/>
                <w:caps/>
                <w:sz w:val="24"/>
                <w:szCs w:val="24"/>
                <w:highlight w:val="none"/>
              </w:rPr>
              <w:t xml:space="preserve">： </w:t>
            </w:r>
            <w:r>
              <w:rPr>
                <w:rFonts w:hint="eastAsia" w:ascii="宋体" w:hAnsi="宋体" w:cs="宋体"/>
                <w:bCs/>
                <w:caps/>
                <w:sz w:val="24"/>
                <w:szCs w:val="24"/>
                <w:highlight w:val="none"/>
                <w:lang w:eastAsia="zh-CN"/>
              </w:rPr>
              <w:t>陕西佳信项目管理有限公司</w:t>
            </w:r>
          </w:p>
        </w:tc>
      </w:tr>
      <w:tr w14:paraId="11D1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noWrap/>
            <w:vAlign w:val="center"/>
          </w:tcPr>
          <w:p w14:paraId="36FD257D">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项目名称</w:t>
            </w:r>
          </w:p>
        </w:tc>
        <w:tc>
          <w:tcPr>
            <w:tcW w:w="8174" w:type="dxa"/>
            <w:gridSpan w:val="4"/>
            <w:noWrap/>
          </w:tcPr>
          <w:p w14:paraId="4AFEE13B">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645F6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noWrap/>
            <w:vAlign w:val="center"/>
          </w:tcPr>
          <w:p w14:paraId="396A696D">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lang w:val="en-US" w:eastAsia="zh-CN"/>
              </w:rPr>
              <w:t>项目</w:t>
            </w:r>
            <w:r>
              <w:rPr>
                <w:rFonts w:hint="eastAsia" w:ascii="宋体" w:hAnsi="宋体" w:eastAsia="宋体" w:cs="宋体"/>
                <w:bCs/>
                <w:caps/>
                <w:sz w:val="24"/>
                <w:szCs w:val="24"/>
              </w:rPr>
              <w:t>编号</w:t>
            </w:r>
          </w:p>
        </w:tc>
        <w:tc>
          <w:tcPr>
            <w:tcW w:w="8174" w:type="dxa"/>
            <w:gridSpan w:val="4"/>
            <w:noWrap/>
          </w:tcPr>
          <w:p w14:paraId="1F223C47">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210C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206" w:type="dxa"/>
            <w:noWrap/>
            <w:vAlign w:val="center"/>
          </w:tcPr>
          <w:p w14:paraId="4326F9A0">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权   限</w:t>
            </w:r>
          </w:p>
        </w:tc>
        <w:tc>
          <w:tcPr>
            <w:tcW w:w="8174" w:type="dxa"/>
            <w:gridSpan w:val="4"/>
            <w:noWrap/>
            <w:vAlign w:val="center"/>
          </w:tcPr>
          <w:p w14:paraId="777D4D82">
            <w:pPr>
              <w:tabs>
                <w:tab w:val="right" w:leader="dot" w:pos="9022"/>
              </w:tabs>
              <w:autoSpaceDE w:val="0"/>
              <w:autoSpaceDN w:val="0"/>
              <w:adjustRightInd w:val="0"/>
              <w:spacing w:line="400" w:lineRule="exact"/>
              <w:jc w:val="left"/>
              <w:rPr>
                <w:rFonts w:hint="eastAsia" w:ascii="宋体" w:hAnsi="宋体" w:eastAsia="宋体" w:cs="宋体"/>
                <w:bCs/>
                <w:caps/>
                <w:sz w:val="24"/>
                <w:szCs w:val="24"/>
              </w:rPr>
            </w:pPr>
            <w:r>
              <w:rPr>
                <w:rFonts w:hint="eastAsia" w:ascii="宋体" w:hAnsi="宋体" w:eastAsia="宋体" w:cs="宋体"/>
                <w:bCs/>
                <w:caps/>
                <w:sz w:val="24"/>
                <w:szCs w:val="24"/>
              </w:rPr>
              <w:t>办理本次采购项目的谈判、联系、洽谈、签约、执行等具体事务，签署全部有关文件、文书、协议及合同。</w:t>
            </w:r>
          </w:p>
        </w:tc>
      </w:tr>
      <w:tr w14:paraId="7D155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noWrap/>
            <w:vAlign w:val="center"/>
          </w:tcPr>
          <w:p w14:paraId="3E2F5392">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有效期</w:t>
            </w:r>
          </w:p>
        </w:tc>
        <w:tc>
          <w:tcPr>
            <w:tcW w:w="8174" w:type="dxa"/>
            <w:gridSpan w:val="4"/>
            <w:noWrap/>
            <w:vAlign w:val="center"/>
          </w:tcPr>
          <w:p w14:paraId="130D03EE">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sz w:val="24"/>
                <w:szCs w:val="24"/>
              </w:rPr>
              <w:t>自提交谈判响应文件的截止之日起90个日历日</w:t>
            </w:r>
          </w:p>
        </w:tc>
      </w:tr>
      <w:tr w14:paraId="3D77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restart"/>
            <w:noWrap/>
            <w:vAlign w:val="center"/>
          </w:tcPr>
          <w:p w14:paraId="05FCC026">
            <w:pPr>
              <w:tabs>
                <w:tab w:val="right" w:leader="dot" w:pos="9022"/>
              </w:tabs>
              <w:autoSpaceDE w:val="0"/>
              <w:autoSpaceDN w:val="0"/>
              <w:adjustRightInd w:val="0"/>
              <w:spacing w:line="500" w:lineRule="exact"/>
              <w:ind w:firstLine="240" w:firstLineChars="100"/>
              <w:rPr>
                <w:rFonts w:hint="eastAsia" w:ascii="宋体" w:hAnsi="宋体" w:eastAsia="宋体" w:cs="宋体"/>
                <w:bCs/>
                <w:caps/>
                <w:sz w:val="24"/>
                <w:szCs w:val="24"/>
              </w:rPr>
            </w:pPr>
            <w:r>
              <w:rPr>
                <w:rFonts w:hint="eastAsia" w:ascii="宋体" w:hAnsi="宋体" w:eastAsia="宋体" w:cs="宋体"/>
                <w:bCs/>
                <w:caps/>
                <w:sz w:val="24"/>
                <w:szCs w:val="24"/>
              </w:rPr>
              <w:t>企业</w:t>
            </w:r>
          </w:p>
          <w:p w14:paraId="127B020E">
            <w:pPr>
              <w:tabs>
                <w:tab w:val="right" w:leader="dot" w:pos="9022"/>
              </w:tabs>
              <w:autoSpaceDE w:val="0"/>
              <w:autoSpaceDN w:val="0"/>
              <w:adjustRightInd w:val="0"/>
              <w:spacing w:line="500" w:lineRule="exact"/>
              <w:ind w:firstLine="240" w:firstLineChars="100"/>
              <w:rPr>
                <w:rFonts w:hint="eastAsia" w:ascii="宋体" w:hAnsi="宋体" w:eastAsia="宋体" w:cs="宋体"/>
                <w:bCs/>
                <w:caps/>
                <w:sz w:val="24"/>
                <w:szCs w:val="24"/>
              </w:rPr>
            </w:pPr>
            <w:r>
              <w:rPr>
                <w:rFonts w:hint="eastAsia" w:ascii="宋体" w:hAnsi="宋体" w:eastAsia="宋体" w:cs="宋体"/>
                <w:bCs/>
                <w:caps/>
                <w:sz w:val="24"/>
                <w:szCs w:val="24"/>
              </w:rPr>
              <w:t>信息</w:t>
            </w:r>
          </w:p>
        </w:tc>
        <w:tc>
          <w:tcPr>
            <w:tcW w:w="2464" w:type="dxa"/>
            <w:noWrap/>
          </w:tcPr>
          <w:p w14:paraId="68C1426A">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 xml:space="preserve">企 业 名 称 </w:t>
            </w:r>
          </w:p>
        </w:tc>
        <w:tc>
          <w:tcPr>
            <w:tcW w:w="5710" w:type="dxa"/>
            <w:gridSpan w:val="3"/>
            <w:noWrap/>
          </w:tcPr>
          <w:p w14:paraId="148B24A1">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0D38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48B65F6D">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2464" w:type="dxa"/>
            <w:noWrap/>
          </w:tcPr>
          <w:p w14:paraId="77B6F039">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法 定 地 址</w:t>
            </w:r>
          </w:p>
        </w:tc>
        <w:tc>
          <w:tcPr>
            <w:tcW w:w="5710" w:type="dxa"/>
            <w:gridSpan w:val="3"/>
            <w:noWrap/>
          </w:tcPr>
          <w:p w14:paraId="67DA4226">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5668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305BC2F7">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2464" w:type="dxa"/>
            <w:noWrap/>
          </w:tcPr>
          <w:p w14:paraId="4E352F32">
            <w:pPr>
              <w:tabs>
                <w:tab w:val="right" w:leader="dot" w:pos="9022"/>
              </w:tabs>
              <w:autoSpaceDE w:val="0"/>
              <w:autoSpaceDN w:val="0"/>
              <w:adjustRightInd w:val="0"/>
              <w:spacing w:line="500" w:lineRule="exact"/>
              <w:jc w:val="left"/>
              <w:rPr>
                <w:rFonts w:hint="eastAsia" w:ascii="宋体" w:hAnsi="宋体" w:eastAsia="宋体" w:cs="宋体"/>
                <w:bCs/>
                <w:caps/>
                <w:sz w:val="24"/>
                <w:szCs w:val="24"/>
                <w:lang w:eastAsia="zh-CN"/>
              </w:rPr>
            </w:pPr>
            <w:r>
              <w:rPr>
                <w:rFonts w:hint="eastAsia" w:ascii="宋体" w:hAnsi="宋体" w:eastAsia="宋体" w:cs="宋体"/>
                <w:bCs/>
                <w:caps/>
                <w:sz w:val="24"/>
                <w:szCs w:val="24"/>
                <w:lang w:eastAsia="zh-CN"/>
              </w:rPr>
              <w:t>统一社会信用代码</w:t>
            </w:r>
          </w:p>
        </w:tc>
        <w:tc>
          <w:tcPr>
            <w:tcW w:w="5710" w:type="dxa"/>
            <w:gridSpan w:val="3"/>
            <w:noWrap/>
          </w:tcPr>
          <w:p w14:paraId="7B22547C">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5F46C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3B9FB34D">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2464" w:type="dxa"/>
            <w:noWrap/>
          </w:tcPr>
          <w:p w14:paraId="1B5EE1AE">
            <w:pPr>
              <w:tabs>
                <w:tab w:val="right" w:leader="dot" w:pos="9022"/>
              </w:tabs>
              <w:spacing w:line="500" w:lineRule="exact"/>
              <w:rPr>
                <w:rFonts w:hint="eastAsia" w:ascii="宋体" w:hAnsi="宋体" w:eastAsia="宋体" w:cs="宋体"/>
                <w:bCs/>
                <w:caps/>
                <w:sz w:val="24"/>
                <w:szCs w:val="24"/>
              </w:rPr>
            </w:pPr>
            <w:r>
              <w:rPr>
                <w:rFonts w:hint="eastAsia" w:ascii="宋体" w:hAnsi="宋体" w:eastAsia="宋体" w:cs="宋体"/>
                <w:bCs/>
                <w:caps/>
                <w:sz w:val="24"/>
                <w:szCs w:val="24"/>
              </w:rPr>
              <w:t>工商登记机关</w:t>
            </w:r>
          </w:p>
        </w:tc>
        <w:tc>
          <w:tcPr>
            <w:tcW w:w="5710" w:type="dxa"/>
            <w:gridSpan w:val="3"/>
            <w:noWrap/>
          </w:tcPr>
          <w:p w14:paraId="5E2233F5">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5F974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3E38D5A8">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2464" w:type="dxa"/>
            <w:noWrap/>
          </w:tcPr>
          <w:p w14:paraId="3A6E741D">
            <w:pPr>
              <w:tabs>
                <w:tab w:val="right" w:leader="dot" w:pos="9022"/>
              </w:tabs>
              <w:spacing w:line="500" w:lineRule="exact"/>
              <w:rPr>
                <w:rFonts w:hint="eastAsia" w:ascii="宋体" w:hAnsi="宋体" w:eastAsia="宋体" w:cs="宋体"/>
                <w:bCs/>
                <w:caps/>
                <w:sz w:val="24"/>
                <w:szCs w:val="24"/>
              </w:rPr>
            </w:pPr>
            <w:r>
              <w:rPr>
                <w:rFonts w:hint="eastAsia" w:ascii="宋体" w:hAnsi="宋体" w:eastAsia="宋体" w:cs="宋体"/>
                <w:bCs/>
                <w:caps/>
                <w:sz w:val="24"/>
                <w:szCs w:val="24"/>
              </w:rPr>
              <w:t>网        址</w:t>
            </w:r>
          </w:p>
        </w:tc>
        <w:tc>
          <w:tcPr>
            <w:tcW w:w="5710" w:type="dxa"/>
            <w:gridSpan w:val="3"/>
            <w:noWrap/>
          </w:tcPr>
          <w:p w14:paraId="39C4342B">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7DC6E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restart"/>
            <w:noWrap/>
            <w:vAlign w:val="center"/>
          </w:tcPr>
          <w:p w14:paraId="7250385E">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法定代</w:t>
            </w:r>
          </w:p>
          <w:p w14:paraId="557D18B2">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表人</w:t>
            </w:r>
          </w:p>
        </w:tc>
        <w:tc>
          <w:tcPr>
            <w:tcW w:w="2464" w:type="dxa"/>
            <w:noWrap/>
          </w:tcPr>
          <w:p w14:paraId="404B12D5">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姓    名</w:t>
            </w:r>
          </w:p>
        </w:tc>
        <w:tc>
          <w:tcPr>
            <w:tcW w:w="1960" w:type="dxa"/>
            <w:noWrap/>
          </w:tcPr>
          <w:p w14:paraId="30BCBD80">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333" w:type="dxa"/>
            <w:noWrap/>
          </w:tcPr>
          <w:p w14:paraId="5A33525F">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性    别</w:t>
            </w:r>
          </w:p>
        </w:tc>
        <w:tc>
          <w:tcPr>
            <w:tcW w:w="2417" w:type="dxa"/>
            <w:noWrap/>
          </w:tcPr>
          <w:p w14:paraId="0B6A31DA">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739B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52C56D63">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2464" w:type="dxa"/>
            <w:noWrap/>
          </w:tcPr>
          <w:p w14:paraId="79D2273D">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职    务</w:t>
            </w:r>
          </w:p>
        </w:tc>
        <w:tc>
          <w:tcPr>
            <w:tcW w:w="1960" w:type="dxa"/>
            <w:noWrap/>
          </w:tcPr>
          <w:p w14:paraId="2562DC91">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333" w:type="dxa"/>
            <w:noWrap/>
          </w:tcPr>
          <w:p w14:paraId="3164BEC0">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联系电话</w:t>
            </w:r>
          </w:p>
        </w:tc>
        <w:tc>
          <w:tcPr>
            <w:tcW w:w="2417" w:type="dxa"/>
            <w:noWrap/>
          </w:tcPr>
          <w:p w14:paraId="5075C4C8">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76B6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3E647F3A">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2464" w:type="dxa"/>
            <w:noWrap/>
          </w:tcPr>
          <w:p w14:paraId="65771E2E">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传    真</w:t>
            </w:r>
          </w:p>
        </w:tc>
        <w:tc>
          <w:tcPr>
            <w:tcW w:w="5710" w:type="dxa"/>
            <w:gridSpan w:val="3"/>
            <w:noWrap/>
          </w:tcPr>
          <w:p w14:paraId="26EBF668">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0558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206" w:type="dxa"/>
            <w:vMerge w:val="continue"/>
            <w:noWrap/>
            <w:vAlign w:val="center"/>
          </w:tcPr>
          <w:p w14:paraId="5AA5032E">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2464" w:type="dxa"/>
            <w:noWrap/>
          </w:tcPr>
          <w:p w14:paraId="7215CC82">
            <w:pPr>
              <w:tabs>
                <w:tab w:val="right" w:leader="dot" w:pos="9022"/>
              </w:tabs>
              <w:autoSpaceDE w:val="0"/>
              <w:autoSpaceDN w:val="0"/>
              <w:adjustRightInd w:val="0"/>
              <w:spacing w:line="500" w:lineRule="exact"/>
              <w:ind w:firstLine="240" w:firstLineChars="100"/>
              <w:jc w:val="left"/>
              <w:rPr>
                <w:rFonts w:hint="eastAsia" w:ascii="宋体" w:hAnsi="宋体" w:eastAsia="宋体" w:cs="宋体"/>
                <w:bCs/>
                <w:caps/>
                <w:sz w:val="24"/>
                <w:szCs w:val="24"/>
              </w:rPr>
            </w:pPr>
            <w:r>
              <w:rPr>
                <w:rFonts w:hint="eastAsia" w:ascii="宋体" w:hAnsi="宋体" w:eastAsia="宋体" w:cs="宋体"/>
                <w:bCs/>
                <w:caps/>
                <w:sz w:val="24"/>
                <w:szCs w:val="24"/>
              </w:rPr>
              <w:t>通讯地址</w:t>
            </w:r>
          </w:p>
        </w:tc>
        <w:tc>
          <w:tcPr>
            <w:tcW w:w="5710" w:type="dxa"/>
            <w:gridSpan w:val="3"/>
            <w:noWrap/>
          </w:tcPr>
          <w:p w14:paraId="1DEC1758">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3A9E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6" w:hRule="atLeast"/>
          <w:jc w:val="center"/>
        </w:trPr>
        <w:tc>
          <w:tcPr>
            <w:tcW w:w="9380" w:type="dxa"/>
            <w:gridSpan w:val="5"/>
            <w:noWrap/>
          </w:tcPr>
          <w:p w14:paraId="0068B832">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p w14:paraId="2ED8FCF0">
            <w:pPr>
              <w:tabs>
                <w:tab w:val="right" w:leader="dot" w:pos="9022"/>
              </w:tabs>
              <w:autoSpaceDE w:val="0"/>
              <w:autoSpaceDN w:val="0"/>
              <w:adjustRightInd w:val="0"/>
              <w:spacing w:line="500" w:lineRule="exact"/>
              <w:jc w:val="center"/>
              <w:rPr>
                <w:rFonts w:hint="eastAsia" w:ascii="宋体" w:hAnsi="宋体" w:eastAsia="宋体" w:cs="宋体"/>
                <w:spacing w:val="-4"/>
                <w:sz w:val="24"/>
                <w:szCs w:val="24"/>
              </w:rPr>
            </w:pPr>
            <w:r>
              <w:rPr>
                <w:rFonts w:hint="eastAsia" w:ascii="宋体" w:hAnsi="宋体" w:eastAsia="宋体" w:cs="宋体"/>
                <w:bCs/>
                <w:caps/>
                <w:sz w:val="24"/>
                <w:szCs w:val="24"/>
              </w:rPr>
              <w:t>法定代表人身份证复印件</w:t>
            </w:r>
          </w:p>
          <w:p w14:paraId="6DCE774A">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（粘贴处）</w:t>
            </w:r>
          </w:p>
          <w:p w14:paraId="1C9023BA">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p w14:paraId="447A6674">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p w14:paraId="38A4B4DD">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p w14:paraId="23B34F54">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r>
      <w:tr w14:paraId="7C27F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9380" w:type="dxa"/>
            <w:gridSpan w:val="5"/>
            <w:noWrap/>
          </w:tcPr>
          <w:p w14:paraId="1C1AB060">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法定代表人签字及盖章：</w:t>
            </w:r>
          </w:p>
        </w:tc>
      </w:tr>
    </w:tbl>
    <w:p w14:paraId="4824F7C5">
      <w:pPr>
        <w:spacing w:line="480" w:lineRule="exact"/>
        <w:rPr>
          <w:rFonts w:hint="eastAsia" w:ascii="宋体" w:hAnsi="宋体" w:eastAsia="宋体" w:cs="宋体"/>
          <w:b/>
          <w:bCs/>
          <w:szCs w:val="24"/>
        </w:rPr>
      </w:pPr>
      <w:r>
        <w:rPr>
          <w:rFonts w:hint="eastAsia" w:ascii="宋体" w:hAnsi="宋体" w:eastAsia="宋体" w:cs="宋体"/>
          <w:sz w:val="24"/>
          <w:szCs w:val="22"/>
        </w:rPr>
        <w:t>供应商名称：</w:t>
      </w:r>
      <w:r>
        <w:rPr>
          <w:rFonts w:hint="eastAsia" w:ascii="宋体" w:hAnsi="宋体" w:eastAsia="宋体" w:cs="宋体"/>
          <w:sz w:val="24"/>
          <w:szCs w:val="22"/>
          <w:u w:val="single"/>
          <w:lang w:val="en-US" w:eastAsia="zh-CN"/>
        </w:rPr>
        <w:t xml:space="preserve">                   </w:t>
      </w:r>
      <w:r>
        <w:rPr>
          <w:rFonts w:hint="eastAsia" w:ascii="宋体" w:hAnsi="宋体" w:eastAsia="宋体" w:cs="宋体"/>
          <w:sz w:val="24"/>
          <w:szCs w:val="22"/>
          <w:lang w:val="en-US" w:eastAsia="zh-CN"/>
        </w:rPr>
        <w:t xml:space="preserve"> </w:t>
      </w:r>
      <w:r>
        <w:rPr>
          <w:rFonts w:hint="eastAsia" w:ascii="宋体" w:hAnsi="宋体" w:eastAsia="宋体" w:cs="宋体"/>
          <w:sz w:val="24"/>
          <w:szCs w:val="22"/>
        </w:rPr>
        <w:t>（供应商单位公章）      日 期：</w:t>
      </w:r>
    </w:p>
    <w:p w14:paraId="71108246">
      <w:pPr>
        <w:rPr>
          <w:rFonts w:hint="eastAsia" w:ascii="宋体" w:hAnsi="宋体" w:eastAsia="宋体" w:cs="宋体"/>
          <w:b/>
          <w:bCs/>
          <w:sz w:val="24"/>
          <w:szCs w:val="24"/>
        </w:rPr>
      </w:pPr>
      <w:r>
        <w:rPr>
          <w:rFonts w:hint="eastAsia" w:ascii="宋体" w:hAnsi="宋体" w:eastAsia="宋体" w:cs="宋体"/>
          <w:b/>
          <w:bCs/>
          <w:sz w:val="24"/>
          <w:szCs w:val="24"/>
        </w:rPr>
        <w:br w:type="page"/>
      </w:r>
    </w:p>
    <w:p w14:paraId="0CF47F19">
      <w:pPr>
        <w:spacing w:line="480" w:lineRule="exact"/>
        <w:ind w:left="210" w:leftChars="100"/>
        <w:jc w:val="center"/>
        <w:rPr>
          <w:rFonts w:hint="eastAsia" w:ascii="宋体" w:hAnsi="宋体" w:eastAsia="宋体" w:cs="宋体"/>
          <w:b/>
          <w:bCs/>
          <w:sz w:val="24"/>
          <w:szCs w:val="24"/>
        </w:rPr>
      </w:pPr>
      <w:r>
        <w:rPr>
          <w:rFonts w:hint="eastAsia" w:ascii="宋体" w:hAnsi="宋体" w:eastAsia="宋体" w:cs="宋体"/>
          <w:b/>
          <w:bCs/>
          <w:sz w:val="24"/>
          <w:szCs w:val="24"/>
        </w:rPr>
        <w:t>法定代表人授权委托书</w:t>
      </w:r>
    </w:p>
    <w:tbl>
      <w:tblPr>
        <w:tblStyle w:val="30"/>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2"/>
        <w:gridCol w:w="1187"/>
        <w:gridCol w:w="1134"/>
        <w:gridCol w:w="1064"/>
        <w:gridCol w:w="495"/>
        <w:gridCol w:w="1559"/>
        <w:gridCol w:w="2414"/>
      </w:tblGrid>
      <w:tr w14:paraId="19DB1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425" w:type="dxa"/>
            <w:gridSpan w:val="7"/>
            <w:noWrap/>
          </w:tcPr>
          <w:p w14:paraId="58096573">
            <w:pPr>
              <w:tabs>
                <w:tab w:val="right" w:leader="dot" w:pos="9022"/>
              </w:tabs>
              <w:autoSpaceDE w:val="0"/>
              <w:autoSpaceDN w:val="0"/>
              <w:adjustRightInd w:val="0"/>
              <w:spacing w:line="500" w:lineRule="exact"/>
              <w:jc w:val="left"/>
              <w:rPr>
                <w:rFonts w:hint="eastAsia" w:ascii="宋体" w:hAnsi="宋体" w:eastAsia="宋体" w:cs="宋体"/>
                <w:bCs/>
                <w:caps/>
                <w:sz w:val="24"/>
                <w:szCs w:val="24"/>
                <w:lang w:eastAsia="zh-CN"/>
              </w:rPr>
            </w:pPr>
            <w:r>
              <w:rPr>
                <w:rFonts w:hint="eastAsia" w:ascii="宋体" w:hAnsi="宋体" w:eastAsia="宋体" w:cs="宋体"/>
                <w:bCs/>
                <w:caps/>
                <w:sz w:val="24"/>
                <w:szCs w:val="24"/>
              </w:rPr>
              <w:t>致：</w:t>
            </w:r>
            <w:r>
              <w:rPr>
                <w:rFonts w:hint="eastAsia" w:ascii="宋体" w:hAnsi="宋体" w:eastAsia="宋体" w:cs="宋体"/>
                <w:bCs/>
                <w:caps/>
                <w:sz w:val="24"/>
                <w:szCs w:val="24"/>
                <w:highlight w:val="none"/>
              </w:rPr>
              <w:t xml:space="preserve"> </w:t>
            </w:r>
            <w:r>
              <w:rPr>
                <w:rFonts w:hint="eastAsia" w:ascii="宋体" w:hAnsi="宋体" w:cs="宋体"/>
                <w:bCs/>
                <w:caps/>
                <w:sz w:val="24"/>
                <w:szCs w:val="24"/>
                <w:highlight w:val="none"/>
                <w:lang w:eastAsia="zh-CN"/>
              </w:rPr>
              <w:t>陕西佳信项目管理有限公司</w:t>
            </w:r>
          </w:p>
        </w:tc>
      </w:tr>
      <w:tr w14:paraId="5994D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restart"/>
            <w:noWrap/>
            <w:vAlign w:val="center"/>
          </w:tcPr>
          <w:p w14:paraId="38108A57">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被授</w:t>
            </w:r>
          </w:p>
          <w:p w14:paraId="5B0A4777">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权项</w:t>
            </w:r>
          </w:p>
          <w:p w14:paraId="1E8804AF">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目与</w:t>
            </w:r>
          </w:p>
          <w:p w14:paraId="4134F688">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内容</w:t>
            </w:r>
          </w:p>
        </w:tc>
        <w:tc>
          <w:tcPr>
            <w:tcW w:w="1187" w:type="dxa"/>
            <w:noWrap/>
          </w:tcPr>
          <w:p w14:paraId="380CD805">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项目名称</w:t>
            </w:r>
          </w:p>
        </w:tc>
        <w:tc>
          <w:tcPr>
            <w:tcW w:w="6666" w:type="dxa"/>
            <w:gridSpan w:val="5"/>
            <w:noWrap/>
          </w:tcPr>
          <w:p w14:paraId="2C5A60BF">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3B4AA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tcPr>
          <w:p w14:paraId="34653EB4">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187" w:type="dxa"/>
            <w:noWrap/>
          </w:tcPr>
          <w:p w14:paraId="6DC9D4BF">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lang w:val="en-US" w:eastAsia="zh-CN"/>
              </w:rPr>
              <w:t>项目</w:t>
            </w:r>
            <w:r>
              <w:rPr>
                <w:rFonts w:hint="eastAsia" w:ascii="宋体" w:hAnsi="宋体" w:eastAsia="宋体" w:cs="宋体"/>
                <w:bCs/>
                <w:caps/>
                <w:sz w:val="24"/>
                <w:szCs w:val="24"/>
              </w:rPr>
              <w:t>编号</w:t>
            </w:r>
          </w:p>
        </w:tc>
        <w:tc>
          <w:tcPr>
            <w:tcW w:w="6666" w:type="dxa"/>
            <w:gridSpan w:val="5"/>
            <w:noWrap/>
          </w:tcPr>
          <w:p w14:paraId="3542E5EA">
            <w:pPr>
              <w:tabs>
                <w:tab w:val="right" w:leader="dot" w:pos="9022"/>
              </w:tabs>
              <w:autoSpaceDE w:val="0"/>
              <w:autoSpaceDN w:val="0"/>
              <w:adjustRightInd w:val="0"/>
              <w:spacing w:line="500" w:lineRule="exact"/>
              <w:ind w:firstLine="1200" w:firstLineChars="500"/>
              <w:jc w:val="left"/>
              <w:rPr>
                <w:rFonts w:hint="eastAsia" w:ascii="宋体" w:hAnsi="宋体" w:eastAsia="宋体" w:cs="宋体"/>
                <w:bCs/>
                <w:caps/>
                <w:sz w:val="24"/>
                <w:szCs w:val="24"/>
              </w:rPr>
            </w:pPr>
          </w:p>
        </w:tc>
      </w:tr>
      <w:tr w14:paraId="4B06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572" w:type="dxa"/>
            <w:vMerge w:val="continue"/>
            <w:noWrap/>
          </w:tcPr>
          <w:p w14:paraId="3138DDDA">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187" w:type="dxa"/>
            <w:noWrap/>
            <w:vAlign w:val="center"/>
          </w:tcPr>
          <w:p w14:paraId="428C2F15">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授权范围</w:t>
            </w:r>
          </w:p>
        </w:tc>
        <w:tc>
          <w:tcPr>
            <w:tcW w:w="6666" w:type="dxa"/>
            <w:gridSpan w:val="5"/>
            <w:noWrap/>
          </w:tcPr>
          <w:p w14:paraId="654A8B13">
            <w:pPr>
              <w:tabs>
                <w:tab w:val="right" w:leader="dot" w:pos="9022"/>
              </w:tabs>
              <w:autoSpaceDE w:val="0"/>
              <w:autoSpaceDN w:val="0"/>
              <w:adjustRightInd w:val="0"/>
              <w:spacing w:line="400" w:lineRule="exact"/>
              <w:jc w:val="left"/>
              <w:rPr>
                <w:rFonts w:hint="eastAsia" w:ascii="宋体" w:hAnsi="宋体" w:eastAsia="宋体" w:cs="宋体"/>
                <w:bCs/>
                <w:caps/>
                <w:sz w:val="24"/>
                <w:szCs w:val="24"/>
              </w:rPr>
            </w:pPr>
            <w:r>
              <w:rPr>
                <w:rFonts w:hint="eastAsia" w:ascii="宋体" w:hAnsi="宋体" w:eastAsia="宋体" w:cs="宋体"/>
                <w:bCs/>
                <w:caps/>
                <w:sz w:val="24"/>
                <w:szCs w:val="24"/>
              </w:rPr>
              <w:t>全权办理本次采购项目的谈判、联系、洽谈、签约、执行等具体事务，签署全部有关文件、文书、协议及合同。</w:t>
            </w:r>
          </w:p>
        </w:tc>
      </w:tr>
      <w:tr w14:paraId="48FE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tcPr>
          <w:p w14:paraId="3B34DB3E">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187" w:type="dxa"/>
            <w:noWrap/>
          </w:tcPr>
          <w:p w14:paraId="3BD8E6E3">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法律责任</w:t>
            </w:r>
          </w:p>
        </w:tc>
        <w:tc>
          <w:tcPr>
            <w:tcW w:w="6666" w:type="dxa"/>
            <w:gridSpan w:val="5"/>
            <w:noWrap/>
          </w:tcPr>
          <w:p w14:paraId="1107EBF1">
            <w:pPr>
              <w:tabs>
                <w:tab w:val="right" w:leader="dot" w:pos="9022"/>
              </w:tabs>
              <w:autoSpaceDE w:val="0"/>
              <w:autoSpaceDN w:val="0"/>
              <w:adjustRightInd w:val="0"/>
              <w:spacing w:line="4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本公司对被授权人在本项目中的签名承担全部法律责任。</w:t>
            </w:r>
          </w:p>
        </w:tc>
      </w:tr>
      <w:tr w14:paraId="2606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tcPr>
          <w:p w14:paraId="65396E2B">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187" w:type="dxa"/>
            <w:noWrap/>
            <w:vAlign w:val="center"/>
          </w:tcPr>
          <w:p w14:paraId="575816C0">
            <w:pPr>
              <w:tabs>
                <w:tab w:val="right" w:leader="dot" w:pos="9022"/>
              </w:tabs>
              <w:autoSpaceDE w:val="0"/>
              <w:autoSpaceDN w:val="0"/>
              <w:adjustRightInd w:val="0"/>
              <w:spacing w:line="500" w:lineRule="exact"/>
              <w:rPr>
                <w:rFonts w:hint="eastAsia" w:ascii="宋体" w:hAnsi="宋体" w:eastAsia="宋体" w:cs="宋体"/>
                <w:bCs/>
                <w:caps/>
                <w:sz w:val="24"/>
                <w:szCs w:val="24"/>
              </w:rPr>
            </w:pPr>
            <w:r>
              <w:rPr>
                <w:rFonts w:hint="eastAsia" w:ascii="宋体" w:hAnsi="宋体" w:eastAsia="宋体" w:cs="宋体"/>
                <w:bCs/>
                <w:caps/>
                <w:sz w:val="24"/>
                <w:szCs w:val="24"/>
              </w:rPr>
              <w:t>授权期限</w:t>
            </w:r>
          </w:p>
        </w:tc>
        <w:tc>
          <w:tcPr>
            <w:tcW w:w="6666" w:type="dxa"/>
            <w:gridSpan w:val="5"/>
            <w:noWrap/>
            <w:vAlign w:val="center"/>
          </w:tcPr>
          <w:p w14:paraId="046A08AB">
            <w:pPr>
              <w:tabs>
                <w:tab w:val="right" w:leader="dot" w:pos="9022"/>
              </w:tabs>
              <w:autoSpaceDE w:val="0"/>
              <w:autoSpaceDN w:val="0"/>
              <w:adjustRightInd w:val="0"/>
              <w:spacing w:line="400" w:lineRule="exact"/>
              <w:rPr>
                <w:rFonts w:hint="eastAsia" w:ascii="宋体" w:hAnsi="宋体" w:eastAsia="宋体" w:cs="宋体"/>
                <w:bCs/>
                <w:caps/>
                <w:sz w:val="24"/>
                <w:szCs w:val="24"/>
              </w:rPr>
            </w:pPr>
            <w:r>
              <w:rPr>
                <w:rFonts w:hint="eastAsia" w:ascii="宋体" w:hAnsi="宋体" w:eastAsia="宋体" w:cs="宋体"/>
                <w:bCs/>
                <w:caps/>
                <w:sz w:val="24"/>
                <w:szCs w:val="24"/>
              </w:rPr>
              <w:t>本授权书</w:t>
            </w:r>
            <w:r>
              <w:rPr>
                <w:rFonts w:hint="eastAsia" w:ascii="宋体" w:hAnsi="宋体" w:eastAsia="宋体" w:cs="宋体"/>
                <w:sz w:val="24"/>
                <w:szCs w:val="24"/>
              </w:rPr>
              <w:t>自提交供应商的截止之日起90个日历日</w:t>
            </w:r>
          </w:p>
        </w:tc>
      </w:tr>
      <w:tr w14:paraId="49EC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572" w:type="dxa"/>
            <w:vMerge w:val="restart"/>
            <w:noWrap/>
            <w:vAlign w:val="center"/>
          </w:tcPr>
          <w:p w14:paraId="04BDD2A3">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企业信息</w:t>
            </w:r>
          </w:p>
        </w:tc>
        <w:tc>
          <w:tcPr>
            <w:tcW w:w="2321" w:type="dxa"/>
            <w:gridSpan w:val="2"/>
            <w:noWrap/>
          </w:tcPr>
          <w:p w14:paraId="4BDB36E8">
            <w:pPr>
              <w:tabs>
                <w:tab w:val="right" w:leader="dot" w:pos="9022"/>
              </w:tabs>
              <w:autoSpaceDE w:val="0"/>
              <w:autoSpaceDN w:val="0"/>
              <w:adjustRightInd w:val="0"/>
              <w:spacing w:line="400" w:lineRule="exact"/>
              <w:rPr>
                <w:rFonts w:hint="eastAsia" w:ascii="宋体" w:hAnsi="宋体" w:eastAsia="宋体" w:cs="宋体"/>
                <w:bCs/>
                <w:caps/>
                <w:sz w:val="24"/>
                <w:szCs w:val="24"/>
              </w:rPr>
            </w:pPr>
            <w:r>
              <w:rPr>
                <w:rFonts w:hint="eastAsia" w:ascii="宋体" w:hAnsi="宋体" w:eastAsia="宋体" w:cs="宋体"/>
                <w:bCs/>
                <w:caps/>
                <w:sz w:val="24"/>
                <w:szCs w:val="24"/>
              </w:rPr>
              <w:t xml:space="preserve">企 业 名 称 </w:t>
            </w:r>
          </w:p>
        </w:tc>
        <w:tc>
          <w:tcPr>
            <w:tcW w:w="5532" w:type="dxa"/>
            <w:gridSpan w:val="4"/>
            <w:noWrap/>
            <w:vAlign w:val="center"/>
          </w:tcPr>
          <w:p w14:paraId="21199ADB">
            <w:pPr>
              <w:tabs>
                <w:tab w:val="right" w:leader="dot" w:pos="9022"/>
              </w:tabs>
              <w:autoSpaceDE w:val="0"/>
              <w:autoSpaceDN w:val="0"/>
              <w:adjustRightInd w:val="0"/>
              <w:spacing w:line="400" w:lineRule="exact"/>
              <w:rPr>
                <w:rFonts w:hint="eastAsia" w:ascii="宋体" w:hAnsi="宋体" w:eastAsia="宋体" w:cs="宋体"/>
                <w:bCs/>
                <w:caps/>
                <w:sz w:val="24"/>
                <w:szCs w:val="24"/>
              </w:rPr>
            </w:pPr>
          </w:p>
        </w:tc>
      </w:tr>
      <w:tr w14:paraId="23BCD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572" w:type="dxa"/>
            <w:vMerge w:val="continue"/>
            <w:noWrap/>
          </w:tcPr>
          <w:p w14:paraId="47C8955A">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2321" w:type="dxa"/>
            <w:gridSpan w:val="2"/>
            <w:noWrap/>
          </w:tcPr>
          <w:p w14:paraId="26753E50">
            <w:pPr>
              <w:tabs>
                <w:tab w:val="right" w:leader="dot" w:pos="9022"/>
              </w:tabs>
              <w:autoSpaceDE w:val="0"/>
              <w:autoSpaceDN w:val="0"/>
              <w:adjustRightInd w:val="0"/>
              <w:spacing w:line="400" w:lineRule="exact"/>
              <w:rPr>
                <w:rFonts w:hint="eastAsia" w:ascii="宋体" w:hAnsi="宋体" w:eastAsia="宋体" w:cs="宋体"/>
                <w:bCs/>
                <w:caps/>
                <w:sz w:val="24"/>
                <w:szCs w:val="24"/>
              </w:rPr>
            </w:pPr>
            <w:r>
              <w:rPr>
                <w:rFonts w:hint="eastAsia" w:ascii="宋体" w:hAnsi="宋体" w:eastAsia="宋体" w:cs="宋体"/>
                <w:bCs/>
                <w:caps/>
                <w:sz w:val="24"/>
                <w:szCs w:val="24"/>
              </w:rPr>
              <w:t>法 定 地 址</w:t>
            </w:r>
          </w:p>
        </w:tc>
        <w:tc>
          <w:tcPr>
            <w:tcW w:w="5532" w:type="dxa"/>
            <w:gridSpan w:val="4"/>
            <w:noWrap/>
            <w:vAlign w:val="center"/>
          </w:tcPr>
          <w:p w14:paraId="734CE745">
            <w:pPr>
              <w:tabs>
                <w:tab w:val="right" w:leader="dot" w:pos="9022"/>
              </w:tabs>
              <w:autoSpaceDE w:val="0"/>
              <w:autoSpaceDN w:val="0"/>
              <w:adjustRightInd w:val="0"/>
              <w:spacing w:line="400" w:lineRule="exact"/>
              <w:rPr>
                <w:rFonts w:hint="eastAsia" w:ascii="宋体" w:hAnsi="宋体" w:eastAsia="宋体" w:cs="宋体"/>
                <w:bCs/>
                <w:caps/>
                <w:sz w:val="24"/>
                <w:szCs w:val="24"/>
              </w:rPr>
            </w:pPr>
          </w:p>
        </w:tc>
      </w:tr>
      <w:tr w14:paraId="758B6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572" w:type="dxa"/>
            <w:vMerge w:val="continue"/>
            <w:noWrap/>
          </w:tcPr>
          <w:p w14:paraId="7A79651F">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2321" w:type="dxa"/>
            <w:gridSpan w:val="2"/>
            <w:noWrap/>
          </w:tcPr>
          <w:p w14:paraId="0CEEC1B0">
            <w:pPr>
              <w:tabs>
                <w:tab w:val="right" w:leader="dot" w:pos="9022"/>
              </w:tabs>
              <w:autoSpaceDE w:val="0"/>
              <w:autoSpaceDN w:val="0"/>
              <w:adjustRightInd w:val="0"/>
              <w:spacing w:line="400" w:lineRule="exact"/>
              <w:rPr>
                <w:rFonts w:hint="eastAsia" w:ascii="宋体" w:hAnsi="宋体" w:eastAsia="宋体" w:cs="宋体"/>
                <w:bCs/>
                <w:caps/>
                <w:sz w:val="24"/>
                <w:szCs w:val="24"/>
              </w:rPr>
            </w:pPr>
            <w:r>
              <w:rPr>
                <w:rFonts w:hint="eastAsia" w:ascii="宋体" w:hAnsi="宋体" w:eastAsia="宋体" w:cs="宋体"/>
                <w:bCs/>
                <w:caps/>
                <w:sz w:val="24"/>
                <w:szCs w:val="24"/>
                <w:lang w:eastAsia="zh-CN"/>
              </w:rPr>
              <w:t>统一社会信用代码</w:t>
            </w:r>
          </w:p>
        </w:tc>
        <w:tc>
          <w:tcPr>
            <w:tcW w:w="5532" w:type="dxa"/>
            <w:gridSpan w:val="4"/>
            <w:noWrap/>
            <w:vAlign w:val="center"/>
          </w:tcPr>
          <w:p w14:paraId="44EB7427">
            <w:pPr>
              <w:tabs>
                <w:tab w:val="right" w:leader="dot" w:pos="9022"/>
              </w:tabs>
              <w:autoSpaceDE w:val="0"/>
              <w:autoSpaceDN w:val="0"/>
              <w:adjustRightInd w:val="0"/>
              <w:spacing w:line="400" w:lineRule="exact"/>
              <w:rPr>
                <w:rFonts w:hint="eastAsia" w:ascii="宋体" w:hAnsi="宋体" w:eastAsia="宋体" w:cs="宋体"/>
                <w:bCs/>
                <w:caps/>
                <w:sz w:val="24"/>
                <w:szCs w:val="24"/>
              </w:rPr>
            </w:pPr>
          </w:p>
        </w:tc>
      </w:tr>
      <w:tr w14:paraId="6C895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restart"/>
            <w:noWrap/>
            <w:vAlign w:val="center"/>
          </w:tcPr>
          <w:p w14:paraId="33F40082">
            <w:pPr>
              <w:tabs>
                <w:tab w:val="right" w:leader="dot" w:pos="9022"/>
              </w:tabs>
              <w:autoSpaceDE w:val="0"/>
              <w:autoSpaceDN w:val="0"/>
              <w:adjustRightInd w:val="0"/>
              <w:spacing w:line="500" w:lineRule="exact"/>
              <w:rPr>
                <w:rFonts w:hint="eastAsia" w:ascii="宋体" w:hAnsi="宋体" w:eastAsia="宋体" w:cs="宋体"/>
                <w:bCs/>
                <w:caps/>
                <w:sz w:val="24"/>
                <w:szCs w:val="24"/>
              </w:rPr>
            </w:pPr>
            <w:r>
              <w:rPr>
                <w:rFonts w:hint="eastAsia" w:ascii="宋体" w:hAnsi="宋体" w:eastAsia="宋体" w:cs="宋体"/>
                <w:bCs/>
                <w:caps/>
                <w:sz w:val="24"/>
                <w:szCs w:val="24"/>
              </w:rPr>
              <w:t>法定代表人</w:t>
            </w:r>
          </w:p>
        </w:tc>
        <w:tc>
          <w:tcPr>
            <w:tcW w:w="1187" w:type="dxa"/>
            <w:noWrap/>
            <w:vAlign w:val="center"/>
          </w:tcPr>
          <w:p w14:paraId="02CF6461">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姓</w:t>
            </w:r>
            <w:r>
              <w:rPr>
                <w:rFonts w:hint="eastAsia" w:ascii="宋体" w:hAnsi="宋体" w:cs="宋体"/>
                <w:bCs/>
                <w:caps/>
                <w:sz w:val="24"/>
                <w:szCs w:val="24"/>
                <w:lang w:val="en-US" w:eastAsia="zh-CN"/>
              </w:rPr>
              <w:t xml:space="preserve"> </w:t>
            </w:r>
            <w:r>
              <w:rPr>
                <w:rFonts w:hint="eastAsia" w:ascii="宋体" w:hAnsi="宋体" w:eastAsia="宋体" w:cs="宋体"/>
                <w:bCs/>
                <w:caps/>
                <w:sz w:val="24"/>
                <w:szCs w:val="24"/>
              </w:rPr>
              <w:t>名</w:t>
            </w:r>
          </w:p>
        </w:tc>
        <w:tc>
          <w:tcPr>
            <w:tcW w:w="2693" w:type="dxa"/>
            <w:gridSpan w:val="3"/>
            <w:noWrap/>
            <w:vAlign w:val="center"/>
          </w:tcPr>
          <w:p w14:paraId="27B23858">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1559" w:type="dxa"/>
            <w:noWrap/>
            <w:vAlign w:val="center"/>
          </w:tcPr>
          <w:p w14:paraId="597FF637">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性    别</w:t>
            </w:r>
          </w:p>
        </w:tc>
        <w:tc>
          <w:tcPr>
            <w:tcW w:w="2414" w:type="dxa"/>
            <w:noWrap/>
            <w:vAlign w:val="center"/>
          </w:tcPr>
          <w:p w14:paraId="4751B8EE">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r>
      <w:tr w14:paraId="712F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vAlign w:val="center"/>
          </w:tcPr>
          <w:p w14:paraId="6ADCB4CB">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187" w:type="dxa"/>
            <w:noWrap/>
            <w:vAlign w:val="center"/>
          </w:tcPr>
          <w:p w14:paraId="7A63653A">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职</w:t>
            </w:r>
            <w:r>
              <w:rPr>
                <w:rFonts w:hint="eastAsia" w:ascii="宋体" w:hAnsi="宋体" w:cs="宋体"/>
                <w:bCs/>
                <w:caps/>
                <w:sz w:val="24"/>
                <w:szCs w:val="24"/>
                <w:lang w:val="en-US" w:eastAsia="zh-CN"/>
              </w:rPr>
              <w:t xml:space="preserve"> </w:t>
            </w:r>
            <w:r>
              <w:rPr>
                <w:rFonts w:hint="eastAsia" w:ascii="宋体" w:hAnsi="宋体" w:eastAsia="宋体" w:cs="宋体"/>
                <w:bCs/>
                <w:caps/>
                <w:sz w:val="24"/>
                <w:szCs w:val="24"/>
              </w:rPr>
              <w:t>务</w:t>
            </w:r>
          </w:p>
        </w:tc>
        <w:tc>
          <w:tcPr>
            <w:tcW w:w="2693" w:type="dxa"/>
            <w:gridSpan w:val="3"/>
            <w:noWrap/>
            <w:vAlign w:val="center"/>
          </w:tcPr>
          <w:p w14:paraId="724BC17D">
            <w:pPr>
              <w:tabs>
                <w:tab w:val="right" w:leader="dot" w:pos="9022"/>
              </w:tabs>
              <w:autoSpaceDE w:val="0"/>
              <w:autoSpaceDN w:val="0"/>
              <w:adjustRightInd w:val="0"/>
              <w:spacing w:line="400" w:lineRule="exact"/>
              <w:jc w:val="center"/>
              <w:rPr>
                <w:rFonts w:hint="eastAsia" w:ascii="宋体" w:hAnsi="宋体" w:eastAsia="宋体" w:cs="宋体"/>
                <w:bCs/>
                <w:caps/>
                <w:sz w:val="24"/>
                <w:szCs w:val="24"/>
              </w:rPr>
            </w:pPr>
          </w:p>
        </w:tc>
        <w:tc>
          <w:tcPr>
            <w:tcW w:w="1559" w:type="dxa"/>
            <w:noWrap/>
            <w:vAlign w:val="center"/>
          </w:tcPr>
          <w:p w14:paraId="555C6F04">
            <w:pPr>
              <w:tabs>
                <w:tab w:val="right" w:leader="dot" w:pos="9022"/>
              </w:tabs>
              <w:autoSpaceDE w:val="0"/>
              <w:autoSpaceDN w:val="0"/>
              <w:adjustRightInd w:val="0"/>
              <w:spacing w:line="400" w:lineRule="exact"/>
              <w:jc w:val="center"/>
              <w:rPr>
                <w:rFonts w:hint="eastAsia" w:ascii="宋体" w:hAnsi="宋体" w:eastAsia="宋体" w:cs="宋体"/>
                <w:bCs/>
                <w:caps/>
                <w:sz w:val="24"/>
                <w:szCs w:val="24"/>
                <w:lang w:eastAsia="zh-CN"/>
              </w:rPr>
            </w:pPr>
            <w:r>
              <w:rPr>
                <w:rFonts w:hint="eastAsia" w:ascii="宋体" w:hAnsi="宋体" w:cs="宋体"/>
                <w:bCs/>
                <w:caps/>
                <w:sz w:val="24"/>
                <w:szCs w:val="24"/>
                <w:lang w:eastAsia="zh-CN"/>
              </w:rPr>
              <w:t>联系电话</w:t>
            </w:r>
          </w:p>
        </w:tc>
        <w:tc>
          <w:tcPr>
            <w:tcW w:w="2414" w:type="dxa"/>
            <w:noWrap/>
            <w:vAlign w:val="center"/>
          </w:tcPr>
          <w:p w14:paraId="313529B4">
            <w:pPr>
              <w:tabs>
                <w:tab w:val="right" w:leader="dot" w:pos="9022"/>
              </w:tabs>
              <w:autoSpaceDE w:val="0"/>
              <w:autoSpaceDN w:val="0"/>
              <w:adjustRightInd w:val="0"/>
              <w:spacing w:line="400" w:lineRule="exact"/>
              <w:rPr>
                <w:rFonts w:hint="eastAsia" w:ascii="宋体" w:hAnsi="宋体" w:eastAsia="宋体" w:cs="宋体"/>
                <w:bCs/>
                <w:caps/>
                <w:sz w:val="24"/>
                <w:szCs w:val="24"/>
              </w:rPr>
            </w:pPr>
          </w:p>
        </w:tc>
      </w:tr>
      <w:tr w14:paraId="50D16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restart"/>
            <w:noWrap/>
            <w:vAlign w:val="center"/>
          </w:tcPr>
          <w:p w14:paraId="556E9950">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被授权人</w:t>
            </w:r>
          </w:p>
        </w:tc>
        <w:tc>
          <w:tcPr>
            <w:tcW w:w="1187" w:type="dxa"/>
            <w:noWrap/>
            <w:vAlign w:val="center"/>
          </w:tcPr>
          <w:p w14:paraId="2006032E">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姓</w:t>
            </w:r>
            <w:r>
              <w:rPr>
                <w:rFonts w:hint="eastAsia" w:ascii="宋体" w:hAnsi="宋体" w:cs="宋体"/>
                <w:bCs/>
                <w:caps/>
                <w:sz w:val="24"/>
                <w:szCs w:val="24"/>
                <w:lang w:val="en-US" w:eastAsia="zh-CN"/>
              </w:rPr>
              <w:t xml:space="preserve"> </w:t>
            </w:r>
            <w:r>
              <w:rPr>
                <w:rFonts w:hint="eastAsia" w:ascii="宋体" w:hAnsi="宋体" w:eastAsia="宋体" w:cs="宋体"/>
                <w:bCs/>
                <w:caps/>
                <w:sz w:val="24"/>
                <w:szCs w:val="24"/>
              </w:rPr>
              <w:t>名</w:t>
            </w:r>
          </w:p>
        </w:tc>
        <w:tc>
          <w:tcPr>
            <w:tcW w:w="2693" w:type="dxa"/>
            <w:gridSpan w:val="3"/>
            <w:noWrap/>
            <w:vAlign w:val="center"/>
          </w:tcPr>
          <w:p w14:paraId="66C034C6">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c>
          <w:tcPr>
            <w:tcW w:w="1559" w:type="dxa"/>
            <w:noWrap/>
            <w:vAlign w:val="center"/>
          </w:tcPr>
          <w:p w14:paraId="4019393C">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性    别</w:t>
            </w:r>
          </w:p>
        </w:tc>
        <w:tc>
          <w:tcPr>
            <w:tcW w:w="2414" w:type="dxa"/>
            <w:noWrap/>
            <w:vAlign w:val="center"/>
          </w:tcPr>
          <w:p w14:paraId="55013F8C">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p>
        </w:tc>
      </w:tr>
      <w:tr w14:paraId="0C13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vMerge w:val="continue"/>
            <w:noWrap/>
          </w:tcPr>
          <w:p w14:paraId="195B1D9D">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c>
          <w:tcPr>
            <w:tcW w:w="1187" w:type="dxa"/>
            <w:noWrap/>
            <w:vAlign w:val="center"/>
          </w:tcPr>
          <w:p w14:paraId="1C22B5D1">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职</w:t>
            </w:r>
            <w:r>
              <w:rPr>
                <w:rFonts w:hint="eastAsia" w:ascii="宋体" w:hAnsi="宋体" w:cs="宋体"/>
                <w:bCs/>
                <w:caps/>
                <w:sz w:val="24"/>
                <w:szCs w:val="24"/>
                <w:lang w:val="en-US" w:eastAsia="zh-CN"/>
              </w:rPr>
              <w:t xml:space="preserve"> </w:t>
            </w:r>
            <w:r>
              <w:rPr>
                <w:rFonts w:hint="eastAsia" w:ascii="宋体" w:hAnsi="宋体" w:eastAsia="宋体" w:cs="宋体"/>
                <w:bCs/>
                <w:caps/>
                <w:sz w:val="24"/>
                <w:szCs w:val="24"/>
              </w:rPr>
              <w:t>务</w:t>
            </w:r>
          </w:p>
        </w:tc>
        <w:tc>
          <w:tcPr>
            <w:tcW w:w="2693" w:type="dxa"/>
            <w:gridSpan w:val="3"/>
            <w:noWrap/>
            <w:vAlign w:val="center"/>
          </w:tcPr>
          <w:p w14:paraId="02870AB3">
            <w:pPr>
              <w:tabs>
                <w:tab w:val="right" w:leader="dot" w:pos="9022"/>
              </w:tabs>
              <w:autoSpaceDE w:val="0"/>
              <w:autoSpaceDN w:val="0"/>
              <w:adjustRightInd w:val="0"/>
              <w:spacing w:line="400" w:lineRule="exact"/>
              <w:jc w:val="center"/>
              <w:rPr>
                <w:rFonts w:hint="eastAsia" w:ascii="宋体" w:hAnsi="宋体" w:eastAsia="宋体" w:cs="宋体"/>
                <w:bCs/>
                <w:caps/>
                <w:sz w:val="24"/>
                <w:szCs w:val="24"/>
              </w:rPr>
            </w:pPr>
          </w:p>
        </w:tc>
        <w:tc>
          <w:tcPr>
            <w:tcW w:w="1559" w:type="dxa"/>
            <w:noWrap/>
            <w:vAlign w:val="center"/>
          </w:tcPr>
          <w:p w14:paraId="30A49213">
            <w:pPr>
              <w:tabs>
                <w:tab w:val="right" w:leader="dot" w:pos="9022"/>
              </w:tabs>
              <w:autoSpaceDE w:val="0"/>
              <w:autoSpaceDN w:val="0"/>
              <w:adjustRightInd w:val="0"/>
              <w:spacing w:line="400" w:lineRule="exact"/>
              <w:jc w:val="center"/>
              <w:rPr>
                <w:rFonts w:hint="eastAsia" w:ascii="宋体" w:hAnsi="宋体" w:eastAsia="宋体" w:cs="宋体"/>
                <w:bCs/>
                <w:caps/>
                <w:sz w:val="24"/>
                <w:szCs w:val="24"/>
                <w:lang w:eastAsia="zh-CN"/>
              </w:rPr>
            </w:pPr>
            <w:r>
              <w:rPr>
                <w:rFonts w:hint="eastAsia" w:ascii="宋体" w:hAnsi="宋体" w:cs="宋体"/>
                <w:bCs/>
                <w:caps/>
                <w:sz w:val="24"/>
                <w:szCs w:val="24"/>
                <w:lang w:eastAsia="zh-CN"/>
              </w:rPr>
              <w:t>联系电话</w:t>
            </w:r>
          </w:p>
        </w:tc>
        <w:tc>
          <w:tcPr>
            <w:tcW w:w="2414" w:type="dxa"/>
            <w:noWrap/>
          </w:tcPr>
          <w:p w14:paraId="25B41189">
            <w:pPr>
              <w:tabs>
                <w:tab w:val="right" w:leader="dot" w:pos="9022"/>
              </w:tabs>
              <w:autoSpaceDE w:val="0"/>
              <w:autoSpaceDN w:val="0"/>
              <w:adjustRightInd w:val="0"/>
              <w:spacing w:line="400" w:lineRule="exact"/>
              <w:rPr>
                <w:rFonts w:hint="eastAsia" w:ascii="宋体" w:hAnsi="宋体" w:eastAsia="宋体" w:cs="宋体"/>
                <w:bCs/>
                <w:caps/>
                <w:sz w:val="24"/>
                <w:szCs w:val="24"/>
              </w:rPr>
            </w:pPr>
          </w:p>
        </w:tc>
      </w:tr>
      <w:tr w14:paraId="2B1F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72" w:type="dxa"/>
            <w:noWrap/>
          </w:tcPr>
          <w:p w14:paraId="400F9EF9">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通讯地址</w:t>
            </w:r>
          </w:p>
        </w:tc>
        <w:tc>
          <w:tcPr>
            <w:tcW w:w="7853" w:type="dxa"/>
            <w:gridSpan w:val="6"/>
            <w:noWrap/>
          </w:tcPr>
          <w:p w14:paraId="380E6B9B">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tc>
      </w:tr>
      <w:tr w14:paraId="2E878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3" w:hRule="atLeast"/>
          <w:jc w:val="center"/>
        </w:trPr>
        <w:tc>
          <w:tcPr>
            <w:tcW w:w="4957" w:type="dxa"/>
            <w:gridSpan w:val="4"/>
            <w:noWrap/>
            <w:vAlign w:val="center"/>
          </w:tcPr>
          <w:p w14:paraId="00B8A827">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法定代表人身份证复印件</w:t>
            </w:r>
          </w:p>
          <w:p w14:paraId="3951D210">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p w14:paraId="252358B0">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（粘贴处）</w:t>
            </w:r>
          </w:p>
        </w:tc>
        <w:tc>
          <w:tcPr>
            <w:tcW w:w="4468" w:type="dxa"/>
            <w:gridSpan w:val="3"/>
            <w:noWrap/>
            <w:vAlign w:val="center"/>
          </w:tcPr>
          <w:p w14:paraId="4E2F984E">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被授权人身份证复印件</w:t>
            </w:r>
          </w:p>
          <w:p w14:paraId="62EF8F71">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p>
          <w:p w14:paraId="32197A9E">
            <w:pPr>
              <w:tabs>
                <w:tab w:val="right" w:leader="dot" w:pos="9022"/>
              </w:tabs>
              <w:autoSpaceDE w:val="0"/>
              <w:autoSpaceDN w:val="0"/>
              <w:adjustRightInd w:val="0"/>
              <w:spacing w:line="500" w:lineRule="exact"/>
              <w:jc w:val="center"/>
              <w:rPr>
                <w:rFonts w:hint="eastAsia" w:ascii="宋体" w:hAnsi="宋体" w:eastAsia="宋体" w:cs="宋体"/>
                <w:bCs/>
                <w:caps/>
                <w:sz w:val="24"/>
                <w:szCs w:val="24"/>
              </w:rPr>
            </w:pPr>
            <w:r>
              <w:rPr>
                <w:rFonts w:hint="eastAsia" w:ascii="宋体" w:hAnsi="宋体" w:eastAsia="宋体" w:cs="宋体"/>
                <w:bCs/>
                <w:caps/>
                <w:sz w:val="24"/>
                <w:szCs w:val="24"/>
              </w:rPr>
              <w:t>（粘贴处）</w:t>
            </w:r>
          </w:p>
        </w:tc>
      </w:tr>
      <w:tr w14:paraId="3BFA7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425" w:type="dxa"/>
            <w:gridSpan w:val="7"/>
            <w:tcBorders>
              <w:bottom w:val="single" w:color="auto" w:sz="4" w:space="0"/>
            </w:tcBorders>
            <w:noWrap/>
            <w:vAlign w:val="center"/>
          </w:tcPr>
          <w:p w14:paraId="2E789897">
            <w:pPr>
              <w:tabs>
                <w:tab w:val="right" w:leader="dot" w:pos="9022"/>
              </w:tabs>
              <w:autoSpaceDE w:val="0"/>
              <w:autoSpaceDN w:val="0"/>
              <w:adjustRightInd w:val="0"/>
              <w:spacing w:line="500" w:lineRule="exact"/>
              <w:jc w:val="left"/>
              <w:rPr>
                <w:rFonts w:hint="eastAsia" w:ascii="宋体" w:hAnsi="宋体" w:eastAsia="宋体" w:cs="宋体"/>
                <w:bCs/>
                <w:caps/>
                <w:sz w:val="24"/>
                <w:szCs w:val="24"/>
              </w:rPr>
            </w:pPr>
            <w:r>
              <w:rPr>
                <w:rFonts w:hint="eastAsia" w:ascii="宋体" w:hAnsi="宋体" w:eastAsia="宋体" w:cs="宋体"/>
                <w:bCs/>
                <w:caps/>
                <w:sz w:val="24"/>
                <w:szCs w:val="24"/>
              </w:rPr>
              <w:t>法定代表人及被授权人签字或盖章：</w:t>
            </w:r>
          </w:p>
        </w:tc>
      </w:tr>
    </w:tbl>
    <w:p w14:paraId="4FECC5F2">
      <w:pPr>
        <w:autoSpaceDE w:val="0"/>
        <w:autoSpaceDN w:val="0"/>
        <w:adjustRightInd w:val="0"/>
        <w:snapToGrid w:val="0"/>
        <w:spacing w:line="480" w:lineRule="exact"/>
        <w:rPr>
          <w:rFonts w:hint="eastAsia" w:ascii="宋体" w:hAnsi="宋体" w:eastAsia="宋体" w:cs="宋体"/>
          <w:bCs/>
          <w:caps/>
          <w:sz w:val="24"/>
          <w:szCs w:val="24"/>
        </w:rPr>
      </w:pPr>
      <w:r>
        <w:rPr>
          <w:rFonts w:hint="eastAsia" w:ascii="宋体" w:hAnsi="宋体" w:eastAsia="宋体" w:cs="宋体"/>
          <w:bCs/>
          <w:caps/>
          <w:sz w:val="24"/>
          <w:szCs w:val="24"/>
        </w:rPr>
        <w:t>供应商名称：</w:t>
      </w:r>
      <w:r>
        <w:rPr>
          <w:rFonts w:hint="eastAsia" w:ascii="宋体" w:hAnsi="宋体" w:eastAsia="宋体" w:cs="宋体"/>
          <w:bCs/>
          <w:caps/>
          <w:sz w:val="24"/>
          <w:szCs w:val="24"/>
          <w:u w:val="single"/>
          <w:lang w:val="en-US" w:eastAsia="zh-CN"/>
        </w:rPr>
        <w:t xml:space="preserve">              </w:t>
      </w:r>
      <w:r>
        <w:rPr>
          <w:rFonts w:hint="eastAsia" w:ascii="宋体" w:hAnsi="宋体" w:eastAsia="宋体" w:cs="宋体"/>
          <w:bCs/>
          <w:caps/>
          <w:sz w:val="24"/>
          <w:szCs w:val="24"/>
          <w:lang w:val="en-US" w:eastAsia="zh-CN"/>
        </w:rPr>
        <w:t xml:space="preserve"> </w:t>
      </w:r>
      <w:r>
        <w:rPr>
          <w:rFonts w:hint="eastAsia" w:ascii="宋体" w:hAnsi="宋体" w:eastAsia="宋体" w:cs="宋体"/>
          <w:bCs/>
          <w:caps/>
          <w:sz w:val="24"/>
          <w:szCs w:val="24"/>
        </w:rPr>
        <w:t xml:space="preserve">（供应商单位公章）     日 期：  </w:t>
      </w:r>
    </w:p>
    <w:p w14:paraId="2F87B2F7">
      <w:pPr>
        <w:rPr>
          <w:rFonts w:hint="eastAsia" w:ascii="宋体" w:hAnsi="宋体" w:eastAsia="宋体" w:cs="宋体"/>
          <w:lang w:val="en-US" w:eastAsia="zh-CN"/>
        </w:rPr>
        <w:sectPr>
          <w:footerReference r:id="rId9"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720" w:num="1"/>
        </w:sectPr>
      </w:pPr>
    </w:p>
    <w:p w14:paraId="18AFFE30">
      <w:pPr>
        <w:spacing w:line="480" w:lineRule="auto"/>
        <w:jc w:val="both"/>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三、符合性证明文件</w:t>
      </w:r>
    </w:p>
    <w:p w14:paraId="72F9F822">
      <w:pPr>
        <w:pStyle w:val="90"/>
        <w:numPr>
          <w:ilvl w:val="0"/>
          <w:numId w:val="0"/>
        </w:numPr>
        <w:autoSpaceDE w:val="0"/>
        <w:autoSpaceDN w:val="0"/>
        <w:adjustRightInd w:val="0"/>
        <w:snapToGrid w:val="0"/>
        <w:spacing w:line="312" w:lineRule="auto"/>
        <w:jc w:val="center"/>
        <w:outlineLvl w:val="2"/>
        <w:rPr>
          <w:rFonts w:hint="eastAsia" w:ascii="宋体" w:hAnsi="宋体" w:eastAsia="宋体" w:cs="宋体"/>
          <w:b/>
          <w:sz w:val="24"/>
          <w:szCs w:val="24"/>
          <w:lang w:val="zh-CN"/>
        </w:rPr>
      </w:pPr>
      <w:bookmarkStart w:id="54" w:name="_Toc1949"/>
      <w:bookmarkStart w:id="55" w:name="_Toc8436"/>
      <w:bookmarkStart w:id="56" w:name="_Toc6042"/>
      <w:r>
        <w:rPr>
          <w:rFonts w:hint="eastAsia" w:ascii="宋体" w:hAnsi="宋体" w:eastAsia="宋体" w:cs="宋体"/>
          <w:b/>
          <w:sz w:val="24"/>
          <w:szCs w:val="24"/>
          <w:lang w:val="en-US" w:eastAsia="zh-CN"/>
        </w:rPr>
        <w:t>1、</w:t>
      </w:r>
      <w:r>
        <w:rPr>
          <w:rFonts w:hint="eastAsia" w:ascii="宋体" w:hAnsi="宋体" w:cs="宋体"/>
          <w:b/>
          <w:sz w:val="24"/>
          <w:szCs w:val="24"/>
          <w:lang w:val="en-US" w:eastAsia="zh-CN"/>
        </w:rPr>
        <w:t>谈判</w:t>
      </w:r>
      <w:r>
        <w:rPr>
          <w:rFonts w:hint="eastAsia" w:ascii="宋体" w:hAnsi="宋体" w:eastAsia="宋体" w:cs="宋体"/>
          <w:b/>
          <w:sz w:val="24"/>
          <w:szCs w:val="24"/>
          <w:lang w:val="zh-CN"/>
        </w:rPr>
        <w:t>响应函</w:t>
      </w:r>
      <w:bookmarkEnd w:id="54"/>
      <w:bookmarkEnd w:id="55"/>
      <w:bookmarkEnd w:id="56"/>
    </w:p>
    <w:p w14:paraId="2EE132C4">
      <w:pPr>
        <w:autoSpaceDE w:val="0"/>
        <w:autoSpaceDN w:val="0"/>
        <w:adjustRightInd w:val="0"/>
        <w:snapToGrid w:val="0"/>
        <w:spacing w:line="360" w:lineRule="auto"/>
        <w:rPr>
          <w:rFonts w:hint="eastAsia" w:ascii="宋体" w:hAnsi="宋体" w:eastAsia="宋体" w:cs="宋体"/>
          <w:b/>
          <w:bCs/>
          <w:sz w:val="24"/>
          <w:szCs w:val="24"/>
        </w:rPr>
      </w:pP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CN"/>
        </w:rPr>
        <w:t>采购人名称</w:t>
      </w:r>
      <w:r>
        <w:rPr>
          <w:rFonts w:hint="eastAsia" w:ascii="宋体" w:hAnsi="宋体" w:eastAsia="宋体" w:cs="宋体"/>
          <w:b/>
          <w:bCs/>
          <w:sz w:val="24"/>
          <w:szCs w:val="24"/>
          <w:lang w:val="en-US" w:eastAsia="zh-CN"/>
        </w:rPr>
        <w:t>）</w:t>
      </w:r>
      <w:r>
        <w:rPr>
          <w:rFonts w:hint="eastAsia" w:ascii="宋体" w:hAnsi="宋体" w:eastAsia="宋体" w:cs="宋体"/>
          <w:b/>
          <w:bCs/>
          <w:sz w:val="24"/>
          <w:szCs w:val="24"/>
          <w:lang w:val="zh-CN"/>
        </w:rPr>
        <w:t>：</w:t>
      </w:r>
    </w:p>
    <w:p w14:paraId="4758F713">
      <w:pPr>
        <w:autoSpaceDE w:val="0"/>
        <w:autoSpaceDN w:val="0"/>
        <w:adjustRightInd w:val="0"/>
        <w:snapToGrid w:val="0"/>
        <w:spacing w:line="360" w:lineRule="auto"/>
        <w:ind w:firstLine="630"/>
        <w:rPr>
          <w:rFonts w:hint="eastAsia" w:ascii="宋体" w:hAnsi="宋体" w:eastAsia="宋体" w:cs="宋体"/>
          <w:sz w:val="24"/>
          <w:szCs w:val="24"/>
        </w:rPr>
      </w:pPr>
      <w:r>
        <w:rPr>
          <w:rFonts w:hint="eastAsia" w:ascii="宋体" w:hAnsi="宋体" w:eastAsia="宋体" w:cs="宋体"/>
          <w:sz w:val="24"/>
          <w:szCs w:val="24"/>
          <w:lang w:val="zh-CN"/>
        </w:rPr>
        <w:t>我单位</w:t>
      </w:r>
      <w:r>
        <w:rPr>
          <w:rFonts w:hint="eastAsia" w:ascii="宋体" w:hAnsi="宋体" w:cs="宋体"/>
          <w:sz w:val="24"/>
          <w:szCs w:val="24"/>
          <w:lang w:val="zh-CN"/>
        </w:rPr>
        <w:t>已获取</w:t>
      </w:r>
      <w:r>
        <w:rPr>
          <w:rFonts w:hint="eastAsia" w:ascii="宋体" w:hAnsi="宋体" w:eastAsia="宋体" w:cs="宋体"/>
          <w:sz w:val="24"/>
          <w:szCs w:val="24"/>
          <w:lang w:val="zh-CN"/>
        </w:rPr>
        <w:t>到贵方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32"/>
          <w:u w:val="single"/>
        </w:rPr>
        <w:t>（项目名称）</w:t>
      </w:r>
      <w:r>
        <w:rPr>
          <w:rFonts w:hint="eastAsia" w:ascii="宋体" w:hAnsi="宋体" w:cs="宋体"/>
          <w:sz w:val="24"/>
          <w:szCs w:val="24"/>
          <w:u w:val="single"/>
          <w:lang w:val="en-US" w:eastAsia="zh-CN"/>
        </w:rPr>
        <w:t>（</w:t>
      </w:r>
      <w:r>
        <w:rPr>
          <w:rFonts w:hint="eastAsia" w:ascii="宋体" w:hAnsi="宋体" w:eastAsia="宋体" w:cs="宋体"/>
          <w:sz w:val="24"/>
          <w:szCs w:val="24"/>
          <w:u w:val="single"/>
          <w:lang w:val="zh-CN"/>
        </w:rPr>
        <w:t>项目编号</w:t>
      </w:r>
      <w:r>
        <w:rPr>
          <w:rFonts w:hint="eastAsia" w:ascii="宋体" w:hAnsi="宋体" w:cs="宋体"/>
          <w:sz w:val="24"/>
          <w:szCs w:val="24"/>
          <w:u w:val="single"/>
          <w:lang w:val="zh-CN"/>
        </w:rPr>
        <w:t>）</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zh-CN"/>
        </w:rPr>
        <w:t>竞争性谈判文件，经详细研究，我们决定参加本次谈判活动。为此，我方郑重声明以下诸点，并负法律责任。</w:t>
      </w:r>
    </w:p>
    <w:p w14:paraId="6EEC8B4D">
      <w:pPr>
        <w:autoSpaceDE w:val="0"/>
        <w:autoSpaceDN w:val="0"/>
        <w:adjustRightInd w:val="0"/>
        <w:snapToGrid w:val="0"/>
        <w:spacing w:line="360" w:lineRule="auto"/>
        <w:ind w:firstLine="63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zh-CN"/>
        </w:rPr>
        <w:t>、</w:t>
      </w:r>
      <w:r>
        <w:rPr>
          <w:rFonts w:hint="eastAsia" w:ascii="宋体" w:hAnsi="宋体" w:eastAsia="宋体" w:cs="宋体"/>
          <w:sz w:val="24"/>
          <w:szCs w:val="24"/>
        </w:rPr>
        <w:t>我方完全响应</w:t>
      </w:r>
      <w:r>
        <w:rPr>
          <w:rFonts w:hint="eastAsia" w:ascii="宋体" w:hAnsi="宋体" w:eastAsia="宋体" w:cs="宋体"/>
          <w:sz w:val="24"/>
          <w:szCs w:val="24"/>
          <w:lang w:val="zh-CN"/>
        </w:rPr>
        <w:t>竞争性谈判文件中</w:t>
      </w:r>
      <w:r>
        <w:rPr>
          <w:rFonts w:hint="eastAsia" w:ascii="宋体" w:hAnsi="宋体" w:eastAsia="宋体" w:cs="宋体"/>
          <w:sz w:val="24"/>
          <w:szCs w:val="24"/>
        </w:rPr>
        <w:t>关于商务条款、技术条款及合同条款</w:t>
      </w:r>
      <w:r>
        <w:rPr>
          <w:rFonts w:hint="eastAsia" w:ascii="宋体" w:hAnsi="宋体" w:eastAsia="宋体" w:cs="宋体"/>
          <w:sz w:val="24"/>
          <w:szCs w:val="24"/>
          <w:lang w:val="zh-CN"/>
        </w:rPr>
        <w:t>。</w:t>
      </w:r>
    </w:p>
    <w:p w14:paraId="6F9A30D7">
      <w:pPr>
        <w:autoSpaceDE w:val="0"/>
        <w:autoSpaceDN w:val="0"/>
        <w:adjustRightInd w:val="0"/>
        <w:snapToGrid w:val="0"/>
        <w:spacing w:line="360" w:lineRule="auto"/>
        <w:ind w:firstLine="63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zh-CN"/>
        </w:rPr>
        <w:t>、按竞争性谈判文件的规定，我公司的第一次谈判报价为：</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none"/>
          <w:lang w:val="en-US" w:eastAsia="zh-CN"/>
        </w:rPr>
        <w:t>%</w:t>
      </w:r>
      <w:r>
        <w:rPr>
          <w:rFonts w:hint="eastAsia" w:ascii="宋体" w:hAnsi="宋体" w:eastAsia="宋体" w:cs="宋体"/>
          <w:sz w:val="24"/>
          <w:szCs w:val="24"/>
          <w:lang w:val="zh-CN"/>
        </w:rPr>
        <w:t>，并对其后的谈判报价负法律责任。</w:t>
      </w:r>
    </w:p>
    <w:p w14:paraId="5BAC4A4A">
      <w:pPr>
        <w:autoSpaceDE w:val="0"/>
        <w:autoSpaceDN w:val="0"/>
        <w:adjustRightInd w:val="0"/>
        <w:snapToGrid w:val="0"/>
        <w:spacing w:line="360" w:lineRule="auto"/>
        <w:ind w:firstLine="630"/>
        <w:rPr>
          <w:rFonts w:hint="eastAsia" w:ascii="宋体" w:hAnsi="宋体" w:eastAsia="宋体" w:cs="宋体"/>
          <w:sz w:val="24"/>
          <w:szCs w:val="24"/>
          <w:lang w:val="zh-CN"/>
        </w:rPr>
      </w:pPr>
      <w:r>
        <w:rPr>
          <w:rFonts w:hint="eastAsia" w:ascii="宋体" w:hAnsi="宋体" w:eastAsia="宋体" w:cs="宋体"/>
          <w:sz w:val="24"/>
          <w:szCs w:val="24"/>
        </w:rPr>
        <w:t>3</w:t>
      </w:r>
      <w:r>
        <w:rPr>
          <w:rFonts w:hint="eastAsia" w:ascii="宋体" w:hAnsi="宋体" w:eastAsia="宋体" w:cs="宋体"/>
          <w:sz w:val="24"/>
          <w:szCs w:val="24"/>
          <w:lang w:val="zh-CN"/>
        </w:rPr>
        <w:t>、我方提交电子响应文件一份。</w:t>
      </w:r>
    </w:p>
    <w:p w14:paraId="6ACC9FA9">
      <w:pPr>
        <w:autoSpaceDE w:val="0"/>
        <w:autoSpaceDN w:val="0"/>
        <w:adjustRightInd w:val="0"/>
        <w:snapToGrid w:val="0"/>
        <w:spacing w:line="360" w:lineRule="auto"/>
        <w:ind w:firstLine="63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zh-CN"/>
        </w:rPr>
        <w:t>、我方已详细阅读了竞争性谈判文件，完全理解并放弃提出含糊不清或易形成歧义的表述和资料。</w:t>
      </w:r>
    </w:p>
    <w:p w14:paraId="380293E6">
      <w:pPr>
        <w:autoSpaceDE w:val="0"/>
        <w:autoSpaceDN w:val="0"/>
        <w:adjustRightInd w:val="0"/>
        <w:snapToGrid w:val="0"/>
        <w:spacing w:line="360" w:lineRule="auto"/>
        <w:ind w:firstLine="63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zh-CN"/>
        </w:rPr>
        <w:t>、谈判后在规定的有效期内撤回谈判，我方愿接受政府采购的有关处罚决定。</w:t>
      </w:r>
    </w:p>
    <w:p w14:paraId="615DEAC2">
      <w:pPr>
        <w:autoSpaceDE w:val="0"/>
        <w:autoSpaceDN w:val="0"/>
        <w:adjustRightInd w:val="0"/>
        <w:snapToGrid w:val="0"/>
        <w:spacing w:line="360" w:lineRule="auto"/>
        <w:ind w:firstLine="630"/>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zh-CN"/>
        </w:rPr>
        <w:t>、同意向贵方提供可能要求的，与本次谈判有关的任何证据或资料，且尊重谈判小组的评审结论和结果。</w:t>
      </w:r>
    </w:p>
    <w:p w14:paraId="3AAC2323">
      <w:pPr>
        <w:autoSpaceDE w:val="0"/>
        <w:autoSpaceDN w:val="0"/>
        <w:adjustRightInd w:val="0"/>
        <w:snapToGrid w:val="0"/>
        <w:spacing w:line="360" w:lineRule="auto"/>
        <w:ind w:firstLine="63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、我方的响应文件有效期为自谈判之日起</w:t>
      </w:r>
      <w:r>
        <w:rPr>
          <w:rFonts w:hint="eastAsia" w:ascii="宋体" w:hAnsi="宋体" w:eastAsia="宋体" w:cs="宋体"/>
          <w:sz w:val="24"/>
          <w:szCs w:val="24"/>
        </w:rPr>
        <w:t>90</w:t>
      </w:r>
      <w:r>
        <w:rPr>
          <w:rFonts w:hint="eastAsia" w:ascii="宋体" w:hAnsi="宋体" w:eastAsia="宋体" w:cs="宋体"/>
          <w:sz w:val="24"/>
          <w:szCs w:val="24"/>
          <w:lang w:val="zh-CN"/>
        </w:rPr>
        <w:t>个日历天，若我方成交，响应文件有效期延长至合同执行完毕。</w:t>
      </w:r>
    </w:p>
    <w:p w14:paraId="0C155EA7">
      <w:pPr>
        <w:autoSpaceDE w:val="0"/>
        <w:autoSpaceDN w:val="0"/>
        <w:adjustRightInd w:val="0"/>
        <w:snapToGrid w:val="0"/>
        <w:spacing w:line="360" w:lineRule="auto"/>
        <w:ind w:firstLine="630"/>
        <w:rPr>
          <w:rFonts w:hint="eastAsia" w:ascii="宋体" w:hAnsi="宋体" w:eastAsia="宋体" w:cs="宋体"/>
          <w:sz w:val="24"/>
          <w:szCs w:val="24"/>
          <w:lang w:val="zh-CN"/>
        </w:rPr>
      </w:pPr>
      <w:r>
        <w:rPr>
          <w:rFonts w:hint="eastAsia" w:ascii="宋体" w:hAnsi="宋体" w:eastAsia="宋体" w:cs="宋体"/>
          <w:sz w:val="24"/>
          <w:szCs w:val="24"/>
        </w:rPr>
        <w:t>8</w:t>
      </w:r>
      <w:r>
        <w:rPr>
          <w:rFonts w:hint="eastAsia" w:ascii="宋体" w:hAnsi="宋体" w:eastAsia="宋体" w:cs="宋体"/>
          <w:sz w:val="24"/>
          <w:szCs w:val="24"/>
          <w:lang w:val="zh-CN"/>
        </w:rPr>
        <w:t>、有关于本谈判文件的函电，请按下列地址联系。</w:t>
      </w:r>
    </w:p>
    <w:p w14:paraId="6C2F25C5">
      <w:pPr>
        <w:autoSpaceDE w:val="0"/>
        <w:autoSpaceDN w:val="0"/>
        <w:adjustRightInd w:val="0"/>
        <w:snapToGrid w:val="0"/>
        <w:spacing w:line="360" w:lineRule="auto"/>
        <w:rPr>
          <w:rFonts w:hint="eastAsia" w:ascii="宋体" w:hAnsi="宋体" w:eastAsia="宋体" w:cs="宋体"/>
          <w:sz w:val="24"/>
          <w:szCs w:val="24"/>
          <w:lang w:val="en-US" w:eastAsia="zh-CN"/>
        </w:rPr>
      </w:pPr>
    </w:p>
    <w:p w14:paraId="2DE39FAB">
      <w:pPr>
        <w:autoSpaceDE w:val="0"/>
        <w:autoSpaceDN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投标</w:t>
      </w:r>
      <w:r>
        <w:rPr>
          <w:rFonts w:hint="eastAsia" w:ascii="宋体" w:hAnsi="宋体" w:eastAsia="宋体" w:cs="宋体"/>
          <w:sz w:val="24"/>
          <w:szCs w:val="24"/>
          <w:lang w:val="zh-CN"/>
        </w:rPr>
        <w:t>供应商：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w:t>
      </w:r>
      <w:r>
        <w:rPr>
          <w:rFonts w:hint="eastAsia" w:ascii="宋体" w:hAnsi="宋体" w:eastAsia="宋体" w:cs="宋体"/>
          <w:color w:val="auto"/>
          <w:sz w:val="24"/>
          <w:szCs w:val="28"/>
          <w:highlight w:val="none"/>
          <w:lang w:eastAsia="zh-CN"/>
        </w:rPr>
        <w:t>加</w:t>
      </w:r>
      <w:r>
        <w:rPr>
          <w:rFonts w:hint="eastAsia" w:ascii="宋体" w:hAnsi="宋体" w:eastAsia="宋体" w:cs="宋体"/>
          <w:color w:val="auto"/>
          <w:sz w:val="24"/>
          <w:szCs w:val="28"/>
          <w:highlight w:val="none"/>
        </w:rPr>
        <w:t>盖</w:t>
      </w:r>
      <w:r>
        <w:rPr>
          <w:rFonts w:hint="eastAsia" w:ascii="宋体" w:hAnsi="宋体" w:eastAsia="宋体" w:cs="宋体"/>
          <w:color w:val="auto"/>
          <w:sz w:val="24"/>
          <w:szCs w:val="22"/>
          <w:highlight w:val="none"/>
        </w:rPr>
        <w:t>公章</w:t>
      </w:r>
      <w:r>
        <w:rPr>
          <w:rFonts w:hint="eastAsia" w:ascii="宋体" w:hAnsi="宋体" w:eastAsia="宋体" w:cs="宋体"/>
          <w:sz w:val="24"/>
          <w:szCs w:val="24"/>
          <w:lang w:val="zh-CN"/>
        </w:rPr>
        <w:t>）</w:t>
      </w:r>
    </w:p>
    <w:p w14:paraId="7B61344D">
      <w:pPr>
        <w:autoSpaceDE w:val="0"/>
        <w:autoSpaceDN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地址：</w:t>
      </w:r>
      <w:r>
        <w:rPr>
          <w:rFonts w:hint="eastAsia" w:ascii="宋体" w:hAnsi="宋体" w:eastAsia="宋体" w:cs="宋体"/>
          <w:sz w:val="24"/>
          <w:szCs w:val="24"/>
        </w:rPr>
        <w:t>__________________________________________</w:t>
      </w:r>
    </w:p>
    <w:p w14:paraId="2B56B6DA">
      <w:pPr>
        <w:autoSpaceDE w:val="0"/>
        <w:autoSpaceDN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电话：</w:t>
      </w:r>
      <w:r>
        <w:rPr>
          <w:rFonts w:hint="eastAsia" w:ascii="宋体" w:hAnsi="宋体" w:eastAsia="宋体" w:cs="宋体"/>
          <w:sz w:val="24"/>
          <w:szCs w:val="24"/>
        </w:rPr>
        <w:t>__________________________________________</w:t>
      </w:r>
    </w:p>
    <w:p w14:paraId="08F50720">
      <w:pPr>
        <w:autoSpaceDE w:val="0"/>
        <w:autoSpaceDN w:val="0"/>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lang w:val="zh-CN"/>
        </w:rPr>
        <w:t>法定代表人</w:t>
      </w:r>
      <w:r>
        <w:rPr>
          <w:rFonts w:hint="eastAsia" w:ascii="宋体" w:hAnsi="宋体" w:cs="宋体"/>
          <w:sz w:val="24"/>
          <w:szCs w:val="24"/>
          <w:lang w:val="zh-CN"/>
        </w:rPr>
        <w:t>及</w:t>
      </w:r>
      <w:r>
        <w:rPr>
          <w:rFonts w:hint="eastAsia" w:ascii="宋体" w:hAnsi="宋体" w:eastAsia="宋体" w:cs="宋体"/>
          <w:sz w:val="24"/>
          <w:szCs w:val="24"/>
          <w:lang w:val="zh-CN"/>
        </w:rPr>
        <w:t>授权代表（签字或盖章）：</w:t>
      </w:r>
      <w:r>
        <w:rPr>
          <w:rFonts w:hint="eastAsia" w:ascii="宋体" w:hAnsi="宋体" w:eastAsia="宋体" w:cs="宋体"/>
          <w:sz w:val="24"/>
          <w:szCs w:val="24"/>
        </w:rPr>
        <w:t>______________________________</w:t>
      </w:r>
    </w:p>
    <w:p w14:paraId="199C2EB8">
      <w:pPr>
        <w:autoSpaceDE w:val="0"/>
        <w:autoSpaceDN w:val="0"/>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_____</w:t>
      </w:r>
      <w:r>
        <w:rPr>
          <w:rFonts w:hint="eastAsia" w:ascii="宋体" w:hAnsi="宋体" w:eastAsia="宋体" w:cs="宋体"/>
          <w:sz w:val="24"/>
          <w:szCs w:val="24"/>
          <w:lang w:val="zh-CN"/>
        </w:rPr>
        <w:t>年</w:t>
      </w:r>
      <w:r>
        <w:rPr>
          <w:rFonts w:hint="eastAsia" w:ascii="宋体" w:hAnsi="宋体" w:eastAsia="宋体" w:cs="宋体"/>
          <w:sz w:val="24"/>
          <w:szCs w:val="24"/>
        </w:rPr>
        <w:t>_____</w:t>
      </w:r>
      <w:r>
        <w:rPr>
          <w:rFonts w:hint="eastAsia" w:ascii="宋体" w:hAnsi="宋体" w:eastAsia="宋体" w:cs="宋体"/>
          <w:sz w:val="24"/>
          <w:szCs w:val="24"/>
          <w:lang w:val="zh-CN"/>
        </w:rPr>
        <w:t>月</w:t>
      </w:r>
      <w:r>
        <w:rPr>
          <w:rFonts w:hint="eastAsia" w:ascii="宋体" w:hAnsi="宋体" w:eastAsia="宋体" w:cs="宋体"/>
          <w:sz w:val="24"/>
          <w:szCs w:val="24"/>
        </w:rPr>
        <w:t>_____</w:t>
      </w:r>
      <w:r>
        <w:rPr>
          <w:rFonts w:hint="eastAsia" w:ascii="宋体" w:hAnsi="宋体" w:eastAsia="宋体" w:cs="宋体"/>
          <w:sz w:val="24"/>
          <w:szCs w:val="24"/>
          <w:lang w:val="zh-CN"/>
        </w:rPr>
        <w:t>日</w:t>
      </w:r>
    </w:p>
    <w:p w14:paraId="5A45B5A3">
      <w:pPr>
        <w:widowControl/>
        <w:spacing w:beforeAutospacing="1" w:afterAutospacing="1" w:line="312" w:lineRule="auto"/>
        <w:jc w:val="left"/>
        <w:rPr>
          <w:rFonts w:hint="eastAsia" w:ascii="宋体" w:hAnsi="宋体" w:eastAsia="宋体" w:cs="宋体"/>
          <w:sz w:val="24"/>
          <w:szCs w:val="24"/>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720" w:num="1"/>
        </w:sectPr>
      </w:pPr>
    </w:p>
    <w:p w14:paraId="3EB9AE8E">
      <w:pPr>
        <w:autoSpaceDE w:val="0"/>
        <w:autoSpaceDN w:val="0"/>
        <w:adjustRightInd w:val="0"/>
        <w:snapToGrid w:val="0"/>
        <w:spacing w:line="360" w:lineRule="auto"/>
        <w:jc w:val="center"/>
        <w:outlineLvl w:val="2"/>
        <w:rPr>
          <w:rFonts w:hint="eastAsia" w:ascii="宋体" w:hAnsi="宋体" w:eastAsia="宋体" w:cs="宋体"/>
          <w:b/>
          <w:bCs/>
          <w:sz w:val="24"/>
          <w:szCs w:val="24"/>
        </w:rPr>
      </w:pPr>
      <w:bookmarkStart w:id="57" w:name="_Toc26930"/>
      <w:bookmarkStart w:id="58" w:name="_Toc31858"/>
      <w:bookmarkStart w:id="59" w:name="_Toc5315"/>
      <w:r>
        <w:rPr>
          <w:rFonts w:hint="eastAsia" w:ascii="宋体" w:hAnsi="宋体" w:eastAsia="宋体" w:cs="宋体"/>
          <w:b/>
          <w:bCs/>
          <w:sz w:val="24"/>
          <w:szCs w:val="24"/>
          <w:lang w:val="en-US" w:eastAsia="zh-CN"/>
        </w:rPr>
        <w:t>2</w:t>
      </w:r>
      <w:r>
        <w:rPr>
          <w:rFonts w:hint="eastAsia" w:ascii="宋体" w:hAnsi="宋体" w:eastAsia="宋体" w:cs="宋体"/>
          <w:b/>
          <w:bCs/>
          <w:sz w:val="24"/>
          <w:szCs w:val="24"/>
        </w:rPr>
        <w:t>、</w:t>
      </w:r>
      <w:r>
        <w:rPr>
          <w:rFonts w:hint="eastAsia" w:ascii="宋体" w:hAnsi="宋体" w:eastAsia="宋体" w:cs="宋体"/>
          <w:b/>
          <w:bCs/>
          <w:sz w:val="24"/>
          <w:szCs w:val="24"/>
          <w:lang w:eastAsia="zh-CN"/>
        </w:rPr>
        <w:t>谈判</w:t>
      </w:r>
      <w:r>
        <w:rPr>
          <w:rFonts w:hint="eastAsia" w:ascii="宋体" w:hAnsi="宋体" w:cs="宋体"/>
          <w:b/>
          <w:bCs/>
          <w:sz w:val="24"/>
          <w:szCs w:val="24"/>
          <w:lang w:eastAsia="zh-CN"/>
        </w:rPr>
        <w:t>一览</w:t>
      </w:r>
      <w:r>
        <w:rPr>
          <w:rFonts w:hint="eastAsia" w:ascii="宋体" w:hAnsi="宋体" w:eastAsia="宋体" w:cs="宋体"/>
          <w:b/>
          <w:bCs/>
          <w:sz w:val="24"/>
          <w:szCs w:val="24"/>
        </w:rPr>
        <w:t>表</w:t>
      </w:r>
      <w:bookmarkEnd w:id="57"/>
      <w:bookmarkEnd w:id="58"/>
      <w:bookmarkEnd w:id="59"/>
    </w:p>
    <w:p w14:paraId="3CFC24A5">
      <w:pPr>
        <w:outlineLvl w:val="9"/>
        <w:rPr>
          <w:rFonts w:hint="eastAsia" w:ascii="宋体" w:hAnsi="宋体" w:eastAsia="宋体" w:cs="宋体"/>
          <w:lang w:eastAsia="zh-CN"/>
        </w:rPr>
      </w:pPr>
    </w:p>
    <w:tbl>
      <w:tblPr>
        <w:tblStyle w:val="30"/>
        <w:tblW w:w="85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943"/>
        <w:gridCol w:w="5594"/>
      </w:tblGrid>
      <w:tr w14:paraId="3F83B1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91" w:hRule="atLeast"/>
          <w:jc w:val="center"/>
        </w:trPr>
        <w:tc>
          <w:tcPr>
            <w:tcW w:w="2943" w:type="dxa"/>
            <w:vAlign w:val="center"/>
          </w:tcPr>
          <w:p w14:paraId="0D4BF907">
            <w:pPr>
              <w:spacing w:line="360" w:lineRule="auto"/>
              <w:ind w:right="143" w:rightChars="68" w:firstLine="117" w:firstLineChars="49"/>
              <w:jc w:val="center"/>
              <w:outlineLvl w:val="9"/>
              <w:rPr>
                <w:rFonts w:hint="eastAsia" w:ascii="宋体" w:hAnsi="宋体" w:eastAsia="宋体" w:cs="宋体"/>
                <w:b w:val="0"/>
                <w:bCs/>
                <w:sz w:val="24"/>
                <w:szCs w:val="24"/>
              </w:rPr>
            </w:pPr>
            <w:r>
              <w:rPr>
                <w:rFonts w:hint="eastAsia" w:ascii="宋体" w:hAnsi="宋体" w:eastAsia="宋体" w:cs="宋体"/>
                <w:b w:val="0"/>
                <w:bCs/>
                <w:sz w:val="24"/>
                <w:szCs w:val="24"/>
                <w:lang w:eastAsia="zh-CN"/>
              </w:rPr>
              <w:t>项目编号</w:t>
            </w:r>
          </w:p>
        </w:tc>
        <w:tc>
          <w:tcPr>
            <w:tcW w:w="5594" w:type="dxa"/>
            <w:vAlign w:val="center"/>
          </w:tcPr>
          <w:p w14:paraId="6BC1F2B9">
            <w:pPr>
              <w:spacing w:line="360" w:lineRule="auto"/>
              <w:ind w:left="210" w:leftChars="100"/>
              <w:jc w:val="center"/>
              <w:outlineLvl w:val="9"/>
              <w:rPr>
                <w:rFonts w:hint="eastAsia" w:ascii="宋体" w:hAnsi="宋体" w:eastAsia="宋体" w:cs="宋体"/>
                <w:b w:val="0"/>
                <w:bCs/>
                <w:sz w:val="24"/>
                <w:szCs w:val="24"/>
              </w:rPr>
            </w:pPr>
          </w:p>
        </w:tc>
      </w:tr>
      <w:tr w14:paraId="5042B8A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671" w:hRule="atLeast"/>
          <w:jc w:val="center"/>
        </w:trPr>
        <w:tc>
          <w:tcPr>
            <w:tcW w:w="2943" w:type="dxa"/>
            <w:vAlign w:val="center"/>
          </w:tcPr>
          <w:p w14:paraId="0B5E7299">
            <w:pPr>
              <w:spacing w:line="360" w:lineRule="auto"/>
              <w:ind w:right="143" w:rightChars="68" w:firstLine="117" w:firstLineChars="49"/>
              <w:jc w:val="center"/>
              <w:outlineLvl w:val="9"/>
              <w:rPr>
                <w:rFonts w:hint="eastAsia" w:ascii="宋体" w:hAnsi="宋体" w:eastAsia="宋体" w:cs="宋体"/>
                <w:b w:val="0"/>
                <w:bCs/>
                <w:sz w:val="24"/>
                <w:szCs w:val="24"/>
              </w:rPr>
            </w:pPr>
            <w:r>
              <w:rPr>
                <w:rFonts w:hint="eastAsia" w:ascii="宋体" w:hAnsi="宋体" w:eastAsia="宋体" w:cs="宋体"/>
                <w:b w:val="0"/>
                <w:bCs/>
                <w:sz w:val="24"/>
                <w:szCs w:val="24"/>
              </w:rPr>
              <w:t>项目名称</w:t>
            </w:r>
          </w:p>
        </w:tc>
        <w:tc>
          <w:tcPr>
            <w:tcW w:w="5594" w:type="dxa"/>
            <w:vAlign w:val="center"/>
          </w:tcPr>
          <w:p w14:paraId="1E2593D1">
            <w:pPr>
              <w:spacing w:line="360" w:lineRule="auto"/>
              <w:ind w:left="210" w:leftChars="100"/>
              <w:jc w:val="center"/>
              <w:outlineLvl w:val="9"/>
              <w:rPr>
                <w:rFonts w:hint="eastAsia" w:ascii="宋体" w:hAnsi="宋体" w:eastAsia="宋体" w:cs="宋体"/>
                <w:b w:val="0"/>
                <w:bCs/>
                <w:sz w:val="24"/>
                <w:szCs w:val="24"/>
              </w:rPr>
            </w:pPr>
          </w:p>
        </w:tc>
      </w:tr>
      <w:tr w14:paraId="501F6D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94" w:hRule="atLeast"/>
          <w:jc w:val="center"/>
        </w:trPr>
        <w:tc>
          <w:tcPr>
            <w:tcW w:w="2943" w:type="dxa"/>
            <w:vAlign w:val="center"/>
          </w:tcPr>
          <w:p w14:paraId="394046E3">
            <w:pPr>
              <w:spacing w:line="360" w:lineRule="auto"/>
              <w:ind w:left="210" w:leftChars="100"/>
              <w:jc w:val="center"/>
              <w:outlineLvl w:val="9"/>
              <w:rPr>
                <w:rFonts w:hint="default" w:ascii="宋体" w:hAnsi="宋体" w:eastAsia="宋体" w:cs="宋体"/>
                <w:b w:val="0"/>
                <w:bCs/>
                <w:sz w:val="24"/>
                <w:szCs w:val="24"/>
                <w:lang w:val="en-US"/>
              </w:rPr>
            </w:pPr>
            <w:r>
              <w:rPr>
                <w:rFonts w:hint="eastAsia" w:ascii="宋体" w:hAnsi="宋体" w:eastAsia="宋体" w:cs="宋体"/>
                <w:b w:val="0"/>
                <w:bCs/>
                <w:sz w:val="24"/>
                <w:szCs w:val="24"/>
                <w:lang w:eastAsia="zh-CN"/>
              </w:rPr>
              <w:t>报</w:t>
            </w:r>
            <w:r>
              <w:rPr>
                <w:rFonts w:hint="eastAsia" w:ascii="宋体" w:hAnsi="宋体" w:eastAsia="宋体" w:cs="宋体"/>
                <w:b w:val="0"/>
                <w:bCs/>
                <w:sz w:val="24"/>
                <w:szCs w:val="24"/>
              </w:rPr>
              <w:t>价</w:t>
            </w:r>
            <w:r>
              <w:rPr>
                <w:rFonts w:hint="eastAsia" w:ascii="宋体" w:hAnsi="宋体" w:eastAsia="宋体" w:cs="宋体"/>
                <w:b w:val="0"/>
                <w:bCs/>
                <w:sz w:val="24"/>
                <w:szCs w:val="24"/>
                <w:lang w:eastAsia="zh-CN"/>
              </w:rPr>
              <w:t>折扣率</w:t>
            </w:r>
            <w:r>
              <w:rPr>
                <w:rFonts w:hint="eastAsia" w:ascii="宋体" w:hAnsi="宋体" w:cs="宋体"/>
                <w:b w:val="0"/>
                <w:bCs/>
                <w:sz w:val="24"/>
                <w:szCs w:val="24"/>
                <w:lang w:eastAsia="zh-CN"/>
              </w:rPr>
              <w:t>（</w:t>
            </w:r>
            <w:r>
              <w:rPr>
                <w:rFonts w:hint="eastAsia" w:ascii="宋体" w:hAnsi="宋体" w:cs="宋体"/>
                <w:b w:val="0"/>
                <w:bCs/>
                <w:sz w:val="24"/>
                <w:szCs w:val="24"/>
                <w:lang w:val="en-US" w:eastAsia="zh-CN"/>
              </w:rPr>
              <w:t>%）</w:t>
            </w:r>
          </w:p>
        </w:tc>
        <w:tc>
          <w:tcPr>
            <w:tcW w:w="5594" w:type="dxa"/>
            <w:tcBorders>
              <w:bottom w:val="single" w:color="auto" w:sz="4" w:space="0"/>
            </w:tcBorders>
            <w:vAlign w:val="center"/>
          </w:tcPr>
          <w:p w14:paraId="7B882B73">
            <w:pPr>
              <w:spacing w:line="360" w:lineRule="auto"/>
              <w:ind w:left="210" w:leftChars="100"/>
              <w:jc w:val="both"/>
              <w:outlineLvl w:val="9"/>
              <w:rPr>
                <w:rFonts w:hint="eastAsia" w:ascii="宋体" w:hAnsi="宋体" w:eastAsia="宋体" w:cs="宋体"/>
                <w:b w:val="0"/>
                <w:bCs/>
                <w:sz w:val="24"/>
                <w:szCs w:val="24"/>
              </w:rPr>
            </w:pPr>
          </w:p>
        </w:tc>
      </w:tr>
      <w:tr w14:paraId="0B5565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032" w:hRule="atLeast"/>
          <w:jc w:val="center"/>
        </w:trPr>
        <w:tc>
          <w:tcPr>
            <w:tcW w:w="2943" w:type="dxa"/>
            <w:tcBorders>
              <w:bottom w:val="double" w:color="auto" w:sz="4" w:space="0"/>
            </w:tcBorders>
            <w:tcMar>
              <w:top w:w="57" w:type="dxa"/>
              <w:left w:w="28" w:type="dxa"/>
              <w:bottom w:w="57" w:type="dxa"/>
              <w:right w:w="28" w:type="dxa"/>
            </w:tcMar>
            <w:vAlign w:val="center"/>
          </w:tcPr>
          <w:p w14:paraId="189883BD">
            <w:pPr>
              <w:spacing w:line="360" w:lineRule="auto"/>
              <w:ind w:left="210" w:leftChars="100"/>
              <w:jc w:val="center"/>
              <w:outlineLvl w:val="9"/>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合同履行期限</w:t>
            </w:r>
          </w:p>
        </w:tc>
        <w:tc>
          <w:tcPr>
            <w:tcW w:w="5594" w:type="dxa"/>
            <w:tcBorders>
              <w:top w:val="single" w:color="auto" w:sz="4" w:space="0"/>
              <w:bottom w:val="double" w:color="auto" w:sz="4" w:space="0"/>
            </w:tcBorders>
            <w:vAlign w:val="center"/>
          </w:tcPr>
          <w:p w14:paraId="4994D9E9">
            <w:pPr>
              <w:spacing w:line="360" w:lineRule="auto"/>
              <w:ind w:left="210" w:leftChars="100"/>
              <w:outlineLvl w:val="9"/>
              <w:rPr>
                <w:rFonts w:hint="eastAsia" w:ascii="宋体" w:hAnsi="宋体" w:eastAsia="宋体" w:cs="宋体"/>
                <w:b w:val="0"/>
                <w:bCs/>
                <w:sz w:val="24"/>
                <w:szCs w:val="24"/>
              </w:rPr>
            </w:pPr>
            <w:r>
              <w:rPr>
                <w:rFonts w:hint="eastAsia" w:ascii="宋体" w:hAnsi="宋体" w:eastAsia="宋体" w:cs="宋体"/>
                <w:b w:val="0"/>
                <w:bCs/>
                <w:sz w:val="24"/>
                <w:szCs w:val="24"/>
              </w:rPr>
              <w:t xml:space="preserve">                             </w:t>
            </w:r>
          </w:p>
        </w:tc>
      </w:tr>
    </w:tbl>
    <w:p w14:paraId="07A12628">
      <w:pPr>
        <w:numPr>
          <w:ilvl w:val="0"/>
          <w:numId w:val="0"/>
        </w:numPr>
        <w:spacing w:beforeLines="50"/>
        <w:jc w:val="left"/>
        <w:outlineLvl w:val="9"/>
        <w:rPr>
          <w:rFonts w:hint="eastAsia" w:ascii="宋体" w:hAnsi="宋体" w:eastAsia="宋体" w:cs="宋体"/>
          <w:b/>
          <w:bCs/>
          <w:sz w:val="21"/>
          <w:szCs w:val="21"/>
        </w:rPr>
      </w:pPr>
      <w:r>
        <w:rPr>
          <w:rFonts w:hint="eastAsia" w:ascii="宋体" w:hAnsi="宋体" w:eastAsia="宋体" w:cs="宋体"/>
          <w:b/>
          <w:bCs/>
          <w:sz w:val="21"/>
          <w:szCs w:val="21"/>
        </w:rPr>
        <w:t>说明：</w:t>
      </w:r>
    </w:p>
    <w:p w14:paraId="13C85379">
      <w:pPr>
        <w:spacing w:before="0" w:after="0"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color w:val="auto"/>
          <w:sz w:val="24"/>
          <w:highlight w:val="none"/>
          <w:lang w:val="en-US" w:eastAsia="zh-CN"/>
        </w:rPr>
        <w:t>1.本项目谈判报价按折扣率：</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%形式自主进行报价，</w:t>
      </w:r>
      <w:r>
        <w:rPr>
          <w:rFonts w:hint="eastAsia" w:ascii="宋体" w:hAnsi="宋体" w:eastAsia="宋体" w:cs="宋体"/>
          <w:b/>
          <w:bCs/>
          <w:color w:val="auto"/>
          <w:sz w:val="24"/>
          <w:highlight w:val="none"/>
          <w:lang w:val="en-US" w:eastAsia="zh-CN"/>
        </w:rPr>
        <w:t>折扣率数字不得高于9</w:t>
      </w:r>
      <w:r>
        <w:rPr>
          <w:rFonts w:hint="eastAsia" w:ascii="宋体" w:hAnsi="宋体" w:cs="宋体"/>
          <w:b/>
          <w:bCs/>
          <w:color w:val="auto"/>
          <w:sz w:val="24"/>
          <w:highlight w:val="none"/>
          <w:lang w:val="en-US" w:eastAsia="zh-CN"/>
        </w:rPr>
        <w:t>5</w:t>
      </w:r>
      <w:r>
        <w:rPr>
          <w:rFonts w:hint="eastAsia" w:ascii="宋体" w:hAnsi="宋体" w:eastAsia="宋体" w:cs="宋体"/>
          <w:b/>
          <w:bCs/>
          <w:color w:val="auto"/>
          <w:sz w:val="24"/>
          <w:highlight w:val="none"/>
          <w:lang w:val="en-US" w:eastAsia="zh-CN"/>
        </w:rPr>
        <w:t>.00，</w:t>
      </w:r>
      <w:r>
        <w:rPr>
          <w:rFonts w:hint="eastAsia" w:ascii="宋体" w:hAnsi="宋体" w:eastAsia="宋体" w:cs="宋体"/>
          <w:b w:val="0"/>
          <w:bCs w:val="0"/>
          <w:color w:val="auto"/>
          <w:sz w:val="24"/>
          <w:highlight w:val="none"/>
          <w:lang w:val="en-US" w:eastAsia="zh-CN"/>
        </w:rPr>
        <w:t>应为明确数字（保留两位小数），不能填写“以上”、“以下”、“之间”等文字。</w:t>
      </w:r>
    </w:p>
    <w:p w14:paraId="3DF9E6BC">
      <w:pPr>
        <w:spacing w:before="0"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lang w:val="en-US" w:eastAsia="zh-CN"/>
        </w:rPr>
        <w:t>所填报的“折扣率：</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%”应是包含完成本次采购范围内所需的全部费用，包括：食材的生产、加工、分拣包装、储藏、运输、配送、留样、检验检测、税金等其他与之相关的一切费用。</w:t>
      </w:r>
    </w:p>
    <w:p w14:paraId="1B0AC5E5">
      <w:pPr>
        <w:outlineLvl w:val="9"/>
        <w:rPr>
          <w:rFonts w:hint="eastAsia" w:ascii="宋体" w:hAnsi="宋体" w:eastAsia="宋体" w:cs="宋体"/>
        </w:rPr>
      </w:pPr>
    </w:p>
    <w:p w14:paraId="6516E8E4">
      <w:pPr>
        <w:outlineLvl w:val="9"/>
        <w:rPr>
          <w:rFonts w:hint="eastAsia" w:ascii="宋体" w:hAnsi="宋体" w:eastAsia="宋体" w:cs="宋体"/>
        </w:rPr>
      </w:pPr>
    </w:p>
    <w:p w14:paraId="18A85F7B">
      <w:pPr>
        <w:outlineLvl w:val="9"/>
        <w:rPr>
          <w:rFonts w:hint="eastAsia" w:ascii="宋体" w:hAnsi="宋体" w:eastAsia="宋体" w:cs="宋体"/>
        </w:rPr>
      </w:pPr>
    </w:p>
    <w:p w14:paraId="5310F6E3">
      <w:pPr>
        <w:outlineLvl w:val="9"/>
        <w:rPr>
          <w:rFonts w:hint="eastAsia" w:ascii="宋体" w:hAnsi="宋体" w:eastAsia="宋体" w:cs="宋体"/>
        </w:rPr>
      </w:pPr>
    </w:p>
    <w:p w14:paraId="4BE0149D">
      <w:pPr>
        <w:autoSpaceDE w:val="0"/>
        <w:autoSpaceDN w:val="0"/>
        <w:adjustRightInd w:val="0"/>
        <w:snapToGrid w:val="0"/>
        <w:spacing w:line="360" w:lineRule="auto"/>
        <w:jc w:val="both"/>
        <w:outlineLvl w:val="9"/>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加</w:t>
      </w:r>
      <w:r>
        <w:rPr>
          <w:rFonts w:hint="eastAsia" w:ascii="宋体" w:hAnsi="宋体" w:eastAsia="宋体" w:cs="宋体"/>
          <w:color w:val="auto"/>
          <w:sz w:val="24"/>
          <w:szCs w:val="24"/>
          <w:highlight w:val="none"/>
        </w:rPr>
        <w:t>盖公章)</w:t>
      </w:r>
    </w:p>
    <w:p w14:paraId="5A7C72C4">
      <w:pPr>
        <w:autoSpaceDE w:val="0"/>
        <w:autoSpaceDN w:val="0"/>
        <w:adjustRightInd w:val="0"/>
        <w:snapToGrid w:val="0"/>
        <w:spacing w:line="360" w:lineRule="auto"/>
        <w:jc w:val="both"/>
        <w:outlineLvl w:val="9"/>
        <w:rPr>
          <w:rFonts w:hint="eastAsia" w:ascii="宋体" w:hAnsi="宋体" w:eastAsia="宋体" w:cs="宋体"/>
          <w:color w:val="auto"/>
          <w:sz w:val="24"/>
          <w:szCs w:val="24"/>
          <w:highlight w:val="none"/>
        </w:rPr>
      </w:pPr>
    </w:p>
    <w:p w14:paraId="30C64C1B">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授权代表人(签字或盖章)：</w:t>
      </w:r>
      <w:r>
        <w:rPr>
          <w:rFonts w:hint="eastAsia" w:ascii="宋体" w:hAnsi="宋体" w:eastAsia="宋体" w:cs="宋体"/>
          <w:color w:val="auto"/>
          <w:sz w:val="24"/>
          <w:szCs w:val="22"/>
          <w:highlight w:val="none"/>
          <w:u w:val="single"/>
        </w:rPr>
        <w:t xml:space="preserve">                </w:t>
      </w:r>
    </w:p>
    <w:p w14:paraId="065A584B">
      <w:pPr>
        <w:autoSpaceDE w:val="0"/>
        <w:autoSpaceDN w:val="0"/>
        <w:adjustRightInd w:val="0"/>
        <w:snapToGrid w:val="0"/>
        <w:spacing w:line="360" w:lineRule="auto"/>
        <w:jc w:val="both"/>
        <w:outlineLvl w:val="9"/>
        <w:rPr>
          <w:rFonts w:hint="eastAsia" w:ascii="宋体" w:hAnsi="宋体" w:eastAsia="宋体" w:cs="宋体"/>
          <w:color w:val="auto"/>
          <w:sz w:val="24"/>
          <w:szCs w:val="24"/>
          <w:highlight w:val="none"/>
        </w:rPr>
      </w:pPr>
    </w:p>
    <w:p w14:paraId="282C7BB5">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2"/>
          <w:highlight w:val="none"/>
          <w:u w:val="single"/>
        </w:rPr>
        <w:t xml:space="preserve">                </w:t>
      </w:r>
    </w:p>
    <w:p w14:paraId="340E9FF6">
      <w:pPr>
        <w:spacing w:line="480" w:lineRule="auto"/>
        <w:outlineLvl w:val="9"/>
        <w:rPr>
          <w:rFonts w:hint="eastAsia" w:ascii="宋体" w:hAnsi="宋体" w:eastAsia="宋体" w:cs="宋体"/>
          <w:color w:val="auto"/>
          <w:sz w:val="24"/>
          <w:szCs w:val="24"/>
          <w:highlight w:val="none"/>
        </w:rPr>
      </w:pPr>
    </w:p>
    <w:p w14:paraId="3EE8E712">
      <w:pPr>
        <w:spacing w:line="480" w:lineRule="auto"/>
        <w:outlineLvl w:val="9"/>
        <w:rPr>
          <w:rFonts w:hint="eastAsia" w:ascii="宋体" w:hAnsi="宋体" w:eastAsia="宋体" w:cs="宋体"/>
          <w:sz w:val="32"/>
          <w:szCs w:val="21"/>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350B2D50">
      <w:pPr>
        <w:autoSpaceDE w:val="0"/>
        <w:autoSpaceDN w:val="0"/>
        <w:adjustRightInd w:val="0"/>
        <w:snapToGrid w:val="0"/>
        <w:spacing w:line="360" w:lineRule="auto"/>
        <w:jc w:val="center"/>
        <w:outlineLvl w:val="2"/>
        <w:rPr>
          <w:rFonts w:hint="eastAsia" w:ascii="宋体" w:hAnsi="宋体" w:eastAsia="宋体" w:cs="宋体"/>
          <w:b/>
          <w:bCs/>
          <w:sz w:val="24"/>
          <w:szCs w:val="24"/>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r>
        <w:rPr>
          <w:rFonts w:hint="eastAsia" w:ascii="宋体" w:hAnsi="宋体" w:cs="宋体"/>
          <w:b/>
          <w:bCs/>
          <w:sz w:val="24"/>
          <w:szCs w:val="24"/>
          <w:lang w:val="en-US" w:eastAsia="zh-CN"/>
        </w:rPr>
        <w:t>3</w:t>
      </w:r>
      <w:r>
        <w:rPr>
          <w:rFonts w:hint="eastAsia" w:ascii="宋体" w:hAnsi="宋体" w:eastAsia="宋体" w:cs="宋体"/>
          <w:b/>
          <w:bCs/>
          <w:sz w:val="24"/>
          <w:szCs w:val="24"/>
          <w:lang w:val="en-US" w:eastAsia="zh-CN"/>
        </w:rPr>
        <w:t>、谈判保证金交纳凭证</w:t>
      </w:r>
    </w:p>
    <w:p w14:paraId="62FF0452">
      <w:pPr>
        <w:autoSpaceDE w:val="0"/>
        <w:autoSpaceDN w:val="0"/>
        <w:adjustRightInd w:val="0"/>
        <w:snapToGrid w:val="0"/>
        <w:spacing w:line="360" w:lineRule="auto"/>
        <w:jc w:val="center"/>
        <w:outlineLvl w:val="2"/>
        <w:rPr>
          <w:rFonts w:hint="eastAsia" w:ascii="宋体" w:hAnsi="宋体" w:eastAsia="宋体" w:cs="宋体"/>
          <w:kern w:val="0"/>
          <w:sz w:val="24"/>
          <w:szCs w:val="24"/>
        </w:rPr>
      </w:pPr>
      <w:r>
        <w:rPr>
          <w:rFonts w:hint="eastAsia" w:ascii="宋体" w:hAnsi="宋体" w:cs="宋体"/>
          <w:b/>
          <w:bCs/>
          <w:sz w:val="28"/>
          <w:szCs w:val="28"/>
          <w:lang w:val="en-US" w:eastAsia="zh-CN"/>
        </w:rPr>
        <w:t>4</w:t>
      </w:r>
      <w:r>
        <w:rPr>
          <w:rFonts w:hint="eastAsia" w:ascii="宋体" w:hAnsi="宋体" w:eastAsia="宋体" w:cs="宋体"/>
          <w:b/>
          <w:bCs/>
          <w:sz w:val="28"/>
          <w:szCs w:val="28"/>
          <w:lang w:val="en-US" w:eastAsia="zh-CN"/>
        </w:rPr>
        <w:t>、</w:t>
      </w:r>
      <w:r>
        <w:rPr>
          <w:rFonts w:hint="eastAsia" w:ascii="宋体" w:hAnsi="宋体" w:eastAsia="宋体" w:cs="宋体"/>
          <w:b/>
          <w:bCs/>
          <w:kern w:val="0"/>
          <w:sz w:val="24"/>
          <w:szCs w:val="24"/>
        </w:rPr>
        <w:t>陕西省政府采购供应商拒绝政府采购领域商业贿赂承诺书</w:t>
      </w:r>
    </w:p>
    <w:p w14:paraId="0AE3132D">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为响应党中央、国务院关于治理政府采购领域商业贿赂行为的号召，我单位作为 </w:t>
      </w:r>
      <w:r>
        <w:rPr>
          <w:rFonts w:hint="eastAsia" w:ascii="宋体" w:hAnsi="宋体" w:eastAsia="宋体" w:cs="宋体"/>
          <w:kern w:val="0"/>
          <w:sz w:val="24"/>
          <w:szCs w:val="24"/>
          <w:u w:val="single"/>
        </w:rPr>
        <w:t>（项目名称</w:t>
      </w:r>
      <w:r>
        <w:rPr>
          <w:rFonts w:hint="eastAsia" w:ascii="宋体" w:hAnsi="宋体" w:eastAsia="宋体" w:cs="宋体"/>
          <w:kern w:val="0"/>
          <w:sz w:val="24"/>
          <w:szCs w:val="24"/>
          <w:u w:val="single"/>
          <w:lang w:val="en-US" w:eastAsia="zh-CN"/>
        </w:rPr>
        <w:t>及编号</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的供应商，在此庄严承诺： </w:t>
      </w:r>
    </w:p>
    <w:p w14:paraId="3A0C3A22">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1、在参与政府采购活动中遵纪守法、诚信经营、公平竞标。 </w:t>
      </w:r>
    </w:p>
    <w:p w14:paraId="2488F4D6">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2、不向采购人、采购代理机构和政府采购评审专家进行任何形式的商业贿赂以谋取交易机会。 </w:t>
      </w:r>
    </w:p>
    <w:p w14:paraId="03BAC548">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3、不向政府采购代理机构和采购人提供虚假资质文件或采用虚假应标方式参与政府采购市场竞争并谋取成交、成交。 </w:t>
      </w:r>
    </w:p>
    <w:p w14:paraId="34D1136F">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4、不采取“围标、陪标”等商业欺诈手段获得政府采购定单。 </w:t>
      </w:r>
    </w:p>
    <w:p w14:paraId="2AE25287">
      <w:pPr>
        <w:widowControl/>
        <w:spacing w:line="360" w:lineRule="auto"/>
        <w:ind w:left="479" w:leftChars="228" w:firstLine="0" w:firstLineChars="0"/>
        <w:rPr>
          <w:rFonts w:hint="eastAsia" w:ascii="宋体" w:hAnsi="宋体" w:eastAsia="宋体" w:cs="宋体"/>
          <w:kern w:val="0"/>
          <w:sz w:val="24"/>
          <w:szCs w:val="24"/>
          <w:lang w:eastAsia="zh-CN"/>
        </w:rPr>
      </w:pPr>
      <w:r>
        <w:rPr>
          <w:rFonts w:hint="eastAsia" w:ascii="宋体" w:hAnsi="宋体" w:eastAsia="宋体" w:cs="宋体"/>
          <w:kern w:val="0"/>
          <w:sz w:val="24"/>
          <w:szCs w:val="24"/>
        </w:rPr>
        <w:t>5、不采取不正当手段</w:t>
      </w:r>
      <w:r>
        <w:rPr>
          <w:rFonts w:hint="eastAsia" w:ascii="宋体" w:hAnsi="宋体" w:cs="宋体"/>
          <w:kern w:val="0"/>
          <w:sz w:val="24"/>
          <w:szCs w:val="24"/>
          <w:lang w:eastAsia="zh-CN"/>
        </w:rPr>
        <w:t>诋毁</w:t>
      </w:r>
      <w:r>
        <w:rPr>
          <w:rFonts w:hint="eastAsia" w:ascii="宋体" w:hAnsi="宋体" w:eastAsia="宋体" w:cs="宋体"/>
          <w:kern w:val="0"/>
          <w:sz w:val="24"/>
          <w:szCs w:val="24"/>
        </w:rPr>
        <w:t>、排挤其他</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 xml:space="preserve">。 </w:t>
      </w:r>
    </w:p>
    <w:p w14:paraId="2E11A0F2">
      <w:pPr>
        <w:widowControl/>
        <w:spacing w:line="360" w:lineRule="auto"/>
        <w:ind w:left="479" w:leftChars="228"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 xml:space="preserve">6、不在提供商品和服务时“偷梁换柱、以次充好”损害采购人的合法权益。 </w:t>
      </w:r>
    </w:p>
    <w:p w14:paraId="7239DA5A">
      <w:pPr>
        <w:widowControl/>
        <w:spacing w:line="360" w:lineRule="auto"/>
        <w:ind w:left="479" w:leftChars="228"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7、不与采购人、采购代理机构政府采购评审专家或其它</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恶意串通，</w:t>
      </w:r>
    </w:p>
    <w:p w14:paraId="752A3BE9">
      <w:pPr>
        <w:widowControl/>
        <w:spacing w:line="36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进行质疑和投诉，维护政府采购市场秩序。 </w:t>
      </w:r>
    </w:p>
    <w:p w14:paraId="5BA592BD">
      <w:pPr>
        <w:widowControl/>
        <w:numPr>
          <w:ilvl w:val="0"/>
          <w:numId w:val="3"/>
        </w:num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尊重和接受政府采购监督管理部门的监督和政府采购代理机构招标要求，承担因违约行为给采购人造成的损失。 </w:t>
      </w:r>
    </w:p>
    <w:p w14:paraId="1E04290A">
      <w:pPr>
        <w:widowControl/>
        <w:numPr>
          <w:ilvl w:val="0"/>
          <w:numId w:val="0"/>
        </w:numPr>
        <w:spacing w:line="360" w:lineRule="auto"/>
        <w:ind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rPr>
        <w:t xml:space="preserve">9、不发生其他有悖于政府采购公开、公平、公正和诚信原则的行为。 </w:t>
      </w:r>
    </w:p>
    <w:p w14:paraId="4B6C937B">
      <w:pPr>
        <w:widowControl/>
        <w:numPr>
          <w:ilvl w:val="0"/>
          <w:numId w:val="0"/>
        </w:num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 </w:t>
      </w:r>
    </w:p>
    <w:p w14:paraId="33EA22F5">
      <w:pPr>
        <w:pStyle w:val="29"/>
        <w:numPr>
          <w:ilvl w:val="0"/>
          <w:numId w:val="0"/>
        </w:numPr>
        <w:ind w:leftChars="0"/>
        <w:rPr>
          <w:rFonts w:hint="eastAsia" w:ascii="宋体" w:hAnsi="宋体" w:eastAsia="宋体" w:cs="宋体"/>
          <w:sz w:val="24"/>
          <w:szCs w:val="18"/>
        </w:rPr>
      </w:pPr>
      <w:r>
        <w:rPr>
          <w:rFonts w:hint="eastAsia" w:ascii="宋体" w:hAnsi="宋体" w:eastAsia="宋体" w:cs="宋体"/>
          <w:color w:val="auto"/>
          <w:sz w:val="24"/>
          <w:szCs w:val="22"/>
          <w:highlight w:val="none"/>
          <w:u w:val="none"/>
          <w:lang w:eastAsia="zh-CN"/>
        </w:rPr>
        <w:t>供应商：</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8"/>
          <w:highlight w:val="none"/>
          <w:lang w:eastAsia="zh-CN"/>
        </w:rPr>
        <w:t>加</w:t>
      </w:r>
      <w:r>
        <w:rPr>
          <w:rFonts w:hint="eastAsia" w:ascii="宋体" w:hAnsi="宋体" w:eastAsia="宋体" w:cs="宋体"/>
          <w:color w:val="auto"/>
          <w:sz w:val="24"/>
          <w:szCs w:val="28"/>
          <w:highlight w:val="none"/>
        </w:rPr>
        <w:t>盖公</w:t>
      </w:r>
      <w:r>
        <w:rPr>
          <w:rFonts w:hint="eastAsia" w:ascii="宋体" w:hAnsi="宋体" w:eastAsia="宋体" w:cs="宋体"/>
          <w:color w:val="auto"/>
          <w:sz w:val="24"/>
          <w:szCs w:val="22"/>
          <w:highlight w:val="none"/>
        </w:rPr>
        <w:t xml:space="preserve">章）  </w:t>
      </w:r>
    </w:p>
    <w:p w14:paraId="6E1A92A1">
      <w:pPr>
        <w:rPr>
          <w:rFonts w:hint="eastAsia" w:ascii="宋体" w:hAnsi="宋体" w:eastAsia="宋体" w:cs="宋体"/>
          <w:lang w:val="en-US" w:eastAsia="zh-CN"/>
        </w:rPr>
      </w:pPr>
    </w:p>
    <w:p w14:paraId="25CF8460">
      <w:pPr>
        <w:autoSpaceDE w:val="0"/>
        <w:autoSpaceDN w:val="0"/>
        <w:adjustRightInd w:val="0"/>
        <w:snapToGrid w:val="0"/>
        <w:spacing w:line="360" w:lineRule="auto"/>
        <w:jc w:val="both"/>
        <w:outlineLvl w:val="9"/>
        <w:rPr>
          <w:rFonts w:hint="eastAsia" w:ascii="宋体" w:hAnsi="宋体" w:eastAsia="宋体" w:cs="宋体"/>
          <w:color w:val="auto"/>
          <w:sz w:val="24"/>
          <w:szCs w:val="24"/>
          <w:highlight w:val="none"/>
        </w:rPr>
      </w:pPr>
    </w:p>
    <w:p w14:paraId="4A2D7A50">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授权代表人(签字或盖章)：</w:t>
      </w:r>
      <w:r>
        <w:rPr>
          <w:rFonts w:hint="eastAsia" w:ascii="宋体" w:hAnsi="宋体" w:eastAsia="宋体" w:cs="宋体"/>
          <w:color w:val="auto"/>
          <w:sz w:val="24"/>
          <w:szCs w:val="22"/>
          <w:highlight w:val="none"/>
          <w:u w:val="single"/>
        </w:rPr>
        <w:t xml:space="preserve">                </w:t>
      </w:r>
    </w:p>
    <w:p w14:paraId="3D93FD2C">
      <w:pPr>
        <w:autoSpaceDE w:val="0"/>
        <w:autoSpaceDN w:val="0"/>
        <w:adjustRightInd w:val="0"/>
        <w:snapToGrid w:val="0"/>
        <w:spacing w:line="360" w:lineRule="auto"/>
        <w:jc w:val="both"/>
        <w:outlineLvl w:val="9"/>
        <w:rPr>
          <w:rFonts w:hint="eastAsia" w:ascii="宋体" w:hAnsi="宋体" w:eastAsia="宋体" w:cs="宋体"/>
          <w:color w:val="auto"/>
          <w:kern w:val="2"/>
          <w:sz w:val="24"/>
          <w:szCs w:val="22"/>
          <w:highlight w:val="none"/>
          <w:u w:val="none"/>
          <w:lang w:val="en-US" w:eastAsia="zh-CN" w:bidi="ar-SA"/>
        </w:rPr>
      </w:pPr>
    </w:p>
    <w:p w14:paraId="02C559CB">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kern w:val="2"/>
          <w:sz w:val="24"/>
          <w:szCs w:val="22"/>
          <w:highlight w:val="none"/>
          <w:u w:val="none"/>
          <w:lang w:val="en-US" w:eastAsia="zh-CN" w:bidi="ar-SA"/>
        </w:rPr>
        <w:t>日  期：</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p>
    <w:p w14:paraId="29FFDB6D">
      <w:pPr>
        <w:autoSpaceDE w:val="0"/>
        <w:autoSpaceDN w:val="0"/>
        <w:adjustRightInd w:val="0"/>
        <w:snapToGrid w:val="0"/>
        <w:spacing w:line="360" w:lineRule="auto"/>
        <w:ind w:firstLine="960" w:firstLineChars="400"/>
        <w:rPr>
          <w:rFonts w:hint="eastAsia" w:ascii="宋体" w:hAnsi="宋体" w:eastAsia="宋体" w:cs="宋体"/>
          <w:kern w:val="0"/>
          <w:sz w:val="24"/>
          <w:szCs w:val="24"/>
        </w:rPr>
      </w:pPr>
    </w:p>
    <w:p w14:paraId="4C1CC7A6">
      <w:pPr>
        <w:autoSpaceDE w:val="0"/>
        <w:autoSpaceDN w:val="0"/>
        <w:adjustRightInd w:val="0"/>
        <w:snapToGrid w:val="0"/>
        <w:spacing w:line="360" w:lineRule="auto"/>
        <w:jc w:val="both"/>
        <w:outlineLvl w:val="0"/>
        <w:rPr>
          <w:rFonts w:hint="eastAsia" w:ascii="宋体" w:hAnsi="宋体" w:eastAsia="宋体" w:cs="宋体"/>
          <w:b/>
          <w:bCs/>
          <w:sz w:val="28"/>
          <w:szCs w:val="28"/>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p w14:paraId="163C4524">
      <w:pPr>
        <w:numPr>
          <w:ilvl w:val="0"/>
          <w:numId w:val="0"/>
        </w:numPr>
        <w:autoSpaceDE w:val="0"/>
        <w:autoSpaceDN w:val="0"/>
        <w:adjustRightInd w:val="0"/>
        <w:snapToGrid w:val="0"/>
        <w:spacing w:line="360" w:lineRule="auto"/>
        <w:ind w:leftChars="0"/>
        <w:jc w:val="center"/>
        <w:outlineLvl w:val="2"/>
        <w:rPr>
          <w:rFonts w:hint="eastAsia" w:ascii="宋体" w:hAnsi="宋体" w:eastAsia="宋体" w:cs="宋体"/>
          <w:sz w:val="20"/>
          <w:szCs w:val="18"/>
          <w:lang w:val="en-US" w:eastAsia="zh-CN"/>
        </w:rPr>
      </w:pPr>
      <w:r>
        <w:rPr>
          <w:rFonts w:hint="eastAsia" w:ascii="宋体" w:hAnsi="宋体" w:cs="宋体"/>
          <w:b/>
          <w:bCs/>
          <w:sz w:val="24"/>
          <w:szCs w:val="24"/>
          <w:lang w:val="en-US" w:eastAsia="zh-CN"/>
        </w:rPr>
        <w:t>5</w:t>
      </w:r>
      <w:r>
        <w:rPr>
          <w:rFonts w:hint="eastAsia" w:ascii="宋体" w:hAnsi="宋体" w:eastAsia="宋体" w:cs="宋体"/>
          <w:b/>
          <w:bCs/>
          <w:sz w:val="24"/>
          <w:szCs w:val="24"/>
          <w:lang w:val="en-US" w:eastAsia="zh-CN"/>
        </w:rPr>
        <w:t>、商务要求响应偏离表</w:t>
      </w:r>
    </w:p>
    <w:tbl>
      <w:tblPr>
        <w:tblStyle w:val="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2291"/>
        <w:gridCol w:w="3205"/>
        <w:gridCol w:w="1762"/>
      </w:tblGrid>
      <w:tr w14:paraId="42B4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737" w:type="pct"/>
            <w:tcBorders>
              <w:top w:val="single" w:color="auto" w:sz="4" w:space="0"/>
              <w:left w:val="single" w:color="auto" w:sz="4" w:space="0"/>
              <w:bottom w:val="single" w:color="auto" w:sz="4" w:space="0"/>
              <w:right w:val="single" w:color="auto" w:sz="4" w:space="0"/>
            </w:tcBorders>
            <w:vAlign w:val="center"/>
          </w:tcPr>
          <w:p w14:paraId="0C71D467">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345" w:type="pct"/>
            <w:tcBorders>
              <w:top w:val="single" w:color="auto" w:sz="4" w:space="0"/>
              <w:left w:val="single" w:color="auto" w:sz="4" w:space="0"/>
              <w:bottom w:val="single" w:color="auto" w:sz="4" w:space="0"/>
              <w:right w:val="single" w:color="auto" w:sz="4" w:space="0"/>
            </w:tcBorders>
            <w:vAlign w:val="center"/>
          </w:tcPr>
          <w:p w14:paraId="26B62AA0">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谈判文件</w:t>
            </w:r>
            <w:r>
              <w:rPr>
                <w:rFonts w:hint="eastAsia" w:ascii="宋体" w:hAnsi="宋体" w:eastAsia="宋体" w:cs="宋体"/>
                <w:sz w:val="24"/>
                <w:szCs w:val="24"/>
                <w:lang w:val="en-US" w:eastAsia="zh-CN"/>
              </w:rPr>
              <w:t>商务</w:t>
            </w:r>
            <w:r>
              <w:rPr>
                <w:rFonts w:hint="eastAsia" w:ascii="宋体" w:hAnsi="宋体" w:eastAsia="宋体" w:cs="宋体"/>
                <w:sz w:val="24"/>
                <w:szCs w:val="24"/>
              </w:rPr>
              <w:t>要求</w:t>
            </w:r>
          </w:p>
        </w:tc>
        <w:tc>
          <w:tcPr>
            <w:tcW w:w="1882" w:type="pct"/>
            <w:tcBorders>
              <w:top w:val="single" w:color="auto" w:sz="4" w:space="0"/>
              <w:left w:val="single" w:color="auto" w:sz="4" w:space="0"/>
              <w:bottom w:val="single" w:color="auto" w:sz="4" w:space="0"/>
              <w:right w:val="single" w:color="auto" w:sz="4" w:space="0"/>
            </w:tcBorders>
            <w:vAlign w:val="center"/>
          </w:tcPr>
          <w:p w14:paraId="537B15AA">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谈判响应文件商务要求</w:t>
            </w:r>
          </w:p>
        </w:tc>
        <w:tc>
          <w:tcPr>
            <w:tcW w:w="1034" w:type="pct"/>
            <w:tcBorders>
              <w:top w:val="single" w:color="auto" w:sz="4" w:space="0"/>
              <w:left w:val="single" w:color="auto" w:sz="4" w:space="0"/>
              <w:bottom w:val="single" w:color="auto" w:sz="4" w:space="0"/>
              <w:right w:val="single" w:color="auto" w:sz="4" w:space="0"/>
            </w:tcBorders>
            <w:vAlign w:val="center"/>
          </w:tcPr>
          <w:p w14:paraId="1460198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偏离情况</w:t>
            </w:r>
          </w:p>
        </w:tc>
      </w:tr>
      <w:tr w14:paraId="591F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7CD208F7">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763F7AAE">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1CC384C4">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0DA3B38B">
            <w:pPr>
              <w:adjustRightInd w:val="0"/>
              <w:snapToGrid w:val="0"/>
              <w:spacing w:line="360" w:lineRule="auto"/>
              <w:rPr>
                <w:rFonts w:hint="eastAsia" w:ascii="宋体" w:hAnsi="宋体" w:eastAsia="宋体" w:cs="宋体"/>
                <w:sz w:val="28"/>
                <w:szCs w:val="18"/>
              </w:rPr>
            </w:pPr>
          </w:p>
        </w:tc>
      </w:tr>
      <w:tr w14:paraId="1F806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19115316">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32A78895">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7BC66B5B">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2C65B437">
            <w:pPr>
              <w:adjustRightInd w:val="0"/>
              <w:snapToGrid w:val="0"/>
              <w:spacing w:line="360" w:lineRule="auto"/>
              <w:rPr>
                <w:rFonts w:hint="eastAsia" w:ascii="宋体" w:hAnsi="宋体" w:eastAsia="宋体" w:cs="宋体"/>
                <w:sz w:val="28"/>
                <w:szCs w:val="18"/>
              </w:rPr>
            </w:pPr>
          </w:p>
        </w:tc>
      </w:tr>
      <w:tr w14:paraId="511BB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0B1B6AB6">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6C717C3A">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4EAFE73C">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28A91A64">
            <w:pPr>
              <w:adjustRightInd w:val="0"/>
              <w:snapToGrid w:val="0"/>
              <w:spacing w:line="360" w:lineRule="auto"/>
              <w:rPr>
                <w:rFonts w:hint="eastAsia" w:ascii="宋体" w:hAnsi="宋体" w:eastAsia="宋体" w:cs="宋体"/>
                <w:sz w:val="28"/>
                <w:szCs w:val="18"/>
              </w:rPr>
            </w:pPr>
          </w:p>
        </w:tc>
      </w:tr>
      <w:tr w14:paraId="5CB4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3475CFA3">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5519E3FE">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42E07C91">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04CA4B13">
            <w:pPr>
              <w:adjustRightInd w:val="0"/>
              <w:snapToGrid w:val="0"/>
              <w:spacing w:line="360" w:lineRule="auto"/>
              <w:rPr>
                <w:rFonts w:hint="eastAsia" w:ascii="宋体" w:hAnsi="宋体" w:eastAsia="宋体" w:cs="宋体"/>
                <w:sz w:val="28"/>
                <w:szCs w:val="18"/>
              </w:rPr>
            </w:pPr>
          </w:p>
        </w:tc>
      </w:tr>
      <w:tr w14:paraId="2441D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700046AA">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05A3EED1">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7432FB8E">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48A706DE">
            <w:pPr>
              <w:adjustRightInd w:val="0"/>
              <w:snapToGrid w:val="0"/>
              <w:spacing w:line="360" w:lineRule="auto"/>
              <w:rPr>
                <w:rFonts w:hint="eastAsia" w:ascii="宋体" w:hAnsi="宋体" w:eastAsia="宋体" w:cs="宋体"/>
                <w:sz w:val="28"/>
                <w:szCs w:val="18"/>
              </w:rPr>
            </w:pPr>
          </w:p>
        </w:tc>
      </w:tr>
      <w:tr w14:paraId="13B23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4FC9FFE6">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6FCAABEC">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76783073">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22D48589">
            <w:pPr>
              <w:adjustRightInd w:val="0"/>
              <w:snapToGrid w:val="0"/>
              <w:spacing w:line="360" w:lineRule="auto"/>
              <w:rPr>
                <w:rFonts w:hint="eastAsia" w:ascii="宋体" w:hAnsi="宋体" w:eastAsia="宋体" w:cs="宋体"/>
                <w:sz w:val="28"/>
                <w:szCs w:val="18"/>
              </w:rPr>
            </w:pPr>
          </w:p>
        </w:tc>
      </w:tr>
      <w:tr w14:paraId="1D0C6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1AB72935">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0720DD77">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7D8865A5">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43222EC3">
            <w:pPr>
              <w:adjustRightInd w:val="0"/>
              <w:snapToGrid w:val="0"/>
              <w:spacing w:line="360" w:lineRule="auto"/>
              <w:rPr>
                <w:rFonts w:hint="eastAsia" w:ascii="宋体" w:hAnsi="宋体" w:eastAsia="宋体" w:cs="宋体"/>
                <w:sz w:val="28"/>
                <w:szCs w:val="18"/>
              </w:rPr>
            </w:pPr>
          </w:p>
        </w:tc>
      </w:tr>
      <w:tr w14:paraId="088E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197093F1">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5C5583DF">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3B2941C0">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58CA0218">
            <w:pPr>
              <w:adjustRightInd w:val="0"/>
              <w:snapToGrid w:val="0"/>
              <w:spacing w:line="360" w:lineRule="auto"/>
              <w:rPr>
                <w:rFonts w:hint="eastAsia" w:ascii="宋体" w:hAnsi="宋体" w:eastAsia="宋体" w:cs="宋体"/>
                <w:sz w:val="28"/>
                <w:szCs w:val="18"/>
              </w:rPr>
            </w:pPr>
          </w:p>
        </w:tc>
      </w:tr>
      <w:tr w14:paraId="7421B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66FA3BA4">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52FAF580">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1EC37CCE">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48C9446B">
            <w:pPr>
              <w:adjustRightInd w:val="0"/>
              <w:snapToGrid w:val="0"/>
              <w:spacing w:line="360" w:lineRule="auto"/>
              <w:rPr>
                <w:rFonts w:hint="eastAsia" w:ascii="宋体" w:hAnsi="宋体" w:eastAsia="宋体" w:cs="宋体"/>
                <w:sz w:val="28"/>
                <w:szCs w:val="18"/>
              </w:rPr>
            </w:pPr>
          </w:p>
        </w:tc>
      </w:tr>
      <w:tr w14:paraId="6170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1D750BB3">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74E2F132">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62529FC6">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04F8957A">
            <w:pPr>
              <w:adjustRightInd w:val="0"/>
              <w:snapToGrid w:val="0"/>
              <w:spacing w:line="360" w:lineRule="auto"/>
              <w:rPr>
                <w:rFonts w:hint="eastAsia" w:ascii="宋体" w:hAnsi="宋体" w:eastAsia="宋体" w:cs="宋体"/>
                <w:sz w:val="28"/>
                <w:szCs w:val="18"/>
              </w:rPr>
            </w:pPr>
          </w:p>
        </w:tc>
      </w:tr>
      <w:tr w14:paraId="448B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37" w:type="pct"/>
            <w:tcBorders>
              <w:top w:val="single" w:color="auto" w:sz="4" w:space="0"/>
              <w:left w:val="single" w:color="auto" w:sz="4" w:space="0"/>
              <w:bottom w:val="single" w:color="auto" w:sz="4" w:space="0"/>
              <w:right w:val="single" w:color="auto" w:sz="4" w:space="0"/>
            </w:tcBorders>
          </w:tcPr>
          <w:p w14:paraId="7D84FF0D">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4E661160">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00157BC0">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2B4492B2">
            <w:pPr>
              <w:adjustRightInd w:val="0"/>
              <w:snapToGrid w:val="0"/>
              <w:spacing w:line="360" w:lineRule="auto"/>
              <w:rPr>
                <w:rFonts w:hint="eastAsia" w:ascii="宋体" w:hAnsi="宋体" w:eastAsia="宋体" w:cs="宋体"/>
                <w:sz w:val="28"/>
                <w:szCs w:val="18"/>
              </w:rPr>
            </w:pPr>
          </w:p>
        </w:tc>
      </w:tr>
      <w:tr w14:paraId="3A8B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37" w:type="pct"/>
            <w:tcBorders>
              <w:top w:val="single" w:color="auto" w:sz="4" w:space="0"/>
              <w:left w:val="single" w:color="auto" w:sz="4" w:space="0"/>
              <w:bottom w:val="single" w:color="auto" w:sz="4" w:space="0"/>
              <w:right w:val="single" w:color="auto" w:sz="4" w:space="0"/>
            </w:tcBorders>
          </w:tcPr>
          <w:p w14:paraId="2623CAEC">
            <w:pPr>
              <w:adjustRightInd w:val="0"/>
              <w:snapToGrid w:val="0"/>
              <w:spacing w:line="360" w:lineRule="auto"/>
              <w:rPr>
                <w:rFonts w:hint="eastAsia" w:ascii="宋体" w:hAnsi="宋体" w:eastAsia="宋体" w:cs="宋体"/>
                <w:sz w:val="28"/>
                <w:szCs w:val="18"/>
              </w:rPr>
            </w:pPr>
          </w:p>
        </w:tc>
        <w:tc>
          <w:tcPr>
            <w:tcW w:w="1345" w:type="pct"/>
            <w:tcBorders>
              <w:top w:val="single" w:color="auto" w:sz="4" w:space="0"/>
              <w:left w:val="single" w:color="auto" w:sz="4" w:space="0"/>
              <w:bottom w:val="single" w:color="auto" w:sz="4" w:space="0"/>
              <w:right w:val="single" w:color="auto" w:sz="4" w:space="0"/>
            </w:tcBorders>
          </w:tcPr>
          <w:p w14:paraId="483867DB">
            <w:pPr>
              <w:adjustRightInd w:val="0"/>
              <w:snapToGrid w:val="0"/>
              <w:spacing w:line="360" w:lineRule="auto"/>
              <w:rPr>
                <w:rFonts w:hint="eastAsia" w:ascii="宋体" w:hAnsi="宋体" w:eastAsia="宋体" w:cs="宋体"/>
                <w:sz w:val="28"/>
                <w:szCs w:val="18"/>
              </w:rPr>
            </w:pPr>
          </w:p>
        </w:tc>
        <w:tc>
          <w:tcPr>
            <w:tcW w:w="1882" w:type="pct"/>
            <w:tcBorders>
              <w:top w:val="single" w:color="auto" w:sz="4" w:space="0"/>
              <w:left w:val="single" w:color="auto" w:sz="4" w:space="0"/>
              <w:bottom w:val="single" w:color="auto" w:sz="4" w:space="0"/>
              <w:right w:val="single" w:color="auto" w:sz="4" w:space="0"/>
            </w:tcBorders>
          </w:tcPr>
          <w:p w14:paraId="4991E5DF">
            <w:pPr>
              <w:adjustRightInd w:val="0"/>
              <w:snapToGrid w:val="0"/>
              <w:spacing w:line="360" w:lineRule="auto"/>
              <w:rPr>
                <w:rFonts w:hint="eastAsia" w:ascii="宋体" w:hAnsi="宋体" w:eastAsia="宋体" w:cs="宋体"/>
                <w:sz w:val="28"/>
                <w:szCs w:val="18"/>
              </w:rPr>
            </w:pPr>
          </w:p>
        </w:tc>
        <w:tc>
          <w:tcPr>
            <w:tcW w:w="1034" w:type="pct"/>
            <w:tcBorders>
              <w:top w:val="single" w:color="auto" w:sz="4" w:space="0"/>
              <w:left w:val="single" w:color="auto" w:sz="4" w:space="0"/>
              <w:bottom w:val="single" w:color="auto" w:sz="4" w:space="0"/>
              <w:right w:val="single" w:color="auto" w:sz="4" w:space="0"/>
            </w:tcBorders>
          </w:tcPr>
          <w:p w14:paraId="30EB5FFB">
            <w:pPr>
              <w:adjustRightInd w:val="0"/>
              <w:snapToGrid w:val="0"/>
              <w:spacing w:line="360" w:lineRule="auto"/>
              <w:rPr>
                <w:rFonts w:hint="eastAsia" w:ascii="宋体" w:hAnsi="宋体" w:eastAsia="宋体" w:cs="宋体"/>
                <w:sz w:val="28"/>
                <w:szCs w:val="18"/>
              </w:rPr>
            </w:pPr>
          </w:p>
        </w:tc>
      </w:tr>
    </w:tbl>
    <w:p w14:paraId="21138D49">
      <w:pPr>
        <w:pStyle w:val="29"/>
        <w:numPr>
          <w:ilvl w:val="0"/>
          <w:numId w:val="0"/>
        </w:numPr>
        <w:ind w:leftChars="0"/>
        <w:rPr>
          <w:rFonts w:hint="eastAsia" w:ascii="宋体" w:hAnsi="宋体" w:eastAsia="宋体" w:cs="宋体"/>
          <w:color w:val="auto"/>
          <w:sz w:val="24"/>
          <w:szCs w:val="22"/>
          <w:highlight w:val="none"/>
          <w:u w:val="none"/>
          <w:lang w:eastAsia="zh-CN"/>
        </w:rPr>
      </w:pPr>
    </w:p>
    <w:p w14:paraId="68AE996A">
      <w:pPr>
        <w:spacing w:line="360" w:lineRule="auto"/>
        <w:ind w:left="210" w:leftChars="100"/>
        <w:rPr>
          <w:rFonts w:hint="eastAsia" w:ascii="宋体" w:hAnsi="宋体" w:eastAsia="宋体" w:cs="宋体"/>
          <w:color w:val="auto"/>
          <w:sz w:val="24"/>
          <w:szCs w:val="22"/>
          <w:highlight w:val="none"/>
          <w:u w:val="none"/>
          <w:lang w:eastAsia="zh-CN"/>
        </w:rPr>
      </w:pPr>
      <w:r>
        <w:rPr>
          <w:rFonts w:hint="eastAsia" w:ascii="宋体" w:hAnsi="宋体" w:eastAsia="宋体" w:cs="宋体"/>
          <w:b/>
          <w:color w:val="auto"/>
          <w:sz w:val="24"/>
          <w:szCs w:val="24"/>
          <w:highlight w:val="none"/>
        </w:rPr>
        <w:t>注：商务要求为实质性要求，不得负偏离。</w:t>
      </w:r>
    </w:p>
    <w:p w14:paraId="0581CEE8">
      <w:pPr>
        <w:pStyle w:val="29"/>
        <w:numPr>
          <w:ilvl w:val="0"/>
          <w:numId w:val="0"/>
        </w:numPr>
        <w:ind w:leftChars="0"/>
        <w:rPr>
          <w:rFonts w:hint="eastAsia" w:ascii="宋体" w:hAnsi="宋体" w:eastAsia="宋体" w:cs="宋体"/>
          <w:color w:val="auto"/>
          <w:sz w:val="24"/>
          <w:szCs w:val="22"/>
          <w:highlight w:val="none"/>
          <w:u w:val="none"/>
          <w:lang w:eastAsia="zh-CN"/>
        </w:rPr>
      </w:pPr>
    </w:p>
    <w:p w14:paraId="03F6451B">
      <w:pPr>
        <w:pStyle w:val="29"/>
        <w:numPr>
          <w:ilvl w:val="0"/>
          <w:numId w:val="0"/>
        </w:numPr>
        <w:ind w:leftChars="0"/>
        <w:outlineLvl w:val="9"/>
        <w:rPr>
          <w:rFonts w:hint="eastAsia" w:ascii="宋体" w:hAnsi="宋体" w:eastAsia="宋体" w:cs="宋体"/>
          <w:color w:val="auto"/>
          <w:sz w:val="24"/>
          <w:szCs w:val="22"/>
          <w:highlight w:val="none"/>
          <w:u w:val="none"/>
          <w:lang w:eastAsia="zh-CN"/>
        </w:rPr>
      </w:pPr>
    </w:p>
    <w:p w14:paraId="5FE0022E">
      <w:pPr>
        <w:pStyle w:val="29"/>
        <w:numPr>
          <w:ilvl w:val="0"/>
          <w:numId w:val="0"/>
        </w:numPr>
        <w:ind w:leftChars="0"/>
        <w:outlineLvl w:val="9"/>
        <w:rPr>
          <w:rFonts w:hint="eastAsia" w:ascii="宋体" w:hAnsi="宋体" w:eastAsia="宋体" w:cs="宋体"/>
          <w:color w:val="auto"/>
          <w:sz w:val="24"/>
          <w:szCs w:val="22"/>
          <w:highlight w:val="none"/>
          <w:u w:val="none"/>
          <w:lang w:eastAsia="zh-CN"/>
        </w:rPr>
      </w:pPr>
    </w:p>
    <w:p w14:paraId="7949C7B7">
      <w:pPr>
        <w:pStyle w:val="29"/>
        <w:numPr>
          <w:ilvl w:val="0"/>
          <w:numId w:val="0"/>
        </w:numPr>
        <w:ind w:leftChars="0"/>
        <w:outlineLvl w:val="9"/>
        <w:rPr>
          <w:rFonts w:hint="eastAsia" w:ascii="宋体" w:hAnsi="宋体" w:eastAsia="宋体" w:cs="宋体"/>
          <w:sz w:val="24"/>
          <w:szCs w:val="18"/>
        </w:rPr>
      </w:pPr>
      <w:r>
        <w:rPr>
          <w:rFonts w:hint="eastAsia" w:ascii="宋体" w:hAnsi="宋体" w:eastAsia="宋体" w:cs="宋体"/>
          <w:color w:val="auto"/>
          <w:sz w:val="24"/>
          <w:szCs w:val="22"/>
          <w:highlight w:val="none"/>
          <w:u w:val="none"/>
          <w:lang w:eastAsia="zh-CN"/>
        </w:rPr>
        <w:t>供应商：</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8"/>
          <w:highlight w:val="none"/>
          <w:lang w:eastAsia="zh-CN"/>
        </w:rPr>
        <w:t>加</w:t>
      </w:r>
      <w:r>
        <w:rPr>
          <w:rFonts w:hint="eastAsia" w:ascii="宋体" w:hAnsi="宋体" w:eastAsia="宋体" w:cs="宋体"/>
          <w:color w:val="auto"/>
          <w:sz w:val="24"/>
          <w:szCs w:val="28"/>
          <w:highlight w:val="none"/>
        </w:rPr>
        <w:t>盖公</w:t>
      </w:r>
      <w:r>
        <w:rPr>
          <w:rFonts w:hint="eastAsia" w:ascii="宋体" w:hAnsi="宋体" w:eastAsia="宋体" w:cs="宋体"/>
          <w:color w:val="auto"/>
          <w:sz w:val="24"/>
          <w:szCs w:val="22"/>
          <w:highlight w:val="none"/>
        </w:rPr>
        <w:t xml:space="preserve">章）  </w:t>
      </w:r>
    </w:p>
    <w:p w14:paraId="470B46A7">
      <w:pPr>
        <w:outlineLvl w:val="9"/>
        <w:rPr>
          <w:rFonts w:hint="eastAsia" w:ascii="宋体" w:hAnsi="宋体" w:eastAsia="宋体" w:cs="宋体"/>
          <w:lang w:val="en-US" w:eastAsia="zh-CN"/>
        </w:rPr>
      </w:pPr>
    </w:p>
    <w:p w14:paraId="0543C8FB">
      <w:pPr>
        <w:outlineLvl w:val="9"/>
        <w:rPr>
          <w:rFonts w:hint="eastAsia" w:ascii="宋体" w:hAnsi="宋体" w:eastAsia="宋体" w:cs="宋体"/>
          <w:lang w:val="en-US" w:eastAsia="zh-CN"/>
        </w:rPr>
      </w:pPr>
    </w:p>
    <w:p w14:paraId="01525F96">
      <w:pPr>
        <w:autoSpaceDE w:val="0"/>
        <w:autoSpaceDN w:val="0"/>
        <w:adjustRightInd w:val="0"/>
        <w:snapToGrid w:val="0"/>
        <w:spacing w:line="360" w:lineRule="auto"/>
        <w:jc w:val="both"/>
        <w:outlineLvl w:val="9"/>
        <w:rPr>
          <w:rFonts w:hint="eastAsia" w:ascii="宋体" w:hAnsi="宋体" w:eastAsia="宋体" w:cs="宋体"/>
          <w:lang w:val="en-US" w:eastAsia="zh-CN"/>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授权代表人(签字或盖章)：</w:t>
      </w:r>
      <w:r>
        <w:rPr>
          <w:rFonts w:hint="eastAsia" w:ascii="宋体" w:hAnsi="宋体" w:eastAsia="宋体" w:cs="宋体"/>
          <w:color w:val="auto"/>
          <w:sz w:val="24"/>
          <w:szCs w:val="22"/>
          <w:highlight w:val="none"/>
          <w:u w:val="single"/>
        </w:rPr>
        <w:t xml:space="preserve">                </w:t>
      </w:r>
    </w:p>
    <w:p w14:paraId="576502C6">
      <w:pPr>
        <w:autoSpaceDE w:val="0"/>
        <w:autoSpaceDN w:val="0"/>
        <w:adjustRightInd w:val="0"/>
        <w:snapToGrid w:val="0"/>
        <w:spacing w:line="360" w:lineRule="auto"/>
        <w:jc w:val="both"/>
        <w:outlineLvl w:val="9"/>
        <w:rPr>
          <w:rFonts w:hint="eastAsia" w:ascii="宋体" w:hAnsi="宋体" w:eastAsia="宋体" w:cs="宋体"/>
          <w:color w:val="auto"/>
          <w:kern w:val="2"/>
          <w:sz w:val="24"/>
          <w:szCs w:val="22"/>
          <w:highlight w:val="none"/>
          <w:u w:val="none"/>
          <w:lang w:val="en-US" w:eastAsia="zh-CN" w:bidi="ar-SA"/>
        </w:rPr>
      </w:pPr>
    </w:p>
    <w:p w14:paraId="58A48C55">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kern w:val="2"/>
          <w:sz w:val="24"/>
          <w:szCs w:val="22"/>
          <w:highlight w:val="none"/>
          <w:u w:val="none"/>
          <w:lang w:val="en-US" w:eastAsia="zh-CN" w:bidi="ar-SA"/>
        </w:rPr>
        <w:t>日  期：</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p>
    <w:p w14:paraId="2104A78A">
      <w:pPr>
        <w:rPr>
          <w:rFonts w:hint="eastAsia" w:ascii="宋体" w:hAnsi="宋体" w:eastAsia="宋体" w:cs="宋体"/>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p w14:paraId="7FB2022B">
      <w:pPr>
        <w:numPr>
          <w:ilvl w:val="0"/>
          <w:numId w:val="0"/>
        </w:numPr>
        <w:autoSpaceDE w:val="0"/>
        <w:autoSpaceDN w:val="0"/>
        <w:adjustRightInd w:val="0"/>
        <w:snapToGrid w:val="0"/>
        <w:spacing w:line="360" w:lineRule="auto"/>
        <w:ind w:leftChars="0"/>
        <w:jc w:val="center"/>
        <w:outlineLvl w:val="2"/>
        <w:rPr>
          <w:rFonts w:hint="eastAsia" w:ascii="宋体" w:hAnsi="宋体" w:eastAsia="宋体" w:cs="宋体"/>
          <w:sz w:val="20"/>
          <w:szCs w:val="18"/>
          <w:lang w:val="en-US" w:eastAsia="zh-CN"/>
        </w:rPr>
      </w:pPr>
      <w:r>
        <w:rPr>
          <w:rFonts w:hint="eastAsia" w:ascii="宋体" w:hAnsi="宋体" w:cs="宋体"/>
          <w:b/>
          <w:bCs/>
          <w:sz w:val="24"/>
          <w:szCs w:val="24"/>
          <w:lang w:val="en-US" w:eastAsia="zh-CN"/>
        </w:rPr>
        <w:t>6</w:t>
      </w:r>
      <w:r>
        <w:rPr>
          <w:rFonts w:hint="eastAsia" w:ascii="宋体" w:hAnsi="宋体" w:eastAsia="宋体" w:cs="宋体"/>
          <w:b/>
          <w:bCs/>
          <w:sz w:val="24"/>
          <w:szCs w:val="24"/>
          <w:lang w:val="en-US" w:eastAsia="zh-CN"/>
        </w:rPr>
        <w:t>、</w:t>
      </w:r>
      <w:r>
        <w:rPr>
          <w:rFonts w:hint="eastAsia" w:ascii="宋体" w:hAnsi="宋体" w:cs="宋体"/>
          <w:b/>
          <w:bCs/>
          <w:sz w:val="24"/>
          <w:szCs w:val="24"/>
          <w:lang w:val="en-US" w:eastAsia="zh-CN"/>
        </w:rPr>
        <w:t>技术</w:t>
      </w:r>
      <w:r>
        <w:rPr>
          <w:rFonts w:hint="eastAsia" w:ascii="宋体" w:hAnsi="宋体" w:eastAsia="宋体" w:cs="宋体"/>
          <w:b/>
          <w:bCs/>
          <w:sz w:val="24"/>
          <w:szCs w:val="24"/>
          <w:lang w:val="en-US" w:eastAsia="zh-CN"/>
        </w:rPr>
        <w:t>要求响应偏离表</w:t>
      </w:r>
    </w:p>
    <w:tbl>
      <w:tblPr>
        <w:tblStyle w:val="30"/>
        <w:tblW w:w="5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840"/>
        <w:gridCol w:w="2172"/>
        <w:gridCol w:w="2166"/>
        <w:gridCol w:w="891"/>
        <w:gridCol w:w="1283"/>
      </w:tblGrid>
      <w:tr w14:paraId="21B9D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498" w:type="pct"/>
            <w:tcBorders>
              <w:top w:val="single" w:color="auto" w:sz="4" w:space="0"/>
              <w:left w:val="single" w:color="auto" w:sz="4" w:space="0"/>
              <w:bottom w:val="single" w:color="auto" w:sz="4" w:space="0"/>
              <w:right w:val="single" w:color="auto" w:sz="4" w:space="0"/>
            </w:tcBorders>
            <w:vAlign w:val="center"/>
          </w:tcPr>
          <w:p w14:paraId="1A09FF36">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991" w:type="pct"/>
            <w:tcBorders>
              <w:top w:val="single" w:color="auto" w:sz="4" w:space="0"/>
              <w:left w:val="single" w:color="auto" w:sz="4" w:space="0"/>
              <w:bottom w:val="single" w:color="auto" w:sz="4" w:space="0"/>
              <w:right w:val="single" w:color="auto" w:sz="4" w:space="0"/>
            </w:tcBorders>
            <w:vAlign w:val="center"/>
          </w:tcPr>
          <w:p w14:paraId="2AE4CDBB">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谈判文件</w:t>
            </w:r>
            <w:r>
              <w:rPr>
                <w:rFonts w:hint="eastAsia" w:ascii="宋体" w:hAnsi="宋体" w:cs="宋体"/>
                <w:sz w:val="24"/>
                <w:szCs w:val="24"/>
                <w:lang w:val="en-US" w:eastAsia="zh-CN"/>
              </w:rPr>
              <w:t>技术</w:t>
            </w:r>
            <w:r>
              <w:rPr>
                <w:rFonts w:hint="eastAsia" w:ascii="宋体" w:hAnsi="宋体" w:eastAsia="宋体" w:cs="宋体"/>
                <w:sz w:val="24"/>
                <w:szCs w:val="24"/>
              </w:rPr>
              <w:t>要求</w:t>
            </w:r>
          </w:p>
        </w:tc>
        <w:tc>
          <w:tcPr>
            <w:tcW w:w="1170" w:type="pct"/>
            <w:tcBorders>
              <w:top w:val="single" w:color="auto" w:sz="4" w:space="0"/>
              <w:left w:val="single" w:color="auto" w:sz="4" w:space="0"/>
              <w:bottom w:val="single" w:color="auto" w:sz="4" w:space="0"/>
              <w:right w:val="single" w:color="auto" w:sz="4" w:space="0"/>
            </w:tcBorders>
            <w:vAlign w:val="center"/>
          </w:tcPr>
          <w:p w14:paraId="2BF9150B">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谈判响应文件</w:t>
            </w:r>
            <w:r>
              <w:rPr>
                <w:rFonts w:hint="eastAsia" w:ascii="宋体" w:hAnsi="宋体" w:cs="宋体"/>
                <w:sz w:val="24"/>
                <w:szCs w:val="24"/>
                <w:lang w:val="en-US" w:eastAsia="zh-CN"/>
              </w:rPr>
              <w:t>技术</w:t>
            </w:r>
            <w:r>
              <w:rPr>
                <w:rFonts w:hint="eastAsia" w:ascii="宋体" w:hAnsi="宋体" w:eastAsia="宋体" w:cs="宋体"/>
                <w:sz w:val="24"/>
                <w:szCs w:val="24"/>
              </w:rPr>
              <w:t>要求</w:t>
            </w:r>
          </w:p>
        </w:tc>
        <w:tc>
          <w:tcPr>
            <w:tcW w:w="1167" w:type="pct"/>
            <w:tcBorders>
              <w:top w:val="single" w:color="auto" w:sz="4" w:space="0"/>
              <w:left w:val="single" w:color="auto" w:sz="4" w:space="0"/>
              <w:bottom w:val="single" w:color="auto" w:sz="4" w:space="0"/>
              <w:right w:val="single" w:color="auto" w:sz="4" w:space="0"/>
            </w:tcBorders>
            <w:vAlign w:val="center"/>
          </w:tcPr>
          <w:p w14:paraId="3EE20C36">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制造厂商</w:t>
            </w:r>
          </w:p>
        </w:tc>
        <w:tc>
          <w:tcPr>
            <w:tcW w:w="480" w:type="pct"/>
            <w:tcBorders>
              <w:top w:val="single" w:color="auto" w:sz="4" w:space="0"/>
              <w:left w:val="single" w:color="auto" w:sz="4" w:space="0"/>
              <w:bottom w:val="single" w:color="auto" w:sz="4" w:space="0"/>
              <w:right w:val="single" w:color="auto" w:sz="4" w:space="0"/>
            </w:tcBorders>
            <w:vAlign w:val="center"/>
          </w:tcPr>
          <w:p w14:paraId="78F416E1">
            <w:pPr>
              <w:adjustRightInd w:val="0"/>
              <w:snapToGrid w:val="0"/>
              <w:spacing w:line="360" w:lineRule="auto"/>
              <w:jc w:val="center"/>
              <w:rPr>
                <w:rFonts w:hint="eastAsia" w:ascii="宋体" w:hAnsi="宋体" w:eastAsia="宋体" w:cs="宋体"/>
                <w:sz w:val="24"/>
                <w:szCs w:val="24"/>
              </w:rPr>
            </w:pPr>
            <w:r>
              <w:rPr>
                <w:rFonts w:hint="eastAsia" w:ascii="宋体" w:hAnsi="宋体" w:cs="宋体"/>
                <w:sz w:val="24"/>
                <w:szCs w:val="24"/>
                <w:lang w:eastAsia="zh-CN"/>
              </w:rPr>
              <w:t>品牌</w:t>
            </w:r>
          </w:p>
        </w:tc>
        <w:tc>
          <w:tcPr>
            <w:tcW w:w="691" w:type="pct"/>
            <w:tcBorders>
              <w:top w:val="single" w:color="auto" w:sz="4" w:space="0"/>
              <w:left w:val="single" w:color="auto" w:sz="4" w:space="0"/>
              <w:bottom w:val="single" w:color="auto" w:sz="4" w:space="0"/>
              <w:right w:val="single" w:color="auto" w:sz="4" w:space="0"/>
            </w:tcBorders>
            <w:vAlign w:val="center"/>
          </w:tcPr>
          <w:p w14:paraId="718BB23F">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偏离情况</w:t>
            </w:r>
          </w:p>
        </w:tc>
      </w:tr>
      <w:tr w14:paraId="149E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6E53E64A">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152AC6A4">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46E986E5">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3353E05F">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3ED2CC93">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0ECD5056">
            <w:pPr>
              <w:adjustRightInd w:val="0"/>
              <w:snapToGrid w:val="0"/>
              <w:spacing w:line="360" w:lineRule="auto"/>
              <w:rPr>
                <w:rFonts w:hint="eastAsia" w:ascii="宋体" w:hAnsi="宋体" w:eastAsia="宋体" w:cs="宋体"/>
                <w:sz w:val="28"/>
                <w:szCs w:val="18"/>
              </w:rPr>
            </w:pPr>
          </w:p>
        </w:tc>
      </w:tr>
      <w:tr w14:paraId="4F21A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538BBBA5">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3EE30E25">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4F684133">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6B4A26D6">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7CAA15AF">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07A210C9">
            <w:pPr>
              <w:adjustRightInd w:val="0"/>
              <w:snapToGrid w:val="0"/>
              <w:spacing w:line="360" w:lineRule="auto"/>
              <w:rPr>
                <w:rFonts w:hint="eastAsia" w:ascii="宋体" w:hAnsi="宋体" w:eastAsia="宋体" w:cs="宋体"/>
                <w:sz w:val="28"/>
                <w:szCs w:val="18"/>
              </w:rPr>
            </w:pPr>
          </w:p>
        </w:tc>
      </w:tr>
      <w:tr w14:paraId="3760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0E84A7B7">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11A89B22">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2284BA12">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536AA712">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7180299C">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578C13EA">
            <w:pPr>
              <w:adjustRightInd w:val="0"/>
              <w:snapToGrid w:val="0"/>
              <w:spacing w:line="360" w:lineRule="auto"/>
              <w:rPr>
                <w:rFonts w:hint="eastAsia" w:ascii="宋体" w:hAnsi="宋体" w:eastAsia="宋体" w:cs="宋体"/>
                <w:sz w:val="28"/>
                <w:szCs w:val="18"/>
              </w:rPr>
            </w:pPr>
          </w:p>
        </w:tc>
      </w:tr>
      <w:tr w14:paraId="33EBF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4CA59AE5">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04753153">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284EE844">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21497350">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33E71ED3">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078AEA04">
            <w:pPr>
              <w:adjustRightInd w:val="0"/>
              <w:snapToGrid w:val="0"/>
              <w:spacing w:line="360" w:lineRule="auto"/>
              <w:rPr>
                <w:rFonts w:hint="eastAsia" w:ascii="宋体" w:hAnsi="宋体" w:eastAsia="宋体" w:cs="宋体"/>
                <w:sz w:val="28"/>
                <w:szCs w:val="18"/>
              </w:rPr>
            </w:pPr>
          </w:p>
        </w:tc>
      </w:tr>
      <w:tr w14:paraId="23DD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11170098">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14810E20">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080EBF8D">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4198F0CB">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60C4E5F6">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3CF35685">
            <w:pPr>
              <w:adjustRightInd w:val="0"/>
              <w:snapToGrid w:val="0"/>
              <w:spacing w:line="360" w:lineRule="auto"/>
              <w:rPr>
                <w:rFonts w:hint="eastAsia" w:ascii="宋体" w:hAnsi="宋体" w:eastAsia="宋体" w:cs="宋体"/>
                <w:sz w:val="28"/>
                <w:szCs w:val="18"/>
              </w:rPr>
            </w:pPr>
          </w:p>
        </w:tc>
      </w:tr>
      <w:tr w14:paraId="76B63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252EDC2E">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598DAD09">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682A54D1">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63BDD70E">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031E83B0">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4AFE98F0">
            <w:pPr>
              <w:adjustRightInd w:val="0"/>
              <w:snapToGrid w:val="0"/>
              <w:spacing w:line="360" w:lineRule="auto"/>
              <w:rPr>
                <w:rFonts w:hint="eastAsia" w:ascii="宋体" w:hAnsi="宋体" w:eastAsia="宋体" w:cs="宋体"/>
                <w:sz w:val="28"/>
                <w:szCs w:val="18"/>
              </w:rPr>
            </w:pPr>
          </w:p>
        </w:tc>
      </w:tr>
      <w:tr w14:paraId="26921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68F58ADE">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56C842E0">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7550997C">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30EBED95">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09507CA1">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1D19BC16">
            <w:pPr>
              <w:adjustRightInd w:val="0"/>
              <w:snapToGrid w:val="0"/>
              <w:spacing w:line="360" w:lineRule="auto"/>
              <w:rPr>
                <w:rFonts w:hint="eastAsia" w:ascii="宋体" w:hAnsi="宋体" w:eastAsia="宋体" w:cs="宋体"/>
                <w:sz w:val="28"/>
                <w:szCs w:val="18"/>
              </w:rPr>
            </w:pPr>
          </w:p>
        </w:tc>
      </w:tr>
      <w:tr w14:paraId="1C90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3293AC2A">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1B2B5301">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7508C7B0">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5D0E184E">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2C650EE1">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72917FAC">
            <w:pPr>
              <w:adjustRightInd w:val="0"/>
              <w:snapToGrid w:val="0"/>
              <w:spacing w:line="360" w:lineRule="auto"/>
              <w:rPr>
                <w:rFonts w:hint="eastAsia" w:ascii="宋体" w:hAnsi="宋体" w:eastAsia="宋体" w:cs="宋体"/>
                <w:sz w:val="28"/>
                <w:szCs w:val="18"/>
              </w:rPr>
            </w:pPr>
          </w:p>
        </w:tc>
      </w:tr>
      <w:tr w14:paraId="55CC4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74E8A0F6">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20D79A06">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289B13BF">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25E93C12">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69320AE6">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3F73F38B">
            <w:pPr>
              <w:adjustRightInd w:val="0"/>
              <w:snapToGrid w:val="0"/>
              <w:spacing w:line="360" w:lineRule="auto"/>
              <w:rPr>
                <w:rFonts w:hint="eastAsia" w:ascii="宋体" w:hAnsi="宋体" w:eastAsia="宋体" w:cs="宋体"/>
                <w:sz w:val="28"/>
                <w:szCs w:val="18"/>
              </w:rPr>
            </w:pPr>
          </w:p>
        </w:tc>
      </w:tr>
      <w:tr w14:paraId="6D8F9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605C0E79">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39E02A1E">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57318B3E">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0A6AC96F">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5DF154C3">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5BB03B31">
            <w:pPr>
              <w:adjustRightInd w:val="0"/>
              <w:snapToGrid w:val="0"/>
              <w:spacing w:line="360" w:lineRule="auto"/>
              <w:rPr>
                <w:rFonts w:hint="eastAsia" w:ascii="宋体" w:hAnsi="宋体" w:eastAsia="宋体" w:cs="宋体"/>
                <w:sz w:val="28"/>
                <w:szCs w:val="18"/>
              </w:rPr>
            </w:pPr>
          </w:p>
        </w:tc>
      </w:tr>
      <w:tr w14:paraId="14812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498" w:type="pct"/>
            <w:tcBorders>
              <w:top w:val="single" w:color="auto" w:sz="4" w:space="0"/>
              <w:left w:val="single" w:color="auto" w:sz="4" w:space="0"/>
              <w:bottom w:val="single" w:color="auto" w:sz="4" w:space="0"/>
              <w:right w:val="single" w:color="auto" w:sz="4" w:space="0"/>
            </w:tcBorders>
          </w:tcPr>
          <w:p w14:paraId="23C85999">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4FE177B5">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71D8224E">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0738350E">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66DF015D">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56D43EBB">
            <w:pPr>
              <w:adjustRightInd w:val="0"/>
              <w:snapToGrid w:val="0"/>
              <w:spacing w:line="360" w:lineRule="auto"/>
              <w:rPr>
                <w:rFonts w:hint="eastAsia" w:ascii="宋体" w:hAnsi="宋体" w:eastAsia="宋体" w:cs="宋体"/>
                <w:sz w:val="28"/>
                <w:szCs w:val="18"/>
              </w:rPr>
            </w:pPr>
          </w:p>
        </w:tc>
      </w:tr>
      <w:tr w14:paraId="7CE03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98" w:type="pct"/>
            <w:tcBorders>
              <w:top w:val="single" w:color="auto" w:sz="4" w:space="0"/>
              <w:left w:val="single" w:color="auto" w:sz="4" w:space="0"/>
              <w:bottom w:val="single" w:color="auto" w:sz="4" w:space="0"/>
              <w:right w:val="single" w:color="auto" w:sz="4" w:space="0"/>
            </w:tcBorders>
          </w:tcPr>
          <w:p w14:paraId="2E99878F">
            <w:pPr>
              <w:adjustRightInd w:val="0"/>
              <w:snapToGrid w:val="0"/>
              <w:spacing w:line="360" w:lineRule="auto"/>
              <w:rPr>
                <w:rFonts w:hint="eastAsia" w:ascii="宋体" w:hAnsi="宋体" w:eastAsia="宋体" w:cs="宋体"/>
                <w:sz w:val="28"/>
                <w:szCs w:val="18"/>
              </w:rPr>
            </w:pPr>
          </w:p>
        </w:tc>
        <w:tc>
          <w:tcPr>
            <w:tcW w:w="991" w:type="pct"/>
            <w:tcBorders>
              <w:top w:val="single" w:color="auto" w:sz="4" w:space="0"/>
              <w:left w:val="single" w:color="auto" w:sz="4" w:space="0"/>
              <w:bottom w:val="single" w:color="auto" w:sz="4" w:space="0"/>
              <w:right w:val="single" w:color="auto" w:sz="4" w:space="0"/>
            </w:tcBorders>
          </w:tcPr>
          <w:p w14:paraId="4DAF4DE3">
            <w:pPr>
              <w:adjustRightInd w:val="0"/>
              <w:snapToGrid w:val="0"/>
              <w:spacing w:line="360" w:lineRule="auto"/>
              <w:rPr>
                <w:rFonts w:hint="eastAsia" w:ascii="宋体" w:hAnsi="宋体" w:eastAsia="宋体" w:cs="宋体"/>
                <w:sz w:val="28"/>
                <w:szCs w:val="18"/>
              </w:rPr>
            </w:pPr>
          </w:p>
        </w:tc>
        <w:tc>
          <w:tcPr>
            <w:tcW w:w="1170" w:type="pct"/>
            <w:tcBorders>
              <w:top w:val="single" w:color="auto" w:sz="4" w:space="0"/>
              <w:left w:val="single" w:color="auto" w:sz="4" w:space="0"/>
              <w:bottom w:val="single" w:color="auto" w:sz="4" w:space="0"/>
              <w:right w:val="single" w:color="auto" w:sz="4" w:space="0"/>
            </w:tcBorders>
          </w:tcPr>
          <w:p w14:paraId="52E91639">
            <w:pPr>
              <w:adjustRightInd w:val="0"/>
              <w:snapToGrid w:val="0"/>
              <w:spacing w:line="360" w:lineRule="auto"/>
              <w:rPr>
                <w:rFonts w:hint="eastAsia" w:ascii="宋体" w:hAnsi="宋体" w:eastAsia="宋体" w:cs="宋体"/>
                <w:sz w:val="28"/>
                <w:szCs w:val="18"/>
              </w:rPr>
            </w:pPr>
          </w:p>
        </w:tc>
        <w:tc>
          <w:tcPr>
            <w:tcW w:w="1167" w:type="pct"/>
            <w:tcBorders>
              <w:top w:val="single" w:color="auto" w:sz="4" w:space="0"/>
              <w:left w:val="single" w:color="auto" w:sz="4" w:space="0"/>
              <w:bottom w:val="single" w:color="auto" w:sz="4" w:space="0"/>
              <w:right w:val="single" w:color="auto" w:sz="4" w:space="0"/>
            </w:tcBorders>
          </w:tcPr>
          <w:p w14:paraId="2D0DF4DD">
            <w:pPr>
              <w:adjustRightInd w:val="0"/>
              <w:snapToGrid w:val="0"/>
              <w:spacing w:line="360" w:lineRule="auto"/>
              <w:rPr>
                <w:rFonts w:hint="eastAsia" w:ascii="宋体" w:hAnsi="宋体" w:eastAsia="宋体" w:cs="宋体"/>
                <w:sz w:val="28"/>
                <w:szCs w:val="18"/>
              </w:rPr>
            </w:pPr>
          </w:p>
        </w:tc>
        <w:tc>
          <w:tcPr>
            <w:tcW w:w="480" w:type="pct"/>
            <w:tcBorders>
              <w:top w:val="single" w:color="auto" w:sz="4" w:space="0"/>
              <w:left w:val="single" w:color="auto" w:sz="4" w:space="0"/>
              <w:bottom w:val="single" w:color="auto" w:sz="4" w:space="0"/>
              <w:right w:val="single" w:color="auto" w:sz="4" w:space="0"/>
            </w:tcBorders>
          </w:tcPr>
          <w:p w14:paraId="228B3CA7">
            <w:pPr>
              <w:adjustRightInd w:val="0"/>
              <w:snapToGrid w:val="0"/>
              <w:spacing w:line="360" w:lineRule="auto"/>
              <w:rPr>
                <w:rFonts w:hint="eastAsia" w:ascii="宋体" w:hAnsi="宋体" w:eastAsia="宋体" w:cs="宋体"/>
                <w:sz w:val="28"/>
                <w:szCs w:val="18"/>
              </w:rPr>
            </w:pPr>
          </w:p>
        </w:tc>
        <w:tc>
          <w:tcPr>
            <w:tcW w:w="691" w:type="pct"/>
            <w:tcBorders>
              <w:top w:val="single" w:color="auto" w:sz="4" w:space="0"/>
              <w:left w:val="single" w:color="auto" w:sz="4" w:space="0"/>
              <w:bottom w:val="single" w:color="auto" w:sz="4" w:space="0"/>
              <w:right w:val="single" w:color="auto" w:sz="4" w:space="0"/>
            </w:tcBorders>
          </w:tcPr>
          <w:p w14:paraId="018F9478">
            <w:pPr>
              <w:adjustRightInd w:val="0"/>
              <w:snapToGrid w:val="0"/>
              <w:spacing w:line="360" w:lineRule="auto"/>
              <w:rPr>
                <w:rFonts w:hint="eastAsia" w:ascii="宋体" w:hAnsi="宋体" w:eastAsia="宋体" w:cs="宋体"/>
                <w:sz w:val="28"/>
                <w:szCs w:val="18"/>
              </w:rPr>
            </w:pPr>
          </w:p>
        </w:tc>
      </w:tr>
    </w:tbl>
    <w:p w14:paraId="08E38648">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注：1、供应商须对技术要求逐条进行技术响应，未逐条响应的按无效投标处理。 </w:t>
      </w:r>
    </w:p>
    <w:p w14:paraId="4749C529">
      <w:pPr>
        <w:keepNext w:val="0"/>
        <w:keepLines w:val="0"/>
        <w:widowControl/>
        <w:suppressLineNumbers w:val="0"/>
        <w:ind w:firstLine="482" w:firstLineChars="20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2、凡是响应文件的技术条款与谈判文件的技术条款之间存在负偏离（即不能满足谈判要求）的，按废标处理。</w:t>
      </w:r>
    </w:p>
    <w:p w14:paraId="04CFE9E9">
      <w:pPr>
        <w:pStyle w:val="29"/>
        <w:numPr>
          <w:ilvl w:val="0"/>
          <w:numId w:val="0"/>
        </w:numPr>
        <w:ind w:leftChars="0"/>
        <w:rPr>
          <w:rFonts w:hint="eastAsia" w:ascii="宋体" w:hAnsi="宋体" w:eastAsia="宋体" w:cs="宋体"/>
          <w:color w:val="auto"/>
          <w:sz w:val="24"/>
          <w:szCs w:val="22"/>
          <w:highlight w:val="none"/>
          <w:u w:val="none"/>
          <w:lang w:eastAsia="zh-CN"/>
        </w:rPr>
      </w:pPr>
    </w:p>
    <w:p w14:paraId="30B2FD3B">
      <w:pPr>
        <w:pStyle w:val="29"/>
        <w:numPr>
          <w:ilvl w:val="0"/>
          <w:numId w:val="0"/>
        </w:numPr>
        <w:ind w:leftChars="0"/>
        <w:outlineLvl w:val="9"/>
        <w:rPr>
          <w:rFonts w:hint="eastAsia" w:ascii="宋体" w:hAnsi="宋体" w:eastAsia="宋体" w:cs="宋体"/>
          <w:color w:val="auto"/>
          <w:sz w:val="24"/>
          <w:szCs w:val="22"/>
          <w:highlight w:val="none"/>
          <w:u w:val="none"/>
          <w:lang w:eastAsia="zh-CN"/>
        </w:rPr>
      </w:pPr>
    </w:p>
    <w:p w14:paraId="276A5C74">
      <w:pPr>
        <w:pStyle w:val="29"/>
        <w:numPr>
          <w:ilvl w:val="0"/>
          <w:numId w:val="0"/>
        </w:numPr>
        <w:ind w:leftChars="0"/>
        <w:outlineLvl w:val="9"/>
        <w:rPr>
          <w:rFonts w:hint="eastAsia" w:ascii="宋体" w:hAnsi="宋体" w:eastAsia="宋体" w:cs="宋体"/>
          <w:color w:val="auto"/>
          <w:sz w:val="24"/>
          <w:szCs w:val="22"/>
          <w:highlight w:val="none"/>
          <w:u w:val="none"/>
          <w:lang w:eastAsia="zh-CN"/>
        </w:rPr>
      </w:pPr>
    </w:p>
    <w:p w14:paraId="1030B49A">
      <w:pPr>
        <w:pStyle w:val="29"/>
        <w:numPr>
          <w:ilvl w:val="0"/>
          <w:numId w:val="0"/>
        </w:numPr>
        <w:ind w:leftChars="0"/>
        <w:outlineLvl w:val="9"/>
        <w:rPr>
          <w:rFonts w:hint="eastAsia" w:ascii="宋体" w:hAnsi="宋体" w:eastAsia="宋体" w:cs="宋体"/>
          <w:sz w:val="24"/>
          <w:szCs w:val="18"/>
        </w:rPr>
      </w:pPr>
      <w:r>
        <w:rPr>
          <w:rFonts w:hint="eastAsia" w:ascii="宋体" w:hAnsi="宋体" w:eastAsia="宋体" w:cs="宋体"/>
          <w:color w:val="auto"/>
          <w:sz w:val="24"/>
          <w:szCs w:val="22"/>
          <w:highlight w:val="none"/>
          <w:u w:val="none"/>
          <w:lang w:eastAsia="zh-CN"/>
        </w:rPr>
        <w:t>供应商：</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8"/>
          <w:highlight w:val="none"/>
          <w:lang w:eastAsia="zh-CN"/>
        </w:rPr>
        <w:t>加</w:t>
      </w:r>
      <w:r>
        <w:rPr>
          <w:rFonts w:hint="eastAsia" w:ascii="宋体" w:hAnsi="宋体" w:eastAsia="宋体" w:cs="宋体"/>
          <w:color w:val="auto"/>
          <w:sz w:val="24"/>
          <w:szCs w:val="28"/>
          <w:highlight w:val="none"/>
        </w:rPr>
        <w:t>盖公</w:t>
      </w:r>
      <w:r>
        <w:rPr>
          <w:rFonts w:hint="eastAsia" w:ascii="宋体" w:hAnsi="宋体" w:eastAsia="宋体" w:cs="宋体"/>
          <w:color w:val="auto"/>
          <w:sz w:val="24"/>
          <w:szCs w:val="22"/>
          <w:highlight w:val="none"/>
        </w:rPr>
        <w:t xml:space="preserve">章）  </w:t>
      </w:r>
    </w:p>
    <w:p w14:paraId="069C6088">
      <w:pPr>
        <w:outlineLvl w:val="9"/>
        <w:rPr>
          <w:rFonts w:hint="eastAsia" w:ascii="宋体" w:hAnsi="宋体" w:eastAsia="宋体" w:cs="宋体"/>
          <w:lang w:val="en-US" w:eastAsia="zh-CN"/>
        </w:rPr>
      </w:pPr>
    </w:p>
    <w:p w14:paraId="79BB750B">
      <w:pPr>
        <w:outlineLvl w:val="9"/>
        <w:rPr>
          <w:rFonts w:hint="eastAsia" w:ascii="宋体" w:hAnsi="宋体" w:eastAsia="宋体" w:cs="宋体"/>
          <w:lang w:val="en-US" w:eastAsia="zh-CN"/>
        </w:rPr>
      </w:pPr>
    </w:p>
    <w:p w14:paraId="3B6A293B">
      <w:pPr>
        <w:autoSpaceDE w:val="0"/>
        <w:autoSpaceDN w:val="0"/>
        <w:adjustRightInd w:val="0"/>
        <w:snapToGrid w:val="0"/>
        <w:spacing w:line="360" w:lineRule="auto"/>
        <w:jc w:val="both"/>
        <w:outlineLvl w:val="9"/>
        <w:rPr>
          <w:rFonts w:hint="eastAsia" w:ascii="宋体" w:hAnsi="宋体" w:eastAsia="宋体" w:cs="宋体"/>
          <w:lang w:val="en-US" w:eastAsia="zh-CN"/>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授权代表人(签字或盖章)：</w:t>
      </w:r>
      <w:r>
        <w:rPr>
          <w:rFonts w:hint="eastAsia" w:ascii="宋体" w:hAnsi="宋体" w:eastAsia="宋体" w:cs="宋体"/>
          <w:color w:val="auto"/>
          <w:sz w:val="24"/>
          <w:szCs w:val="22"/>
          <w:highlight w:val="none"/>
          <w:u w:val="single"/>
        </w:rPr>
        <w:t xml:space="preserve">                </w:t>
      </w:r>
    </w:p>
    <w:p w14:paraId="3C3B59E6">
      <w:pPr>
        <w:autoSpaceDE w:val="0"/>
        <w:autoSpaceDN w:val="0"/>
        <w:adjustRightInd w:val="0"/>
        <w:snapToGrid w:val="0"/>
        <w:spacing w:line="360" w:lineRule="auto"/>
        <w:jc w:val="both"/>
        <w:outlineLvl w:val="9"/>
        <w:rPr>
          <w:rFonts w:hint="eastAsia" w:ascii="宋体" w:hAnsi="宋体" w:eastAsia="宋体" w:cs="宋体"/>
          <w:color w:val="auto"/>
          <w:kern w:val="2"/>
          <w:sz w:val="24"/>
          <w:szCs w:val="22"/>
          <w:highlight w:val="none"/>
          <w:u w:val="none"/>
          <w:lang w:val="en-US" w:eastAsia="zh-CN" w:bidi="ar-SA"/>
        </w:rPr>
      </w:pPr>
    </w:p>
    <w:p w14:paraId="2B3B5455">
      <w:pPr>
        <w:autoSpaceDE w:val="0"/>
        <w:autoSpaceDN w:val="0"/>
        <w:adjustRightInd w:val="0"/>
        <w:snapToGrid w:val="0"/>
        <w:spacing w:line="360" w:lineRule="auto"/>
        <w:jc w:val="both"/>
        <w:outlineLvl w:val="9"/>
        <w:rPr>
          <w:rFonts w:hint="eastAsia" w:ascii="宋体" w:hAnsi="宋体" w:eastAsia="宋体" w:cs="宋体"/>
          <w:color w:val="auto"/>
          <w:kern w:val="2"/>
          <w:sz w:val="28"/>
          <w:szCs w:val="24"/>
          <w:highlight w:val="none"/>
          <w:u w:val="none"/>
          <w:lang w:val="en-US" w:eastAsia="zh-CN" w:bidi="ar-SA"/>
        </w:rPr>
      </w:pPr>
      <w:r>
        <w:rPr>
          <w:rFonts w:hint="eastAsia" w:ascii="宋体" w:hAnsi="宋体" w:eastAsia="宋体" w:cs="宋体"/>
          <w:color w:val="auto"/>
          <w:kern w:val="2"/>
          <w:sz w:val="24"/>
          <w:szCs w:val="22"/>
          <w:highlight w:val="none"/>
          <w:u w:val="none"/>
          <w:lang w:val="en-US" w:eastAsia="zh-CN" w:bidi="ar-SA"/>
        </w:rPr>
        <w:t>日  期：</w:t>
      </w:r>
      <w:r>
        <w:rPr>
          <w:rFonts w:hint="eastAsia" w:ascii="宋体" w:hAnsi="宋体" w:eastAsia="宋体" w:cs="宋体"/>
          <w:color w:val="auto"/>
          <w:sz w:val="24"/>
          <w:szCs w:val="22"/>
          <w:highlight w:val="none"/>
          <w:u w:val="none"/>
        </w:rPr>
        <w:t xml:space="preserve"> </w:t>
      </w:r>
      <w:r>
        <w:rPr>
          <w:rFonts w:hint="eastAsia" w:ascii="宋体" w:hAnsi="宋体" w:eastAsia="宋体" w:cs="宋体"/>
          <w:color w:val="auto"/>
          <w:sz w:val="24"/>
          <w:szCs w:val="22"/>
          <w:highlight w:val="none"/>
          <w:u w:val="single"/>
        </w:rPr>
        <w:t xml:space="preserve">                 </w:t>
      </w:r>
    </w:p>
    <w:p w14:paraId="5CC06B10">
      <w:pPr>
        <w:rPr>
          <w:rFonts w:hint="eastAsia" w:ascii="宋体" w:hAnsi="宋体" w:eastAsia="宋体" w:cs="宋体"/>
          <w:lang w:val="en-US" w:eastAsia="zh-CN"/>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p>
    <w:p w14:paraId="0E6D8477">
      <w:pPr>
        <w:pStyle w:val="5"/>
        <w:numPr>
          <w:ilvl w:val="0"/>
          <w:numId w:val="0"/>
        </w:numPr>
        <w:shd w:val="clear"/>
        <w:spacing w:line="360" w:lineRule="auto"/>
        <w:jc w:val="center"/>
        <w:outlineLvl w:val="9"/>
        <w:rPr>
          <w:rFonts w:hint="eastAsia" w:ascii="宋体" w:hAnsi="宋体" w:eastAsia="宋体" w:cs="宋体"/>
          <w:b/>
          <w:bCs/>
          <w:color w:val="auto"/>
          <w:kern w:val="0"/>
          <w:sz w:val="24"/>
          <w:szCs w:val="24"/>
          <w:highlight w:val="none"/>
          <w:lang w:val="en-US" w:eastAsia="zh-CN" w:bidi="ar-SA"/>
        </w:rPr>
      </w:pPr>
      <w:r>
        <w:rPr>
          <w:rFonts w:hint="eastAsia" w:ascii="宋体" w:hAnsi="宋体" w:cs="宋体"/>
          <w:b/>
          <w:bCs/>
          <w:sz w:val="24"/>
          <w:szCs w:val="24"/>
          <w:lang w:val="en-US" w:eastAsia="zh-CN"/>
        </w:rPr>
        <w:t>7</w:t>
      </w:r>
      <w:r>
        <w:rPr>
          <w:rFonts w:hint="eastAsia" w:ascii="宋体" w:hAnsi="宋体" w:eastAsia="宋体" w:cs="宋体"/>
          <w:b/>
          <w:bCs/>
          <w:sz w:val="24"/>
          <w:szCs w:val="24"/>
          <w:lang w:val="en-US" w:eastAsia="zh-CN"/>
        </w:rPr>
        <w:t>、</w:t>
      </w:r>
      <w:r>
        <w:rPr>
          <w:rFonts w:hint="eastAsia" w:ascii="宋体" w:hAnsi="宋体" w:eastAsia="宋体" w:cs="宋体"/>
          <w:b/>
          <w:bCs/>
          <w:color w:val="auto"/>
          <w:kern w:val="0"/>
          <w:sz w:val="24"/>
          <w:szCs w:val="24"/>
          <w:highlight w:val="none"/>
          <w:lang w:val="en-US" w:eastAsia="zh-CN" w:bidi="ar-SA"/>
        </w:rPr>
        <w:t>中小企业声明</w:t>
      </w:r>
      <w:r>
        <w:rPr>
          <w:rFonts w:hint="eastAsia" w:ascii="宋体" w:hAnsi="宋体" w:cs="宋体"/>
          <w:b/>
          <w:bCs/>
          <w:color w:val="auto"/>
          <w:kern w:val="0"/>
          <w:sz w:val="24"/>
          <w:szCs w:val="24"/>
          <w:highlight w:val="none"/>
          <w:lang w:val="en-US" w:eastAsia="zh-CN" w:bidi="ar-SA"/>
        </w:rPr>
        <w:t>（若有）</w:t>
      </w:r>
    </w:p>
    <w:p w14:paraId="55B9BFA6">
      <w:pPr>
        <w:spacing w:line="360" w:lineRule="auto"/>
        <w:jc w:val="center"/>
        <w:outlineLvl w:val="9"/>
        <w:rPr>
          <w:rFonts w:hint="eastAsia" w:ascii="宋体" w:hAnsi="宋体" w:eastAsia="宋体" w:cs="宋体"/>
          <w:b w:val="0"/>
          <w:bCs/>
          <w:spacing w:val="6"/>
          <w:szCs w:val="24"/>
          <w:lang w:eastAsia="zh-CN"/>
        </w:rPr>
      </w:pPr>
      <w:r>
        <w:rPr>
          <w:rFonts w:hint="eastAsia" w:ascii="宋体" w:hAnsi="宋体" w:eastAsia="宋体" w:cs="宋体"/>
          <w:b w:val="0"/>
          <w:bCs/>
          <w:spacing w:val="6"/>
          <w:szCs w:val="24"/>
          <w:lang w:val="en-US" w:eastAsia="en-US"/>
        </w:rPr>
        <w:t>中小企业声明函</w:t>
      </w:r>
      <w:r>
        <w:rPr>
          <w:rFonts w:hint="eastAsia" w:ascii="宋体" w:hAnsi="宋体" w:eastAsia="宋体" w:cs="宋体"/>
          <w:b w:val="0"/>
          <w:bCs/>
          <w:spacing w:val="6"/>
          <w:szCs w:val="24"/>
          <w:lang w:val="en-US" w:eastAsia="zh-CN"/>
        </w:rPr>
        <w:t>（货物）</w:t>
      </w:r>
    </w:p>
    <w:p w14:paraId="6C5E9F91">
      <w:pPr>
        <w:spacing w:before="162" w:line="360" w:lineRule="auto"/>
        <w:jc w:val="left"/>
        <w:rPr>
          <w:rFonts w:hint="eastAsia" w:ascii="宋体" w:hAnsi="宋体" w:eastAsia="宋体" w:cs="宋体"/>
          <w:sz w:val="21"/>
          <w:szCs w:val="21"/>
        </w:rPr>
      </w:pP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1"/>
          <w:szCs w:val="21"/>
        </w:rPr>
        <w:t>本公司郑重声明，根据《政府采购促进中小企业发展管理办法》(财库( 2020 ) 46 号)、财库〔2022〕19号的规定，本公司(联合体)参加</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 (单位名称)的</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 (项目名称)采购活动，提供的货物全部由符合政策要求的中小企业制造。相关企业 （含联合体中的中小企业、签订分包意向协议的中小企业）的具体情况如下：</w:t>
      </w:r>
    </w:p>
    <w:p w14:paraId="58AEFFA7">
      <w:pPr>
        <w:widowControl/>
        <w:numPr>
          <w:ilvl w:val="0"/>
          <w:numId w:val="0"/>
        </w:numPr>
        <w:spacing w:line="360" w:lineRule="auto"/>
        <w:ind w:firstLine="436" w:firstLineChars="200"/>
        <w:jc w:val="left"/>
        <w:rPr>
          <w:rFonts w:hint="eastAsia" w:ascii="宋体" w:hAnsi="宋体" w:eastAsia="宋体" w:cs="宋体"/>
          <w:spacing w:val="4"/>
          <w:sz w:val="21"/>
          <w:szCs w:val="21"/>
        </w:rPr>
      </w:pPr>
      <w:r>
        <w:rPr>
          <w:rFonts w:hint="eastAsia" w:ascii="宋体" w:hAnsi="宋体" w:eastAsia="宋体" w:cs="宋体"/>
          <w:spacing w:val="4"/>
          <w:kern w:val="2"/>
          <w:sz w:val="21"/>
          <w:szCs w:val="21"/>
          <w:lang w:val="en-US" w:eastAsia="zh-CN" w:bidi="ar-SA"/>
        </w:rPr>
        <w:t>1.</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(标的名称)，属于</w:t>
      </w:r>
      <w:r>
        <w:rPr>
          <w:rFonts w:hint="eastAsia" w:ascii="宋体" w:hAnsi="宋体" w:eastAsia="宋体" w:cs="宋体"/>
          <w:spacing w:val="4"/>
          <w:sz w:val="21"/>
          <w:szCs w:val="21"/>
          <w:u w:val="single"/>
        </w:rPr>
        <w:t>(采购文件中明确的所属行业</w:t>
      </w:r>
      <w:r>
        <w:rPr>
          <w:rFonts w:hint="eastAsia" w:ascii="宋体" w:hAnsi="宋体" w:eastAsia="宋体" w:cs="宋体"/>
          <w:spacing w:val="4"/>
          <w:sz w:val="21"/>
          <w:szCs w:val="21"/>
        </w:rPr>
        <w:t>)；制造商为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（企业名称），从业人员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人，营业收入为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万元， 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万元</w:t>
      </w:r>
      <w:r>
        <w:rPr>
          <w:rFonts w:hint="eastAsia" w:ascii="宋体" w:hAnsi="宋体" w:eastAsia="宋体" w:cs="宋体"/>
          <w:sz w:val="21"/>
          <w:szCs w:val="21"/>
          <w:vertAlign w:val="superscript"/>
        </w:rPr>
        <w:t>1</w:t>
      </w:r>
      <w:r>
        <w:rPr>
          <w:rFonts w:hint="eastAsia" w:ascii="宋体" w:hAnsi="宋体" w:eastAsia="宋体" w:cs="宋体"/>
          <w:spacing w:val="4"/>
          <w:sz w:val="21"/>
          <w:szCs w:val="21"/>
        </w:rPr>
        <w:t>， 属于</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 (中型企业、小型企业、微型企业);</w:t>
      </w:r>
    </w:p>
    <w:p w14:paraId="71133AEB">
      <w:pPr>
        <w:widowControl/>
        <w:numPr>
          <w:ilvl w:val="0"/>
          <w:numId w:val="0"/>
        </w:numPr>
        <w:spacing w:line="360" w:lineRule="auto"/>
        <w:ind w:firstLine="436" w:firstLineChars="200"/>
        <w:jc w:val="left"/>
        <w:rPr>
          <w:rFonts w:hint="eastAsia" w:ascii="宋体" w:hAnsi="宋体" w:eastAsia="宋体" w:cs="宋体"/>
          <w:spacing w:val="4"/>
          <w:sz w:val="21"/>
          <w:szCs w:val="21"/>
        </w:rPr>
      </w:pPr>
      <w:r>
        <w:rPr>
          <w:rFonts w:hint="eastAsia" w:ascii="宋体" w:hAnsi="宋体" w:eastAsia="宋体" w:cs="宋体"/>
          <w:spacing w:val="4"/>
          <w:kern w:val="2"/>
          <w:sz w:val="21"/>
          <w:szCs w:val="21"/>
          <w:lang w:val="en-US" w:eastAsia="zh-CN" w:bidi="ar-SA"/>
        </w:rPr>
        <w:t>2.</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(标的名称)，属于</w:t>
      </w:r>
      <w:r>
        <w:rPr>
          <w:rFonts w:hint="eastAsia" w:ascii="宋体" w:hAnsi="宋体" w:eastAsia="宋体" w:cs="宋体"/>
          <w:spacing w:val="4"/>
          <w:sz w:val="21"/>
          <w:szCs w:val="21"/>
          <w:u w:val="single"/>
        </w:rPr>
        <w:t>(采购文件中明确的所属行业)</w:t>
      </w:r>
      <w:r>
        <w:rPr>
          <w:rFonts w:hint="eastAsia" w:ascii="宋体" w:hAnsi="宋体" w:eastAsia="宋体" w:cs="宋体"/>
          <w:spacing w:val="4"/>
          <w:sz w:val="21"/>
          <w:szCs w:val="21"/>
        </w:rPr>
        <w:t>；制造商为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（企业名称），从业人员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人，营业收入为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万元， 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万元， 属于</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 (中型企业、小型企业、微型企业);</w:t>
      </w:r>
    </w:p>
    <w:p w14:paraId="24FFCCC0">
      <w:pPr>
        <w:pStyle w:val="16"/>
        <w:ind w:firstLine="456"/>
        <w:rPr>
          <w:rFonts w:hint="eastAsia" w:ascii="宋体" w:hAnsi="宋体" w:eastAsia="宋体" w:cs="宋体"/>
          <w:sz w:val="21"/>
          <w:szCs w:val="21"/>
        </w:rPr>
      </w:pPr>
      <w:r>
        <w:rPr>
          <w:rFonts w:hint="eastAsia" w:ascii="宋体" w:hAnsi="宋体" w:eastAsia="宋体" w:cs="宋体"/>
          <w:spacing w:val="4"/>
          <w:sz w:val="21"/>
          <w:szCs w:val="21"/>
        </w:rPr>
        <w:t>.......</w:t>
      </w:r>
    </w:p>
    <w:p w14:paraId="789A725B">
      <w:pPr>
        <w:spacing w:line="360" w:lineRule="auto"/>
        <w:ind w:firstLine="436" w:firstLineChars="200"/>
        <w:rPr>
          <w:rFonts w:hint="eastAsia" w:ascii="宋体" w:hAnsi="宋体" w:eastAsia="宋体" w:cs="宋体"/>
          <w:spacing w:val="4"/>
          <w:sz w:val="21"/>
          <w:szCs w:val="21"/>
        </w:rPr>
      </w:pPr>
      <w:r>
        <w:rPr>
          <w:rFonts w:hint="eastAsia" w:ascii="宋体" w:hAnsi="宋体" w:eastAsia="宋体" w:cs="宋体"/>
          <w:spacing w:val="4"/>
          <w:sz w:val="21"/>
          <w:szCs w:val="21"/>
        </w:rPr>
        <w:t>以上企业，不属于大企业的分支机构，不存在控股股东为大企业的情形，也不存在与大企业的负责人为同一人的情形。</w:t>
      </w:r>
    </w:p>
    <w:p w14:paraId="164E5BE1">
      <w:pPr>
        <w:spacing w:line="360" w:lineRule="auto"/>
        <w:ind w:firstLine="436" w:firstLineChars="200"/>
        <w:rPr>
          <w:rFonts w:hint="eastAsia" w:ascii="宋体" w:hAnsi="宋体" w:eastAsia="宋体" w:cs="宋体"/>
          <w:spacing w:val="4"/>
          <w:sz w:val="21"/>
          <w:szCs w:val="21"/>
        </w:rPr>
      </w:pPr>
      <w:r>
        <w:rPr>
          <w:rFonts w:hint="eastAsia" w:ascii="宋体" w:hAnsi="宋体" w:eastAsia="宋体" w:cs="宋体"/>
          <w:spacing w:val="4"/>
          <w:sz w:val="21"/>
          <w:szCs w:val="21"/>
        </w:rPr>
        <w:t xml:space="preserve">本企业对，上述声明内容的真实性负责。如有虚假，将依法承担相应责任。             </w:t>
      </w:r>
    </w:p>
    <w:p w14:paraId="1F55A1FA">
      <w:pPr>
        <w:spacing w:beforeLines="50" w:afterLines="50"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                            </w:t>
      </w:r>
      <w:r>
        <w:rPr>
          <w:rFonts w:hint="eastAsia" w:ascii="宋体" w:hAnsi="宋体" w:eastAsia="宋体" w:cs="宋体"/>
          <w:spacing w:val="4"/>
          <w:sz w:val="21"/>
          <w:szCs w:val="21"/>
          <w:lang w:val="en-US" w:eastAsia="zh-CN"/>
        </w:rPr>
        <w:t xml:space="preserve">  </w:t>
      </w:r>
      <w:r>
        <w:rPr>
          <w:rFonts w:hint="eastAsia" w:ascii="宋体" w:hAnsi="宋体" w:eastAsia="宋体" w:cs="宋体"/>
          <w:spacing w:val="4"/>
          <w:sz w:val="21"/>
          <w:szCs w:val="21"/>
        </w:rPr>
        <w:t>投标单位名称：</w:t>
      </w:r>
      <w:r>
        <w:rPr>
          <w:rFonts w:hint="eastAsia" w:ascii="宋体" w:hAnsi="宋体" w:eastAsia="宋体" w:cs="宋体"/>
          <w:sz w:val="21"/>
          <w:szCs w:val="21"/>
          <w:u w:val="single"/>
        </w:rPr>
        <w:t xml:space="preserve">          （</w:t>
      </w:r>
      <w:r>
        <w:rPr>
          <w:rFonts w:hint="eastAsia" w:ascii="宋体" w:hAnsi="宋体" w:eastAsia="宋体" w:cs="宋体"/>
          <w:sz w:val="21"/>
          <w:szCs w:val="21"/>
        </w:rPr>
        <w:t>单位公章）</w:t>
      </w:r>
    </w:p>
    <w:p w14:paraId="52229CC3">
      <w:pPr>
        <w:adjustRightInd w:val="0"/>
        <w:snapToGrid w:val="0"/>
        <w:spacing w:line="360" w:lineRule="auto"/>
        <w:ind w:right="420"/>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sz w:val="21"/>
          <w:szCs w:val="21"/>
        </w:rPr>
        <w:t xml:space="preserve">                        日    期：    年   月   日</w:t>
      </w:r>
      <w:r>
        <w:rPr>
          <w:rFonts w:hint="eastAsia" w:ascii="宋体" w:hAnsi="宋体" w:eastAsia="宋体" w:cs="宋体"/>
          <w:color w:val="auto"/>
          <w:spacing w:val="4"/>
          <w:sz w:val="21"/>
          <w:szCs w:val="21"/>
          <w:highlight w:val="none"/>
        </w:rPr>
        <w:t xml:space="preserve">                                 </w:t>
      </w:r>
    </w:p>
    <w:p w14:paraId="7ED82BE6">
      <w:pPr>
        <w:pStyle w:val="91"/>
        <w:keepNext w:val="0"/>
        <w:keepLines w:val="0"/>
        <w:pageBreakBefore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备注：</w:t>
      </w:r>
    </w:p>
    <w:p w14:paraId="18E404BB">
      <w:pPr>
        <w:pStyle w:val="91"/>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1.从业人员、营业收入、资产总额填报上一年度数据，无上一年度数据的新成立企业可不填报。</w:t>
      </w:r>
    </w:p>
    <w:p w14:paraId="36057E2E">
      <w:pPr>
        <w:pStyle w:val="91"/>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2.填写前请认真阅读《工业和信息化部、国家统计局、国家发展和改革委员会　财政部关于印发中小企业划型标准规定的通知》(工信部联企业〔2011〕300号)和《财政部、工业和信息化部关于印发〈政府采购促进中小企业发展管理办法〉的通知》（财库﹝2020﹞46 号）相关规定。</w:t>
      </w:r>
    </w:p>
    <w:p w14:paraId="62FBAAC6">
      <w:pPr>
        <w:pStyle w:val="14"/>
        <w:numPr>
          <w:ilvl w:val="0"/>
          <w:numId w:val="0"/>
        </w:numPr>
        <w:jc w:val="both"/>
        <w:rPr>
          <w:rFonts w:hint="eastAsia" w:ascii="宋体" w:hAnsi="宋体" w:cs="宋体"/>
          <w:b/>
          <w:bCs/>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3.本项目采购标的对应的中小企业划分标准所属行业为：批发业。（所属行业类别供应商不得更改，否则，造成不利影响供应商自行承担）</w:t>
      </w:r>
    </w:p>
    <w:p w14:paraId="7C3D286C">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14:paraId="02C715BF">
      <w:pPr>
        <w:numPr>
          <w:ilvl w:val="0"/>
          <w:numId w:val="0"/>
        </w:numPr>
        <w:autoSpaceDE w:val="0"/>
        <w:autoSpaceDN w:val="0"/>
        <w:adjustRightInd w:val="0"/>
        <w:snapToGrid w:val="0"/>
        <w:spacing w:line="360" w:lineRule="auto"/>
        <w:ind w:leftChars="0"/>
        <w:jc w:val="center"/>
        <w:outlineLvl w:val="2"/>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8</w:t>
      </w:r>
      <w:r>
        <w:rPr>
          <w:rFonts w:hint="eastAsia" w:ascii="宋体" w:hAnsi="宋体" w:eastAsia="宋体" w:cs="宋体"/>
          <w:b/>
          <w:bCs/>
          <w:sz w:val="24"/>
          <w:szCs w:val="24"/>
          <w:lang w:val="en-US" w:eastAsia="zh-CN"/>
        </w:rPr>
        <w:t>、残疾人福利性单位声明函（若有）</w:t>
      </w:r>
    </w:p>
    <w:p w14:paraId="6CDF1524">
      <w:pPr>
        <w:spacing w:line="360" w:lineRule="auto"/>
        <w:jc w:val="center"/>
        <w:outlineLvl w:val="9"/>
        <w:rPr>
          <w:rFonts w:hint="eastAsia" w:ascii="宋体" w:hAnsi="宋体" w:eastAsia="宋体" w:cs="宋体"/>
          <w:b w:val="0"/>
          <w:bCs/>
          <w:spacing w:val="6"/>
          <w:szCs w:val="24"/>
        </w:rPr>
      </w:pPr>
      <w:r>
        <w:rPr>
          <w:rFonts w:hint="eastAsia" w:ascii="宋体" w:hAnsi="宋体" w:eastAsia="宋体" w:cs="宋体"/>
          <w:b w:val="0"/>
          <w:bCs/>
          <w:spacing w:val="6"/>
          <w:szCs w:val="24"/>
        </w:rPr>
        <w:t>残疾人福利性单位声明函</w:t>
      </w:r>
    </w:p>
    <w:p w14:paraId="5C92D805">
      <w:pPr>
        <w:spacing w:line="360" w:lineRule="auto"/>
        <w:outlineLvl w:val="9"/>
        <w:rPr>
          <w:rFonts w:hint="eastAsia" w:ascii="宋体" w:hAnsi="宋体" w:eastAsia="宋体" w:cs="宋体"/>
          <w:b/>
          <w:spacing w:val="6"/>
          <w:szCs w:val="24"/>
        </w:rPr>
      </w:pPr>
    </w:p>
    <w:p w14:paraId="0368CC20">
      <w:pPr>
        <w:spacing w:line="360" w:lineRule="auto"/>
        <w:ind w:firstLine="444" w:firstLineChars="200"/>
        <w:rPr>
          <w:rFonts w:hint="eastAsia" w:ascii="宋体" w:hAnsi="宋体" w:eastAsia="宋体" w:cs="宋体"/>
          <w:spacing w:val="6"/>
          <w:szCs w:val="24"/>
        </w:rPr>
      </w:pPr>
      <w:r>
        <w:rPr>
          <w:rFonts w:hint="eastAsia" w:ascii="宋体" w:hAnsi="宋体" w:eastAsia="宋体" w:cs="宋体"/>
          <w:spacing w:val="6"/>
          <w:szCs w:val="24"/>
        </w:rPr>
        <w:t>本单位郑重声明，根据《财政部 民政部 中国残疾人联合会关于促进残疾人就业政府采购政策的通知》（财库</w:t>
      </w:r>
      <w:r>
        <w:rPr>
          <w:rFonts w:hint="eastAsia" w:ascii="宋体" w:hAnsi="宋体" w:eastAsia="宋体" w:cs="宋体"/>
          <w:szCs w:val="24"/>
        </w:rPr>
        <w:t>〔2017〕 141</w:t>
      </w:r>
      <w:r>
        <w:rPr>
          <w:rFonts w:hint="eastAsia" w:ascii="宋体" w:hAnsi="宋体" w:eastAsia="宋体" w:cs="宋体"/>
          <w:spacing w:val="6"/>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8E9403">
      <w:pPr>
        <w:spacing w:line="360" w:lineRule="auto"/>
        <w:ind w:firstLine="444" w:firstLineChars="200"/>
        <w:rPr>
          <w:rFonts w:hint="eastAsia" w:ascii="宋体" w:hAnsi="宋体" w:eastAsia="宋体" w:cs="宋体"/>
          <w:spacing w:val="6"/>
          <w:szCs w:val="24"/>
        </w:rPr>
      </w:pPr>
      <w:r>
        <w:rPr>
          <w:rFonts w:hint="eastAsia" w:ascii="宋体" w:hAnsi="宋体" w:eastAsia="宋体" w:cs="宋体"/>
          <w:spacing w:val="6"/>
          <w:szCs w:val="24"/>
        </w:rPr>
        <w:t>本单位对上述声明的真实性负责。如有虚假，将依法承担相应责任。</w:t>
      </w:r>
    </w:p>
    <w:p w14:paraId="6CEB3742">
      <w:pPr>
        <w:spacing w:line="360" w:lineRule="auto"/>
        <w:ind w:firstLine="444" w:firstLineChars="200"/>
        <w:rPr>
          <w:rFonts w:hint="eastAsia" w:ascii="宋体" w:hAnsi="宋体" w:eastAsia="宋体" w:cs="宋体"/>
          <w:spacing w:val="6"/>
          <w:szCs w:val="24"/>
        </w:rPr>
      </w:pPr>
    </w:p>
    <w:p w14:paraId="550D8D25">
      <w:pPr>
        <w:spacing w:line="360" w:lineRule="auto"/>
        <w:ind w:firstLine="444" w:firstLineChars="200"/>
        <w:rPr>
          <w:rFonts w:hint="eastAsia" w:ascii="宋体" w:hAnsi="宋体" w:eastAsia="宋体" w:cs="宋体"/>
          <w:spacing w:val="6"/>
          <w:szCs w:val="24"/>
        </w:rPr>
      </w:pPr>
    </w:p>
    <w:p w14:paraId="0FF790A7">
      <w:pPr>
        <w:spacing w:before="120" w:beforeLines="50" w:after="120" w:afterLines="50" w:line="360" w:lineRule="auto"/>
        <w:rPr>
          <w:rFonts w:hint="eastAsia" w:ascii="宋体" w:hAnsi="宋体" w:eastAsia="宋体" w:cs="宋体"/>
          <w:spacing w:val="4"/>
          <w:szCs w:val="24"/>
        </w:rPr>
      </w:pPr>
      <w:r>
        <w:rPr>
          <w:rFonts w:hint="eastAsia" w:ascii="宋体" w:hAnsi="宋体" w:eastAsia="宋体" w:cs="宋体"/>
          <w:spacing w:val="4"/>
          <w:szCs w:val="24"/>
        </w:rPr>
        <w:t xml:space="preserve">                          投标单位名称：</w:t>
      </w:r>
      <w:r>
        <w:rPr>
          <w:rFonts w:hint="eastAsia" w:ascii="宋体" w:hAnsi="宋体" w:eastAsia="宋体" w:cs="宋体"/>
          <w:szCs w:val="24"/>
          <w:u w:val="single"/>
        </w:rPr>
        <w:t xml:space="preserve">          （</w:t>
      </w:r>
      <w:r>
        <w:rPr>
          <w:rFonts w:hint="eastAsia" w:ascii="宋体" w:hAnsi="宋体" w:eastAsia="宋体" w:cs="宋体"/>
          <w:szCs w:val="24"/>
        </w:rPr>
        <w:t>单位公章）</w:t>
      </w:r>
    </w:p>
    <w:p w14:paraId="4E088A2E">
      <w:pPr>
        <w:adjustRightInd w:val="0"/>
        <w:snapToGrid w:val="0"/>
        <w:spacing w:line="360" w:lineRule="auto"/>
        <w:ind w:right="420"/>
        <w:jc w:val="center"/>
        <w:rPr>
          <w:rFonts w:hint="eastAsia" w:ascii="宋体" w:hAnsi="宋体" w:eastAsia="宋体" w:cs="宋体"/>
          <w:szCs w:val="24"/>
        </w:rPr>
      </w:pPr>
      <w:r>
        <w:rPr>
          <w:rFonts w:hint="eastAsia" w:ascii="宋体" w:hAnsi="宋体" w:eastAsia="宋体" w:cs="宋体"/>
          <w:szCs w:val="24"/>
        </w:rPr>
        <w:t xml:space="preserve">                        日    期：    年   月   日</w:t>
      </w:r>
    </w:p>
    <w:p w14:paraId="40C30A1D">
      <w:pPr>
        <w:rPr>
          <w:rFonts w:hint="eastAsia" w:ascii="宋体" w:hAnsi="宋体" w:eastAsia="宋体" w:cs="宋体"/>
          <w:szCs w:val="24"/>
        </w:rPr>
      </w:pPr>
    </w:p>
    <w:p w14:paraId="19F26457">
      <w:pPr>
        <w:ind w:firstLine="280"/>
        <w:rPr>
          <w:rFonts w:hint="eastAsia" w:ascii="宋体" w:hAnsi="宋体" w:eastAsia="宋体" w:cs="宋体"/>
        </w:rPr>
      </w:pPr>
    </w:p>
    <w:p w14:paraId="328E8C2C">
      <w:pPr>
        <w:ind w:firstLine="280"/>
        <w:rPr>
          <w:rFonts w:hint="eastAsia" w:ascii="宋体" w:hAnsi="宋体" w:eastAsia="宋体" w:cs="宋体"/>
        </w:rPr>
      </w:pPr>
    </w:p>
    <w:p w14:paraId="5FBCB3D0">
      <w:pPr>
        <w:ind w:firstLine="280"/>
        <w:rPr>
          <w:rFonts w:hint="eastAsia" w:ascii="宋体" w:hAnsi="宋体" w:eastAsia="宋体" w:cs="宋体"/>
        </w:rPr>
      </w:pPr>
    </w:p>
    <w:p w14:paraId="20E9803B">
      <w:pPr>
        <w:ind w:firstLine="280"/>
        <w:rPr>
          <w:rFonts w:hint="eastAsia" w:ascii="宋体" w:hAnsi="宋体" w:eastAsia="宋体" w:cs="宋体"/>
        </w:rPr>
      </w:pPr>
    </w:p>
    <w:p w14:paraId="4A508244">
      <w:pPr>
        <w:spacing w:line="360" w:lineRule="auto"/>
        <w:rPr>
          <w:rFonts w:hint="eastAsia" w:ascii="宋体" w:hAnsi="宋体" w:eastAsia="宋体" w:cs="宋体"/>
          <w:b/>
          <w:sz w:val="44"/>
          <w:szCs w:val="44"/>
        </w:rPr>
      </w:pPr>
    </w:p>
    <w:p w14:paraId="1D966BDC">
      <w:pPr>
        <w:spacing w:line="360" w:lineRule="auto"/>
        <w:rPr>
          <w:rFonts w:hint="eastAsia" w:ascii="宋体" w:hAnsi="宋体" w:eastAsia="宋体" w:cs="宋体"/>
        </w:rPr>
      </w:pPr>
    </w:p>
    <w:p w14:paraId="02826562">
      <w:pPr>
        <w:rPr>
          <w:rFonts w:hint="eastAsia" w:ascii="宋体" w:hAnsi="宋体" w:eastAsia="宋体" w:cs="宋体"/>
          <w:b/>
        </w:rPr>
      </w:pPr>
    </w:p>
    <w:p w14:paraId="74A2CCE5">
      <w:pPr>
        <w:spacing w:line="600" w:lineRule="exact"/>
        <w:rPr>
          <w:rFonts w:hint="eastAsia" w:ascii="宋体" w:hAnsi="宋体" w:eastAsia="宋体" w:cs="宋体"/>
          <w:sz w:val="28"/>
          <w:szCs w:val="28"/>
        </w:rPr>
      </w:pPr>
    </w:p>
    <w:p w14:paraId="5106361B">
      <w:pPr>
        <w:spacing w:line="600" w:lineRule="exact"/>
        <w:rPr>
          <w:rFonts w:hint="eastAsia" w:ascii="宋体" w:hAnsi="宋体" w:eastAsia="宋体" w:cs="宋体"/>
          <w:sz w:val="28"/>
          <w:szCs w:val="28"/>
        </w:rPr>
      </w:pPr>
    </w:p>
    <w:p w14:paraId="0F5B75F9">
      <w:pPr>
        <w:spacing w:line="600" w:lineRule="exact"/>
        <w:rPr>
          <w:rFonts w:hint="eastAsia" w:ascii="宋体" w:hAnsi="宋体" w:eastAsia="宋体" w:cs="宋体"/>
          <w:sz w:val="28"/>
          <w:szCs w:val="28"/>
        </w:rPr>
      </w:pPr>
    </w:p>
    <w:p w14:paraId="0822DAEE">
      <w:pPr>
        <w:spacing w:line="600" w:lineRule="exact"/>
        <w:rPr>
          <w:rFonts w:hint="eastAsia" w:ascii="宋体" w:hAnsi="宋体" w:eastAsia="宋体" w:cs="宋体"/>
          <w:sz w:val="28"/>
          <w:szCs w:val="28"/>
        </w:rPr>
      </w:pPr>
    </w:p>
    <w:p w14:paraId="65ACC69E">
      <w:pPr>
        <w:rPr>
          <w:rFonts w:hint="eastAsia" w:ascii="宋体" w:hAnsi="宋体" w:eastAsia="宋体" w:cs="宋体"/>
          <w:sz w:val="28"/>
          <w:szCs w:val="28"/>
        </w:rPr>
      </w:pPr>
      <w:r>
        <w:rPr>
          <w:rFonts w:hint="eastAsia" w:ascii="宋体" w:hAnsi="宋体" w:eastAsia="宋体" w:cs="宋体"/>
          <w:sz w:val="28"/>
          <w:szCs w:val="28"/>
        </w:rPr>
        <w:br w:type="page"/>
      </w:r>
    </w:p>
    <w:p w14:paraId="120142E6">
      <w:pPr>
        <w:numPr>
          <w:ilvl w:val="0"/>
          <w:numId w:val="0"/>
        </w:numPr>
        <w:autoSpaceDE w:val="0"/>
        <w:autoSpaceDN w:val="0"/>
        <w:adjustRightInd w:val="0"/>
        <w:snapToGrid w:val="0"/>
        <w:spacing w:line="360" w:lineRule="auto"/>
        <w:ind w:leftChars="0"/>
        <w:jc w:val="center"/>
        <w:outlineLvl w:val="2"/>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9</w:t>
      </w:r>
      <w:r>
        <w:rPr>
          <w:rFonts w:hint="eastAsia" w:ascii="宋体" w:hAnsi="宋体" w:eastAsia="宋体" w:cs="宋体"/>
          <w:b/>
          <w:bCs/>
          <w:sz w:val="24"/>
          <w:szCs w:val="24"/>
          <w:lang w:val="en-US" w:eastAsia="zh-CN"/>
        </w:rPr>
        <w:t>、监狱企业证明文件（若有）</w:t>
      </w:r>
    </w:p>
    <w:p w14:paraId="2BE677EE">
      <w:pPr>
        <w:pStyle w:val="16"/>
        <w:ind w:firstLine="560"/>
        <w:rPr>
          <w:rFonts w:hint="eastAsia" w:ascii="宋体" w:hAnsi="宋体" w:eastAsia="宋体" w:cs="宋体"/>
          <w:kern w:val="2"/>
          <w:sz w:val="28"/>
          <w:szCs w:val="28"/>
        </w:rPr>
      </w:pPr>
    </w:p>
    <w:p w14:paraId="394BAE1D">
      <w:pPr>
        <w:spacing w:line="360" w:lineRule="auto"/>
        <w:ind w:firstLine="444" w:firstLineChars="200"/>
        <w:rPr>
          <w:rFonts w:hint="eastAsia" w:ascii="宋体" w:hAnsi="宋体" w:eastAsia="宋体" w:cs="宋体"/>
          <w:spacing w:val="6"/>
          <w:szCs w:val="24"/>
        </w:rPr>
      </w:pPr>
      <w:r>
        <w:rPr>
          <w:rFonts w:hint="eastAsia" w:ascii="宋体" w:hAnsi="宋体" w:eastAsia="宋体" w:cs="宋体"/>
          <w:spacing w:val="6"/>
          <w:szCs w:val="24"/>
        </w:rPr>
        <w:t xml:space="preserve"> </w:t>
      </w:r>
      <w:bookmarkStart w:id="60" w:name="_Toc26753"/>
      <w:r>
        <w:rPr>
          <w:rFonts w:hint="eastAsia" w:ascii="宋体" w:hAnsi="宋体" w:eastAsia="宋体" w:cs="宋体"/>
          <w:spacing w:val="6"/>
          <w:szCs w:val="24"/>
        </w:rPr>
        <w:t>说明：</w:t>
      </w:r>
      <w:bookmarkEnd w:id="60"/>
      <w:r>
        <w:rPr>
          <w:rFonts w:hint="eastAsia" w:ascii="宋体" w:hAnsi="宋体" w:eastAsia="宋体" w:cs="宋体"/>
          <w:spacing w:val="6"/>
          <w:szCs w:val="24"/>
        </w:rPr>
        <w:t>监狱企业参加政府采购活动时，应当提供由省级以上监狱管理局、戒毒管理局（含新疆生产建设兵团）出具的属于监狱企业的证明文件。在政府采购活动中，监狱企业视同小型、微型企业。</w:t>
      </w:r>
    </w:p>
    <w:p w14:paraId="3E76A958">
      <w:pPr>
        <w:pStyle w:val="113"/>
        <w:spacing w:line="360" w:lineRule="auto"/>
        <w:ind w:firstLine="156" w:firstLineChars="62"/>
        <w:rPr>
          <w:rFonts w:hint="eastAsia" w:ascii="宋体" w:hAnsi="宋体" w:eastAsia="宋体" w:cs="宋体"/>
          <w:spacing w:val="6"/>
          <w:sz w:val="24"/>
        </w:rPr>
      </w:pPr>
    </w:p>
    <w:p w14:paraId="6AB7CA74">
      <w:pPr>
        <w:rPr>
          <w:rFonts w:hint="eastAsia" w:ascii="宋体" w:hAnsi="宋体" w:eastAsia="宋体" w:cs="宋体"/>
          <w:spacing w:val="6"/>
          <w:szCs w:val="24"/>
        </w:rPr>
      </w:pPr>
      <w:r>
        <w:rPr>
          <w:rFonts w:hint="eastAsia" w:ascii="宋体" w:hAnsi="宋体" w:eastAsia="宋体" w:cs="宋体"/>
          <w:spacing w:val="6"/>
          <w:szCs w:val="24"/>
        </w:rPr>
        <w:br w:type="page"/>
      </w:r>
    </w:p>
    <w:p w14:paraId="6B4200E2">
      <w:pPr>
        <w:jc w:val="center"/>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10</w:t>
      </w:r>
      <w:r>
        <w:rPr>
          <w:rFonts w:hint="eastAsia" w:ascii="宋体" w:hAnsi="宋体" w:eastAsia="宋体" w:cs="宋体"/>
          <w:b/>
          <w:bCs/>
          <w:sz w:val="24"/>
          <w:szCs w:val="24"/>
          <w:lang w:val="en-US" w:eastAsia="zh-CN"/>
        </w:rPr>
        <w:t>、服务方案</w:t>
      </w:r>
    </w:p>
    <w:p w14:paraId="438621AD">
      <w:pPr>
        <w:spacing w:line="360" w:lineRule="auto"/>
        <w:ind w:firstLine="466" w:firstLineChars="200"/>
        <w:jc w:val="center"/>
        <w:rPr>
          <w:rFonts w:hint="eastAsia" w:ascii="宋体" w:hAnsi="宋体" w:eastAsia="宋体" w:cs="宋体"/>
          <w:b/>
          <w:bCs/>
          <w:spacing w:val="6"/>
          <w:sz w:val="22"/>
          <w:szCs w:val="28"/>
          <w:lang w:val="en-US" w:eastAsia="zh-CN"/>
        </w:rPr>
      </w:pPr>
    </w:p>
    <w:p w14:paraId="472B88D1">
      <w:pPr>
        <w:spacing w:line="360" w:lineRule="auto"/>
        <w:ind w:firstLine="466" w:firstLineChars="200"/>
        <w:jc w:val="center"/>
        <w:rPr>
          <w:rFonts w:hint="eastAsia" w:ascii="宋体" w:hAnsi="宋体" w:eastAsia="宋体" w:cs="宋体"/>
          <w:b/>
          <w:bCs/>
          <w:spacing w:val="6"/>
          <w:sz w:val="22"/>
          <w:szCs w:val="28"/>
          <w:lang w:val="en-US" w:eastAsia="zh-CN"/>
        </w:rPr>
      </w:pPr>
    </w:p>
    <w:p w14:paraId="2B3830E0">
      <w:pPr>
        <w:spacing w:line="360" w:lineRule="auto"/>
        <w:ind w:firstLine="466" w:firstLineChars="200"/>
        <w:jc w:val="center"/>
        <w:rPr>
          <w:rFonts w:hint="eastAsia" w:ascii="宋体" w:hAnsi="宋体" w:eastAsia="宋体" w:cs="宋体"/>
          <w:b/>
          <w:bCs/>
          <w:spacing w:val="6"/>
          <w:sz w:val="22"/>
          <w:szCs w:val="28"/>
          <w:lang w:val="en-US" w:eastAsia="zh-CN"/>
        </w:rPr>
        <w:sectPr>
          <w:headerReference r:id="rId10" w:type="default"/>
          <w:footerReference r:id="rId11"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pPr>
      <w:r>
        <w:rPr>
          <w:rFonts w:hint="eastAsia" w:ascii="宋体" w:hAnsi="宋体" w:eastAsia="宋体" w:cs="宋体"/>
          <w:b/>
          <w:bCs/>
          <w:spacing w:val="6"/>
          <w:sz w:val="22"/>
          <w:szCs w:val="28"/>
          <w:lang w:val="en-US" w:eastAsia="zh-CN"/>
        </w:rPr>
        <w:t>供应商针对本项目提供</w:t>
      </w:r>
      <w:r>
        <w:rPr>
          <w:rFonts w:hint="eastAsia" w:ascii="宋体" w:hAnsi="宋体" w:cs="宋体"/>
          <w:b/>
          <w:bCs/>
          <w:spacing w:val="6"/>
          <w:sz w:val="22"/>
          <w:szCs w:val="28"/>
          <w:lang w:val="en-US" w:eastAsia="zh-CN"/>
        </w:rPr>
        <w:t>服务</w:t>
      </w:r>
      <w:r>
        <w:rPr>
          <w:rFonts w:hint="eastAsia" w:ascii="宋体" w:hAnsi="宋体" w:eastAsia="宋体" w:cs="宋体"/>
          <w:b/>
          <w:bCs/>
          <w:spacing w:val="6"/>
          <w:sz w:val="22"/>
          <w:szCs w:val="28"/>
          <w:lang w:val="en-US" w:eastAsia="zh-CN"/>
        </w:rPr>
        <w:t>方案（格式自拟）</w:t>
      </w:r>
    </w:p>
    <w:p w14:paraId="7DB5CA86">
      <w:pPr>
        <w:pStyle w:val="14"/>
        <w:numPr>
          <w:ilvl w:val="0"/>
          <w:numId w:val="4"/>
        </w:numPr>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补充说明的事宜及其它承诺</w:t>
      </w:r>
    </w:p>
    <w:p w14:paraId="66BDC8F4">
      <w:pPr>
        <w:wordWrap w:val="0"/>
        <w:spacing w:before="66" w:line="360" w:lineRule="auto"/>
        <w:ind w:firstLine="476" w:firstLineChars="200"/>
        <w:rPr>
          <w:rFonts w:hint="eastAsia" w:ascii="宋体" w:hAnsi="宋体" w:eastAsia="宋体" w:cs="宋体"/>
          <w:spacing w:val="-1"/>
          <w:position w:val="5"/>
          <w:sz w:val="24"/>
          <w:szCs w:val="24"/>
        </w:rPr>
      </w:pPr>
    </w:p>
    <w:p w14:paraId="60E32C40">
      <w:pPr>
        <w:pStyle w:val="14"/>
        <w:widowControl w:val="0"/>
        <w:numPr>
          <w:ilvl w:val="0"/>
          <w:numId w:val="0"/>
        </w:numPr>
        <w:jc w:val="both"/>
        <w:rPr>
          <w:rFonts w:hint="eastAsia" w:ascii="宋体" w:hAnsi="宋体" w:eastAsia="宋体" w:cs="宋体"/>
          <w:b/>
          <w:bCs/>
          <w:kern w:val="2"/>
          <w:sz w:val="24"/>
          <w:szCs w:val="24"/>
          <w:lang w:val="en-US" w:eastAsia="zh-CN" w:bidi="ar-SA"/>
        </w:rPr>
      </w:pPr>
    </w:p>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pperplate Gothic Bold">
    <w:altName w:val="Segoe Print"/>
    <w:panose1 w:val="020E07050202060204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24D5F">
    <w:pPr>
      <w:pStyle w:val="21"/>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A14F47">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K2jyckBAACaAwAADgAAAGRycy9lMm9Eb2MueG1srVPNjtMwEL4j8Q6W&#10;79Rph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mJ4xYHfvn+7fLj1+XnV7J8&#10;nfvTB6gx7S5gYhre+gG3ZvYDOrPsQUWbvyiIYBy7e752Vw6JiPxovVqvKwwJjM0XxGcPz0OE9E56&#10;S7LR0IjjK13lpw+QxtQ5JVdz/lYbU0Zo3F8OxMwelrmPHLOVhv0wCdr79ox6epx8Qx0uOiXmvcPG&#10;5iWZjTgb+9k4hqgPHVJbFl4Q3hwTkijccoURdiqMIyvqpvXKO/HnvWQ9/FL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craPJyQEAAJoDAAAOAAAAAAAAAAEAIAAAAB4BAABkcnMvZTJvRG9j&#10;LnhtbFBLBQYAAAAABgAGAFkBAABZBQAAAAA=&#10;">
              <v:fill on="f" focussize="0,0"/>
              <v:stroke on="f"/>
              <v:imagedata o:title=""/>
              <o:lock v:ext="edit" aspectratio="f"/>
              <v:textbox inset="0mm,0mm,0mm,0mm" style="mso-fit-shape-to-text:t;">
                <w:txbxContent>
                  <w:p w14:paraId="15A14F47">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ascii="宋体" w:hAnsi="宋体" w:cs="宋体"/>
        <w:sz w:val="24"/>
        <w:szCs w:val="24"/>
        <w:lang w:val="zh-CN"/>
      </w:rPr>
      <w:t>陕西佳信项目管理有限公司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D4468">
    <w:pPr>
      <w:pStyle w:val="2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DB92F6">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Kpri5LIAQAAmgMAAA4AAAAAAAAAAQAgAAAAHgEAAGRycy9lMm9Eb2Mu&#10;eG1sUEsFBgAAAAAGAAYAWQEAAFgFAAAAAA==&#10;">
              <v:fill on="f" focussize="0,0"/>
              <v:stroke on="f"/>
              <v:imagedata o:title=""/>
              <o:lock v:ext="edit" aspectratio="f"/>
              <v:textbox inset="0mm,0mm,0mm,0mm" style="mso-fit-shape-to-text:t;">
                <w:txbxContent>
                  <w:p w14:paraId="5EDB92F6">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3B135">
    <w:pPr>
      <w:pStyle w:val="21"/>
      <w:rPr>
        <w:rFonts w:hint="default" w:eastAsia="宋体"/>
        <w:sz w:val="11"/>
        <w:szCs w:val="11"/>
        <w:lang w:val="en-US" w:eastAsia="zh-CN"/>
      </w:rPr>
    </w:pPr>
    <w:r>
      <w:rPr>
        <w:sz w:val="16"/>
        <w:szCs w:val="1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6E84FE">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g5isoBAACa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3fUmK5wYGfv387//h1/vmV&#10;lGXqT++hwrQnj4lxuHMDbs3sB3Qm2UMbTPqiIIJx7O7p0l05RCLSo9VytSowJDA2XxCfPT/3AeJ7&#10;6QxJRk0Dji93lR8fIY6pc0qqZt290jqPUNu/HIiZPCxxHzkmKw67YRK0c80J9fQ4+ZpaXHRK9IPF&#10;xqYlmY0wG7vZOPig9h1SKzMv8LeHiCQyt1RhhJ0K48iyumm90k78ec9Zz7/U5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sg5isoBAACaAwAADgAAAAAAAAABACAAAAAeAQAAZHJzL2Uyb0Rv&#10;Yy54bWxQSwUGAAAAAAYABgBZAQAAWgUAAAAA&#10;">
              <v:fill on="f" focussize="0,0"/>
              <v:stroke on="f"/>
              <v:imagedata o:title=""/>
              <o:lock v:ext="edit" aspectratio="f"/>
              <v:textbox inset="0mm,0mm,0mm,0mm" style="mso-fit-shape-to-text:t;">
                <w:txbxContent>
                  <w:p w14:paraId="276E84FE">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ascii="宋体" w:hAnsi="宋体" w:cs="宋体"/>
        <w:sz w:val="18"/>
        <w:szCs w:val="18"/>
        <w:lang w:val="en-US" w:eastAsia="zh-CN"/>
      </w:rPr>
      <w:t xml:space="preserve">   </w:t>
    </w:r>
    <w:r>
      <w:rPr>
        <w:rFonts w:hint="eastAsia" w:ascii="宋体" w:hAnsi="宋体" w:cs="宋体"/>
        <w:sz w:val="20"/>
        <w:szCs w:val="20"/>
        <w:lang w:val="en-US" w:eastAsia="zh-CN"/>
      </w:rPr>
      <w:t xml:space="preserve">  </w:t>
    </w:r>
    <w:r>
      <w:rPr>
        <w:rFonts w:hint="eastAsia" w:ascii="宋体" w:hAnsi="宋体" w:cs="宋体"/>
        <w:sz w:val="18"/>
        <w:szCs w:val="18"/>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CD40E">
    <w:pPr>
      <w:pStyle w:val="2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974A10">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g5Uc8kBAACa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Ll&#10;KuvTB6gx7SFgYhru/IBbM/sBnZn2oKLNXyREMI7qnq/qyiERkR+tV+t1hSGBsfmC+OzxeYiQ3kpv&#10;STYaGnF8RVV+eg9pTJ1TcjXn77UxZYTG/eVAzOxhufexx2ylYT9MhPa+PSOfHiffUIeLTol551DY&#10;vCSzEWdjPxvHEPWhK1uU60G4PSZsovSWK4ywU2EcWWE3rVfeiT/vJevxl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ODlRzyQEAAJoDAAAOAAAAAAAAAAEAIAAAAB4BAABkcnMvZTJvRG9j&#10;LnhtbFBLBQYAAAAABgAGAFkBAABZBQAAAAA=&#10;">
              <v:fill on="f" focussize="0,0"/>
              <v:stroke on="f"/>
              <v:imagedata o:title=""/>
              <o:lock v:ext="edit" aspectratio="f"/>
              <v:textbox inset="0mm,0mm,0mm,0mm" style="mso-fit-shape-to-text:t;">
                <w:txbxContent>
                  <w:p w14:paraId="53974A10">
                    <w:pPr>
                      <w:pStyle w:val="2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9D28B">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B3553CE">
                          <w:pPr>
                            <w:pStyle w:val="21"/>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aqcCEtIBAACjAwAADgAAAAAAAAABACAAAAAfAQAA&#10;ZHJzL2Uyb0RvYy54bWxQSwUGAAAAAAYABgBZAQAAYwUAAAAA&#10;">
              <v:fill on="f" focussize="0,0"/>
              <v:stroke on="f" weight="0.5pt"/>
              <v:imagedata o:title=""/>
              <o:lock v:ext="edit" aspectratio="f"/>
              <v:textbox inset="0mm,0mm,0mm,0mm" style="mso-fit-shape-to-text:t;">
                <w:txbxContent>
                  <w:p w14:paraId="6B3553CE">
                    <w:pPr>
                      <w:pStyle w:val="21"/>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86358">
    <w:pPr>
      <w:pStyle w:val="21"/>
      <w:rPr>
        <w:rFonts w:hint="eastAsia" w:ascii="宋体" w:hAnsi="宋体" w:eastAsia="宋体" w:cs="宋体"/>
        <w:b/>
        <w:sz w:val="18"/>
        <w:szCs w:val="18"/>
        <w:u w:val="single"/>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3DE0020">
                          <w:pPr>
                            <w:pStyle w:val="21"/>
                          </w:pPr>
                          <w:r>
                            <w:fldChar w:fldCharType="begin"/>
                          </w:r>
                          <w:r>
                            <w:instrText xml:space="preserve"> PAGE  \* MERGEFORMAT </w:instrText>
                          </w:r>
                          <w:r>
                            <w:fldChar w:fldCharType="separate"/>
                          </w:r>
                          <w:r>
                            <w:t>62</w:t>
                          </w:r>
                          <w:r>
                            <w:fldChar w:fldCharType="end"/>
                          </w:r>
                        </w:p>
                      </w:txbxContent>
                    </wps:txbx>
                    <wps:bodyPr wrap="none" lIns="0" tIns="0" rIns="0" bIns="0" upright="0">
                      <a:spAutoFit/>
                    </wps:bodyPr>
                  </wps:wsp>
                </a:graphicData>
              </a:graphic>
            </wp:anchor>
          </w:drawing>
        </mc:Choice>
        <mc:Fallback>
          <w:pict>
            <v:shape id="文本框 3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62xOR0QEAAKMDAAAOAAAAAAAAAAEAIAAAAB8BAABk&#10;cnMvZTJvRG9jLnhtbFBLBQYAAAAABgAGAFkBAABiBQAAAAA=&#10;">
              <v:fill on="f" focussize="0,0"/>
              <v:stroke on="f" weight="0.5pt"/>
              <v:imagedata o:title=""/>
              <o:lock v:ext="edit" aspectratio="f"/>
              <v:textbox inset="0mm,0mm,0mm,0mm" style="mso-fit-shape-to-text:t;">
                <w:txbxContent>
                  <w:p w14:paraId="03DE0020">
                    <w:pPr>
                      <w:pStyle w:val="21"/>
                    </w:pPr>
                    <w:r>
                      <w:fldChar w:fldCharType="begin"/>
                    </w:r>
                    <w:r>
                      <w:instrText xml:space="preserve"> PAGE  \* MERGEFORMAT </w:instrText>
                    </w:r>
                    <w:r>
                      <w:fldChar w:fldCharType="separate"/>
                    </w:r>
                    <w:r>
                      <w:t>62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AC404">
    <w:pPr>
      <w:pBdr>
        <w:bottom w:val="none" w:color="auto" w:sz="0" w:space="0"/>
      </w:pBdr>
      <w:tabs>
        <w:tab w:val="left" w:pos="7751"/>
      </w:tabs>
      <w:autoSpaceDE w:val="0"/>
      <w:autoSpaceDN w:val="0"/>
      <w:adjustRightInd w:val="0"/>
      <w:snapToGrid w:val="0"/>
      <w:spacing w:line="360" w:lineRule="auto"/>
      <w:jc w:val="left"/>
      <w:rPr>
        <w:rFonts w:ascii="宋体" w:hAnsi="宋体" w:cs="宋体"/>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205">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7F63B">
    <w:pPr>
      <w:spacing w:line="480" w:lineRule="exact"/>
      <w:jc w:val="left"/>
      <w:rPr>
        <w:rFonts w:hint="eastAsia"/>
        <w:u w:val="no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B7F20D"/>
    <w:multiLevelType w:val="singleLevel"/>
    <w:tmpl w:val="B0B7F20D"/>
    <w:lvl w:ilvl="0" w:tentative="0">
      <w:start w:val="1"/>
      <w:numFmt w:val="chineseCounting"/>
      <w:suff w:val="nothing"/>
      <w:lvlText w:val="第%1章、"/>
      <w:lvlJc w:val="left"/>
      <w:rPr>
        <w:rFonts w:hint="eastAsia"/>
      </w:rPr>
    </w:lvl>
  </w:abstractNum>
  <w:abstractNum w:abstractNumId="1">
    <w:nsid w:val="B1210350"/>
    <w:multiLevelType w:val="singleLevel"/>
    <w:tmpl w:val="B1210350"/>
    <w:lvl w:ilvl="0" w:tentative="0">
      <w:start w:val="8"/>
      <w:numFmt w:val="decimal"/>
      <w:suff w:val="nothing"/>
      <w:lvlText w:val="%1、"/>
      <w:lvlJc w:val="left"/>
    </w:lvl>
  </w:abstractNum>
  <w:abstractNum w:abstractNumId="2">
    <w:nsid w:val="BFB76ABB"/>
    <w:multiLevelType w:val="singleLevel"/>
    <w:tmpl w:val="BFB76ABB"/>
    <w:lvl w:ilvl="0" w:tentative="0">
      <w:start w:val="11"/>
      <w:numFmt w:val="decimal"/>
      <w:suff w:val="nothing"/>
      <w:lvlText w:val="%1、"/>
      <w:lvlJc w:val="left"/>
    </w:lvl>
  </w:abstractNum>
  <w:abstractNum w:abstractNumId="3">
    <w:nsid w:val="09084DF0"/>
    <w:multiLevelType w:val="singleLevel"/>
    <w:tmpl w:val="09084DF0"/>
    <w:lvl w:ilvl="0" w:tentative="0">
      <w:start w:val="1"/>
      <w:numFmt w:val="decimal"/>
      <w:suff w:val="nothing"/>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ZGQ1MjJmNGM4MzBhZTVkM2UyYzdkYzIxMmYwNDcifQ=="/>
  </w:docVars>
  <w:rsids>
    <w:rsidRoot w:val="00A84440"/>
    <w:rsid w:val="0001546A"/>
    <w:rsid w:val="00022C15"/>
    <w:rsid w:val="00060C6A"/>
    <w:rsid w:val="000748B9"/>
    <w:rsid w:val="002460FD"/>
    <w:rsid w:val="00285868"/>
    <w:rsid w:val="002859C7"/>
    <w:rsid w:val="002E51F6"/>
    <w:rsid w:val="003539F6"/>
    <w:rsid w:val="00356B6E"/>
    <w:rsid w:val="003E782A"/>
    <w:rsid w:val="003F51CB"/>
    <w:rsid w:val="00467F51"/>
    <w:rsid w:val="004B0F06"/>
    <w:rsid w:val="004C0991"/>
    <w:rsid w:val="004E0B29"/>
    <w:rsid w:val="004E2611"/>
    <w:rsid w:val="005F10A7"/>
    <w:rsid w:val="00672DD3"/>
    <w:rsid w:val="00697570"/>
    <w:rsid w:val="006B1CA0"/>
    <w:rsid w:val="00745E3A"/>
    <w:rsid w:val="00786724"/>
    <w:rsid w:val="007B704A"/>
    <w:rsid w:val="00824069"/>
    <w:rsid w:val="00855330"/>
    <w:rsid w:val="009131B3"/>
    <w:rsid w:val="00947CBE"/>
    <w:rsid w:val="009511D2"/>
    <w:rsid w:val="00997D30"/>
    <w:rsid w:val="00A84440"/>
    <w:rsid w:val="00A949E5"/>
    <w:rsid w:val="00AD6F48"/>
    <w:rsid w:val="00B13373"/>
    <w:rsid w:val="00B20E4C"/>
    <w:rsid w:val="00B449D4"/>
    <w:rsid w:val="00B56E9F"/>
    <w:rsid w:val="00B57B8C"/>
    <w:rsid w:val="00B713C6"/>
    <w:rsid w:val="00C70B10"/>
    <w:rsid w:val="00C9031E"/>
    <w:rsid w:val="00CD4559"/>
    <w:rsid w:val="00D06B7D"/>
    <w:rsid w:val="00D802D6"/>
    <w:rsid w:val="00DC51B2"/>
    <w:rsid w:val="00DD7EFC"/>
    <w:rsid w:val="00E7495D"/>
    <w:rsid w:val="00EC45FF"/>
    <w:rsid w:val="00ED0683"/>
    <w:rsid w:val="00F32194"/>
    <w:rsid w:val="00F72543"/>
    <w:rsid w:val="010D27F1"/>
    <w:rsid w:val="01480DFF"/>
    <w:rsid w:val="01586AE3"/>
    <w:rsid w:val="015A4B05"/>
    <w:rsid w:val="016E4183"/>
    <w:rsid w:val="01713A81"/>
    <w:rsid w:val="017D3FFB"/>
    <w:rsid w:val="01807D31"/>
    <w:rsid w:val="018D43B9"/>
    <w:rsid w:val="01A231DE"/>
    <w:rsid w:val="01A46C1E"/>
    <w:rsid w:val="01A9617D"/>
    <w:rsid w:val="01B33705"/>
    <w:rsid w:val="01B83832"/>
    <w:rsid w:val="01C16479"/>
    <w:rsid w:val="01CF2CE7"/>
    <w:rsid w:val="01D95CD3"/>
    <w:rsid w:val="01E7253C"/>
    <w:rsid w:val="01EC5E02"/>
    <w:rsid w:val="01ED7BF4"/>
    <w:rsid w:val="01F358BB"/>
    <w:rsid w:val="01FB789C"/>
    <w:rsid w:val="021419D5"/>
    <w:rsid w:val="02197A52"/>
    <w:rsid w:val="02215F9B"/>
    <w:rsid w:val="02282528"/>
    <w:rsid w:val="023A109F"/>
    <w:rsid w:val="023E7D7D"/>
    <w:rsid w:val="02516F37"/>
    <w:rsid w:val="027116A8"/>
    <w:rsid w:val="027E086D"/>
    <w:rsid w:val="029902F9"/>
    <w:rsid w:val="02BE7483"/>
    <w:rsid w:val="02C10E79"/>
    <w:rsid w:val="02C70845"/>
    <w:rsid w:val="02D04586"/>
    <w:rsid w:val="02D8494F"/>
    <w:rsid w:val="02DC5CB3"/>
    <w:rsid w:val="03092093"/>
    <w:rsid w:val="03095D43"/>
    <w:rsid w:val="03186F19"/>
    <w:rsid w:val="031A3C3A"/>
    <w:rsid w:val="032837C4"/>
    <w:rsid w:val="03293F8C"/>
    <w:rsid w:val="033E1E33"/>
    <w:rsid w:val="03417C9C"/>
    <w:rsid w:val="0342050E"/>
    <w:rsid w:val="03605DB0"/>
    <w:rsid w:val="03627E4B"/>
    <w:rsid w:val="036D1364"/>
    <w:rsid w:val="036E5BC2"/>
    <w:rsid w:val="037800D1"/>
    <w:rsid w:val="037C5CEE"/>
    <w:rsid w:val="03826335"/>
    <w:rsid w:val="03936CB9"/>
    <w:rsid w:val="03A54C40"/>
    <w:rsid w:val="03AC5239"/>
    <w:rsid w:val="03AE0DCE"/>
    <w:rsid w:val="03B618D8"/>
    <w:rsid w:val="03C150DC"/>
    <w:rsid w:val="03DA0B69"/>
    <w:rsid w:val="04003C23"/>
    <w:rsid w:val="040C6A6B"/>
    <w:rsid w:val="040D4B87"/>
    <w:rsid w:val="041D3672"/>
    <w:rsid w:val="04402271"/>
    <w:rsid w:val="044027C8"/>
    <w:rsid w:val="04470429"/>
    <w:rsid w:val="045F5D29"/>
    <w:rsid w:val="046668FA"/>
    <w:rsid w:val="0480770A"/>
    <w:rsid w:val="04896540"/>
    <w:rsid w:val="04903C3B"/>
    <w:rsid w:val="0499075E"/>
    <w:rsid w:val="04B213C1"/>
    <w:rsid w:val="04B94DDB"/>
    <w:rsid w:val="04D87D09"/>
    <w:rsid w:val="04E377CC"/>
    <w:rsid w:val="04E60015"/>
    <w:rsid w:val="04F30E8F"/>
    <w:rsid w:val="05035918"/>
    <w:rsid w:val="05345E23"/>
    <w:rsid w:val="05447617"/>
    <w:rsid w:val="05612D5C"/>
    <w:rsid w:val="0568156A"/>
    <w:rsid w:val="0578208C"/>
    <w:rsid w:val="05832B7B"/>
    <w:rsid w:val="058F4D00"/>
    <w:rsid w:val="05967EC0"/>
    <w:rsid w:val="05B8119E"/>
    <w:rsid w:val="05F61781"/>
    <w:rsid w:val="05FE1243"/>
    <w:rsid w:val="05FE28DF"/>
    <w:rsid w:val="060519C4"/>
    <w:rsid w:val="06086E60"/>
    <w:rsid w:val="062136F3"/>
    <w:rsid w:val="06272172"/>
    <w:rsid w:val="0631251E"/>
    <w:rsid w:val="06523E4A"/>
    <w:rsid w:val="06577274"/>
    <w:rsid w:val="065D3727"/>
    <w:rsid w:val="066E57BB"/>
    <w:rsid w:val="067D77AC"/>
    <w:rsid w:val="068F747E"/>
    <w:rsid w:val="06915006"/>
    <w:rsid w:val="06CB2C3C"/>
    <w:rsid w:val="06E02BDE"/>
    <w:rsid w:val="070A6DD4"/>
    <w:rsid w:val="070C205C"/>
    <w:rsid w:val="07527D42"/>
    <w:rsid w:val="075B6041"/>
    <w:rsid w:val="077605A6"/>
    <w:rsid w:val="07921DD3"/>
    <w:rsid w:val="07927288"/>
    <w:rsid w:val="079C3412"/>
    <w:rsid w:val="07A37DE4"/>
    <w:rsid w:val="07B2792A"/>
    <w:rsid w:val="07B35B09"/>
    <w:rsid w:val="07DE071F"/>
    <w:rsid w:val="07F27D26"/>
    <w:rsid w:val="08051C5A"/>
    <w:rsid w:val="08163C13"/>
    <w:rsid w:val="082668CB"/>
    <w:rsid w:val="08346591"/>
    <w:rsid w:val="085167FA"/>
    <w:rsid w:val="08531325"/>
    <w:rsid w:val="08537F5A"/>
    <w:rsid w:val="08853E1B"/>
    <w:rsid w:val="089606F3"/>
    <w:rsid w:val="08A07782"/>
    <w:rsid w:val="08A944E3"/>
    <w:rsid w:val="08AB6853"/>
    <w:rsid w:val="08BE54ED"/>
    <w:rsid w:val="08C109ED"/>
    <w:rsid w:val="08C6709D"/>
    <w:rsid w:val="08C90489"/>
    <w:rsid w:val="09047D11"/>
    <w:rsid w:val="090965BC"/>
    <w:rsid w:val="09546F1F"/>
    <w:rsid w:val="09581A42"/>
    <w:rsid w:val="0958312C"/>
    <w:rsid w:val="0962743E"/>
    <w:rsid w:val="09627E30"/>
    <w:rsid w:val="09987DF8"/>
    <w:rsid w:val="09A2368C"/>
    <w:rsid w:val="09B44B9E"/>
    <w:rsid w:val="09B809E6"/>
    <w:rsid w:val="09BE1293"/>
    <w:rsid w:val="09CB6A81"/>
    <w:rsid w:val="09CF4596"/>
    <w:rsid w:val="09CF5A25"/>
    <w:rsid w:val="09DD6936"/>
    <w:rsid w:val="09DE4A06"/>
    <w:rsid w:val="09DF3FF7"/>
    <w:rsid w:val="09E65669"/>
    <w:rsid w:val="09E71B0D"/>
    <w:rsid w:val="09E760F2"/>
    <w:rsid w:val="09E834A3"/>
    <w:rsid w:val="09EE5D88"/>
    <w:rsid w:val="09F37096"/>
    <w:rsid w:val="0A0E08CC"/>
    <w:rsid w:val="0A28136B"/>
    <w:rsid w:val="0A3C3AE5"/>
    <w:rsid w:val="0A436F33"/>
    <w:rsid w:val="0A4776C5"/>
    <w:rsid w:val="0A5D0207"/>
    <w:rsid w:val="0A607A63"/>
    <w:rsid w:val="0A6F1586"/>
    <w:rsid w:val="0A6F38B0"/>
    <w:rsid w:val="0A71572F"/>
    <w:rsid w:val="0ACC3F78"/>
    <w:rsid w:val="0ADC4954"/>
    <w:rsid w:val="0B161F7E"/>
    <w:rsid w:val="0B1A68A1"/>
    <w:rsid w:val="0B325D8C"/>
    <w:rsid w:val="0B723DF9"/>
    <w:rsid w:val="0B765CEB"/>
    <w:rsid w:val="0B8D43EA"/>
    <w:rsid w:val="0B9C6B57"/>
    <w:rsid w:val="0BCF0AAA"/>
    <w:rsid w:val="0BFD51C9"/>
    <w:rsid w:val="0C0D430E"/>
    <w:rsid w:val="0C2105F2"/>
    <w:rsid w:val="0C22507E"/>
    <w:rsid w:val="0C4F1BEB"/>
    <w:rsid w:val="0C664E3A"/>
    <w:rsid w:val="0C6761D2"/>
    <w:rsid w:val="0C684A5B"/>
    <w:rsid w:val="0C7A4018"/>
    <w:rsid w:val="0C7E7DDA"/>
    <w:rsid w:val="0C8A6DA2"/>
    <w:rsid w:val="0C8B7FE0"/>
    <w:rsid w:val="0C955C3D"/>
    <w:rsid w:val="0CB077C6"/>
    <w:rsid w:val="0CF84B81"/>
    <w:rsid w:val="0D294FEE"/>
    <w:rsid w:val="0D2A6323"/>
    <w:rsid w:val="0D474670"/>
    <w:rsid w:val="0D5610F0"/>
    <w:rsid w:val="0D631756"/>
    <w:rsid w:val="0D631E3D"/>
    <w:rsid w:val="0D64141D"/>
    <w:rsid w:val="0DB55FCD"/>
    <w:rsid w:val="0DC23F70"/>
    <w:rsid w:val="0DC3621A"/>
    <w:rsid w:val="0DD6302F"/>
    <w:rsid w:val="0DF04024"/>
    <w:rsid w:val="0DF47D92"/>
    <w:rsid w:val="0E093E3E"/>
    <w:rsid w:val="0E0D3B9C"/>
    <w:rsid w:val="0E0E2B8B"/>
    <w:rsid w:val="0E0E518E"/>
    <w:rsid w:val="0E142E75"/>
    <w:rsid w:val="0E36344C"/>
    <w:rsid w:val="0E3735F7"/>
    <w:rsid w:val="0E3B23EB"/>
    <w:rsid w:val="0E407A3D"/>
    <w:rsid w:val="0E423AA4"/>
    <w:rsid w:val="0E455054"/>
    <w:rsid w:val="0E4905C2"/>
    <w:rsid w:val="0E4A4418"/>
    <w:rsid w:val="0E5264AB"/>
    <w:rsid w:val="0E587199"/>
    <w:rsid w:val="0E5F2C9B"/>
    <w:rsid w:val="0E615B24"/>
    <w:rsid w:val="0E704DA5"/>
    <w:rsid w:val="0E7650AE"/>
    <w:rsid w:val="0E7B0899"/>
    <w:rsid w:val="0E807BFA"/>
    <w:rsid w:val="0E905402"/>
    <w:rsid w:val="0E941B37"/>
    <w:rsid w:val="0EAE25D3"/>
    <w:rsid w:val="0EB168FC"/>
    <w:rsid w:val="0ECC25F6"/>
    <w:rsid w:val="0ED67855"/>
    <w:rsid w:val="0EE23E08"/>
    <w:rsid w:val="0EF20BD2"/>
    <w:rsid w:val="0F1A64E0"/>
    <w:rsid w:val="0F4276A3"/>
    <w:rsid w:val="0F4470B9"/>
    <w:rsid w:val="0F5B603D"/>
    <w:rsid w:val="0F604C7C"/>
    <w:rsid w:val="0F6C03BE"/>
    <w:rsid w:val="0F6C7BF8"/>
    <w:rsid w:val="0F715B94"/>
    <w:rsid w:val="0F8B7C9C"/>
    <w:rsid w:val="0FA236FB"/>
    <w:rsid w:val="0FA77012"/>
    <w:rsid w:val="0FB81AA0"/>
    <w:rsid w:val="0FBB0613"/>
    <w:rsid w:val="0FBE7F0A"/>
    <w:rsid w:val="0FCD3500"/>
    <w:rsid w:val="0FDB43BB"/>
    <w:rsid w:val="0FDD54DB"/>
    <w:rsid w:val="0FE6723A"/>
    <w:rsid w:val="0FFD62A7"/>
    <w:rsid w:val="0FFD71D9"/>
    <w:rsid w:val="10047AAA"/>
    <w:rsid w:val="10087E36"/>
    <w:rsid w:val="101F3F98"/>
    <w:rsid w:val="10417A9D"/>
    <w:rsid w:val="1044565B"/>
    <w:rsid w:val="104672A8"/>
    <w:rsid w:val="107508F4"/>
    <w:rsid w:val="10761327"/>
    <w:rsid w:val="107A2E63"/>
    <w:rsid w:val="107E1B08"/>
    <w:rsid w:val="108579EA"/>
    <w:rsid w:val="108F0465"/>
    <w:rsid w:val="10A1053B"/>
    <w:rsid w:val="10A5002C"/>
    <w:rsid w:val="10B50844"/>
    <w:rsid w:val="10E83678"/>
    <w:rsid w:val="10EC17B7"/>
    <w:rsid w:val="10F1501F"/>
    <w:rsid w:val="10FC17D7"/>
    <w:rsid w:val="11005A08"/>
    <w:rsid w:val="11013717"/>
    <w:rsid w:val="112D042F"/>
    <w:rsid w:val="113C422B"/>
    <w:rsid w:val="113D6271"/>
    <w:rsid w:val="113E78C9"/>
    <w:rsid w:val="114C0CD9"/>
    <w:rsid w:val="114D1D7A"/>
    <w:rsid w:val="115B4B8E"/>
    <w:rsid w:val="115E53A8"/>
    <w:rsid w:val="116247D5"/>
    <w:rsid w:val="119C0E05"/>
    <w:rsid w:val="11AA7E96"/>
    <w:rsid w:val="11AB5724"/>
    <w:rsid w:val="11AE1B67"/>
    <w:rsid w:val="11B94DC7"/>
    <w:rsid w:val="11BC24DB"/>
    <w:rsid w:val="11C67546"/>
    <w:rsid w:val="11D7197F"/>
    <w:rsid w:val="11DC18F7"/>
    <w:rsid w:val="11E82A45"/>
    <w:rsid w:val="11F8418B"/>
    <w:rsid w:val="1208568C"/>
    <w:rsid w:val="12091A1E"/>
    <w:rsid w:val="12153E86"/>
    <w:rsid w:val="12656915"/>
    <w:rsid w:val="12714A71"/>
    <w:rsid w:val="12877A7C"/>
    <w:rsid w:val="1289059B"/>
    <w:rsid w:val="12922016"/>
    <w:rsid w:val="129B2CFA"/>
    <w:rsid w:val="12A300E0"/>
    <w:rsid w:val="12BB3CEC"/>
    <w:rsid w:val="12C72243"/>
    <w:rsid w:val="12D7693E"/>
    <w:rsid w:val="12E67CF3"/>
    <w:rsid w:val="12E818E6"/>
    <w:rsid w:val="12F40E85"/>
    <w:rsid w:val="13004E02"/>
    <w:rsid w:val="13040F60"/>
    <w:rsid w:val="130C1A4F"/>
    <w:rsid w:val="13172FD4"/>
    <w:rsid w:val="131D034D"/>
    <w:rsid w:val="13247033"/>
    <w:rsid w:val="133277CB"/>
    <w:rsid w:val="13645F7C"/>
    <w:rsid w:val="13653AF6"/>
    <w:rsid w:val="137402A3"/>
    <w:rsid w:val="1389051A"/>
    <w:rsid w:val="13B27BFA"/>
    <w:rsid w:val="13C05A49"/>
    <w:rsid w:val="13D824C6"/>
    <w:rsid w:val="13E07A21"/>
    <w:rsid w:val="13E123A3"/>
    <w:rsid w:val="13E62E35"/>
    <w:rsid w:val="13ED103A"/>
    <w:rsid w:val="13F52F1C"/>
    <w:rsid w:val="140308C0"/>
    <w:rsid w:val="141A663B"/>
    <w:rsid w:val="142676D5"/>
    <w:rsid w:val="143A301E"/>
    <w:rsid w:val="143C2A55"/>
    <w:rsid w:val="143E61A2"/>
    <w:rsid w:val="14457B6C"/>
    <w:rsid w:val="14504752"/>
    <w:rsid w:val="145F3940"/>
    <w:rsid w:val="1462767D"/>
    <w:rsid w:val="14696DEB"/>
    <w:rsid w:val="146D04CF"/>
    <w:rsid w:val="147C6ACF"/>
    <w:rsid w:val="14976AED"/>
    <w:rsid w:val="14A95C11"/>
    <w:rsid w:val="14AD0E09"/>
    <w:rsid w:val="14C333D3"/>
    <w:rsid w:val="14CF1B1B"/>
    <w:rsid w:val="14D40EDF"/>
    <w:rsid w:val="14D74695"/>
    <w:rsid w:val="14E5579B"/>
    <w:rsid w:val="14F904F2"/>
    <w:rsid w:val="151311B9"/>
    <w:rsid w:val="15252F6E"/>
    <w:rsid w:val="152C0155"/>
    <w:rsid w:val="15432940"/>
    <w:rsid w:val="15463D55"/>
    <w:rsid w:val="15466C5C"/>
    <w:rsid w:val="15470D98"/>
    <w:rsid w:val="15483721"/>
    <w:rsid w:val="15520146"/>
    <w:rsid w:val="15712BD2"/>
    <w:rsid w:val="157C3865"/>
    <w:rsid w:val="15811600"/>
    <w:rsid w:val="15931171"/>
    <w:rsid w:val="159A0E95"/>
    <w:rsid w:val="159A5940"/>
    <w:rsid w:val="15A436FE"/>
    <w:rsid w:val="15C10C10"/>
    <w:rsid w:val="15C471A6"/>
    <w:rsid w:val="15C961D6"/>
    <w:rsid w:val="15D253C1"/>
    <w:rsid w:val="161818C2"/>
    <w:rsid w:val="163836F0"/>
    <w:rsid w:val="163F0F8C"/>
    <w:rsid w:val="164E3194"/>
    <w:rsid w:val="167239C8"/>
    <w:rsid w:val="16831504"/>
    <w:rsid w:val="16886C7E"/>
    <w:rsid w:val="168F3E59"/>
    <w:rsid w:val="169A5732"/>
    <w:rsid w:val="16A873A9"/>
    <w:rsid w:val="16BD71FA"/>
    <w:rsid w:val="16CC243A"/>
    <w:rsid w:val="16D03928"/>
    <w:rsid w:val="16D868B5"/>
    <w:rsid w:val="16DB1064"/>
    <w:rsid w:val="16E40FD1"/>
    <w:rsid w:val="16FA7866"/>
    <w:rsid w:val="1703195F"/>
    <w:rsid w:val="1716448B"/>
    <w:rsid w:val="172702F9"/>
    <w:rsid w:val="1736778D"/>
    <w:rsid w:val="174B1E02"/>
    <w:rsid w:val="175207E1"/>
    <w:rsid w:val="175F053F"/>
    <w:rsid w:val="176302F9"/>
    <w:rsid w:val="1773702B"/>
    <w:rsid w:val="17882A99"/>
    <w:rsid w:val="17911433"/>
    <w:rsid w:val="17942BA8"/>
    <w:rsid w:val="17966A62"/>
    <w:rsid w:val="17B44FF8"/>
    <w:rsid w:val="17B45694"/>
    <w:rsid w:val="17B832FA"/>
    <w:rsid w:val="17BA42FC"/>
    <w:rsid w:val="17C54C25"/>
    <w:rsid w:val="17DD14FB"/>
    <w:rsid w:val="17ED05B2"/>
    <w:rsid w:val="18091052"/>
    <w:rsid w:val="181450B1"/>
    <w:rsid w:val="181A12FF"/>
    <w:rsid w:val="1836060A"/>
    <w:rsid w:val="183A3F91"/>
    <w:rsid w:val="18443271"/>
    <w:rsid w:val="184E6AD7"/>
    <w:rsid w:val="185C36C6"/>
    <w:rsid w:val="185C38AC"/>
    <w:rsid w:val="186A6809"/>
    <w:rsid w:val="18714833"/>
    <w:rsid w:val="1872696E"/>
    <w:rsid w:val="189E2EB0"/>
    <w:rsid w:val="18E4359C"/>
    <w:rsid w:val="18EF453A"/>
    <w:rsid w:val="18F77B31"/>
    <w:rsid w:val="190220D0"/>
    <w:rsid w:val="190A7579"/>
    <w:rsid w:val="191D5754"/>
    <w:rsid w:val="192545AC"/>
    <w:rsid w:val="197956A8"/>
    <w:rsid w:val="197E6DD4"/>
    <w:rsid w:val="19AA43A1"/>
    <w:rsid w:val="19D0249E"/>
    <w:rsid w:val="19D54944"/>
    <w:rsid w:val="19E25463"/>
    <w:rsid w:val="19E35721"/>
    <w:rsid w:val="19EA091A"/>
    <w:rsid w:val="1A0A3536"/>
    <w:rsid w:val="1A29344F"/>
    <w:rsid w:val="1A450189"/>
    <w:rsid w:val="1A64600A"/>
    <w:rsid w:val="1A7A7E33"/>
    <w:rsid w:val="1A7F15CF"/>
    <w:rsid w:val="1A855759"/>
    <w:rsid w:val="1A9118E5"/>
    <w:rsid w:val="1AA46B7C"/>
    <w:rsid w:val="1ABB70D6"/>
    <w:rsid w:val="1AC24814"/>
    <w:rsid w:val="1ACA4FC7"/>
    <w:rsid w:val="1AED21F8"/>
    <w:rsid w:val="1B0407E9"/>
    <w:rsid w:val="1B2B3E4E"/>
    <w:rsid w:val="1B59191A"/>
    <w:rsid w:val="1B5B084B"/>
    <w:rsid w:val="1B6E32E6"/>
    <w:rsid w:val="1B7E5EA7"/>
    <w:rsid w:val="1B9E2247"/>
    <w:rsid w:val="1BA937B6"/>
    <w:rsid w:val="1BB165EE"/>
    <w:rsid w:val="1BB17FC3"/>
    <w:rsid w:val="1BC37636"/>
    <w:rsid w:val="1BCA4DEA"/>
    <w:rsid w:val="1BE97768"/>
    <w:rsid w:val="1BF51F40"/>
    <w:rsid w:val="1C1E60D1"/>
    <w:rsid w:val="1C2909FB"/>
    <w:rsid w:val="1C333CEA"/>
    <w:rsid w:val="1C5648D0"/>
    <w:rsid w:val="1C651780"/>
    <w:rsid w:val="1C671E2E"/>
    <w:rsid w:val="1C7F1253"/>
    <w:rsid w:val="1C81671C"/>
    <w:rsid w:val="1C893999"/>
    <w:rsid w:val="1C8A2B1B"/>
    <w:rsid w:val="1CA636AB"/>
    <w:rsid w:val="1CA67BB3"/>
    <w:rsid w:val="1CAD0039"/>
    <w:rsid w:val="1CBF0FDC"/>
    <w:rsid w:val="1CE46824"/>
    <w:rsid w:val="1CF2284B"/>
    <w:rsid w:val="1D075DDA"/>
    <w:rsid w:val="1D133A4E"/>
    <w:rsid w:val="1D2F2A91"/>
    <w:rsid w:val="1D360951"/>
    <w:rsid w:val="1D392227"/>
    <w:rsid w:val="1D4517BD"/>
    <w:rsid w:val="1D52145A"/>
    <w:rsid w:val="1D6C318A"/>
    <w:rsid w:val="1D76079A"/>
    <w:rsid w:val="1DAD5B23"/>
    <w:rsid w:val="1DAD6772"/>
    <w:rsid w:val="1DB06039"/>
    <w:rsid w:val="1DD1752B"/>
    <w:rsid w:val="1E041B92"/>
    <w:rsid w:val="1E1203F1"/>
    <w:rsid w:val="1E234C86"/>
    <w:rsid w:val="1E4E0CDC"/>
    <w:rsid w:val="1E5B441F"/>
    <w:rsid w:val="1E666C88"/>
    <w:rsid w:val="1E68725C"/>
    <w:rsid w:val="1E731D80"/>
    <w:rsid w:val="1E8225B1"/>
    <w:rsid w:val="1E830BEE"/>
    <w:rsid w:val="1EC505C8"/>
    <w:rsid w:val="1EC952E4"/>
    <w:rsid w:val="1ED07CDE"/>
    <w:rsid w:val="1ED8052A"/>
    <w:rsid w:val="1EDD3086"/>
    <w:rsid w:val="1EED5C3E"/>
    <w:rsid w:val="1EFC02EC"/>
    <w:rsid w:val="1F0041C9"/>
    <w:rsid w:val="1F1A7EE6"/>
    <w:rsid w:val="1F1C2E7A"/>
    <w:rsid w:val="1F3235C7"/>
    <w:rsid w:val="1F340E8C"/>
    <w:rsid w:val="1F4568B4"/>
    <w:rsid w:val="1F495E2D"/>
    <w:rsid w:val="1F4F310F"/>
    <w:rsid w:val="1F5538F8"/>
    <w:rsid w:val="1F644D8F"/>
    <w:rsid w:val="1F645556"/>
    <w:rsid w:val="1F823B25"/>
    <w:rsid w:val="1F8564C1"/>
    <w:rsid w:val="1F9A6C9A"/>
    <w:rsid w:val="1FA01F35"/>
    <w:rsid w:val="1FB3754C"/>
    <w:rsid w:val="1FB7219A"/>
    <w:rsid w:val="1FB936D8"/>
    <w:rsid w:val="1FB96870"/>
    <w:rsid w:val="1FC102B2"/>
    <w:rsid w:val="1FC15C8E"/>
    <w:rsid w:val="1FF54D23"/>
    <w:rsid w:val="20176124"/>
    <w:rsid w:val="202F66DE"/>
    <w:rsid w:val="20331FDE"/>
    <w:rsid w:val="203942EC"/>
    <w:rsid w:val="203C3307"/>
    <w:rsid w:val="20760DAF"/>
    <w:rsid w:val="2076109D"/>
    <w:rsid w:val="207E2A9A"/>
    <w:rsid w:val="20877A0A"/>
    <w:rsid w:val="209064A4"/>
    <w:rsid w:val="209A422E"/>
    <w:rsid w:val="209B4FA7"/>
    <w:rsid w:val="209B7D41"/>
    <w:rsid w:val="20B35E4D"/>
    <w:rsid w:val="20B87907"/>
    <w:rsid w:val="20BD4F1E"/>
    <w:rsid w:val="20CB28D0"/>
    <w:rsid w:val="20EC261A"/>
    <w:rsid w:val="20FD78FD"/>
    <w:rsid w:val="210C3DD9"/>
    <w:rsid w:val="212B00D9"/>
    <w:rsid w:val="212F46AC"/>
    <w:rsid w:val="21486199"/>
    <w:rsid w:val="215B0A91"/>
    <w:rsid w:val="215D6296"/>
    <w:rsid w:val="21675D95"/>
    <w:rsid w:val="21740A99"/>
    <w:rsid w:val="21754990"/>
    <w:rsid w:val="217F60FB"/>
    <w:rsid w:val="21B6200A"/>
    <w:rsid w:val="21BF0821"/>
    <w:rsid w:val="21CD6156"/>
    <w:rsid w:val="22056FFF"/>
    <w:rsid w:val="22301FFE"/>
    <w:rsid w:val="2234778F"/>
    <w:rsid w:val="22394A78"/>
    <w:rsid w:val="224008DF"/>
    <w:rsid w:val="22433200"/>
    <w:rsid w:val="22631234"/>
    <w:rsid w:val="22643CC6"/>
    <w:rsid w:val="22685F1F"/>
    <w:rsid w:val="22731C70"/>
    <w:rsid w:val="22921AEA"/>
    <w:rsid w:val="229E0130"/>
    <w:rsid w:val="229F3892"/>
    <w:rsid w:val="22B81E40"/>
    <w:rsid w:val="22BA7397"/>
    <w:rsid w:val="22C405FB"/>
    <w:rsid w:val="22CD66D7"/>
    <w:rsid w:val="22D13A1C"/>
    <w:rsid w:val="22EF44D4"/>
    <w:rsid w:val="22FF444C"/>
    <w:rsid w:val="230918EE"/>
    <w:rsid w:val="230F0DC0"/>
    <w:rsid w:val="231876B1"/>
    <w:rsid w:val="234731C4"/>
    <w:rsid w:val="238334F1"/>
    <w:rsid w:val="2384367C"/>
    <w:rsid w:val="239F4DAE"/>
    <w:rsid w:val="23E16C45"/>
    <w:rsid w:val="23EB3B50"/>
    <w:rsid w:val="23EB5C71"/>
    <w:rsid w:val="24061C31"/>
    <w:rsid w:val="24090145"/>
    <w:rsid w:val="24092228"/>
    <w:rsid w:val="240B01B9"/>
    <w:rsid w:val="240F0A33"/>
    <w:rsid w:val="24193759"/>
    <w:rsid w:val="241C56DC"/>
    <w:rsid w:val="242B2FBB"/>
    <w:rsid w:val="242D26AE"/>
    <w:rsid w:val="243C084F"/>
    <w:rsid w:val="243F3E9B"/>
    <w:rsid w:val="24497105"/>
    <w:rsid w:val="244F3588"/>
    <w:rsid w:val="245A7BFC"/>
    <w:rsid w:val="245B6F15"/>
    <w:rsid w:val="247012BD"/>
    <w:rsid w:val="24796E1D"/>
    <w:rsid w:val="247D4D6D"/>
    <w:rsid w:val="248D2791"/>
    <w:rsid w:val="2492046F"/>
    <w:rsid w:val="24960870"/>
    <w:rsid w:val="24A91D5A"/>
    <w:rsid w:val="24AF7DEF"/>
    <w:rsid w:val="24B86A96"/>
    <w:rsid w:val="24BF6DB7"/>
    <w:rsid w:val="24CF65BB"/>
    <w:rsid w:val="24E12F33"/>
    <w:rsid w:val="24E8116F"/>
    <w:rsid w:val="251B7F4A"/>
    <w:rsid w:val="25323618"/>
    <w:rsid w:val="25535226"/>
    <w:rsid w:val="25582243"/>
    <w:rsid w:val="255864EE"/>
    <w:rsid w:val="25627BD7"/>
    <w:rsid w:val="25675DCF"/>
    <w:rsid w:val="2572090E"/>
    <w:rsid w:val="2576620A"/>
    <w:rsid w:val="2580651A"/>
    <w:rsid w:val="25817AB4"/>
    <w:rsid w:val="2584691B"/>
    <w:rsid w:val="25952534"/>
    <w:rsid w:val="25B552DD"/>
    <w:rsid w:val="25D160C1"/>
    <w:rsid w:val="25F413E1"/>
    <w:rsid w:val="260570C1"/>
    <w:rsid w:val="26142550"/>
    <w:rsid w:val="262033DF"/>
    <w:rsid w:val="262703CA"/>
    <w:rsid w:val="267B6992"/>
    <w:rsid w:val="26972385"/>
    <w:rsid w:val="26AA332E"/>
    <w:rsid w:val="26B10937"/>
    <w:rsid w:val="26B351CA"/>
    <w:rsid w:val="26D3555C"/>
    <w:rsid w:val="26D36683"/>
    <w:rsid w:val="26E256DE"/>
    <w:rsid w:val="26E762C2"/>
    <w:rsid w:val="26FB0A95"/>
    <w:rsid w:val="270218DC"/>
    <w:rsid w:val="271505FC"/>
    <w:rsid w:val="271C5AFF"/>
    <w:rsid w:val="271F411F"/>
    <w:rsid w:val="275E35D3"/>
    <w:rsid w:val="276F0942"/>
    <w:rsid w:val="278E3966"/>
    <w:rsid w:val="27AA747A"/>
    <w:rsid w:val="27EE0E73"/>
    <w:rsid w:val="27F53EDA"/>
    <w:rsid w:val="282802D3"/>
    <w:rsid w:val="284D1922"/>
    <w:rsid w:val="285048C9"/>
    <w:rsid w:val="285154BE"/>
    <w:rsid w:val="28542E7E"/>
    <w:rsid w:val="285C1665"/>
    <w:rsid w:val="28696BD5"/>
    <w:rsid w:val="286C1B8F"/>
    <w:rsid w:val="286F11F3"/>
    <w:rsid w:val="287830DC"/>
    <w:rsid w:val="288620D6"/>
    <w:rsid w:val="28915067"/>
    <w:rsid w:val="28935428"/>
    <w:rsid w:val="28A22DB0"/>
    <w:rsid w:val="28C12A86"/>
    <w:rsid w:val="28CD679E"/>
    <w:rsid w:val="28E00995"/>
    <w:rsid w:val="28E03517"/>
    <w:rsid w:val="28E57F0B"/>
    <w:rsid w:val="29181130"/>
    <w:rsid w:val="29254754"/>
    <w:rsid w:val="29345F99"/>
    <w:rsid w:val="29502EAD"/>
    <w:rsid w:val="295C77CB"/>
    <w:rsid w:val="29620AD7"/>
    <w:rsid w:val="29644102"/>
    <w:rsid w:val="297A3D32"/>
    <w:rsid w:val="297E0477"/>
    <w:rsid w:val="298019D5"/>
    <w:rsid w:val="298E03F6"/>
    <w:rsid w:val="29AA75EE"/>
    <w:rsid w:val="29D416A5"/>
    <w:rsid w:val="29D6562C"/>
    <w:rsid w:val="29E930F9"/>
    <w:rsid w:val="29F93AB7"/>
    <w:rsid w:val="2A0B619B"/>
    <w:rsid w:val="2A0F0615"/>
    <w:rsid w:val="2A114A44"/>
    <w:rsid w:val="2A2E0410"/>
    <w:rsid w:val="2A367385"/>
    <w:rsid w:val="2A5104BE"/>
    <w:rsid w:val="2A5825F5"/>
    <w:rsid w:val="2A5B2859"/>
    <w:rsid w:val="2A5C57A7"/>
    <w:rsid w:val="2A954815"/>
    <w:rsid w:val="2A9767DF"/>
    <w:rsid w:val="2AAE6165"/>
    <w:rsid w:val="2ABA4037"/>
    <w:rsid w:val="2ABB31F6"/>
    <w:rsid w:val="2ABC4498"/>
    <w:rsid w:val="2AC8405B"/>
    <w:rsid w:val="2ACE6F0B"/>
    <w:rsid w:val="2AD25A69"/>
    <w:rsid w:val="2ADD72DC"/>
    <w:rsid w:val="2AE41E8F"/>
    <w:rsid w:val="2AE6031D"/>
    <w:rsid w:val="2B0C3F25"/>
    <w:rsid w:val="2B273505"/>
    <w:rsid w:val="2B392BE9"/>
    <w:rsid w:val="2B44189D"/>
    <w:rsid w:val="2B563FA5"/>
    <w:rsid w:val="2B73124F"/>
    <w:rsid w:val="2B844B4D"/>
    <w:rsid w:val="2B886128"/>
    <w:rsid w:val="2B8D7F86"/>
    <w:rsid w:val="2BA0419B"/>
    <w:rsid w:val="2BAA2837"/>
    <w:rsid w:val="2BAF4B3C"/>
    <w:rsid w:val="2BCD3CB6"/>
    <w:rsid w:val="2BD35DA8"/>
    <w:rsid w:val="2BE813F9"/>
    <w:rsid w:val="2BEF3475"/>
    <w:rsid w:val="2BFD2871"/>
    <w:rsid w:val="2C0D4BB4"/>
    <w:rsid w:val="2C103117"/>
    <w:rsid w:val="2C180F05"/>
    <w:rsid w:val="2C1E143B"/>
    <w:rsid w:val="2C251BC9"/>
    <w:rsid w:val="2C3C7780"/>
    <w:rsid w:val="2C4C7535"/>
    <w:rsid w:val="2C625DDA"/>
    <w:rsid w:val="2C8D6C58"/>
    <w:rsid w:val="2C966BEF"/>
    <w:rsid w:val="2CA072AB"/>
    <w:rsid w:val="2CA879A9"/>
    <w:rsid w:val="2CAC4A4A"/>
    <w:rsid w:val="2CAF7B42"/>
    <w:rsid w:val="2CBF6F2F"/>
    <w:rsid w:val="2CC54998"/>
    <w:rsid w:val="2CC82C80"/>
    <w:rsid w:val="2CCC1844"/>
    <w:rsid w:val="2CD03F81"/>
    <w:rsid w:val="2CDD749C"/>
    <w:rsid w:val="2CE901EE"/>
    <w:rsid w:val="2CFF3E27"/>
    <w:rsid w:val="2D0D4B37"/>
    <w:rsid w:val="2D232B76"/>
    <w:rsid w:val="2D2529EA"/>
    <w:rsid w:val="2D2C3DF5"/>
    <w:rsid w:val="2D2D20F0"/>
    <w:rsid w:val="2D42366A"/>
    <w:rsid w:val="2D444233"/>
    <w:rsid w:val="2D554E69"/>
    <w:rsid w:val="2D5804F0"/>
    <w:rsid w:val="2D6E705A"/>
    <w:rsid w:val="2D915634"/>
    <w:rsid w:val="2D9711A8"/>
    <w:rsid w:val="2D9877EB"/>
    <w:rsid w:val="2D9A729C"/>
    <w:rsid w:val="2D9F1DA6"/>
    <w:rsid w:val="2DA47F1D"/>
    <w:rsid w:val="2DA538E3"/>
    <w:rsid w:val="2DB80619"/>
    <w:rsid w:val="2DD65B8C"/>
    <w:rsid w:val="2DE37D03"/>
    <w:rsid w:val="2DFF7FF2"/>
    <w:rsid w:val="2E05265D"/>
    <w:rsid w:val="2E074B1C"/>
    <w:rsid w:val="2E385BE3"/>
    <w:rsid w:val="2E387EA8"/>
    <w:rsid w:val="2E50607F"/>
    <w:rsid w:val="2E627104"/>
    <w:rsid w:val="2E6478BE"/>
    <w:rsid w:val="2EC5109D"/>
    <w:rsid w:val="2ECA3E47"/>
    <w:rsid w:val="2ECE230C"/>
    <w:rsid w:val="2ED40002"/>
    <w:rsid w:val="2EED7D06"/>
    <w:rsid w:val="2EF1598B"/>
    <w:rsid w:val="2F1E002E"/>
    <w:rsid w:val="2F232E80"/>
    <w:rsid w:val="2F235225"/>
    <w:rsid w:val="2F502E38"/>
    <w:rsid w:val="2F575404"/>
    <w:rsid w:val="2F6E3407"/>
    <w:rsid w:val="2F6F15A0"/>
    <w:rsid w:val="2F6F7D2B"/>
    <w:rsid w:val="2F7071A4"/>
    <w:rsid w:val="2F7B66D0"/>
    <w:rsid w:val="2F82186F"/>
    <w:rsid w:val="2F8B4A44"/>
    <w:rsid w:val="2F8F5CD7"/>
    <w:rsid w:val="2FA0432F"/>
    <w:rsid w:val="2FA5374C"/>
    <w:rsid w:val="2FA54AC9"/>
    <w:rsid w:val="2FA95A83"/>
    <w:rsid w:val="2FCC3E5B"/>
    <w:rsid w:val="300764AD"/>
    <w:rsid w:val="30191A45"/>
    <w:rsid w:val="30227DD1"/>
    <w:rsid w:val="303845C1"/>
    <w:rsid w:val="30397810"/>
    <w:rsid w:val="305859C4"/>
    <w:rsid w:val="305B5018"/>
    <w:rsid w:val="30606932"/>
    <w:rsid w:val="30670E86"/>
    <w:rsid w:val="3074374B"/>
    <w:rsid w:val="3082583C"/>
    <w:rsid w:val="30AA4755"/>
    <w:rsid w:val="30AC2FF8"/>
    <w:rsid w:val="30B60778"/>
    <w:rsid w:val="30BB483E"/>
    <w:rsid w:val="30CB7B69"/>
    <w:rsid w:val="30CF5DF1"/>
    <w:rsid w:val="30DA5678"/>
    <w:rsid w:val="30E3277E"/>
    <w:rsid w:val="30EE2ED1"/>
    <w:rsid w:val="31075892"/>
    <w:rsid w:val="311478E0"/>
    <w:rsid w:val="31163C09"/>
    <w:rsid w:val="31217FED"/>
    <w:rsid w:val="312C3777"/>
    <w:rsid w:val="312D7F05"/>
    <w:rsid w:val="313C77D7"/>
    <w:rsid w:val="31464ABB"/>
    <w:rsid w:val="314722A2"/>
    <w:rsid w:val="31585730"/>
    <w:rsid w:val="3159114A"/>
    <w:rsid w:val="31A94D9A"/>
    <w:rsid w:val="31AA7934"/>
    <w:rsid w:val="31BB64DB"/>
    <w:rsid w:val="31C003CA"/>
    <w:rsid w:val="31CC37D3"/>
    <w:rsid w:val="31DE5D55"/>
    <w:rsid w:val="31E63BA8"/>
    <w:rsid w:val="320807EF"/>
    <w:rsid w:val="320F1351"/>
    <w:rsid w:val="32434F6D"/>
    <w:rsid w:val="325644E3"/>
    <w:rsid w:val="32681681"/>
    <w:rsid w:val="32780CA4"/>
    <w:rsid w:val="327C7ED5"/>
    <w:rsid w:val="328C2295"/>
    <w:rsid w:val="329A6D08"/>
    <w:rsid w:val="329D3735"/>
    <w:rsid w:val="32A15ED7"/>
    <w:rsid w:val="32B61811"/>
    <w:rsid w:val="32CF23FC"/>
    <w:rsid w:val="32ED713F"/>
    <w:rsid w:val="32EE4D51"/>
    <w:rsid w:val="32F20081"/>
    <w:rsid w:val="32FA4CEB"/>
    <w:rsid w:val="331F2E53"/>
    <w:rsid w:val="332B3F69"/>
    <w:rsid w:val="333F69BA"/>
    <w:rsid w:val="334050CC"/>
    <w:rsid w:val="334A6233"/>
    <w:rsid w:val="334E4E58"/>
    <w:rsid w:val="33623414"/>
    <w:rsid w:val="337722FE"/>
    <w:rsid w:val="33857009"/>
    <w:rsid w:val="3392223A"/>
    <w:rsid w:val="339F1A15"/>
    <w:rsid w:val="33A26AB9"/>
    <w:rsid w:val="33AB50A9"/>
    <w:rsid w:val="33AD21DD"/>
    <w:rsid w:val="33AD5FF7"/>
    <w:rsid w:val="33AF65DE"/>
    <w:rsid w:val="33B51198"/>
    <w:rsid w:val="33B57F77"/>
    <w:rsid w:val="33B705E9"/>
    <w:rsid w:val="33DE3B24"/>
    <w:rsid w:val="33E30127"/>
    <w:rsid w:val="33E36ACD"/>
    <w:rsid w:val="33EA5BD2"/>
    <w:rsid w:val="33F45FF7"/>
    <w:rsid w:val="3400100C"/>
    <w:rsid w:val="34095A19"/>
    <w:rsid w:val="3419185B"/>
    <w:rsid w:val="34243D05"/>
    <w:rsid w:val="342601F6"/>
    <w:rsid w:val="3429740B"/>
    <w:rsid w:val="344D1CE9"/>
    <w:rsid w:val="345816E7"/>
    <w:rsid w:val="345E5AEC"/>
    <w:rsid w:val="346F78D7"/>
    <w:rsid w:val="347614EE"/>
    <w:rsid w:val="347F1D00"/>
    <w:rsid w:val="34854AF3"/>
    <w:rsid w:val="34986D50"/>
    <w:rsid w:val="349D0F97"/>
    <w:rsid w:val="34BB3B4E"/>
    <w:rsid w:val="34D21973"/>
    <w:rsid w:val="34D2584A"/>
    <w:rsid w:val="34D658A8"/>
    <w:rsid w:val="34D7643A"/>
    <w:rsid w:val="34FE6C47"/>
    <w:rsid w:val="350F12DF"/>
    <w:rsid w:val="35215623"/>
    <w:rsid w:val="35245FE2"/>
    <w:rsid w:val="3534009A"/>
    <w:rsid w:val="3537548D"/>
    <w:rsid w:val="35427BC1"/>
    <w:rsid w:val="354B0009"/>
    <w:rsid w:val="354D466A"/>
    <w:rsid w:val="355359F9"/>
    <w:rsid w:val="3576252D"/>
    <w:rsid w:val="358833FF"/>
    <w:rsid w:val="35885E26"/>
    <w:rsid w:val="3589007F"/>
    <w:rsid w:val="358B273F"/>
    <w:rsid w:val="358F1B5A"/>
    <w:rsid w:val="35996FE0"/>
    <w:rsid w:val="359D60CA"/>
    <w:rsid w:val="35A123CB"/>
    <w:rsid w:val="35A737DC"/>
    <w:rsid w:val="35C51F6B"/>
    <w:rsid w:val="35C9713E"/>
    <w:rsid w:val="35E11A13"/>
    <w:rsid w:val="35EC4306"/>
    <w:rsid w:val="35EF74CF"/>
    <w:rsid w:val="35FC76B2"/>
    <w:rsid w:val="361802A8"/>
    <w:rsid w:val="361A0BEE"/>
    <w:rsid w:val="361D1634"/>
    <w:rsid w:val="362060BD"/>
    <w:rsid w:val="363624CF"/>
    <w:rsid w:val="366E060B"/>
    <w:rsid w:val="366F1A40"/>
    <w:rsid w:val="3675064F"/>
    <w:rsid w:val="369A08D2"/>
    <w:rsid w:val="36A35099"/>
    <w:rsid w:val="36AF3103"/>
    <w:rsid w:val="36AF4CBB"/>
    <w:rsid w:val="36AF7CC9"/>
    <w:rsid w:val="36B044B9"/>
    <w:rsid w:val="36B65E9E"/>
    <w:rsid w:val="36BB5028"/>
    <w:rsid w:val="36CE5F48"/>
    <w:rsid w:val="36E104DB"/>
    <w:rsid w:val="36E10554"/>
    <w:rsid w:val="36ED685F"/>
    <w:rsid w:val="36EE7D95"/>
    <w:rsid w:val="36F34D9D"/>
    <w:rsid w:val="36F704F7"/>
    <w:rsid w:val="37031285"/>
    <w:rsid w:val="37314351"/>
    <w:rsid w:val="373F4487"/>
    <w:rsid w:val="37443110"/>
    <w:rsid w:val="374D2373"/>
    <w:rsid w:val="37575B1B"/>
    <w:rsid w:val="375A3836"/>
    <w:rsid w:val="375C6DE7"/>
    <w:rsid w:val="375D7C42"/>
    <w:rsid w:val="37806BAF"/>
    <w:rsid w:val="3783102A"/>
    <w:rsid w:val="37923665"/>
    <w:rsid w:val="37985945"/>
    <w:rsid w:val="37B35A1E"/>
    <w:rsid w:val="37BD054C"/>
    <w:rsid w:val="37C204DA"/>
    <w:rsid w:val="37D659B3"/>
    <w:rsid w:val="37EA2644"/>
    <w:rsid w:val="37F04EA9"/>
    <w:rsid w:val="37FD7F7E"/>
    <w:rsid w:val="37FF7772"/>
    <w:rsid w:val="38012988"/>
    <w:rsid w:val="381E5787"/>
    <w:rsid w:val="382C69C8"/>
    <w:rsid w:val="382D3F8E"/>
    <w:rsid w:val="383C09C6"/>
    <w:rsid w:val="383F172A"/>
    <w:rsid w:val="38616AD8"/>
    <w:rsid w:val="38740EBC"/>
    <w:rsid w:val="38795776"/>
    <w:rsid w:val="38A060D4"/>
    <w:rsid w:val="38AF2F46"/>
    <w:rsid w:val="38B27F04"/>
    <w:rsid w:val="38CB160B"/>
    <w:rsid w:val="38F12C05"/>
    <w:rsid w:val="38FB1783"/>
    <w:rsid w:val="38FF0D03"/>
    <w:rsid w:val="39047B8B"/>
    <w:rsid w:val="39122CA2"/>
    <w:rsid w:val="39155A82"/>
    <w:rsid w:val="391D6824"/>
    <w:rsid w:val="39514ED4"/>
    <w:rsid w:val="39553AED"/>
    <w:rsid w:val="39582E77"/>
    <w:rsid w:val="395A68BF"/>
    <w:rsid w:val="39691A6F"/>
    <w:rsid w:val="396E4BF4"/>
    <w:rsid w:val="397305B0"/>
    <w:rsid w:val="3982660D"/>
    <w:rsid w:val="398853C6"/>
    <w:rsid w:val="39A0237D"/>
    <w:rsid w:val="39AB1756"/>
    <w:rsid w:val="39B22B15"/>
    <w:rsid w:val="39CE5D4F"/>
    <w:rsid w:val="3A0177D1"/>
    <w:rsid w:val="3A125195"/>
    <w:rsid w:val="3A19560E"/>
    <w:rsid w:val="3A197DA4"/>
    <w:rsid w:val="3A4B2FEE"/>
    <w:rsid w:val="3A535B25"/>
    <w:rsid w:val="3A874BD8"/>
    <w:rsid w:val="3ACA4467"/>
    <w:rsid w:val="3AEA0045"/>
    <w:rsid w:val="3AF867A1"/>
    <w:rsid w:val="3B0130A3"/>
    <w:rsid w:val="3B152B7A"/>
    <w:rsid w:val="3B1835E7"/>
    <w:rsid w:val="3B2339D0"/>
    <w:rsid w:val="3B2466C1"/>
    <w:rsid w:val="3B2F0C77"/>
    <w:rsid w:val="3B516D43"/>
    <w:rsid w:val="3B76122C"/>
    <w:rsid w:val="3B7E1FB7"/>
    <w:rsid w:val="3B8B74F5"/>
    <w:rsid w:val="3BA75166"/>
    <w:rsid w:val="3BB07701"/>
    <w:rsid w:val="3BBB7CDC"/>
    <w:rsid w:val="3BC16BDE"/>
    <w:rsid w:val="3BC91E6A"/>
    <w:rsid w:val="3BD66BE0"/>
    <w:rsid w:val="3BF66924"/>
    <w:rsid w:val="3C0254AE"/>
    <w:rsid w:val="3C0E464C"/>
    <w:rsid w:val="3C11596D"/>
    <w:rsid w:val="3C12542B"/>
    <w:rsid w:val="3C160455"/>
    <w:rsid w:val="3C1B08A7"/>
    <w:rsid w:val="3C237B0C"/>
    <w:rsid w:val="3C504A40"/>
    <w:rsid w:val="3C62614F"/>
    <w:rsid w:val="3C6C6F94"/>
    <w:rsid w:val="3C7626F9"/>
    <w:rsid w:val="3C853D27"/>
    <w:rsid w:val="3C8B3CCA"/>
    <w:rsid w:val="3C9E57AB"/>
    <w:rsid w:val="3CBB50A1"/>
    <w:rsid w:val="3CD63665"/>
    <w:rsid w:val="3CEF06AA"/>
    <w:rsid w:val="3CF278A5"/>
    <w:rsid w:val="3CF67395"/>
    <w:rsid w:val="3CFD5904"/>
    <w:rsid w:val="3D1E7E10"/>
    <w:rsid w:val="3D3058F8"/>
    <w:rsid w:val="3D43392C"/>
    <w:rsid w:val="3D5C115A"/>
    <w:rsid w:val="3D642B81"/>
    <w:rsid w:val="3D785FFC"/>
    <w:rsid w:val="3DA4758B"/>
    <w:rsid w:val="3DAC5A8C"/>
    <w:rsid w:val="3DB72FC9"/>
    <w:rsid w:val="3DC45AAA"/>
    <w:rsid w:val="3DFD2B6C"/>
    <w:rsid w:val="3E006EFA"/>
    <w:rsid w:val="3E2E68B4"/>
    <w:rsid w:val="3E31512D"/>
    <w:rsid w:val="3E3C5961"/>
    <w:rsid w:val="3E410AE4"/>
    <w:rsid w:val="3E485575"/>
    <w:rsid w:val="3E507E32"/>
    <w:rsid w:val="3E524341"/>
    <w:rsid w:val="3E573E64"/>
    <w:rsid w:val="3E7569E0"/>
    <w:rsid w:val="3E990920"/>
    <w:rsid w:val="3EA41051"/>
    <w:rsid w:val="3EAC3B0D"/>
    <w:rsid w:val="3EB619FD"/>
    <w:rsid w:val="3EB775A6"/>
    <w:rsid w:val="3EC6723B"/>
    <w:rsid w:val="3ED27799"/>
    <w:rsid w:val="3ED3275A"/>
    <w:rsid w:val="3ED65091"/>
    <w:rsid w:val="3EE93D37"/>
    <w:rsid w:val="3EEC6CA2"/>
    <w:rsid w:val="3EED1E86"/>
    <w:rsid w:val="3EF11F5B"/>
    <w:rsid w:val="3EF600E9"/>
    <w:rsid w:val="3EFB28CA"/>
    <w:rsid w:val="3F06408C"/>
    <w:rsid w:val="3F0E4FCB"/>
    <w:rsid w:val="3F295F83"/>
    <w:rsid w:val="3F475E06"/>
    <w:rsid w:val="3F49729C"/>
    <w:rsid w:val="3F4B58B0"/>
    <w:rsid w:val="3F5A0C14"/>
    <w:rsid w:val="3F841A5F"/>
    <w:rsid w:val="3F8A2017"/>
    <w:rsid w:val="3F9D7F9C"/>
    <w:rsid w:val="3FB42FA6"/>
    <w:rsid w:val="3FBF2B76"/>
    <w:rsid w:val="3FFD723D"/>
    <w:rsid w:val="3FFF4770"/>
    <w:rsid w:val="40132FBE"/>
    <w:rsid w:val="40240D3C"/>
    <w:rsid w:val="404F05CE"/>
    <w:rsid w:val="40637F4F"/>
    <w:rsid w:val="4064715F"/>
    <w:rsid w:val="4081166C"/>
    <w:rsid w:val="4084490B"/>
    <w:rsid w:val="408D2D31"/>
    <w:rsid w:val="408D5CF0"/>
    <w:rsid w:val="408D70FA"/>
    <w:rsid w:val="408F2354"/>
    <w:rsid w:val="409253D3"/>
    <w:rsid w:val="40AB0497"/>
    <w:rsid w:val="40B227C0"/>
    <w:rsid w:val="40B31971"/>
    <w:rsid w:val="40C83BC0"/>
    <w:rsid w:val="40D978F6"/>
    <w:rsid w:val="41122240"/>
    <w:rsid w:val="411D78D1"/>
    <w:rsid w:val="412314B0"/>
    <w:rsid w:val="41267208"/>
    <w:rsid w:val="41382D42"/>
    <w:rsid w:val="41384420"/>
    <w:rsid w:val="4154564F"/>
    <w:rsid w:val="41B21F7F"/>
    <w:rsid w:val="41D423B6"/>
    <w:rsid w:val="41DA6798"/>
    <w:rsid w:val="41DE2D72"/>
    <w:rsid w:val="41F50065"/>
    <w:rsid w:val="42176233"/>
    <w:rsid w:val="423C79D0"/>
    <w:rsid w:val="424C57B4"/>
    <w:rsid w:val="425B2604"/>
    <w:rsid w:val="42725710"/>
    <w:rsid w:val="427D1476"/>
    <w:rsid w:val="42972DB7"/>
    <w:rsid w:val="42AB2E39"/>
    <w:rsid w:val="42AF27A2"/>
    <w:rsid w:val="42BF647C"/>
    <w:rsid w:val="42D54D59"/>
    <w:rsid w:val="42DE2DA6"/>
    <w:rsid w:val="42DF1BDA"/>
    <w:rsid w:val="42E038FB"/>
    <w:rsid w:val="42EA71CC"/>
    <w:rsid w:val="42F5684B"/>
    <w:rsid w:val="431B5DA8"/>
    <w:rsid w:val="431D7EFC"/>
    <w:rsid w:val="43234C5C"/>
    <w:rsid w:val="433B640B"/>
    <w:rsid w:val="43435942"/>
    <w:rsid w:val="43615785"/>
    <w:rsid w:val="436C0712"/>
    <w:rsid w:val="43763C17"/>
    <w:rsid w:val="43963680"/>
    <w:rsid w:val="439C5E0A"/>
    <w:rsid w:val="439D4CBC"/>
    <w:rsid w:val="43A65EF0"/>
    <w:rsid w:val="43B578C6"/>
    <w:rsid w:val="43B977E2"/>
    <w:rsid w:val="43D53D43"/>
    <w:rsid w:val="43E354FC"/>
    <w:rsid w:val="43EC7564"/>
    <w:rsid w:val="43EE128A"/>
    <w:rsid w:val="43EE5691"/>
    <w:rsid w:val="43FE4E4A"/>
    <w:rsid w:val="44032B10"/>
    <w:rsid w:val="44152879"/>
    <w:rsid w:val="441B1DD7"/>
    <w:rsid w:val="443F26DA"/>
    <w:rsid w:val="444152D4"/>
    <w:rsid w:val="444906F3"/>
    <w:rsid w:val="44551EC6"/>
    <w:rsid w:val="447A4D50"/>
    <w:rsid w:val="447D0E1B"/>
    <w:rsid w:val="447F43F5"/>
    <w:rsid w:val="44823D3B"/>
    <w:rsid w:val="44864B31"/>
    <w:rsid w:val="449776B0"/>
    <w:rsid w:val="449A62BE"/>
    <w:rsid w:val="44A21BB1"/>
    <w:rsid w:val="44B85878"/>
    <w:rsid w:val="44C17083"/>
    <w:rsid w:val="44C815FA"/>
    <w:rsid w:val="44D143DE"/>
    <w:rsid w:val="44EE3E24"/>
    <w:rsid w:val="44F3418E"/>
    <w:rsid w:val="44FA19ED"/>
    <w:rsid w:val="451458F7"/>
    <w:rsid w:val="451C5E07"/>
    <w:rsid w:val="45202B94"/>
    <w:rsid w:val="45282690"/>
    <w:rsid w:val="45317135"/>
    <w:rsid w:val="453A628D"/>
    <w:rsid w:val="45423572"/>
    <w:rsid w:val="45437EF3"/>
    <w:rsid w:val="456606D2"/>
    <w:rsid w:val="456D49D6"/>
    <w:rsid w:val="45847ED6"/>
    <w:rsid w:val="4593184F"/>
    <w:rsid w:val="45946965"/>
    <w:rsid w:val="4598162C"/>
    <w:rsid w:val="459C0AA7"/>
    <w:rsid w:val="459D04CD"/>
    <w:rsid w:val="45F54B4A"/>
    <w:rsid w:val="4605689B"/>
    <w:rsid w:val="462527CD"/>
    <w:rsid w:val="462A3BE0"/>
    <w:rsid w:val="4630488D"/>
    <w:rsid w:val="464358D7"/>
    <w:rsid w:val="464A1F8D"/>
    <w:rsid w:val="464E17BE"/>
    <w:rsid w:val="466013BA"/>
    <w:rsid w:val="46811EBD"/>
    <w:rsid w:val="468A02FA"/>
    <w:rsid w:val="46915F18"/>
    <w:rsid w:val="46BB524D"/>
    <w:rsid w:val="46CA2361"/>
    <w:rsid w:val="46CB7EB8"/>
    <w:rsid w:val="46EB34D2"/>
    <w:rsid w:val="46ED42DC"/>
    <w:rsid w:val="47091714"/>
    <w:rsid w:val="47154C50"/>
    <w:rsid w:val="47236A00"/>
    <w:rsid w:val="472E0AFC"/>
    <w:rsid w:val="473016F6"/>
    <w:rsid w:val="4732312D"/>
    <w:rsid w:val="47386211"/>
    <w:rsid w:val="47442A86"/>
    <w:rsid w:val="474552C5"/>
    <w:rsid w:val="47502586"/>
    <w:rsid w:val="475040DF"/>
    <w:rsid w:val="475744F3"/>
    <w:rsid w:val="47644650"/>
    <w:rsid w:val="47690743"/>
    <w:rsid w:val="47816ADB"/>
    <w:rsid w:val="479A68D4"/>
    <w:rsid w:val="47A87155"/>
    <w:rsid w:val="47CC5F9E"/>
    <w:rsid w:val="47EC01B6"/>
    <w:rsid w:val="47F03402"/>
    <w:rsid w:val="47F30C58"/>
    <w:rsid w:val="480718A7"/>
    <w:rsid w:val="480B07BE"/>
    <w:rsid w:val="481D6F0D"/>
    <w:rsid w:val="481D7A03"/>
    <w:rsid w:val="483F007B"/>
    <w:rsid w:val="484B5AAE"/>
    <w:rsid w:val="48524DF9"/>
    <w:rsid w:val="487F0EA0"/>
    <w:rsid w:val="488A4FC8"/>
    <w:rsid w:val="489B2024"/>
    <w:rsid w:val="48A240B4"/>
    <w:rsid w:val="48C419C7"/>
    <w:rsid w:val="48D204E9"/>
    <w:rsid w:val="48FA0882"/>
    <w:rsid w:val="48FA645F"/>
    <w:rsid w:val="49025314"/>
    <w:rsid w:val="49184B37"/>
    <w:rsid w:val="493556E9"/>
    <w:rsid w:val="493C7984"/>
    <w:rsid w:val="494624B9"/>
    <w:rsid w:val="49533C61"/>
    <w:rsid w:val="4966019B"/>
    <w:rsid w:val="49780C60"/>
    <w:rsid w:val="49840882"/>
    <w:rsid w:val="49956447"/>
    <w:rsid w:val="49AA294C"/>
    <w:rsid w:val="49B75039"/>
    <w:rsid w:val="49E30594"/>
    <w:rsid w:val="4A084F30"/>
    <w:rsid w:val="4A095B20"/>
    <w:rsid w:val="4A120904"/>
    <w:rsid w:val="4A19365E"/>
    <w:rsid w:val="4A351408"/>
    <w:rsid w:val="4A3806F3"/>
    <w:rsid w:val="4A4A1C28"/>
    <w:rsid w:val="4A5676C5"/>
    <w:rsid w:val="4A572DB6"/>
    <w:rsid w:val="4A574892"/>
    <w:rsid w:val="4A5E3963"/>
    <w:rsid w:val="4A777988"/>
    <w:rsid w:val="4A841D47"/>
    <w:rsid w:val="4A8A0DB3"/>
    <w:rsid w:val="4A8B141A"/>
    <w:rsid w:val="4A8C30E7"/>
    <w:rsid w:val="4A9C7803"/>
    <w:rsid w:val="4A9F155C"/>
    <w:rsid w:val="4ADE1366"/>
    <w:rsid w:val="4AE83A9C"/>
    <w:rsid w:val="4AF87F23"/>
    <w:rsid w:val="4B1A14EF"/>
    <w:rsid w:val="4B2B495A"/>
    <w:rsid w:val="4B2C0088"/>
    <w:rsid w:val="4B307BB6"/>
    <w:rsid w:val="4B4B4D00"/>
    <w:rsid w:val="4B5300A9"/>
    <w:rsid w:val="4B60356A"/>
    <w:rsid w:val="4B8E62F3"/>
    <w:rsid w:val="4BB6568D"/>
    <w:rsid w:val="4BB65B03"/>
    <w:rsid w:val="4BDF0606"/>
    <w:rsid w:val="4BE2060A"/>
    <w:rsid w:val="4BF208C0"/>
    <w:rsid w:val="4C03482F"/>
    <w:rsid w:val="4C1B0314"/>
    <w:rsid w:val="4C2F6420"/>
    <w:rsid w:val="4C3D6D8F"/>
    <w:rsid w:val="4C3D6FCB"/>
    <w:rsid w:val="4C4104C8"/>
    <w:rsid w:val="4C426DD7"/>
    <w:rsid w:val="4C452C38"/>
    <w:rsid w:val="4C4B4A4C"/>
    <w:rsid w:val="4C650094"/>
    <w:rsid w:val="4C685B0E"/>
    <w:rsid w:val="4C7A4A15"/>
    <w:rsid w:val="4C854AF4"/>
    <w:rsid w:val="4C875C80"/>
    <w:rsid w:val="4C8C1F2D"/>
    <w:rsid w:val="4C8E3F62"/>
    <w:rsid w:val="4C8F12B1"/>
    <w:rsid w:val="4CAA3EF7"/>
    <w:rsid w:val="4CB535D9"/>
    <w:rsid w:val="4CBF06A3"/>
    <w:rsid w:val="4CC0176E"/>
    <w:rsid w:val="4CD54BCC"/>
    <w:rsid w:val="4CF17B79"/>
    <w:rsid w:val="4D0B539E"/>
    <w:rsid w:val="4D1856E6"/>
    <w:rsid w:val="4D400E67"/>
    <w:rsid w:val="4D44414D"/>
    <w:rsid w:val="4D4A3CEB"/>
    <w:rsid w:val="4D862337"/>
    <w:rsid w:val="4D9008CE"/>
    <w:rsid w:val="4D934588"/>
    <w:rsid w:val="4D963DD6"/>
    <w:rsid w:val="4D99610A"/>
    <w:rsid w:val="4DA846DC"/>
    <w:rsid w:val="4DAB22C8"/>
    <w:rsid w:val="4DB3660A"/>
    <w:rsid w:val="4DC76B9F"/>
    <w:rsid w:val="4DCC3230"/>
    <w:rsid w:val="4DD62596"/>
    <w:rsid w:val="4DFE5980"/>
    <w:rsid w:val="4E04212F"/>
    <w:rsid w:val="4E0A1FA4"/>
    <w:rsid w:val="4E0F787C"/>
    <w:rsid w:val="4E121E37"/>
    <w:rsid w:val="4E2E1A18"/>
    <w:rsid w:val="4E3F66C2"/>
    <w:rsid w:val="4E4D2418"/>
    <w:rsid w:val="4E4F09A5"/>
    <w:rsid w:val="4E8862BB"/>
    <w:rsid w:val="4E8F0E78"/>
    <w:rsid w:val="4E9C58C3"/>
    <w:rsid w:val="4EB6003B"/>
    <w:rsid w:val="4EBA762C"/>
    <w:rsid w:val="4ECA2430"/>
    <w:rsid w:val="4ECA68D4"/>
    <w:rsid w:val="4EDA1729"/>
    <w:rsid w:val="4EDA3C15"/>
    <w:rsid w:val="4EE447E9"/>
    <w:rsid w:val="4EE61C41"/>
    <w:rsid w:val="4EEE4E71"/>
    <w:rsid w:val="4EFA628E"/>
    <w:rsid w:val="4F1638C7"/>
    <w:rsid w:val="4F3E2665"/>
    <w:rsid w:val="4F3E47BF"/>
    <w:rsid w:val="4F3E6F34"/>
    <w:rsid w:val="4F462215"/>
    <w:rsid w:val="4F476FD2"/>
    <w:rsid w:val="4F4A1986"/>
    <w:rsid w:val="4F4A3333"/>
    <w:rsid w:val="4F563A76"/>
    <w:rsid w:val="4F571AE8"/>
    <w:rsid w:val="4F773B1F"/>
    <w:rsid w:val="4F846683"/>
    <w:rsid w:val="4F8B6800"/>
    <w:rsid w:val="4F8F2B9B"/>
    <w:rsid w:val="4FAC513B"/>
    <w:rsid w:val="4FBC621D"/>
    <w:rsid w:val="4FC154FE"/>
    <w:rsid w:val="4FD33936"/>
    <w:rsid w:val="4FE5048C"/>
    <w:rsid w:val="4FE64C25"/>
    <w:rsid w:val="4FF125D3"/>
    <w:rsid w:val="4FF5172F"/>
    <w:rsid w:val="50067498"/>
    <w:rsid w:val="50256B2D"/>
    <w:rsid w:val="504141FE"/>
    <w:rsid w:val="50613A4C"/>
    <w:rsid w:val="506958FA"/>
    <w:rsid w:val="506B7C43"/>
    <w:rsid w:val="506D570B"/>
    <w:rsid w:val="50AD55FF"/>
    <w:rsid w:val="50B13A11"/>
    <w:rsid w:val="50C71844"/>
    <w:rsid w:val="50D457E8"/>
    <w:rsid w:val="50D71DD8"/>
    <w:rsid w:val="50EF617E"/>
    <w:rsid w:val="510E039B"/>
    <w:rsid w:val="513B5867"/>
    <w:rsid w:val="51436072"/>
    <w:rsid w:val="514D1739"/>
    <w:rsid w:val="5159694A"/>
    <w:rsid w:val="515F670A"/>
    <w:rsid w:val="51745DDE"/>
    <w:rsid w:val="51775B96"/>
    <w:rsid w:val="518E5997"/>
    <w:rsid w:val="51A52FCE"/>
    <w:rsid w:val="51AA02F7"/>
    <w:rsid w:val="51B01251"/>
    <w:rsid w:val="51BD7B0B"/>
    <w:rsid w:val="51CB395D"/>
    <w:rsid w:val="51D12833"/>
    <w:rsid w:val="51E43809"/>
    <w:rsid w:val="52057760"/>
    <w:rsid w:val="5233359C"/>
    <w:rsid w:val="52472FB7"/>
    <w:rsid w:val="5253273C"/>
    <w:rsid w:val="5257309F"/>
    <w:rsid w:val="526500DC"/>
    <w:rsid w:val="52745AC9"/>
    <w:rsid w:val="52800089"/>
    <w:rsid w:val="52837D0B"/>
    <w:rsid w:val="529405D9"/>
    <w:rsid w:val="5294307F"/>
    <w:rsid w:val="5296303A"/>
    <w:rsid w:val="529876DF"/>
    <w:rsid w:val="529D1385"/>
    <w:rsid w:val="529E60AD"/>
    <w:rsid w:val="52AB4326"/>
    <w:rsid w:val="52B256B5"/>
    <w:rsid w:val="52C72819"/>
    <w:rsid w:val="52CB4827"/>
    <w:rsid w:val="52CC150A"/>
    <w:rsid w:val="52D31E82"/>
    <w:rsid w:val="52E37F64"/>
    <w:rsid w:val="52EB2A9F"/>
    <w:rsid w:val="5304686C"/>
    <w:rsid w:val="53064384"/>
    <w:rsid w:val="530F0D59"/>
    <w:rsid w:val="5320142E"/>
    <w:rsid w:val="53332617"/>
    <w:rsid w:val="5375485D"/>
    <w:rsid w:val="537631B3"/>
    <w:rsid w:val="53793D34"/>
    <w:rsid w:val="53881E19"/>
    <w:rsid w:val="538B39B9"/>
    <w:rsid w:val="538B7D9D"/>
    <w:rsid w:val="538C0647"/>
    <w:rsid w:val="539C4281"/>
    <w:rsid w:val="53AC7C04"/>
    <w:rsid w:val="53AD5BE3"/>
    <w:rsid w:val="53B8319F"/>
    <w:rsid w:val="53BA6F17"/>
    <w:rsid w:val="53CD14D1"/>
    <w:rsid w:val="53D436DA"/>
    <w:rsid w:val="53D960F1"/>
    <w:rsid w:val="53FC06FA"/>
    <w:rsid w:val="53FE6EEA"/>
    <w:rsid w:val="5402273B"/>
    <w:rsid w:val="54060BCD"/>
    <w:rsid w:val="54135AF7"/>
    <w:rsid w:val="541D5366"/>
    <w:rsid w:val="541F321E"/>
    <w:rsid w:val="54224ABC"/>
    <w:rsid w:val="54240600"/>
    <w:rsid w:val="54297341"/>
    <w:rsid w:val="542D593B"/>
    <w:rsid w:val="54414E36"/>
    <w:rsid w:val="5444781F"/>
    <w:rsid w:val="545127E9"/>
    <w:rsid w:val="545B1580"/>
    <w:rsid w:val="54757E1C"/>
    <w:rsid w:val="5477559F"/>
    <w:rsid w:val="547C544A"/>
    <w:rsid w:val="54905EE6"/>
    <w:rsid w:val="549534E0"/>
    <w:rsid w:val="54A20229"/>
    <w:rsid w:val="54A71D34"/>
    <w:rsid w:val="54B12B19"/>
    <w:rsid w:val="54BB074A"/>
    <w:rsid w:val="54BE644D"/>
    <w:rsid w:val="54C2670C"/>
    <w:rsid w:val="54CE4D59"/>
    <w:rsid w:val="54E523AC"/>
    <w:rsid w:val="54EE4DCD"/>
    <w:rsid w:val="54F938AE"/>
    <w:rsid w:val="55002F47"/>
    <w:rsid w:val="550F0639"/>
    <w:rsid w:val="5519410F"/>
    <w:rsid w:val="55210257"/>
    <w:rsid w:val="5527238A"/>
    <w:rsid w:val="552A30C1"/>
    <w:rsid w:val="552E12C2"/>
    <w:rsid w:val="55466588"/>
    <w:rsid w:val="556C4BC6"/>
    <w:rsid w:val="55823A64"/>
    <w:rsid w:val="558E71FE"/>
    <w:rsid w:val="55907C9B"/>
    <w:rsid w:val="55A16F08"/>
    <w:rsid w:val="55A97243"/>
    <w:rsid w:val="55C37162"/>
    <w:rsid w:val="55C53775"/>
    <w:rsid w:val="55DA2737"/>
    <w:rsid w:val="56017A33"/>
    <w:rsid w:val="56024BA5"/>
    <w:rsid w:val="560F7656"/>
    <w:rsid w:val="561072C2"/>
    <w:rsid w:val="561B1527"/>
    <w:rsid w:val="56213898"/>
    <w:rsid w:val="56237C5E"/>
    <w:rsid w:val="56324FCB"/>
    <w:rsid w:val="56517C41"/>
    <w:rsid w:val="566B2458"/>
    <w:rsid w:val="56711177"/>
    <w:rsid w:val="567B28D7"/>
    <w:rsid w:val="567D010B"/>
    <w:rsid w:val="56965936"/>
    <w:rsid w:val="56995B7F"/>
    <w:rsid w:val="56BE1977"/>
    <w:rsid w:val="56D97DA5"/>
    <w:rsid w:val="56DE4CCA"/>
    <w:rsid w:val="56E24D3C"/>
    <w:rsid w:val="56EE0C86"/>
    <w:rsid w:val="570E76FA"/>
    <w:rsid w:val="57186C86"/>
    <w:rsid w:val="5719668F"/>
    <w:rsid w:val="571E7ECD"/>
    <w:rsid w:val="574C2616"/>
    <w:rsid w:val="57540CD2"/>
    <w:rsid w:val="576026E0"/>
    <w:rsid w:val="57667E88"/>
    <w:rsid w:val="576D059A"/>
    <w:rsid w:val="57792D8B"/>
    <w:rsid w:val="57AE004D"/>
    <w:rsid w:val="57B533A7"/>
    <w:rsid w:val="57C23F93"/>
    <w:rsid w:val="57C52D2D"/>
    <w:rsid w:val="57D04F5B"/>
    <w:rsid w:val="57F24CAD"/>
    <w:rsid w:val="57F62C91"/>
    <w:rsid w:val="5800371E"/>
    <w:rsid w:val="58066B26"/>
    <w:rsid w:val="580D09BD"/>
    <w:rsid w:val="582157B7"/>
    <w:rsid w:val="582B1D68"/>
    <w:rsid w:val="582D4567"/>
    <w:rsid w:val="582D60FA"/>
    <w:rsid w:val="5846458E"/>
    <w:rsid w:val="58554FE6"/>
    <w:rsid w:val="586209FD"/>
    <w:rsid w:val="586B6A32"/>
    <w:rsid w:val="58914299"/>
    <w:rsid w:val="58966493"/>
    <w:rsid w:val="58A14024"/>
    <w:rsid w:val="58B00BF6"/>
    <w:rsid w:val="58B07B38"/>
    <w:rsid w:val="58B31525"/>
    <w:rsid w:val="58BA1767"/>
    <w:rsid w:val="58BD2525"/>
    <w:rsid w:val="58C644DA"/>
    <w:rsid w:val="58C948B9"/>
    <w:rsid w:val="58CB127E"/>
    <w:rsid w:val="58E31FA4"/>
    <w:rsid w:val="58ED7447"/>
    <w:rsid w:val="58F61C5D"/>
    <w:rsid w:val="58FE1654"/>
    <w:rsid w:val="59123351"/>
    <w:rsid w:val="59232E69"/>
    <w:rsid w:val="592D018B"/>
    <w:rsid w:val="594B45BF"/>
    <w:rsid w:val="59557971"/>
    <w:rsid w:val="59767C7D"/>
    <w:rsid w:val="597D26C7"/>
    <w:rsid w:val="598778A9"/>
    <w:rsid w:val="598C4EB2"/>
    <w:rsid w:val="5996171C"/>
    <w:rsid w:val="59A541C5"/>
    <w:rsid w:val="59B14918"/>
    <w:rsid w:val="59BB4D74"/>
    <w:rsid w:val="59F5001E"/>
    <w:rsid w:val="59FB778B"/>
    <w:rsid w:val="5A1613B5"/>
    <w:rsid w:val="5A2F6BF7"/>
    <w:rsid w:val="5A3F645B"/>
    <w:rsid w:val="5A4F17CB"/>
    <w:rsid w:val="5A51796F"/>
    <w:rsid w:val="5A7616BE"/>
    <w:rsid w:val="5A7F141B"/>
    <w:rsid w:val="5A851FBC"/>
    <w:rsid w:val="5A9344E8"/>
    <w:rsid w:val="5AA0626F"/>
    <w:rsid w:val="5AAA7EC0"/>
    <w:rsid w:val="5AAD45B8"/>
    <w:rsid w:val="5AB36A99"/>
    <w:rsid w:val="5AC16DDD"/>
    <w:rsid w:val="5AD82551"/>
    <w:rsid w:val="5AE14D89"/>
    <w:rsid w:val="5B0B1E06"/>
    <w:rsid w:val="5B0B46E2"/>
    <w:rsid w:val="5B1070BC"/>
    <w:rsid w:val="5B1B148A"/>
    <w:rsid w:val="5B1C1D12"/>
    <w:rsid w:val="5B263A5F"/>
    <w:rsid w:val="5B2A306C"/>
    <w:rsid w:val="5B317D81"/>
    <w:rsid w:val="5B3E199C"/>
    <w:rsid w:val="5B4B183B"/>
    <w:rsid w:val="5B533FEE"/>
    <w:rsid w:val="5B700D3B"/>
    <w:rsid w:val="5B8F42A7"/>
    <w:rsid w:val="5B9F7563"/>
    <w:rsid w:val="5BAA7A7E"/>
    <w:rsid w:val="5BDA5A12"/>
    <w:rsid w:val="5BE218DC"/>
    <w:rsid w:val="5BE54713"/>
    <w:rsid w:val="5BF57549"/>
    <w:rsid w:val="5BF979DE"/>
    <w:rsid w:val="5C026E5D"/>
    <w:rsid w:val="5C155D15"/>
    <w:rsid w:val="5C1F7971"/>
    <w:rsid w:val="5C201551"/>
    <w:rsid w:val="5C2A57D9"/>
    <w:rsid w:val="5C2C5305"/>
    <w:rsid w:val="5C2F169E"/>
    <w:rsid w:val="5C3D3467"/>
    <w:rsid w:val="5C3F52C1"/>
    <w:rsid w:val="5C565A0A"/>
    <w:rsid w:val="5C5F2A99"/>
    <w:rsid w:val="5C627E3F"/>
    <w:rsid w:val="5C8D3C92"/>
    <w:rsid w:val="5CEA3717"/>
    <w:rsid w:val="5D045A5B"/>
    <w:rsid w:val="5D0E5759"/>
    <w:rsid w:val="5D0F2FFD"/>
    <w:rsid w:val="5D177188"/>
    <w:rsid w:val="5D192F00"/>
    <w:rsid w:val="5D392179"/>
    <w:rsid w:val="5D41676A"/>
    <w:rsid w:val="5D506F3F"/>
    <w:rsid w:val="5D525586"/>
    <w:rsid w:val="5D54510A"/>
    <w:rsid w:val="5D700646"/>
    <w:rsid w:val="5D865E06"/>
    <w:rsid w:val="5D8A59E8"/>
    <w:rsid w:val="5D9B2A64"/>
    <w:rsid w:val="5D9F52CC"/>
    <w:rsid w:val="5DBF27ED"/>
    <w:rsid w:val="5DC07A86"/>
    <w:rsid w:val="5DCA41FA"/>
    <w:rsid w:val="5E0C544C"/>
    <w:rsid w:val="5E345B18"/>
    <w:rsid w:val="5E356B07"/>
    <w:rsid w:val="5E4166E4"/>
    <w:rsid w:val="5E4915C3"/>
    <w:rsid w:val="5E56783C"/>
    <w:rsid w:val="5E586542"/>
    <w:rsid w:val="5E861D2D"/>
    <w:rsid w:val="5E9F5687"/>
    <w:rsid w:val="5EA560D4"/>
    <w:rsid w:val="5EC8005B"/>
    <w:rsid w:val="5EC95ECB"/>
    <w:rsid w:val="5ED11D46"/>
    <w:rsid w:val="5ED16277"/>
    <w:rsid w:val="5EDC5C4F"/>
    <w:rsid w:val="5EE7661B"/>
    <w:rsid w:val="5EFF2E7B"/>
    <w:rsid w:val="5F0A02F2"/>
    <w:rsid w:val="5F1B450F"/>
    <w:rsid w:val="5F262625"/>
    <w:rsid w:val="5F305875"/>
    <w:rsid w:val="5F3B3B03"/>
    <w:rsid w:val="5F3C2ED6"/>
    <w:rsid w:val="5F716249"/>
    <w:rsid w:val="5F744B56"/>
    <w:rsid w:val="5F8B394C"/>
    <w:rsid w:val="5F986EB4"/>
    <w:rsid w:val="5F99135A"/>
    <w:rsid w:val="5FB94527"/>
    <w:rsid w:val="5FE33352"/>
    <w:rsid w:val="5FE714FB"/>
    <w:rsid w:val="5FFB60E9"/>
    <w:rsid w:val="6006590B"/>
    <w:rsid w:val="6025396A"/>
    <w:rsid w:val="603C2084"/>
    <w:rsid w:val="606203AB"/>
    <w:rsid w:val="60621895"/>
    <w:rsid w:val="607E751E"/>
    <w:rsid w:val="60800054"/>
    <w:rsid w:val="60811567"/>
    <w:rsid w:val="608D79C1"/>
    <w:rsid w:val="609A7628"/>
    <w:rsid w:val="609B3E19"/>
    <w:rsid w:val="609B74A6"/>
    <w:rsid w:val="60A72C04"/>
    <w:rsid w:val="60B560AA"/>
    <w:rsid w:val="60C32D53"/>
    <w:rsid w:val="60D4527F"/>
    <w:rsid w:val="60D84369"/>
    <w:rsid w:val="60DF66DB"/>
    <w:rsid w:val="60EC092C"/>
    <w:rsid w:val="61047A23"/>
    <w:rsid w:val="610E67C7"/>
    <w:rsid w:val="612E4690"/>
    <w:rsid w:val="613C186D"/>
    <w:rsid w:val="613D1EFD"/>
    <w:rsid w:val="617952BF"/>
    <w:rsid w:val="6191014C"/>
    <w:rsid w:val="61980D8D"/>
    <w:rsid w:val="61A71538"/>
    <w:rsid w:val="61AC14A1"/>
    <w:rsid w:val="61C84EF5"/>
    <w:rsid w:val="61DA2AD2"/>
    <w:rsid w:val="61EF0738"/>
    <w:rsid w:val="61FF369E"/>
    <w:rsid w:val="6204631C"/>
    <w:rsid w:val="620A5E37"/>
    <w:rsid w:val="62150C3D"/>
    <w:rsid w:val="621614C6"/>
    <w:rsid w:val="621875DB"/>
    <w:rsid w:val="621C6FEF"/>
    <w:rsid w:val="623909D2"/>
    <w:rsid w:val="623946D8"/>
    <w:rsid w:val="624502F4"/>
    <w:rsid w:val="62464F41"/>
    <w:rsid w:val="62497B36"/>
    <w:rsid w:val="624A590A"/>
    <w:rsid w:val="624C1682"/>
    <w:rsid w:val="6269377D"/>
    <w:rsid w:val="628359C5"/>
    <w:rsid w:val="62846A8B"/>
    <w:rsid w:val="629B15BB"/>
    <w:rsid w:val="62A34BD8"/>
    <w:rsid w:val="62B334AF"/>
    <w:rsid w:val="62BE6358"/>
    <w:rsid w:val="62C05C9D"/>
    <w:rsid w:val="62E14665"/>
    <w:rsid w:val="62EF7D0A"/>
    <w:rsid w:val="62FD3442"/>
    <w:rsid w:val="631D6B7A"/>
    <w:rsid w:val="631E56D2"/>
    <w:rsid w:val="6322680D"/>
    <w:rsid w:val="63283557"/>
    <w:rsid w:val="633358F8"/>
    <w:rsid w:val="6358410F"/>
    <w:rsid w:val="635A439B"/>
    <w:rsid w:val="636A5C8C"/>
    <w:rsid w:val="637644DD"/>
    <w:rsid w:val="63805E14"/>
    <w:rsid w:val="638A7648"/>
    <w:rsid w:val="638D6BC5"/>
    <w:rsid w:val="639153A6"/>
    <w:rsid w:val="63927568"/>
    <w:rsid w:val="63A61BE3"/>
    <w:rsid w:val="63B03E93"/>
    <w:rsid w:val="63B219B9"/>
    <w:rsid w:val="63B76E55"/>
    <w:rsid w:val="63BA086D"/>
    <w:rsid w:val="63D2404B"/>
    <w:rsid w:val="63D91B68"/>
    <w:rsid w:val="63E27C85"/>
    <w:rsid w:val="63EA0E6C"/>
    <w:rsid w:val="63ED6A7F"/>
    <w:rsid w:val="64115E57"/>
    <w:rsid w:val="6413019C"/>
    <w:rsid w:val="641B06C3"/>
    <w:rsid w:val="64303142"/>
    <w:rsid w:val="64460E1A"/>
    <w:rsid w:val="64527974"/>
    <w:rsid w:val="647A1203"/>
    <w:rsid w:val="64AA6B34"/>
    <w:rsid w:val="64B7265D"/>
    <w:rsid w:val="64C51198"/>
    <w:rsid w:val="64CA1D30"/>
    <w:rsid w:val="64F32289"/>
    <w:rsid w:val="64F70122"/>
    <w:rsid w:val="650934B5"/>
    <w:rsid w:val="650A2586"/>
    <w:rsid w:val="650D4A11"/>
    <w:rsid w:val="6517642A"/>
    <w:rsid w:val="652A1A23"/>
    <w:rsid w:val="653603C7"/>
    <w:rsid w:val="653F41DE"/>
    <w:rsid w:val="65455F31"/>
    <w:rsid w:val="65477F35"/>
    <w:rsid w:val="65575090"/>
    <w:rsid w:val="655F38D6"/>
    <w:rsid w:val="65651C27"/>
    <w:rsid w:val="656D2F26"/>
    <w:rsid w:val="657C003F"/>
    <w:rsid w:val="65860632"/>
    <w:rsid w:val="65930A3F"/>
    <w:rsid w:val="65A002BD"/>
    <w:rsid w:val="65A066AD"/>
    <w:rsid w:val="65B955F7"/>
    <w:rsid w:val="65BA3B17"/>
    <w:rsid w:val="65C14135"/>
    <w:rsid w:val="65C508F3"/>
    <w:rsid w:val="65C55442"/>
    <w:rsid w:val="65DC5A15"/>
    <w:rsid w:val="66036A25"/>
    <w:rsid w:val="66063DD9"/>
    <w:rsid w:val="662D17CA"/>
    <w:rsid w:val="66541A76"/>
    <w:rsid w:val="665B016B"/>
    <w:rsid w:val="66717B89"/>
    <w:rsid w:val="66756982"/>
    <w:rsid w:val="667857AE"/>
    <w:rsid w:val="667C1FAF"/>
    <w:rsid w:val="667E5B82"/>
    <w:rsid w:val="66874D3C"/>
    <w:rsid w:val="668E5628"/>
    <w:rsid w:val="66986533"/>
    <w:rsid w:val="66A406C5"/>
    <w:rsid w:val="66C92530"/>
    <w:rsid w:val="66F10E88"/>
    <w:rsid w:val="672316CC"/>
    <w:rsid w:val="67243947"/>
    <w:rsid w:val="672B58F8"/>
    <w:rsid w:val="67826A5E"/>
    <w:rsid w:val="67981B20"/>
    <w:rsid w:val="67A21D44"/>
    <w:rsid w:val="67A23AF2"/>
    <w:rsid w:val="67BF4782"/>
    <w:rsid w:val="67C6710C"/>
    <w:rsid w:val="67CB1A04"/>
    <w:rsid w:val="67CC5054"/>
    <w:rsid w:val="67DA285A"/>
    <w:rsid w:val="67ED29AA"/>
    <w:rsid w:val="680C194C"/>
    <w:rsid w:val="68240C38"/>
    <w:rsid w:val="683E28DC"/>
    <w:rsid w:val="68577302"/>
    <w:rsid w:val="685D07C9"/>
    <w:rsid w:val="685F765F"/>
    <w:rsid w:val="68604B4B"/>
    <w:rsid w:val="686321D8"/>
    <w:rsid w:val="68771D11"/>
    <w:rsid w:val="687919E5"/>
    <w:rsid w:val="68B23C7E"/>
    <w:rsid w:val="68B95597"/>
    <w:rsid w:val="68BA78C9"/>
    <w:rsid w:val="68D133F8"/>
    <w:rsid w:val="68DD74D8"/>
    <w:rsid w:val="68E94689"/>
    <w:rsid w:val="690579C5"/>
    <w:rsid w:val="6933534A"/>
    <w:rsid w:val="69344991"/>
    <w:rsid w:val="693966D8"/>
    <w:rsid w:val="69550220"/>
    <w:rsid w:val="69564B94"/>
    <w:rsid w:val="695D480A"/>
    <w:rsid w:val="696C5BEA"/>
    <w:rsid w:val="696D7AA1"/>
    <w:rsid w:val="69916371"/>
    <w:rsid w:val="69AC2A06"/>
    <w:rsid w:val="69D64CED"/>
    <w:rsid w:val="69D654D2"/>
    <w:rsid w:val="69FC5123"/>
    <w:rsid w:val="6A1612D3"/>
    <w:rsid w:val="6A18755F"/>
    <w:rsid w:val="6A2700E8"/>
    <w:rsid w:val="6A297AAB"/>
    <w:rsid w:val="6A38080B"/>
    <w:rsid w:val="6A402F0F"/>
    <w:rsid w:val="6A46509F"/>
    <w:rsid w:val="6A4C0F7C"/>
    <w:rsid w:val="6A4D0661"/>
    <w:rsid w:val="6A5868A1"/>
    <w:rsid w:val="6A6C5EB1"/>
    <w:rsid w:val="6A784B69"/>
    <w:rsid w:val="6A7E0317"/>
    <w:rsid w:val="6AA5539B"/>
    <w:rsid w:val="6AB34034"/>
    <w:rsid w:val="6AC07DBA"/>
    <w:rsid w:val="6ACB2C12"/>
    <w:rsid w:val="6AD46D09"/>
    <w:rsid w:val="6AEA41B3"/>
    <w:rsid w:val="6AEB712D"/>
    <w:rsid w:val="6B164CA3"/>
    <w:rsid w:val="6B395E99"/>
    <w:rsid w:val="6B3C3888"/>
    <w:rsid w:val="6B3D24B0"/>
    <w:rsid w:val="6B417EC2"/>
    <w:rsid w:val="6B480E55"/>
    <w:rsid w:val="6B5C220A"/>
    <w:rsid w:val="6B77269E"/>
    <w:rsid w:val="6B7E5C45"/>
    <w:rsid w:val="6B842521"/>
    <w:rsid w:val="6B92136F"/>
    <w:rsid w:val="6BB61C22"/>
    <w:rsid w:val="6BDC25D5"/>
    <w:rsid w:val="6BDD334B"/>
    <w:rsid w:val="6BE91C1E"/>
    <w:rsid w:val="6BEC4054"/>
    <w:rsid w:val="6BF30DC0"/>
    <w:rsid w:val="6C020DB9"/>
    <w:rsid w:val="6C0B6E8B"/>
    <w:rsid w:val="6C107B82"/>
    <w:rsid w:val="6C1A7E0D"/>
    <w:rsid w:val="6C545491"/>
    <w:rsid w:val="6C5C6586"/>
    <w:rsid w:val="6C6121CE"/>
    <w:rsid w:val="6C615D2A"/>
    <w:rsid w:val="6C783074"/>
    <w:rsid w:val="6C85073B"/>
    <w:rsid w:val="6CA34F9D"/>
    <w:rsid w:val="6CAC05CA"/>
    <w:rsid w:val="6CAD1790"/>
    <w:rsid w:val="6CAE1A6F"/>
    <w:rsid w:val="6CC87E50"/>
    <w:rsid w:val="6CD72B36"/>
    <w:rsid w:val="6CF60135"/>
    <w:rsid w:val="6D00132F"/>
    <w:rsid w:val="6D00631C"/>
    <w:rsid w:val="6D12271B"/>
    <w:rsid w:val="6D406C7C"/>
    <w:rsid w:val="6D5C50F9"/>
    <w:rsid w:val="6D69044C"/>
    <w:rsid w:val="6D7946F7"/>
    <w:rsid w:val="6D8B5BD9"/>
    <w:rsid w:val="6D964423"/>
    <w:rsid w:val="6DA76E94"/>
    <w:rsid w:val="6DAB50EA"/>
    <w:rsid w:val="6DBF3D49"/>
    <w:rsid w:val="6DE22E9A"/>
    <w:rsid w:val="6DEA05CF"/>
    <w:rsid w:val="6DF6170F"/>
    <w:rsid w:val="6DFB21AE"/>
    <w:rsid w:val="6DFC5765"/>
    <w:rsid w:val="6E0D1A95"/>
    <w:rsid w:val="6E1A2ADA"/>
    <w:rsid w:val="6E217E67"/>
    <w:rsid w:val="6E233738"/>
    <w:rsid w:val="6E331948"/>
    <w:rsid w:val="6E417D40"/>
    <w:rsid w:val="6E4F4914"/>
    <w:rsid w:val="6E645FA5"/>
    <w:rsid w:val="6E7450D4"/>
    <w:rsid w:val="6E9E491F"/>
    <w:rsid w:val="6EBE1382"/>
    <w:rsid w:val="6ECF68F9"/>
    <w:rsid w:val="6EF955C2"/>
    <w:rsid w:val="6F004F40"/>
    <w:rsid w:val="6F0B027A"/>
    <w:rsid w:val="6F174DC6"/>
    <w:rsid w:val="6F1C7AE1"/>
    <w:rsid w:val="6F282B2F"/>
    <w:rsid w:val="6F2D24EF"/>
    <w:rsid w:val="6F4017D0"/>
    <w:rsid w:val="6F406C41"/>
    <w:rsid w:val="6F5643B0"/>
    <w:rsid w:val="6F572320"/>
    <w:rsid w:val="6F5E4E78"/>
    <w:rsid w:val="6F6F4C02"/>
    <w:rsid w:val="6F725298"/>
    <w:rsid w:val="6F77449A"/>
    <w:rsid w:val="6F7D3544"/>
    <w:rsid w:val="6F7E0F8B"/>
    <w:rsid w:val="6F860ABF"/>
    <w:rsid w:val="6F9B592A"/>
    <w:rsid w:val="6FA520F6"/>
    <w:rsid w:val="6FC646EE"/>
    <w:rsid w:val="6FCE2842"/>
    <w:rsid w:val="6FD13DF1"/>
    <w:rsid w:val="700E3693"/>
    <w:rsid w:val="70481A69"/>
    <w:rsid w:val="7059053E"/>
    <w:rsid w:val="705D76DF"/>
    <w:rsid w:val="70702772"/>
    <w:rsid w:val="70795F09"/>
    <w:rsid w:val="707D5D93"/>
    <w:rsid w:val="70825D61"/>
    <w:rsid w:val="708446DD"/>
    <w:rsid w:val="708F2123"/>
    <w:rsid w:val="70A944A8"/>
    <w:rsid w:val="70B50EAE"/>
    <w:rsid w:val="70BC71F2"/>
    <w:rsid w:val="70BD6440"/>
    <w:rsid w:val="70C073A4"/>
    <w:rsid w:val="70C46F7C"/>
    <w:rsid w:val="70D811A6"/>
    <w:rsid w:val="70EE256E"/>
    <w:rsid w:val="70FD0D00"/>
    <w:rsid w:val="71933FE3"/>
    <w:rsid w:val="71B412EA"/>
    <w:rsid w:val="71CC1BB7"/>
    <w:rsid w:val="71D47009"/>
    <w:rsid w:val="71EA67C2"/>
    <w:rsid w:val="71F413EE"/>
    <w:rsid w:val="72267B6E"/>
    <w:rsid w:val="723D42C9"/>
    <w:rsid w:val="7243784A"/>
    <w:rsid w:val="727044D5"/>
    <w:rsid w:val="72774474"/>
    <w:rsid w:val="727F33AE"/>
    <w:rsid w:val="728409C4"/>
    <w:rsid w:val="728F2BF4"/>
    <w:rsid w:val="72CB3962"/>
    <w:rsid w:val="72E33DD9"/>
    <w:rsid w:val="72EA19CA"/>
    <w:rsid w:val="72F21738"/>
    <w:rsid w:val="72F411F2"/>
    <w:rsid w:val="72FA034B"/>
    <w:rsid w:val="72FA6030"/>
    <w:rsid w:val="73052CC1"/>
    <w:rsid w:val="73054601"/>
    <w:rsid w:val="73071D6F"/>
    <w:rsid w:val="730A7F00"/>
    <w:rsid w:val="73131D48"/>
    <w:rsid w:val="731A22C9"/>
    <w:rsid w:val="73345EE5"/>
    <w:rsid w:val="737130E0"/>
    <w:rsid w:val="737604A5"/>
    <w:rsid w:val="737B63EF"/>
    <w:rsid w:val="737D7B92"/>
    <w:rsid w:val="73801CA6"/>
    <w:rsid w:val="738B0B65"/>
    <w:rsid w:val="73970C10"/>
    <w:rsid w:val="739C490D"/>
    <w:rsid w:val="73C50AB2"/>
    <w:rsid w:val="73CE22DD"/>
    <w:rsid w:val="73CE79C1"/>
    <w:rsid w:val="73E01C2A"/>
    <w:rsid w:val="73E4229A"/>
    <w:rsid w:val="7406121F"/>
    <w:rsid w:val="740D06A3"/>
    <w:rsid w:val="742445A1"/>
    <w:rsid w:val="74326D17"/>
    <w:rsid w:val="743B4F10"/>
    <w:rsid w:val="744E440A"/>
    <w:rsid w:val="745B39A7"/>
    <w:rsid w:val="74694583"/>
    <w:rsid w:val="747A12DD"/>
    <w:rsid w:val="74816B5C"/>
    <w:rsid w:val="748D3A2D"/>
    <w:rsid w:val="748D53D7"/>
    <w:rsid w:val="74AF07AA"/>
    <w:rsid w:val="74CB6BF3"/>
    <w:rsid w:val="74D054A5"/>
    <w:rsid w:val="74DE5269"/>
    <w:rsid w:val="74EF66C8"/>
    <w:rsid w:val="74F95D61"/>
    <w:rsid w:val="75085515"/>
    <w:rsid w:val="75355AB1"/>
    <w:rsid w:val="75436915"/>
    <w:rsid w:val="75463EAA"/>
    <w:rsid w:val="755772EB"/>
    <w:rsid w:val="757F74E0"/>
    <w:rsid w:val="758B0585"/>
    <w:rsid w:val="75916DAF"/>
    <w:rsid w:val="75945CDE"/>
    <w:rsid w:val="75A43007"/>
    <w:rsid w:val="75A85A27"/>
    <w:rsid w:val="75D51C12"/>
    <w:rsid w:val="75ED1B5F"/>
    <w:rsid w:val="75F74CB3"/>
    <w:rsid w:val="75FA427F"/>
    <w:rsid w:val="75FB6B2E"/>
    <w:rsid w:val="76082E74"/>
    <w:rsid w:val="76084ABA"/>
    <w:rsid w:val="761B33ED"/>
    <w:rsid w:val="76263861"/>
    <w:rsid w:val="76385E3C"/>
    <w:rsid w:val="76500BBD"/>
    <w:rsid w:val="765B08DA"/>
    <w:rsid w:val="76951D18"/>
    <w:rsid w:val="769D3EE1"/>
    <w:rsid w:val="76AC3957"/>
    <w:rsid w:val="76AD4D94"/>
    <w:rsid w:val="76C577FD"/>
    <w:rsid w:val="76C83984"/>
    <w:rsid w:val="76DF266D"/>
    <w:rsid w:val="76E2215D"/>
    <w:rsid w:val="76E673F1"/>
    <w:rsid w:val="76F32E4F"/>
    <w:rsid w:val="770A3BC6"/>
    <w:rsid w:val="772C3A34"/>
    <w:rsid w:val="773F0623"/>
    <w:rsid w:val="774A7DA9"/>
    <w:rsid w:val="77680849"/>
    <w:rsid w:val="77683D67"/>
    <w:rsid w:val="77817EE7"/>
    <w:rsid w:val="7789487C"/>
    <w:rsid w:val="778F7418"/>
    <w:rsid w:val="77AB3F16"/>
    <w:rsid w:val="77B16B6F"/>
    <w:rsid w:val="77D4620F"/>
    <w:rsid w:val="77E55DB7"/>
    <w:rsid w:val="77E95165"/>
    <w:rsid w:val="77EA56F4"/>
    <w:rsid w:val="77FA4DC0"/>
    <w:rsid w:val="77FB5FEC"/>
    <w:rsid w:val="78156EF8"/>
    <w:rsid w:val="78166EBF"/>
    <w:rsid w:val="783D3496"/>
    <w:rsid w:val="78471D7B"/>
    <w:rsid w:val="786A5453"/>
    <w:rsid w:val="787A50A4"/>
    <w:rsid w:val="78842665"/>
    <w:rsid w:val="788636C2"/>
    <w:rsid w:val="789726E8"/>
    <w:rsid w:val="789A1E3F"/>
    <w:rsid w:val="789C410E"/>
    <w:rsid w:val="78AF10B2"/>
    <w:rsid w:val="78C44C49"/>
    <w:rsid w:val="78DA57B6"/>
    <w:rsid w:val="78DD1CEC"/>
    <w:rsid w:val="78E21FA1"/>
    <w:rsid w:val="78EA7FD0"/>
    <w:rsid w:val="790805D0"/>
    <w:rsid w:val="7922383B"/>
    <w:rsid w:val="792B239B"/>
    <w:rsid w:val="79364458"/>
    <w:rsid w:val="795B09D4"/>
    <w:rsid w:val="79721893"/>
    <w:rsid w:val="79787FAC"/>
    <w:rsid w:val="797E6473"/>
    <w:rsid w:val="799F60E4"/>
    <w:rsid w:val="79D12015"/>
    <w:rsid w:val="79D26241"/>
    <w:rsid w:val="79F71BFC"/>
    <w:rsid w:val="7A116E02"/>
    <w:rsid w:val="7A1B37DB"/>
    <w:rsid w:val="7A215555"/>
    <w:rsid w:val="7A2B5199"/>
    <w:rsid w:val="7A567C6E"/>
    <w:rsid w:val="7A645D7D"/>
    <w:rsid w:val="7A821A65"/>
    <w:rsid w:val="7A827542"/>
    <w:rsid w:val="7A921D1A"/>
    <w:rsid w:val="7ACA0298"/>
    <w:rsid w:val="7AD811B7"/>
    <w:rsid w:val="7ADD3746"/>
    <w:rsid w:val="7AEC35AA"/>
    <w:rsid w:val="7AF93F64"/>
    <w:rsid w:val="7B082A3B"/>
    <w:rsid w:val="7B315461"/>
    <w:rsid w:val="7B3755EF"/>
    <w:rsid w:val="7B5C0285"/>
    <w:rsid w:val="7B9D1331"/>
    <w:rsid w:val="7BA80E84"/>
    <w:rsid w:val="7BAD0F8C"/>
    <w:rsid w:val="7BAE46A2"/>
    <w:rsid w:val="7BDC170C"/>
    <w:rsid w:val="7BDD75EC"/>
    <w:rsid w:val="7BED4178"/>
    <w:rsid w:val="7C0410B5"/>
    <w:rsid w:val="7C0E2829"/>
    <w:rsid w:val="7C1728A9"/>
    <w:rsid w:val="7C22116C"/>
    <w:rsid w:val="7C413C26"/>
    <w:rsid w:val="7C423FD1"/>
    <w:rsid w:val="7C4F7023"/>
    <w:rsid w:val="7C634031"/>
    <w:rsid w:val="7C6E1ACD"/>
    <w:rsid w:val="7C706C34"/>
    <w:rsid w:val="7C7239E1"/>
    <w:rsid w:val="7C84284F"/>
    <w:rsid w:val="7CA1753A"/>
    <w:rsid w:val="7CA51600"/>
    <w:rsid w:val="7CA90E98"/>
    <w:rsid w:val="7CAA2C12"/>
    <w:rsid w:val="7CE7353F"/>
    <w:rsid w:val="7CF93C6C"/>
    <w:rsid w:val="7D024E79"/>
    <w:rsid w:val="7D0948D5"/>
    <w:rsid w:val="7D0E5A5A"/>
    <w:rsid w:val="7D1B1934"/>
    <w:rsid w:val="7D380147"/>
    <w:rsid w:val="7D3A6854"/>
    <w:rsid w:val="7D792676"/>
    <w:rsid w:val="7D7D4A4D"/>
    <w:rsid w:val="7D8729BF"/>
    <w:rsid w:val="7D882C08"/>
    <w:rsid w:val="7D953981"/>
    <w:rsid w:val="7DA34AD6"/>
    <w:rsid w:val="7DA403B7"/>
    <w:rsid w:val="7DA57A41"/>
    <w:rsid w:val="7DB172E3"/>
    <w:rsid w:val="7DC404B9"/>
    <w:rsid w:val="7DD16A88"/>
    <w:rsid w:val="7E3B083A"/>
    <w:rsid w:val="7E62733D"/>
    <w:rsid w:val="7E6E04A7"/>
    <w:rsid w:val="7E804863"/>
    <w:rsid w:val="7E8104AE"/>
    <w:rsid w:val="7E8445D9"/>
    <w:rsid w:val="7E9B60FC"/>
    <w:rsid w:val="7EA40EB6"/>
    <w:rsid w:val="7EAC3950"/>
    <w:rsid w:val="7ED22E62"/>
    <w:rsid w:val="7ED65C08"/>
    <w:rsid w:val="7ED7536C"/>
    <w:rsid w:val="7EFF3610"/>
    <w:rsid w:val="7F146792"/>
    <w:rsid w:val="7F1F62F5"/>
    <w:rsid w:val="7F205418"/>
    <w:rsid w:val="7F244FEB"/>
    <w:rsid w:val="7F345520"/>
    <w:rsid w:val="7F364DF4"/>
    <w:rsid w:val="7F4A4426"/>
    <w:rsid w:val="7F4A60CC"/>
    <w:rsid w:val="7F5A3C96"/>
    <w:rsid w:val="7F5E2FEF"/>
    <w:rsid w:val="7F5F3852"/>
    <w:rsid w:val="7F7606E4"/>
    <w:rsid w:val="7F7C38D5"/>
    <w:rsid w:val="7F7C66AD"/>
    <w:rsid w:val="7F7E6D66"/>
    <w:rsid w:val="7F840255"/>
    <w:rsid w:val="7F8671D9"/>
    <w:rsid w:val="7F8F4A92"/>
    <w:rsid w:val="7F910AD8"/>
    <w:rsid w:val="7F96487D"/>
    <w:rsid w:val="7F985AAF"/>
    <w:rsid w:val="7FA93818"/>
    <w:rsid w:val="7FAA6A57"/>
    <w:rsid w:val="7FAB2350"/>
    <w:rsid w:val="7FB964D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qFormat="1" w:unhideWhenUsed="0" w:uiPriority="39" w:semiHidden="0"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qFormat="1" w:uiPriority="0" w:semiHidden="0"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iPriority="99" w:semiHidden="0" w:name="Body Text 2"/>
    <w:lsdException w:qFormat="1" w:uiPriority="99" w:name="Body Text 3"/>
    <w:lsdException w:qFormat="1"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0" w:semiHidden="0" w:name="Emphasis"/>
    <w:lsdException w:qFormat="1" w:uiPriority="99" w:name="Document Map"/>
    <w:lsdException w:qFormat="1"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9"/>
    <w:qFormat/>
    <w:uiPriority w:val="0"/>
    <w:pPr>
      <w:keepNext/>
      <w:jc w:val="center"/>
      <w:outlineLvl w:val="0"/>
    </w:pPr>
    <w:rPr>
      <w:rFonts w:ascii="黑体" w:eastAsia="黑体"/>
      <w:sz w:val="28"/>
    </w:rPr>
  </w:style>
  <w:style w:type="paragraph" w:styleId="3">
    <w:name w:val="heading 2"/>
    <w:basedOn w:val="1"/>
    <w:next w:val="1"/>
    <w:link w:val="50"/>
    <w:unhideWhenUsed/>
    <w:qFormat/>
    <w:uiPriority w:val="0"/>
    <w:pPr>
      <w:keepNext/>
      <w:spacing w:line="720" w:lineRule="exact"/>
      <w:outlineLvl w:val="1"/>
    </w:pPr>
    <w:rPr>
      <w:rFonts w:ascii="黑体" w:hAnsi="Copperplate Gothic Bold" w:eastAsia="楷体_GB2312"/>
      <w:sz w:val="28"/>
    </w:rPr>
  </w:style>
  <w:style w:type="paragraph" w:styleId="4">
    <w:name w:val="heading 3"/>
    <w:basedOn w:val="1"/>
    <w:next w:val="5"/>
    <w:link w:val="51"/>
    <w:semiHidden/>
    <w:unhideWhenUsed/>
    <w:qFormat/>
    <w:uiPriority w:val="0"/>
    <w:pPr>
      <w:keepNext/>
      <w:spacing w:line="320" w:lineRule="exact"/>
      <w:outlineLvl w:val="2"/>
    </w:pPr>
    <w:rPr>
      <w:rFonts w:ascii="楷体_GB2312" w:eastAsia="楷体_GB2312"/>
      <w:sz w:val="32"/>
    </w:rPr>
  </w:style>
  <w:style w:type="paragraph" w:styleId="7">
    <w:name w:val="heading 4"/>
    <w:basedOn w:val="1"/>
    <w:next w:val="1"/>
    <w:link w:val="52"/>
    <w:semiHidden/>
    <w:unhideWhenUsed/>
    <w:qFormat/>
    <w:uiPriority w:val="0"/>
    <w:pPr>
      <w:keepNext/>
      <w:spacing w:line="600" w:lineRule="exact"/>
      <w:jc w:val="center"/>
      <w:outlineLvl w:val="3"/>
    </w:pPr>
    <w:rPr>
      <w:rFonts w:ascii="楷体_GB2312" w:eastAsia="楷体_GB2312"/>
      <w:sz w:val="32"/>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link w:val="53"/>
    <w:semiHidden/>
    <w:unhideWhenUsed/>
    <w:qFormat/>
    <w:uiPriority w:val="99"/>
    <w:pPr>
      <w:ind w:firstLine="420"/>
    </w:pPr>
  </w:style>
  <w:style w:type="paragraph" w:styleId="6">
    <w:name w:val="toc 4"/>
    <w:basedOn w:val="1"/>
    <w:next w:val="1"/>
    <w:qFormat/>
    <w:uiPriority w:val="39"/>
    <w:pPr>
      <w:ind w:left="630"/>
      <w:jc w:val="left"/>
    </w:pPr>
    <w:rPr>
      <w:rFonts w:ascii="Calibri" w:hAnsi="Calibri" w:cs="Calibri"/>
      <w:sz w:val="18"/>
      <w:szCs w:val="18"/>
    </w:rPr>
  </w:style>
  <w:style w:type="paragraph" w:styleId="9">
    <w:name w:val="table of authorities"/>
    <w:basedOn w:val="1"/>
    <w:next w:val="1"/>
    <w:unhideWhenUsed/>
    <w:qFormat/>
    <w:uiPriority w:val="0"/>
    <w:pPr>
      <w:ind w:left="420" w:leftChars="200"/>
    </w:pPr>
  </w:style>
  <w:style w:type="paragraph" w:styleId="10">
    <w:name w:val="Document Map"/>
    <w:basedOn w:val="1"/>
    <w:link w:val="62"/>
    <w:semiHidden/>
    <w:unhideWhenUsed/>
    <w:qFormat/>
    <w:uiPriority w:val="99"/>
    <w:pPr>
      <w:shd w:val="clear" w:color="auto" w:fill="000080"/>
    </w:pPr>
  </w:style>
  <w:style w:type="paragraph" w:styleId="11">
    <w:name w:val="toa heading"/>
    <w:basedOn w:val="1"/>
    <w:next w:val="1"/>
    <w:qFormat/>
    <w:uiPriority w:val="0"/>
    <w:pPr>
      <w:spacing w:before="120" w:beforeLines="0" w:beforeAutospacing="0"/>
    </w:pPr>
    <w:rPr>
      <w:rFonts w:ascii="Arial" w:hAnsi="Arial"/>
      <w:sz w:val="24"/>
    </w:rPr>
  </w:style>
  <w:style w:type="paragraph" w:styleId="12">
    <w:name w:val="annotation text"/>
    <w:basedOn w:val="1"/>
    <w:link w:val="54"/>
    <w:semiHidden/>
    <w:unhideWhenUsed/>
    <w:qFormat/>
    <w:uiPriority w:val="99"/>
    <w:pPr>
      <w:jc w:val="left"/>
    </w:pPr>
  </w:style>
  <w:style w:type="paragraph" w:styleId="13">
    <w:name w:val="Body Text 3"/>
    <w:basedOn w:val="1"/>
    <w:link w:val="59"/>
    <w:semiHidden/>
    <w:unhideWhenUsed/>
    <w:qFormat/>
    <w:uiPriority w:val="99"/>
    <w:pPr>
      <w:jc w:val="center"/>
    </w:pPr>
    <w:rPr>
      <w:b/>
      <w:spacing w:val="-20"/>
      <w:w w:val="110"/>
      <w:sz w:val="52"/>
    </w:rPr>
  </w:style>
  <w:style w:type="paragraph" w:styleId="14">
    <w:name w:val="Body Text"/>
    <w:basedOn w:val="1"/>
    <w:link w:val="55"/>
    <w:unhideWhenUsed/>
    <w:qFormat/>
    <w:uiPriority w:val="99"/>
    <w:pPr>
      <w:jc w:val="left"/>
    </w:pPr>
    <w:rPr>
      <w:rFonts w:ascii="Copperplate Gothic Bold" w:hAnsi="Copperplate Gothic Bold"/>
      <w:sz w:val="28"/>
    </w:rPr>
  </w:style>
  <w:style w:type="paragraph" w:styleId="15">
    <w:name w:val="Body Text Indent"/>
    <w:basedOn w:val="1"/>
    <w:next w:val="16"/>
    <w:link w:val="56"/>
    <w:semiHidden/>
    <w:unhideWhenUsed/>
    <w:qFormat/>
    <w:uiPriority w:val="99"/>
    <w:pPr>
      <w:spacing w:line="640" w:lineRule="exact"/>
      <w:ind w:firstLine="585"/>
    </w:pPr>
    <w:rPr>
      <w:rFonts w:ascii="楷体_GB2312" w:eastAsia="楷体_GB2312"/>
      <w:sz w:val="32"/>
    </w:rPr>
  </w:style>
  <w:style w:type="paragraph" w:styleId="16">
    <w:name w:val="Body Text First Indent 2"/>
    <w:basedOn w:val="15"/>
    <w:qFormat/>
    <w:uiPriority w:val="0"/>
    <w:pPr>
      <w:ind w:firstLine="420" w:firstLineChars="200"/>
    </w:pPr>
  </w:style>
  <w:style w:type="paragraph" w:styleId="17">
    <w:name w:val="Plain Text"/>
    <w:basedOn w:val="1"/>
    <w:link w:val="63"/>
    <w:semiHidden/>
    <w:unhideWhenUsed/>
    <w:qFormat/>
    <w:uiPriority w:val="99"/>
    <w:rPr>
      <w:rFonts w:ascii="宋体" w:hAnsi="Courier New"/>
    </w:rPr>
  </w:style>
  <w:style w:type="paragraph" w:styleId="18">
    <w:name w:val="Date"/>
    <w:basedOn w:val="1"/>
    <w:next w:val="1"/>
    <w:link w:val="57"/>
    <w:semiHidden/>
    <w:unhideWhenUsed/>
    <w:qFormat/>
    <w:uiPriority w:val="99"/>
    <w:rPr>
      <w:rFonts w:ascii="Copperplate Gothic Bold" w:hAnsi="Copperplate Gothic Bold"/>
      <w:sz w:val="32"/>
    </w:rPr>
  </w:style>
  <w:style w:type="paragraph" w:styleId="19">
    <w:name w:val="Body Text Indent 2"/>
    <w:basedOn w:val="1"/>
    <w:link w:val="60"/>
    <w:semiHidden/>
    <w:unhideWhenUsed/>
    <w:qFormat/>
    <w:uiPriority w:val="99"/>
    <w:pPr>
      <w:spacing w:line="640" w:lineRule="exact"/>
      <w:ind w:firstLine="645"/>
    </w:pPr>
    <w:rPr>
      <w:rFonts w:ascii="楷体_GB2312" w:eastAsia="楷体_GB2312"/>
      <w:sz w:val="32"/>
    </w:rPr>
  </w:style>
  <w:style w:type="paragraph" w:styleId="20">
    <w:name w:val="Balloon Text"/>
    <w:basedOn w:val="1"/>
    <w:link w:val="64"/>
    <w:semiHidden/>
    <w:unhideWhenUsed/>
    <w:qFormat/>
    <w:uiPriority w:val="99"/>
    <w:rPr>
      <w:sz w:val="18"/>
      <w:szCs w:val="18"/>
    </w:rPr>
  </w:style>
  <w:style w:type="paragraph" w:styleId="21">
    <w:name w:val="footer"/>
    <w:basedOn w:val="1"/>
    <w:link w:val="48"/>
    <w:unhideWhenUsed/>
    <w:qFormat/>
    <w:uiPriority w:val="99"/>
    <w:pPr>
      <w:tabs>
        <w:tab w:val="center" w:pos="4153"/>
        <w:tab w:val="right" w:pos="8306"/>
      </w:tabs>
      <w:snapToGrid w:val="0"/>
      <w:jc w:val="left"/>
    </w:pPr>
    <w:rPr>
      <w:sz w:val="18"/>
      <w:szCs w:val="18"/>
    </w:rPr>
  </w:style>
  <w:style w:type="paragraph" w:styleId="22">
    <w:name w:val="header"/>
    <w:basedOn w:val="1"/>
    <w:link w:val="47"/>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pPr>
      <w:tabs>
        <w:tab w:val="left" w:pos="1260"/>
        <w:tab w:val="left" w:pos="1685"/>
        <w:tab w:val="right" w:leader="dot" w:pos="8400"/>
      </w:tabs>
      <w:ind w:firstLine="280" w:firstLineChars="100"/>
    </w:pPr>
    <w:rPr>
      <w:sz w:val="28"/>
    </w:rPr>
  </w:style>
  <w:style w:type="paragraph" w:styleId="24">
    <w:name w:val="Body Text Indent 3"/>
    <w:basedOn w:val="1"/>
    <w:link w:val="61"/>
    <w:semiHidden/>
    <w:unhideWhenUsed/>
    <w:qFormat/>
    <w:uiPriority w:val="99"/>
    <w:pPr>
      <w:ind w:firstLine="645"/>
    </w:pPr>
    <w:rPr>
      <w:rFonts w:ascii="宋体" w:hAnsi="Copperplate Gothic Bold"/>
      <w:sz w:val="28"/>
    </w:rPr>
  </w:style>
  <w:style w:type="paragraph" w:styleId="25">
    <w:name w:val="toc 2"/>
    <w:basedOn w:val="1"/>
    <w:next w:val="1"/>
    <w:semiHidden/>
    <w:unhideWhenUsed/>
    <w:qFormat/>
    <w:uiPriority w:val="39"/>
    <w:pPr>
      <w:ind w:left="420" w:leftChars="200"/>
    </w:pPr>
  </w:style>
  <w:style w:type="paragraph" w:styleId="26">
    <w:name w:val="Body Text 2"/>
    <w:basedOn w:val="1"/>
    <w:link w:val="58"/>
    <w:unhideWhenUsed/>
    <w:qFormat/>
    <w:uiPriority w:val="99"/>
    <w:rPr>
      <w:rFonts w:ascii="楷体_GB2312" w:hAnsi="Copperplate Gothic Bold" w:eastAsia="楷体_GB2312"/>
      <w:sz w:val="28"/>
    </w:rPr>
  </w:style>
  <w:style w:type="paragraph" w:styleId="27">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8">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29">
    <w:name w:val="Body Text First Indent"/>
    <w:basedOn w:val="14"/>
    <w:next w:val="16"/>
    <w:qFormat/>
    <w:uiPriority w:val="0"/>
    <w:pPr>
      <w:ind w:firstLine="420" w:firstLineChars="100"/>
    </w:pPr>
    <w:rPr>
      <w:rFonts w:eastAsia="仿宋_GB2312"/>
    </w:r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rFonts w:ascii="微软雅黑" w:hAnsi="微软雅黑" w:eastAsia="微软雅黑" w:cs="微软雅黑"/>
      <w:b/>
      <w:bCs/>
      <w:sz w:val="15"/>
      <w:szCs w:val="15"/>
    </w:rPr>
  </w:style>
  <w:style w:type="character" w:styleId="34">
    <w:name w:val="FollowedHyperlink"/>
    <w:basedOn w:val="32"/>
    <w:semiHidden/>
    <w:unhideWhenUsed/>
    <w:qFormat/>
    <w:uiPriority w:val="99"/>
    <w:rPr>
      <w:color w:val="800080" w:themeColor="followedHyperlink"/>
      <w:u w:val="single"/>
      <w14:textFill>
        <w14:solidFill>
          <w14:schemeClr w14:val="folHlink"/>
        </w14:solidFill>
      </w14:textFill>
    </w:rPr>
  </w:style>
  <w:style w:type="character" w:styleId="35">
    <w:name w:val="Emphasis"/>
    <w:basedOn w:val="32"/>
    <w:qFormat/>
    <w:uiPriority w:val="0"/>
  </w:style>
  <w:style w:type="character" w:styleId="36">
    <w:name w:val="HTML Definition"/>
    <w:basedOn w:val="32"/>
    <w:semiHidden/>
    <w:unhideWhenUsed/>
    <w:qFormat/>
    <w:uiPriority w:val="99"/>
  </w:style>
  <w:style w:type="character" w:styleId="37">
    <w:name w:val="HTML Typewriter"/>
    <w:basedOn w:val="32"/>
    <w:semiHidden/>
    <w:unhideWhenUsed/>
    <w:qFormat/>
    <w:uiPriority w:val="99"/>
    <w:rPr>
      <w:rFonts w:hint="default" w:ascii="monospace" w:hAnsi="monospace" w:eastAsia="monospace" w:cs="monospace"/>
      <w:sz w:val="20"/>
    </w:rPr>
  </w:style>
  <w:style w:type="character" w:styleId="38">
    <w:name w:val="HTML Acronym"/>
    <w:basedOn w:val="32"/>
    <w:semiHidden/>
    <w:unhideWhenUsed/>
    <w:qFormat/>
    <w:uiPriority w:val="99"/>
  </w:style>
  <w:style w:type="character" w:styleId="39">
    <w:name w:val="HTML Variable"/>
    <w:basedOn w:val="32"/>
    <w:semiHidden/>
    <w:unhideWhenUsed/>
    <w:qFormat/>
    <w:uiPriority w:val="99"/>
  </w:style>
  <w:style w:type="character" w:styleId="40">
    <w:name w:val="Hyperlink"/>
    <w:basedOn w:val="32"/>
    <w:semiHidden/>
    <w:unhideWhenUsed/>
    <w:qFormat/>
    <w:uiPriority w:val="99"/>
    <w:rPr>
      <w:color w:val="0000FF"/>
      <w:u w:val="none"/>
    </w:rPr>
  </w:style>
  <w:style w:type="character" w:styleId="41">
    <w:name w:val="HTML Code"/>
    <w:basedOn w:val="32"/>
    <w:semiHidden/>
    <w:unhideWhenUsed/>
    <w:qFormat/>
    <w:uiPriority w:val="99"/>
    <w:rPr>
      <w:rFonts w:hint="default" w:ascii="monospace" w:hAnsi="monospace" w:eastAsia="monospace" w:cs="monospace"/>
      <w:sz w:val="20"/>
    </w:rPr>
  </w:style>
  <w:style w:type="character" w:styleId="42">
    <w:name w:val="annotation reference"/>
    <w:semiHidden/>
    <w:unhideWhenUsed/>
    <w:qFormat/>
    <w:uiPriority w:val="0"/>
    <w:rPr>
      <w:sz w:val="21"/>
    </w:rPr>
  </w:style>
  <w:style w:type="character" w:styleId="43">
    <w:name w:val="HTML Cite"/>
    <w:basedOn w:val="32"/>
    <w:semiHidden/>
    <w:unhideWhenUsed/>
    <w:qFormat/>
    <w:uiPriority w:val="99"/>
  </w:style>
  <w:style w:type="character" w:styleId="44">
    <w:name w:val="HTML Keyboard"/>
    <w:basedOn w:val="32"/>
    <w:semiHidden/>
    <w:unhideWhenUsed/>
    <w:qFormat/>
    <w:uiPriority w:val="99"/>
    <w:rPr>
      <w:rFonts w:ascii="monospace" w:hAnsi="monospace" w:eastAsia="monospace" w:cs="monospace"/>
      <w:sz w:val="20"/>
    </w:rPr>
  </w:style>
  <w:style w:type="character" w:styleId="45">
    <w:name w:val="HTML Sample"/>
    <w:basedOn w:val="32"/>
    <w:semiHidden/>
    <w:unhideWhenUsed/>
    <w:qFormat/>
    <w:uiPriority w:val="99"/>
    <w:rPr>
      <w:rFonts w:hint="default" w:ascii="monospace" w:hAnsi="monospace" w:eastAsia="monospace" w:cs="monospace"/>
    </w:rPr>
  </w:style>
  <w:style w:type="paragraph" w:customStyle="1" w:styleId="46">
    <w:name w:val="默认段落字体 Para Char Char Char Char"/>
    <w:basedOn w:val="1"/>
    <w:qFormat/>
    <w:uiPriority w:val="0"/>
  </w:style>
  <w:style w:type="character" w:customStyle="1" w:styleId="47">
    <w:name w:val="页眉 Char"/>
    <w:basedOn w:val="32"/>
    <w:link w:val="22"/>
    <w:qFormat/>
    <w:uiPriority w:val="99"/>
    <w:rPr>
      <w:kern w:val="2"/>
      <w:sz w:val="18"/>
      <w:szCs w:val="18"/>
    </w:rPr>
  </w:style>
  <w:style w:type="character" w:customStyle="1" w:styleId="48">
    <w:name w:val="页脚 Char"/>
    <w:basedOn w:val="32"/>
    <w:link w:val="21"/>
    <w:qFormat/>
    <w:uiPriority w:val="99"/>
    <w:rPr>
      <w:kern w:val="2"/>
      <w:sz w:val="18"/>
      <w:szCs w:val="18"/>
    </w:rPr>
  </w:style>
  <w:style w:type="character" w:customStyle="1" w:styleId="49">
    <w:name w:val="标题 1 Char"/>
    <w:basedOn w:val="32"/>
    <w:link w:val="2"/>
    <w:qFormat/>
    <w:uiPriority w:val="0"/>
    <w:rPr>
      <w:rFonts w:ascii="黑体" w:eastAsia="黑体"/>
      <w:kern w:val="2"/>
      <w:sz w:val="28"/>
    </w:rPr>
  </w:style>
  <w:style w:type="character" w:customStyle="1" w:styleId="50">
    <w:name w:val="标题 2 Char"/>
    <w:basedOn w:val="32"/>
    <w:link w:val="3"/>
    <w:qFormat/>
    <w:uiPriority w:val="0"/>
    <w:rPr>
      <w:rFonts w:ascii="黑体" w:hAnsi="Copperplate Gothic Bold" w:eastAsia="楷体_GB2312"/>
      <w:kern w:val="2"/>
      <w:sz w:val="28"/>
    </w:rPr>
  </w:style>
  <w:style w:type="character" w:customStyle="1" w:styleId="51">
    <w:name w:val="标题 3 Char"/>
    <w:basedOn w:val="32"/>
    <w:link w:val="4"/>
    <w:semiHidden/>
    <w:qFormat/>
    <w:uiPriority w:val="0"/>
    <w:rPr>
      <w:rFonts w:ascii="楷体_GB2312" w:eastAsia="楷体_GB2312"/>
      <w:kern w:val="2"/>
      <w:sz w:val="32"/>
    </w:rPr>
  </w:style>
  <w:style w:type="character" w:customStyle="1" w:styleId="52">
    <w:name w:val="标题 4 Char"/>
    <w:basedOn w:val="32"/>
    <w:link w:val="7"/>
    <w:semiHidden/>
    <w:qFormat/>
    <w:uiPriority w:val="0"/>
    <w:rPr>
      <w:rFonts w:ascii="楷体_GB2312" w:eastAsia="楷体_GB2312"/>
      <w:kern w:val="2"/>
      <w:sz w:val="32"/>
    </w:rPr>
  </w:style>
  <w:style w:type="character" w:customStyle="1" w:styleId="53">
    <w:name w:val="正文缩进 Char"/>
    <w:link w:val="5"/>
    <w:semiHidden/>
    <w:qFormat/>
    <w:locked/>
    <w:uiPriority w:val="99"/>
    <w:rPr>
      <w:kern w:val="2"/>
      <w:sz w:val="21"/>
    </w:rPr>
  </w:style>
  <w:style w:type="character" w:customStyle="1" w:styleId="54">
    <w:name w:val="批注文字 Char"/>
    <w:basedOn w:val="32"/>
    <w:link w:val="12"/>
    <w:semiHidden/>
    <w:qFormat/>
    <w:uiPriority w:val="99"/>
    <w:rPr>
      <w:kern w:val="2"/>
      <w:sz w:val="21"/>
    </w:rPr>
  </w:style>
  <w:style w:type="character" w:customStyle="1" w:styleId="55">
    <w:name w:val="正文文本 Char"/>
    <w:basedOn w:val="32"/>
    <w:link w:val="14"/>
    <w:qFormat/>
    <w:uiPriority w:val="99"/>
    <w:rPr>
      <w:rFonts w:ascii="Copperplate Gothic Bold" w:hAnsi="Copperplate Gothic Bold"/>
      <w:kern w:val="2"/>
      <w:sz w:val="28"/>
    </w:rPr>
  </w:style>
  <w:style w:type="character" w:customStyle="1" w:styleId="56">
    <w:name w:val="正文文本缩进 Char"/>
    <w:basedOn w:val="32"/>
    <w:link w:val="15"/>
    <w:semiHidden/>
    <w:qFormat/>
    <w:uiPriority w:val="99"/>
    <w:rPr>
      <w:rFonts w:ascii="楷体_GB2312" w:eastAsia="楷体_GB2312"/>
      <w:kern w:val="2"/>
      <w:sz w:val="32"/>
    </w:rPr>
  </w:style>
  <w:style w:type="character" w:customStyle="1" w:styleId="57">
    <w:name w:val="日期 Char"/>
    <w:basedOn w:val="32"/>
    <w:link w:val="18"/>
    <w:semiHidden/>
    <w:qFormat/>
    <w:uiPriority w:val="99"/>
    <w:rPr>
      <w:rFonts w:ascii="Copperplate Gothic Bold" w:hAnsi="Copperplate Gothic Bold"/>
      <w:kern w:val="2"/>
      <w:sz w:val="32"/>
    </w:rPr>
  </w:style>
  <w:style w:type="character" w:customStyle="1" w:styleId="58">
    <w:name w:val="正文文本 2 Char"/>
    <w:basedOn w:val="32"/>
    <w:link w:val="26"/>
    <w:qFormat/>
    <w:uiPriority w:val="99"/>
    <w:rPr>
      <w:rFonts w:ascii="楷体_GB2312" w:hAnsi="Copperplate Gothic Bold" w:eastAsia="楷体_GB2312"/>
      <w:kern w:val="2"/>
      <w:sz w:val="28"/>
    </w:rPr>
  </w:style>
  <w:style w:type="character" w:customStyle="1" w:styleId="59">
    <w:name w:val="正文文本 3 Char"/>
    <w:basedOn w:val="32"/>
    <w:link w:val="13"/>
    <w:semiHidden/>
    <w:qFormat/>
    <w:uiPriority w:val="99"/>
    <w:rPr>
      <w:b/>
      <w:spacing w:val="-20"/>
      <w:w w:val="110"/>
      <w:kern w:val="2"/>
      <w:sz w:val="52"/>
    </w:rPr>
  </w:style>
  <w:style w:type="character" w:customStyle="1" w:styleId="60">
    <w:name w:val="正文文本缩进 2 Char"/>
    <w:basedOn w:val="32"/>
    <w:link w:val="19"/>
    <w:semiHidden/>
    <w:qFormat/>
    <w:uiPriority w:val="99"/>
    <w:rPr>
      <w:rFonts w:ascii="楷体_GB2312" w:eastAsia="楷体_GB2312"/>
      <w:kern w:val="2"/>
      <w:sz w:val="32"/>
    </w:rPr>
  </w:style>
  <w:style w:type="character" w:customStyle="1" w:styleId="61">
    <w:name w:val="正文文本缩进 3 Char"/>
    <w:basedOn w:val="32"/>
    <w:link w:val="24"/>
    <w:semiHidden/>
    <w:qFormat/>
    <w:uiPriority w:val="99"/>
    <w:rPr>
      <w:rFonts w:ascii="宋体" w:hAnsi="Copperplate Gothic Bold"/>
      <w:kern w:val="2"/>
      <w:sz w:val="28"/>
    </w:rPr>
  </w:style>
  <w:style w:type="character" w:customStyle="1" w:styleId="62">
    <w:name w:val="文档结构图 Char"/>
    <w:basedOn w:val="32"/>
    <w:link w:val="10"/>
    <w:semiHidden/>
    <w:qFormat/>
    <w:uiPriority w:val="99"/>
    <w:rPr>
      <w:kern w:val="2"/>
      <w:sz w:val="21"/>
      <w:shd w:val="clear" w:color="auto" w:fill="000080"/>
    </w:rPr>
  </w:style>
  <w:style w:type="character" w:customStyle="1" w:styleId="63">
    <w:name w:val="纯文本 Char"/>
    <w:basedOn w:val="32"/>
    <w:link w:val="17"/>
    <w:semiHidden/>
    <w:qFormat/>
    <w:uiPriority w:val="99"/>
    <w:rPr>
      <w:rFonts w:ascii="宋体" w:hAnsi="Courier New"/>
      <w:kern w:val="2"/>
      <w:sz w:val="21"/>
    </w:rPr>
  </w:style>
  <w:style w:type="character" w:customStyle="1" w:styleId="64">
    <w:name w:val="批注框文本 Char"/>
    <w:basedOn w:val="32"/>
    <w:link w:val="20"/>
    <w:semiHidden/>
    <w:qFormat/>
    <w:uiPriority w:val="99"/>
    <w:rPr>
      <w:kern w:val="2"/>
      <w:sz w:val="18"/>
      <w:szCs w:val="18"/>
    </w:rPr>
  </w:style>
  <w:style w:type="paragraph" w:customStyle="1" w:styleId="65">
    <w:name w:val="TOC 标题1"/>
    <w:basedOn w:val="2"/>
    <w:next w:val="1"/>
    <w:semiHidden/>
    <w:unhideWhenUsed/>
    <w:qFormat/>
    <w:uiPriority w:val="39"/>
    <w:pPr>
      <w:keepLines/>
      <w:widowControl/>
      <w:spacing w:before="480" w:line="276" w:lineRule="auto"/>
      <w:jc w:val="left"/>
      <w:outlineLvl w:val="9"/>
    </w:pPr>
    <w:rPr>
      <w:rFonts w:ascii="Cambria" w:hAnsi="Cambria" w:eastAsia="宋体"/>
      <w:b/>
      <w:bCs/>
      <w:color w:val="365F91"/>
      <w:kern w:val="0"/>
      <w:szCs w:val="28"/>
    </w:rPr>
  </w:style>
  <w:style w:type="paragraph" w:customStyle="1" w:styleId="66">
    <w:name w:val="普通正文"/>
    <w:basedOn w:val="1"/>
    <w:qFormat/>
    <w:uiPriority w:val="99"/>
    <w:pPr>
      <w:adjustRightInd w:val="0"/>
      <w:spacing w:before="120" w:after="120" w:line="360" w:lineRule="auto"/>
      <w:ind w:firstLine="480"/>
      <w:jc w:val="left"/>
    </w:pPr>
    <w:rPr>
      <w:rFonts w:ascii="Arial" w:hAnsi="Arial"/>
      <w:kern w:val="0"/>
      <w:sz w:val="24"/>
      <w:szCs w:val="24"/>
    </w:rPr>
  </w:style>
  <w:style w:type="paragraph" w:customStyle="1" w:styleId="67">
    <w:name w:val="正文基本样式"/>
    <w:basedOn w:val="1"/>
    <w:qFormat/>
    <w:uiPriority w:val="99"/>
    <w:pPr>
      <w:spacing w:line="336" w:lineRule="auto"/>
      <w:ind w:firstLine="580"/>
    </w:pPr>
    <w:rPr>
      <w:rFonts w:eastAsia="仿宋_GB2312" w:cs="宋体"/>
      <w:sz w:val="28"/>
    </w:rPr>
  </w:style>
  <w:style w:type="paragraph" w:customStyle="1" w:styleId="68">
    <w:name w:val="1册标题2"/>
    <w:basedOn w:val="1"/>
    <w:next w:val="1"/>
    <w:qFormat/>
    <w:uiPriority w:val="99"/>
    <w:pPr>
      <w:adjustRightInd w:val="0"/>
      <w:spacing w:beforeLines="50" w:afterLines="50" w:line="300" w:lineRule="auto"/>
      <w:jc w:val="center"/>
      <w:outlineLvl w:val="1"/>
    </w:pPr>
    <w:rPr>
      <w:rFonts w:ascii="Arial" w:hAnsi="Arial" w:eastAsia="黑体"/>
      <w:bCs/>
      <w:kern w:val="0"/>
      <w:sz w:val="32"/>
      <w:szCs w:val="24"/>
    </w:rPr>
  </w:style>
  <w:style w:type="paragraph" w:customStyle="1" w:styleId="69">
    <w:name w:val="文档正文"/>
    <w:basedOn w:val="1"/>
    <w:qFormat/>
    <w:uiPriority w:val="99"/>
    <w:pPr>
      <w:adjustRightInd w:val="0"/>
      <w:snapToGrid w:val="0"/>
      <w:spacing w:line="440" w:lineRule="exact"/>
      <w:ind w:firstLine="567"/>
    </w:pPr>
    <w:rPr>
      <w:rFonts w:ascii="Arial Narrow" w:hAnsi="Arial Narrow"/>
      <w:kern w:val="0"/>
      <w:sz w:val="24"/>
    </w:rPr>
  </w:style>
  <w:style w:type="paragraph" w:customStyle="1" w:styleId="70">
    <w:name w:val="??¨???¨????ì?¨¨??¨?o??????ì?¨¨?"/>
    <w:basedOn w:val="1"/>
    <w:qFormat/>
    <w:uiPriority w:val="99"/>
    <w:pPr>
      <w:autoSpaceDE w:val="0"/>
      <w:autoSpaceDN w:val="0"/>
      <w:adjustRightInd w:val="0"/>
      <w:jc w:val="left"/>
    </w:pPr>
    <w:rPr>
      <w:kern w:val="0"/>
      <w:sz w:val="24"/>
    </w:rPr>
  </w:style>
  <w:style w:type="paragraph" w:customStyle="1" w:styleId="71">
    <w:name w:val="Char1 Char Char Char"/>
    <w:basedOn w:val="1"/>
    <w:qFormat/>
    <w:uiPriority w:val="99"/>
    <w:rPr>
      <w:rFonts w:ascii="Tahoma" w:hAnsi="Tahoma"/>
      <w:szCs w:val="24"/>
    </w:rPr>
  </w:style>
  <w:style w:type="paragraph" w:customStyle="1" w:styleId="72">
    <w:name w:val="?§?§?¨¤?§o????¨¤?"/>
    <w:basedOn w:val="1"/>
    <w:qFormat/>
    <w:uiPriority w:val="99"/>
    <w:pPr>
      <w:autoSpaceDE w:val="0"/>
      <w:autoSpaceDN w:val="0"/>
      <w:adjustRightInd w:val="0"/>
      <w:jc w:val="left"/>
    </w:pPr>
    <w:rPr>
      <w:kern w:val="0"/>
      <w:sz w:val="24"/>
    </w:rPr>
  </w:style>
  <w:style w:type="paragraph" w:customStyle="1" w:styleId="73">
    <w:name w:val="缺省文本"/>
    <w:basedOn w:val="1"/>
    <w:qFormat/>
    <w:uiPriority w:val="99"/>
    <w:pPr>
      <w:autoSpaceDE w:val="0"/>
      <w:autoSpaceDN w:val="0"/>
      <w:adjustRightInd w:val="0"/>
      <w:jc w:val="left"/>
    </w:pPr>
    <w:rPr>
      <w:kern w:val="0"/>
      <w:sz w:val="24"/>
    </w:rPr>
  </w:style>
  <w:style w:type="paragraph" w:customStyle="1" w:styleId="74">
    <w:name w:val="Char Char Char Char"/>
    <w:basedOn w:val="1"/>
    <w:qFormat/>
    <w:uiPriority w:val="99"/>
    <w:pPr>
      <w:tabs>
        <w:tab w:val="left" w:pos="360"/>
      </w:tabs>
    </w:pPr>
    <w:rPr>
      <w:sz w:val="24"/>
      <w:szCs w:val="24"/>
    </w:rPr>
  </w:style>
  <w:style w:type="paragraph" w:customStyle="1" w:styleId="75">
    <w:name w:val="图"/>
    <w:basedOn w:val="1"/>
    <w:next w:val="69"/>
    <w:qFormat/>
    <w:uiPriority w:val="99"/>
    <w:pPr>
      <w:tabs>
        <w:tab w:val="left" w:pos="1755"/>
      </w:tabs>
      <w:adjustRightInd w:val="0"/>
      <w:spacing w:before="60" w:after="60" w:line="360" w:lineRule="atLeast"/>
      <w:ind w:left="1755" w:hanging="1125"/>
      <w:jc w:val="center"/>
    </w:pPr>
    <w:rPr>
      <w:rFonts w:eastAsia="黑体"/>
      <w:b/>
      <w:kern w:val="0"/>
      <w:sz w:val="24"/>
    </w:rPr>
  </w:style>
  <w:style w:type="paragraph" w:customStyle="1" w:styleId="76">
    <w:name w:val="Char Char Char"/>
    <w:basedOn w:val="1"/>
    <w:qFormat/>
    <w:uiPriority w:val="99"/>
  </w:style>
  <w:style w:type="paragraph" w:customStyle="1" w:styleId="77">
    <w:name w:val="正文段"/>
    <w:basedOn w:val="1"/>
    <w:qFormat/>
    <w:uiPriority w:val="99"/>
    <w:pPr>
      <w:adjustRightInd w:val="0"/>
      <w:snapToGrid w:val="0"/>
      <w:spacing w:line="360" w:lineRule="auto"/>
    </w:pPr>
    <w:rPr>
      <w:rFonts w:eastAsia="仿宋_GB2312"/>
      <w:spacing w:val="-8"/>
      <w:sz w:val="24"/>
    </w:rPr>
  </w:style>
  <w:style w:type="paragraph" w:customStyle="1" w:styleId="78">
    <w:name w:val="Char Char Char Char Char Char"/>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79">
    <w:name w:val="Char"/>
    <w:basedOn w:val="1"/>
    <w:qFormat/>
    <w:uiPriority w:val="99"/>
    <w:rPr>
      <w:rFonts w:ascii="Tahoma" w:hAnsi="Tahoma"/>
      <w:sz w:val="24"/>
    </w:rPr>
  </w:style>
  <w:style w:type="paragraph" w:customStyle="1" w:styleId="80">
    <w:name w:val="_Style 53"/>
    <w:basedOn w:val="1"/>
    <w:qFormat/>
    <w:uiPriority w:val="99"/>
    <w:pPr>
      <w:widowControl/>
      <w:spacing w:after="160" w:line="240" w:lineRule="exact"/>
      <w:jc w:val="left"/>
    </w:pPr>
  </w:style>
  <w:style w:type="paragraph" w:customStyle="1" w:styleId="81">
    <w:name w:val="Char1"/>
    <w:basedOn w:val="1"/>
    <w:qFormat/>
    <w:uiPriority w:val="99"/>
    <w:pPr>
      <w:tabs>
        <w:tab w:val="left" w:pos="360"/>
      </w:tabs>
    </w:pPr>
    <w:rPr>
      <w:sz w:val="24"/>
      <w:szCs w:val="24"/>
    </w:rPr>
  </w:style>
  <w:style w:type="character" w:customStyle="1" w:styleId="82">
    <w:name w:val="base"/>
    <w:basedOn w:val="32"/>
    <w:qFormat/>
    <w:uiPriority w:val="0"/>
  </w:style>
  <w:style w:type="character" w:customStyle="1" w:styleId="83">
    <w:name w:val="unnamed11"/>
    <w:basedOn w:val="32"/>
    <w:qFormat/>
    <w:uiPriority w:val="0"/>
  </w:style>
  <w:style w:type="character" w:customStyle="1" w:styleId="84">
    <w:name w:val="Char Char9"/>
    <w:qFormat/>
    <w:uiPriority w:val="0"/>
    <w:rPr>
      <w:rFonts w:hint="eastAsia" w:ascii="宋体" w:hAnsi="宋体" w:eastAsia="宋体"/>
      <w:kern w:val="2"/>
      <w:sz w:val="18"/>
      <w:lang w:val="en-US" w:eastAsia="zh-CN"/>
    </w:rPr>
  </w:style>
  <w:style w:type="character" w:customStyle="1" w:styleId="85">
    <w:name w:val="style4"/>
    <w:qFormat/>
    <w:uiPriority w:val="0"/>
    <w:rPr>
      <w:rFonts w:hint="default" w:ascii="Arial" w:hAnsi="Arial" w:cs="Arial"/>
      <w:sz w:val="20"/>
      <w:szCs w:val="20"/>
    </w:rPr>
  </w:style>
  <w:style w:type="character" w:customStyle="1" w:styleId="86">
    <w:name w:val="Char Char3"/>
    <w:qFormat/>
    <w:uiPriority w:val="0"/>
    <w:rPr>
      <w:rFonts w:hint="eastAsia" w:ascii="宋体" w:hAnsi="宋体" w:eastAsia="宋体"/>
      <w:kern w:val="2"/>
      <w:sz w:val="18"/>
      <w:lang w:val="en-US" w:eastAsia="zh-CN" w:bidi="ar-SA"/>
    </w:rPr>
  </w:style>
  <w:style w:type="character" w:customStyle="1" w:styleId="87">
    <w:name w:val="页脚 Char1"/>
    <w:basedOn w:val="32"/>
    <w:semiHidden/>
    <w:qFormat/>
    <w:uiPriority w:val="99"/>
    <w:rPr>
      <w:kern w:val="2"/>
      <w:sz w:val="18"/>
      <w:szCs w:val="18"/>
    </w:rPr>
  </w:style>
  <w:style w:type="character" w:customStyle="1" w:styleId="88">
    <w:name w:val="页眉 Char1"/>
    <w:basedOn w:val="32"/>
    <w:semiHidden/>
    <w:qFormat/>
    <w:uiPriority w:val="99"/>
    <w:rPr>
      <w:kern w:val="2"/>
      <w:sz w:val="18"/>
      <w:szCs w:val="18"/>
    </w:rPr>
  </w:style>
  <w:style w:type="character" w:customStyle="1" w:styleId="89">
    <w:name w:val="纯文本 Char1"/>
    <w:basedOn w:val="32"/>
    <w:semiHidden/>
    <w:qFormat/>
    <w:uiPriority w:val="99"/>
    <w:rPr>
      <w:rFonts w:hint="eastAsia" w:ascii="宋体" w:hAnsi="Courier New" w:eastAsia="宋体" w:cs="Courier New"/>
      <w:kern w:val="2"/>
      <w:sz w:val="21"/>
      <w:szCs w:val="21"/>
    </w:rPr>
  </w:style>
  <w:style w:type="paragraph" w:styleId="90">
    <w:name w:val="List Paragraph"/>
    <w:basedOn w:val="1"/>
    <w:unhideWhenUsed/>
    <w:qFormat/>
    <w:uiPriority w:val="99"/>
    <w:pPr>
      <w:ind w:firstLine="420" w:firstLineChars="200"/>
    </w:pPr>
  </w:style>
  <w:style w:type="paragraph" w:customStyle="1" w:styleId="91">
    <w:name w:val="09正文_wh"/>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customStyle="1" w:styleId="92">
    <w:name w:val="(符号)三标题1."/>
    <w:basedOn w:val="1"/>
    <w:qFormat/>
    <w:uiPriority w:val="0"/>
    <w:pPr>
      <w:tabs>
        <w:tab w:val="left" w:pos="420"/>
      </w:tabs>
      <w:spacing w:line="500" w:lineRule="atLeast"/>
      <w:ind w:left="430" w:hanging="430"/>
      <w:outlineLvl w:val="2"/>
    </w:pPr>
    <w:rPr>
      <w:rFonts w:ascii="楷体_GB2312" w:hAnsi="宋体" w:eastAsia="楷体_GB2312"/>
      <w:b/>
      <w:bCs/>
    </w:rPr>
  </w:style>
  <w:style w:type="paragraph" w:customStyle="1" w:styleId="93">
    <w:name w:val="title1"/>
    <w:basedOn w:val="1"/>
    <w:qFormat/>
    <w:uiPriority w:val="0"/>
    <w:pPr>
      <w:spacing w:before="150"/>
      <w:jc w:val="left"/>
    </w:pPr>
    <w:rPr>
      <w:b/>
      <w:kern w:val="0"/>
      <w:sz w:val="22"/>
      <w:szCs w:val="22"/>
    </w:rPr>
  </w:style>
  <w:style w:type="character" w:customStyle="1" w:styleId="94">
    <w:name w:val="phone"/>
    <w:basedOn w:val="32"/>
    <w:qFormat/>
    <w:uiPriority w:val="0"/>
    <w:rPr>
      <w:color w:val="FF8833"/>
      <w:sz w:val="18"/>
      <w:szCs w:val="18"/>
    </w:rPr>
  </w:style>
  <w:style w:type="character" w:customStyle="1" w:styleId="95">
    <w:name w:val="number"/>
    <w:basedOn w:val="32"/>
    <w:qFormat/>
    <w:uiPriority w:val="0"/>
    <w:rPr>
      <w:color w:val="FF8833"/>
      <w:sz w:val="18"/>
      <w:szCs w:val="18"/>
    </w:rPr>
  </w:style>
  <w:style w:type="character" w:customStyle="1" w:styleId="96">
    <w:name w:val="beforeinfotext"/>
    <w:basedOn w:val="32"/>
    <w:qFormat/>
    <w:uiPriority w:val="0"/>
    <w:rPr>
      <w:color w:val="666666"/>
    </w:rPr>
  </w:style>
  <w:style w:type="character" w:customStyle="1" w:styleId="97">
    <w:name w:val="stclosebtn"/>
    <w:basedOn w:val="32"/>
    <w:qFormat/>
    <w:uiPriority w:val="0"/>
  </w:style>
  <w:style w:type="character" w:customStyle="1" w:styleId="98">
    <w:name w:val="proollist"/>
    <w:basedOn w:val="32"/>
    <w:qFormat/>
    <w:uiPriority w:val="0"/>
  </w:style>
  <w:style w:type="paragraph" w:customStyle="1" w:styleId="99">
    <w:name w:val="title11"/>
    <w:basedOn w:val="1"/>
    <w:qFormat/>
    <w:uiPriority w:val="0"/>
    <w:pPr>
      <w:spacing w:before="150"/>
      <w:jc w:val="left"/>
    </w:pPr>
    <w:rPr>
      <w:b/>
      <w:kern w:val="0"/>
      <w:sz w:val="22"/>
      <w:szCs w:val="22"/>
    </w:rPr>
  </w:style>
  <w:style w:type="paragraph" w:customStyle="1" w:styleId="100">
    <w:name w:val="WPSOffice手动目录 1"/>
    <w:qFormat/>
    <w:uiPriority w:val="0"/>
    <w:rPr>
      <w:rFonts w:ascii="Times New Roman" w:hAnsi="Times New Roman" w:eastAsia="宋体" w:cs="Times New Roman"/>
      <w:lang w:val="en-US" w:eastAsia="zh-CN" w:bidi="ar-SA"/>
    </w:rPr>
  </w:style>
  <w:style w:type="paragraph" w:customStyle="1" w:styleId="101">
    <w:name w:val="title12"/>
    <w:basedOn w:val="1"/>
    <w:qFormat/>
    <w:uiPriority w:val="0"/>
    <w:pPr>
      <w:spacing w:before="120"/>
      <w:jc w:val="left"/>
    </w:pPr>
    <w:rPr>
      <w:b/>
      <w:kern w:val="0"/>
      <w:sz w:val="18"/>
      <w:szCs w:val="18"/>
    </w:rPr>
  </w:style>
  <w:style w:type="character" w:customStyle="1" w:styleId="102">
    <w:name w:val="span-long"/>
    <w:basedOn w:val="32"/>
    <w:qFormat/>
    <w:uiPriority w:val="0"/>
  </w:style>
  <w:style w:type="character" w:customStyle="1" w:styleId="103">
    <w:name w:val="input-direction"/>
    <w:basedOn w:val="32"/>
    <w:qFormat/>
    <w:uiPriority w:val="0"/>
    <w:rPr>
      <w:color w:val="FF6600"/>
    </w:rPr>
  </w:style>
  <w:style w:type="character" w:customStyle="1" w:styleId="104">
    <w:name w:val="button"/>
    <w:basedOn w:val="32"/>
    <w:qFormat/>
    <w:uiPriority w:val="0"/>
  </w:style>
  <w:style w:type="character" w:customStyle="1" w:styleId="105">
    <w:name w:val="tmpztreemove_arrow"/>
    <w:basedOn w:val="32"/>
    <w:qFormat/>
    <w:uiPriority w:val="0"/>
  </w:style>
  <w:style w:type="character" w:customStyle="1" w:styleId="106">
    <w:name w:val="hilite6"/>
    <w:basedOn w:val="32"/>
    <w:qFormat/>
    <w:uiPriority w:val="0"/>
    <w:rPr>
      <w:color w:val="FFFFFF"/>
      <w:shd w:val="clear" w:color="auto" w:fill="666677"/>
    </w:rPr>
  </w:style>
  <w:style w:type="character" w:customStyle="1" w:styleId="107">
    <w:name w:val="active6"/>
    <w:basedOn w:val="32"/>
    <w:qFormat/>
    <w:uiPriority w:val="0"/>
    <w:rPr>
      <w:color w:val="00FF00"/>
      <w:shd w:val="clear" w:color="auto" w:fill="000000"/>
    </w:rPr>
  </w:style>
  <w:style w:type="paragraph" w:customStyle="1" w:styleId="108">
    <w:name w:val="列出段落1"/>
    <w:basedOn w:val="1"/>
    <w:qFormat/>
    <w:uiPriority w:val="34"/>
    <w:pPr>
      <w:ind w:firstLine="420" w:firstLineChars="200"/>
    </w:pPr>
  </w:style>
  <w:style w:type="paragraph" w:customStyle="1" w:styleId="109">
    <w:name w:val="列出段落11"/>
    <w:basedOn w:val="1"/>
    <w:qFormat/>
    <w:uiPriority w:val="0"/>
    <w:pPr>
      <w:widowControl/>
      <w:spacing w:before="156" w:afterLines="50" w:line="360" w:lineRule="auto"/>
      <w:ind w:firstLine="200" w:firstLineChars="200"/>
      <w:jc w:val="left"/>
    </w:pPr>
    <w:rPr>
      <w:rFonts w:ascii="Calibri" w:hAnsi="Calibri"/>
      <w:kern w:val="0"/>
      <w:sz w:val="24"/>
    </w:rPr>
  </w:style>
  <w:style w:type="character" w:customStyle="1" w:styleId="110">
    <w:name w:val="font11"/>
    <w:basedOn w:val="32"/>
    <w:qFormat/>
    <w:uiPriority w:val="0"/>
    <w:rPr>
      <w:rFonts w:ascii="仿宋_GB2312" w:eastAsia="仿宋_GB2312" w:cs="仿宋_GB2312"/>
      <w:color w:val="000000"/>
      <w:sz w:val="24"/>
      <w:szCs w:val="24"/>
      <w:u w:val="none"/>
    </w:rPr>
  </w:style>
  <w:style w:type="paragraph" w:customStyle="1" w:styleId="111">
    <w:name w:val="正文缩进1"/>
    <w:basedOn w:val="1"/>
    <w:qFormat/>
    <w:uiPriority w:val="0"/>
    <w:pPr>
      <w:ind w:firstLine="420" w:firstLineChars="200"/>
    </w:pPr>
  </w:style>
  <w:style w:type="character" w:customStyle="1" w:styleId="112">
    <w:name w:val="mini-outputtext1"/>
    <w:basedOn w:val="32"/>
    <w:qFormat/>
    <w:uiPriority w:val="0"/>
  </w:style>
  <w:style w:type="paragraph" w:customStyle="1" w:styleId="113">
    <w:name w:val="正文 New"/>
    <w:autoRedefine/>
    <w:qFormat/>
    <w:uiPriority w:val="99"/>
    <w:pPr>
      <w:widowControl w:val="0"/>
      <w:jc w:val="both"/>
    </w:pPr>
    <w:rPr>
      <w:rFonts w:ascii="Calibri" w:hAnsi="Calibri" w:eastAsiaTheme="minorEastAsia" w:cstheme="minorBidi"/>
      <w:sz w:val="21"/>
      <w:szCs w:val="22"/>
      <w:lang w:val="en-US" w:eastAsia="zh-CN" w:bidi="ar-SA"/>
    </w:rPr>
  </w:style>
  <w:style w:type="paragraph" w:customStyle="1" w:styleId="114">
    <w:name w:val="p15"/>
    <w:basedOn w:val="1"/>
    <w:autoRedefine/>
    <w:qFormat/>
    <w:uiPriority w:val="99"/>
    <w:pPr>
      <w:widowControl/>
    </w:pPr>
    <w:rPr>
      <w:kern w:val="0"/>
      <w:szCs w:val="21"/>
    </w:rPr>
  </w:style>
  <w:style w:type="paragraph" w:customStyle="1" w:styleId="115">
    <w:name w:val="First Paragraph"/>
    <w:basedOn w:val="14"/>
    <w:next w:val="14"/>
    <w:qFormat/>
    <w:uiPriority w:val="0"/>
  </w:style>
  <w:style w:type="paragraph" w:customStyle="1" w:styleId="116">
    <w:name w:val="Table Text"/>
    <w:basedOn w:val="1"/>
    <w:autoRedefine/>
    <w:semiHidden/>
    <w:qFormat/>
    <w:uiPriority w:val="0"/>
    <w:rPr>
      <w:rFonts w:ascii="宋体" w:hAnsi="宋体" w:eastAsia="宋体" w:cs="宋体"/>
      <w:sz w:val="20"/>
      <w:szCs w:val="20"/>
      <w:lang w:eastAsia="en-US"/>
    </w:rPr>
  </w:style>
  <w:style w:type="table" w:customStyle="1" w:styleId="11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0958e235-e1f5-48d7-80bc-de83dc5406c8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CEF959E</paraID>
      <start>0</start>
      <end>2</end>
      <status>unmodified</status>
      <modifiedWord/>
      <trackRevisions>false</trackRevisions>
    </reviewItem>
    <reviewItem>
      <errorID>c63a7b1f-95c4-4914-b915-f03916707a63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7A9BB189</paraID>
      <start>0</start>
      <end>2</end>
      <status>unmodified</status>
      <modifiedWord/>
      <trackRevisions>false</trackRevisions>
    </reviewItem>
    <reviewItem>
      <errorID>7ec17b50-591d-403f-a13d-3f6df4ed0b7b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56BE861F</paraID>
      <start>0</start>
      <end>2</end>
      <status>unmodified</status>
      <modifiedWord/>
      <trackRevisions>false</trackRevisions>
    </reviewItem>
    <reviewItem>
      <errorID>8751d013-ac30-4987-9b4d-bae7c5886ea3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22C76B54</paraID>
      <start>0</start>
      <end>2</end>
      <status>unmodified</status>
      <modifiedWord/>
      <trackRevisions>false</trackRevisions>
    </reviewItem>
    <reviewItem>
      <errorID>030bdbbc-52c3-45f9-9113-8db4bacaf9b7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B20BBC3</paraID>
      <start>0</start>
      <end>2</end>
      <status>unmodified</status>
      <modifiedWord/>
      <trackRevisions>false</trackRevisions>
    </reviewItem>
    <reviewItem>
      <errorID>5df0b74f-867e-494b-ade0-dbfecb9c6b75</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 3BEE6B4</paraID>
      <start>6</start>
      <end>10</end>
      <status>unmodified</status>
      <modifiedWord/>
      <trackRevisions>false</trackRevisions>
    </reviewItem>
    <reviewItem>
      <errorID>89bc2771-f290-46fa-b995-22ddcc195c49</errorID>
      <errorWord>2026年04月01日</errorWord>
      <group>L1_Knowledge</group>
      <groupName>知识性问题</groupName>
      <ability>L2_Time</ability>
      <abilityName>日期时间</abilityName>
      <candidateList>
        <item>2026年4月1日</item>
      </candidateList>
      <explain>根据日常书写习惯，月份和日期一般会省略前导零。</explain>
      <paraID> 3BEE6B4</paraID>
      <start>91</start>
      <end>102</end>
      <status>unmodified</status>
      <modifiedWord/>
      <trackRevisions>false</trackRevisions>
    </reviewItem>
    <reviewItem>
      <errorID>d7138b6d-f530-42d2-819b-eb117ba08b8c</errorID>
      <errorWord>(</errorWord>
      <group>L1_Format</group>
      <groupName>格式问题</groupName>
      <ability>L2_HalfPunc</ability>
      <abilityName>全半角检查</abilityName>
      <candidateList>
        <item>（</item>
      </candidateList>
      <explain>文本全半角错误。</explain>
      <paraID>2DDB3474</paraID>
      <start>4</start>
      <end>5</end>
      <status>unmodified</status>
      <modifiedWord/>
      <trackRevisions>false</trackRevisions>
    </reviewItem>
    <reviewItem>
      <errorID>d19e7755-0045-4c3e-9bca-634eb2eef951</errorID>
      <errorWord>)</errorWord>
      <group>L1_Format</group>
      <groupName>格式问题</groupName>
      <ability>L2_HalfPunc</ability>
      <abilityName>全半角检查</abilityName>
      <candidateList>
        <item>）</item>
      </candidateList>
      <explain>文本全半角错误。</explain>
      <paraID>2DDB3474</paraID>
      <start>20</start>
      <end>21</end>
      <status>unmodified</status>
      <modifiedWord/>
      <trackRevisions>false</trackRevisions>
    </reviewItem>
    <reviewItem>
      <errorID>5d1ce0b6-4454-4cf6-b371-34d3e3a821f8</errorID>
      <errorWord>(</errorWord>
      <group>L1_Format</group>
      <groupName>格式问题</groupName>
      <ability>L2_HalfPunc</ability>
      <abilityName>全半角检查</abilityName>
      <candidateList>
        <item>（</item>
      </candidateList>
      <explain>文本全半角错误。</explain>
      <paraID>2F39DEA8</paraID>
      <start>4</start>
      <end>5</end>
      <status>unmodified</status>
      <modifiedWord/>
      <trackRevisions>false</trackRevisions>
    </reviewItem>
    <reviewItem>
      <errorID>e3f5f70e-1a9d-47b8-a165-3564fe8b78b7</errorID>
      <errorWord>)</errorWord>
      <group>L1_Format</group>
      <groupName>格式问题</groupName>
      <ability>L2_HalfPunc</ability>
      <abilityName>全半角检查</abilityName>
      <candidateList>
        <item>）</item>
      </candidateList>
      <explain>文本全半角错误。</explain>
      <paraID>2F39DEA8</paraID>
      <start>6</start>
      <end>7</end>
      <status>unmodified</status>
      <modifiedWord/>
      <trackRevisions>false</trackRevisions>
    </reviewItem>
    <reviewItem>
      <errorID>b046d182-f393-40b9-ba21-8aa021e25094</errorID>
      <errorWord>(</errorWord>
      <group>L1_Format</group>
      <groupName>格式问题</groupName>
      <ability>L2_HalfPunc</ability>
      <abilityName>全半角检查</abilityName>
      <candidateList>
        <item>（</item>
      </candidateList>
      <explain>文本全半角错误。</explain>
      <paraID>1F1E39B7</paraID>
      <start>1</start>
      <end>2</end>
      <status>unmodified</status>
      <modifiedWord/>
      <trackRevisions>false</trackRevisions>
    </reviewItem>
    <reviewItem>
      <errorID>6bbc89b1-b47a-4987-b372-ff5713b3c02c</errorID>
      <errorWord>)</errorWord>
      <group>L1_Format</group>
      <groupName>格式问题</groupName>
      <ability>L2_HalfPunc</ability>
      <abilityName>全半角检查</abilityName>
      <candidateList>
        <item>）</item>
      </candidateList>
      <explain>文本全半角错误。</explain>
      <paraID>1F1E39B7</paraID>
      <start>3</start>
      <end>4</end>
      <status>unmodified</status>
      <modifiedWord/>
      <trackRevisions>false</trackRevisions>
    </reviewItem>
    <reviewItem>
      <errorID>05fb430f-7374-4de1-8f30-6e640f9724ce</errorID>
      <errorWord>;</errorWord>
      <group>L1_Format</group>
      <groupName>格式问题</groupName>
      <ability>L2_HalfPunc</ability>
      <abilityName>全半角检查</abilityName>
      <candidateList>
        <item>；</item>
      </candidateList>
      <explain>文本全半角错误。</explain>
      <paraID>27C50769</paraID>
      <start>25</start>
      <end>26</end>
      <status>unmodified</status>
      <modifiedWord/>
      <trackRevisions>false</trackRevisions>
    </reviewItem>
    <reviewItem>
      <errorID>175760ee-c92a-4f84-a629-5f16fed7389a</errorID>
      <errorWord>(</errorWord>
      <group>L1_Format</group>
      <groupName>格式问题</groupName>
      <ability>L2_HalfPunc</ability>
      <abilityName>全半角检查</abilityName>
      <candidateList>
        <item>（</item>
      </candidateList>
      <explain>文本全半角错误。</explain>
      <paraID>1B9D86B0</paraID>
      <start>4</start>
      <end>5</end>
      <status>unmodified</status>
      <modifiedWord/>
      <trackRevisions>false</trackRevisions>
    </reviewItem>
    <reviewItem>
      <errorID>3b90ca58-5f87-40fc-b728-54c4ae5f24bb</errorID>
      <errorWord>)</errorWord>
      <group>L1_Format</group>
      <groupName>格式问题</groupName>
      <ability>L2_HalfPunc</ability>
      <abilityName>全半角检查</abilityName>
      <candidateList>
        <item>）</item>
      </candidateList>
      <explain>文本全半角错误。</explain>
      <paraID>1B9D86B0</paraID>
      <start>20</start>
      <end>21</end>
      <status>unmodified</status>
      <modifiedWord/>
      <trackRevisions>false</trackRevisions>
    </reviewItem>
    <reviewItem>
      <errorID>5d2832cf-97b4-447a-952e-a16028a658d5</errorID>
      <errorWord>:</errorWord>
      <group>L1_Format</group>
      <groupName>格式问题</groupName>
      <ability>L2_HalfPunc</ability>
      <abilityName>全半角检查</abilityName>
      <candidateList>
        <item>：</item>
      </candidateList>
      <explain>文本全半角错误。</explain>
      <paraID>1B9D86B0</paraID>
      <start>29</start>
      <end>30</end>
      <status>unmodified</status>
      <modifiedWord/>
      <trackRevisions>false</trackRevisions>
    </reviewItem>
    <reviewItem>
      <errorID>fd8e6888-0045-4b01-852c-a27af7aad635</errorID>
      <errorWord>(</errorWord>
      <group>L1_Format</group>
      <groupName>格式问题</groupName>
      <ability>L2_HalfPunc</ability>
      <abilityName>全半角检查</abilityName>
      <candidateList>
        <item>（</item>
      </candidateList>
      <explain>文本全半角错误。</explain>
      <paraID>738FDAFD</paraID>
      <start>195</start>
      <end>196</end>
      <status>unmodified</status>
      <modifiedWord/>
      <trackRevisions>false</trackRevisions>
    </reviewItem>
    <reviewItem>
      <errorID>fdd7a8bd-a223-4237-a8aa-957c9702c44b</errorID>
      <errorWord>:</errorWord>
      <group>L1_Format</group>
      <groupName>格式问题</groupName>
      <ability>L2_HalfPunc</ability>
      <abilityName>全半角检查</abilityName>
      <candidateList>
        <item>：</item>
      </candidateList>
      <explain>文本全半角错误。</explain>
      <paraID>738FDAFD</paraID>
      <start>197</start>
      <end>198</end>
      <status>unmodified</status>
      <modifiedWord/>
      <trackRevisions>false</trackRevisions>
    </reviewItem>
    <reviewItem>
      <errorID>3ba53b4f-75bd-4b88-b532-30798ebd80d1</errorID>
      <errorWord>&lt;</errorWord>
      <group>L1_Format</group>
      <groupName>格式问题</groupName>
      <ability>L2_HalfPunc</ability>
      <abilityName>全半角检查</abilityName>
      <candidateList>
        <item>〈</item>
      </candidateList>
      <explain>文本全半角错误。</explain>
      <paraID>738FDAFD</paraID>
      <start>219</start>
      <end>220</end>
      <status>unmodified</status>
      <modifiedWord/>
      <trackRevisions>false</trackRevisions>
    </reviewItem>
    <reviewItem>
      <errorID>4ddde376-f3e1-4513-b879-001622df5855</errorID>
      <errorWord>&lt;</errorWord>
      <group>L1_Format</group>
      <groupName>格式问题</groupName>
      <ability>L2_HalfPunc</ability>
      <abilityName>全半角检查</abilityName>
      <candidateList>
        <item>〈</item>
      </candidateList>
      <explain>文本全半角错误。</explain>
      <paraID>738FDAFD</paraID>
      <start>220</start>
      <end>221</end>
      <status>unmodified</status>
      <modifiedWord/>
      <trackRevisions>false</trackRevisions>
    </reviewItem>
    <reviewItem>
      <errorID>e1ebef3e-9689-4aff-98c2-264276a5381f</errorID>
      <errorWord>&gt;&gt;</errorWord>
      <group>L1_Punc</group>
      <groupName>标点问题</groupName>
      <ability>L2_Punc</ability>
      <abilityName>标点符号检查</abilityName>
      <candidateList>
        <item>&gt;</item>
      </candidateList>
      <explain/>
      <paraID>738FDAFD</paraID>
      <start>236</start>
      <end>238</end>
      <status>unmodified</status>
      <modifiedWord/>
      <trackRevisions>false</trackRevisions>
    </reviewItem>
    <reviewItem>
      <errorID>21121738-dca9-4af6-95fa-24457ac7572e</errorID>
      <errorWord>(</errorWord>
      <group>L1_Format</group>
      <groupName>格式问题</groupName>
      <ability>L2_HalfPunc</ability>
      <abilityName>全半角检查</abilityName>
      <candidateList>
        <item>（</item>
      </candidateList>
      <explain>文本全半角错误。</explain>
      <paraID>738FDAFD</paraID>
      <start>238</start>
      <end>239</end>
      <status>unmodified</status>
      <modifiedWord/>
      <trackRevisions>false</trackRevisions>
    </reviewItem>
    <reviewItem>
      <errorID>24cc023e-b310-48c6-856b-901588d1448f</errorID>
      <errorWord>(2023）15号</errorWord>
      <group>L1_Knowledge</group>
      <groupName>知识性问题</groupName>
      <ability>L2_Knowledge</ability>
      <abilityName>其他知识</abilityName>
      <candidateList>
        <item>〔2023〕15号</item>
      </candidateList>
      <explain>发文字号格式错误。</explain>
      <paraID>738FDAFD</paraID>
      <start>241</start>
      <end>250</end>
      <status>unmodified</status>
      <modifiedWord/>
      <trackRevisions>false</trackRevisions>
    </reviewItem>
    <reviewItem>
      <errorID>b2819aec-5f06-4aaf-90c1-dfebf9ba6d78</errorID>
      <errorWord>)</errorWord>
      <group>L1_Format</group>
      <groupName>格式问题</groupName>
      <ability>L2_HalfPunc</ability>
      <abilityName>全半角检查</abilityName>
      <candidateList>
        <item>）</item>
      </candidateList>
      <explain>文本全半角错误。</explain>
      <paraID>738FDAFD</paraID>
      <start>250</start>
      <end>251</end>
      <status>unmodified</status>
      <modifiedWord/>
      <trackRevisions>false</trackRevisions>
    </reviewItem>
    <reviewItem>
      <errorID>6710c9c1-d02b-46f4-952b-385f49bbb8ca</errorID>
      <errorWord>)</errorWord>
      <group>L1_Format</group>
      <groupName>格式问题</groupName>
      <ability>L2_HalfPunc</ability>
      <abilityName>全半角检查</abilityName>
      <candidateList>
        <item>）</item>
      </candidateList>
      <explain>文本全半角错误。</explain>
      <paraID>738FDAFD</paraID>
      <start>280</start>
      <end>281</end>
      <status>unmodified</status>
      <modifiedWord/>
      <trackRevisions>false</trackRevisions>
    </reviewItem>
    <reviewItem>
      <errorID>fc5ce7df-e6f1-4aa1-b16d-88be114aa69a</errorID>
      <errorWord>2025年03月</errorWord>
      <group>L1_Knowledge</group>
      <groupName>知识性问题</groupName>
      <ability>L2_Time</ability>
      <abilityName>日期时间</abilityName>
      <candidateList>
        <item>2025年3月</item>
      </candidateList>
      <explain>根据日常书写习惯，月份一般会省略前导零。</explain>
      <paraID>738FDAFD</paraID>
      <start>292</start>
      <end>300</end>
      <status>unmodified</status>
      <modifiedWord/>
      <trackRevisions>false</trackRevisions>
    </reviewItem>
    <reviewItem>
      <errorID>6b2d7a17-656e-4c73-97bf-0ba7e1d20619</errorID>
      <errorWord>2025年03月</errorWord>
      <group>L1_Knowledge</group>
      <groupName>知识性问题</groupName>
      <ability>L2_Time</ability>
      <abilityName>日期时间</abilityName>
      <candidateList>
        <item>2025年3月</item>
      </candidateList>
      <explain>根据日常书写习惯，月份一般会省略前导零。</explain>
      <paraID>738FDAFD</paraID>
      <start>335</start>
      <end>343</end>
      <status>unmodified</status>
      <modifiedWord/>
      <trackRevisions>false</trackRevisions>
    </reviewItem>
    <reviewItem>
      <errorID>7ac1a80c-396d-4391-ade3-7972f706cd1b</errorID>
      <errorWord>)</errorWord>
      <group>L1_Format</group>
      <groupName>格式问题</groupName>
      <ability>L2_HalfPunc</ability>
      <abilityName>全半角检查</abilityName>
      <candidateList>
        <item>）</item>
      </candidateList>
      <explain>文本全半角错误。</explain>
      <paraID>738FDAFD</paraID>
      <start>590</start>
      <end>591</end>
      <status>unmodified</status>
      <modifiedWord/>
      <trackRevisions>false</trackRevisions>
    </reviewItem>
    <reviewItem>
      <errorID>06f04b06-c070-4282-b42b-dcf9557f46f8</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65C50E19</paraID>
      <start>4</start>
      <end>15</end>
      <status>unmodified</status>
      <modifiedWord/>
      <trackRevisions>false</trackRevisions>
    </reviewItem>
    <reviewItem>
      <errorID>bbf47ec4-b01f-4924-a3cb-a5b08c462a7e</errorID>
      <errorWord>2026年03月26日</errorWord>
      <group>L1_Knowledge</group>
      <groupName>知识性问题</groupName>
      <ability>L2_Time</ability>
      <abilityName>日期时间</abilityName>
      <candidateList>
        <item>2026年3月26日</item>
      </candidateList>
      <explain>根据日常书写习惯，月份一般会省略前导零。</explain>
      <paraID>65C50E19</paraID>
      <start>18</start>
      <end>29</end>
      <status>unmodified</status>
      <modifiedWord/>
      <trackRevisions>false</trackRevisions>
    </reviewItem>
    <reviewItem>
      <errorID>3e066261-2600-4bc2-a992-afd9a6e012fe</errorID>
      <errorWord>2026年04月01日</errorWord>
      <group>L1_Knowledge</group>
      <groupName>知识性问题</groupName>
      <ability>L2_Time</ability>
      <abilityName>日期时间</abilityName>
      <candidateList>
        <item>2026年4月1日</item>
      </candidateList>
      <explain>根据日常书写习惯，月份和日期一般会省略前导零。</explain>
      <paraID>17C4A6C1</paraID>
      <start>6</start>
      <end>17</end>
      <status>unmodified</status>
      <modifiedWord/>
      <trackRevisions>false</trackRevisions>
    </reviewItem>
    <reviewItem>
      <errorID>9ab5cc0b-dcc1-4863-81bf-5a57b2409725</errorID>
      <errorWord>2026年04月01日</errorWord>
      <group>L1_Knowledge</group>
      <groupName>知识性问题</groupName>
      <ability>L2_Time</ability>
      <abilityName>日期时间</abilityName>
      <candidateList>
        <item>2026年4月1日</item>
      </candidateList>
      <explain>根据日常书写习惯，月份和日期一般会省略前导零。</explain>
      <paraID>3C172597</paraID>
      <start>4</start>
      <end>15</end>
      <status>unmodified</status>
      <modifiedWord/>
      <trackRevisions>false</trackRevisions>
    </reviewItem>
    <reviewItem>
      <errorID>5dc08a21-3df7-455e-a723-626bd5cd0eec</errorID>
      <errorWord>(</errorWord>
      <group>L1_Format</group>
      <groupName>格式问题</groupName>
      <ability>L2_HalfPunc</ability>
      <abilityName>全半角检查</abilityName>
      <candidateList>
        <item>（</item>
      </candidateList>
      <explain>文本全半角错误。</explain>
      <paraID>32804011</paraID>
      <start>13</start>
      <end>14</end>
      <status>unmodified</status>
      <modifiedWord/>
      <trackRevisions>false</trackRevisions>
    </reviewItem>
    <reviewItem>
      <errorID>473af6b3-f984-4a13-97af-c04b31de4215</errorID>
      <errorWord>)</errorWord>
      <group>L1_Format</group>
      <groupName>格式问题</groupName>
      <ability>L2_HalfPunc</ability>
      <abilityName>全半角检查</abilityName>
      <candidateList>
        <item>）</item>
      </candidateList>
      <explain>文本全半角错误。</explain>
      <paraID>32804011</paraID>
      <start>21</start>
      <end>22</end>
      <status>unmodified</status>
      <modifiedWord/>
      <trackRevisions>false</trackRevisions>
    </reviewItem>
    <reviewItem>
      <errorID>c633df8e-c248-4657-8573-2e020c3eaa44</errorID>
      <errorWord>-</errorWord>
      <group>L1_Format</group>
      <groupName>格式问题</groupName>
      <ability>L2_HalfPunc</ability>
      <abilityName>全半角检查</abilityName>
      <candidateList>
        <item>－</item>
      </candidateList>
      <explain>文本全半角错误。</explain>
      <paraID>32804011</paraID>
      <start>33</start>
      <end>34</end>
      <status>unmodified</status>
      <modifiedWord/>
      <trackRevisions>false</trackRevisions>
    </reviewItem>
    <reviewItem>
      <errorID>a4d4a2c0-13fd-473e-8cdb-74f0e20f4b83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7C550C76</paraID>
      <start>0</start>
      <end>2</end>
      <status>unmodified</status>
      <modifiedWord/>
      <trackRevisions>false</trackRevisions>
    </reviewItem>
    <reviewItem>
      <errorID>f36aed1c-fe7a-440f-bafb-5058876f777b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3CE314E6</paraID>
      <start>0</start>
      <end>2</end>
      <status>unmodified</status>
      <modifiedWord/>
      <trackRevisions>false</trackRevisions>
    </reviewItem>
    <reviewItem>
      <errorID>89fb8911-0ac1-442c-bae9-d95eed8b53a2</errorID>
      <errorWord>落实的</errorWord>
      <group>L1_Word</group>
      <groupName>字词问题</groupName>
      <ability>L2_Typo</ability>
      <abilityName>字词错误</abilityName>
      <candidateList>
        <item>落实</item>
      </candidateList>
      <explain/>
      <paraID>3CE314E6</paraID>
      <start>2</start>
      <end>5</end>
      <status>unmodified</status>
      <modifiedWord/>
      <trackRevisions>false</trackRevisions>
    </reviewItem>
    <reviewItem>
      <errorID>7012d36c-b5ad-42b6-b10d-b514e1f4d869</errorID>
      <errorWord>:</errorWord>
      <group>L1_Format</group>
      <groupName>格式问题</groupName>
      <ability>L2_HalfPunc</ability>
      <abilityName>全半角检查</abilityName>
      <candidateList>
        <item>：</item>
      </candidateList>
      <explain>文本全半角错误。</explain>
      <paraID>3CE314E6</paraID>
      <start>11</start>
      <end>12</end>
      <status>unmodified</status>
      <modifiedWord/>
      <trackRevisions>false</trackRevisions>
    </reviewItem>
    <reviewItem>
      <errorID>7e2b41bb-0a7d-4efa-b0a7-bf38a9015696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5E568624</paraID>
      <start>0</start>
      <end>2</end>
      <status>unmodified</status>
      <modifiedWord/>
      <trackRevisions>false</trackRevisions>
    </reviewItem>
    <reviewItem>
      <errorID>f27df834-62dc-4c23-b83e-c9aae8f25831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5E568624</paraID>
      <start>46</start>
      <end>47</end>
      <status>unmodified</status>
      <modifiedWord/>
      <trackRevisions>false</trackRevisions>
    </reviewItem>
    <reviewItem>
      <errorID>636d7b79-b3b7-431a-b22c-f5f52a893592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5E568624</paraID>
      <start>80</start>
      <end>81</end>
      <status>unmodified</status>
      <modifiedWord/>
      <trackRevisions>false</trackRevisions>
    </reviewItem>
    <reviewItem>
      <errorID>0711689b-3c60-422d-b2af-91135faa16ea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5E568624</paraID>
      <start>87</start>
      <end>88</end>
      <status>unmodified</status>
      <modifiedWord/>
      <trackRevisions>false</trackRevisions>
    </reviewItem>
    <reviewItem>
      <errorID>fb0ad296-5e60-4872-be02-22c5e0f7e86c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5E568624</paraID>
      <start>134</start>
      <end>135</end>
      <status>unmodified</status>
      <modifiedWord/>
      <trackRevisions>false</trackRevisions>
    </reviewItem>
    <reviewItem>
      <errorID>886dc4e3-d3aa-4838-8452-392eefe868b5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5E568624</paraID>
      <start>139</start>
      <end>140</end>
      <status>unmodified</status>
      <modifiedWord/>
      <trackRevisions>false</trackRevisions>
    </reviewItem>
    <reviewItem>
      <errorID>e32d920d-da58-4185-9254-eedd533aaf03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261D4A80</paraID>
      <start>0</start>
      <end>2</end>
      <status>unmodified</status>
      <modifiedWord/>
      <trackRevisions>false</trackRevisions>
    </reviewItem>
    <reviewItem>
      <errorID>5e85ed3a-bfdf-42ba-a5b6-a1001b016960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B23C2A0</paraID>
      <start>0</start>
      <end>2</end>
      <status>unmodified</status>
      <modifiedWord/>
      <trackRevisions>false</trackRevisions>
    </reviewItem>
    <reviewItem>
      <errorID>825e03ea-678b-4459-984e-2bb24a0a9154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B23C2A0</paraID>
      <start>90</start>
      <end>93</end>
      <status>unmodified</status>
      <modifiedWord/>
      <trackRevisions>false</trackRevisions>
    </reviewItem>
    <reviewItem>
      <errorID>c093519e-cbbf-4983-b7f8-04df245efa6d</errorID>
      <errorWord>,</errorWord>
      <group>L1_Format</group>
      <groupName>格式问题</groupName>
      <ability>L2_HalfPunc</ability>
      <abilityName>全半角检查</abilityName>
      <candidateList>
        <item>，</item>
      </candidateList>
      <explain>文本全半角错误。</explain>
      <paraID> B23C2A0</paraID>
      <start>106</start>
      <end>107</end>
      <status>unmodified</status>
      <modifiedWord/>
      <trackRevisions>false</trackRevisions>
    </reviewItem>
    <reviewItem>
      <errorID>37246966-01c5-4db8-b424-879db0f5986c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6937A059</paraID>
      <start>0</start>
      <end>2</end>
      <status>unmodified</status>
      <modifiedWord/>
      <trackRevisions>false</trackRevisions>
    </reviewItem>
    <reviewItem>
      <errorID>a1d40954-7989-4fb2-903e-61bf0cade138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59A515ED</paraID>
      <start>0</start>
      <end>2</end>
      <status>unmodified</status>
      <modifiedWord/>
      <trackRevisions>false</trackRevisions>
    </reviewItem>
    <reviewItem>
      <errorID>56930e3f-68a8-497b-a79a-2b66bf77d002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2DE8E15C</paraID>
      <start>0</start>
      <end>2</end>
      <status>unmodified</status>
      <modifiedWord/>
      <trackRevisions>false</trackRevisions>
    </reviewItem>
    <reviewItem>
      <errorID>75556911-048e-486e-99e8-5fac3b8f795a</errorID>
      <errorWord>;</errorWord>
      <group>L1_Format</group>
      <groupName>格式问题</groupName>
      <ability>L2_HalfPunc</ability>
      <abilityName>全半角检查</abilityName>
      <candidateList>
        <item>；</item>
      </candidateList>
      <explain>文本全半角错误。</explain>
      <paraID>38F9BCA8</paraID>
      <start>25</start>
      <end>26</end>
      <status>unmodified</status>
      <modifiedWord/>
      <trackRevisions>false</trackRevisions>
    </reviewItem>
    <reviewItem>
      <errorID>09e231ae-da47-4136-8667-609ada9a8dde</errorID>
      <errorWord>(</errorWord>
      <group>L1_Format</group>
      <groupName>格式问题</groupName>
      <ability>L2_HalfPunc</ability>
      <abilityName>全半角检查</abilityName>
      <candidateList>
        <item>（</item>
      </candidateList>
      <explain>文本全半角错误。</explain>
      <paraID>7439BF04</paraID>
      <start>115</start>
      <end>116</end>
      <status>unmodified</status>
      <modifiedWord/>
      <trackRevisions>false</trackRevisions>
    </reviewItem>
    <reviewItem>
      <errorID>44d3ffab-aaa7-488f-8b79-451c1ae06cb8</errorID>
      <errorWord>:</errorWord>
      <group>L1_Format</group>
      <groupName>格式问题</groupName>
      <ability>L2_HalfPunc</ability>
      <abilityName>全半角检查</abilityName>
      <candidateList>
        <item>：</item>
      </candidateList>
      <explain>文本全半角错误。</explain>
      <paraID>7439BF04</paraID>
      <start>117</start>
      <end>118</end>
      <status>unmodified</status>
      <modifiedWord/>
      <trackRevisions>false</trackRevisions>
    </reviewItem>
    <reviewItem>
      <errorID>5de9c93f-ea85-4e12-bf07-ff9963e51eb8</errorID>
      <errorWord>&lt;</errorWord>
      <group>L1_Format</group>
      <groupName>格式问题</groupName>
      <ability>L2_HalfPunc</ability>
      <abilityName>全半角检查</abilityName>
      <candidateList>
        <item>〈</item>
      </candidateList>
      <explain>文本全半角错误。</explain>
      <paraID>7439BF04</paraID>
      <start>139</start>
      <end>140</end>
      <status>unmodified</status>
      <modifiedWord/>
      <trackRevisions>false</trackRevisions>
    </reviewItem>
    <reviewItem>
      <errorID>4158987e-3f8d-4f3d-9d20-4767a2eea89b</errorID>
      <errorWord>&lt;</errorWord>
      <group>L1_Format</group>
      <groupName>格式问题</groupName>
      <ability>L2_HalfPunc</ability>
      <abilityName>全半角检查</abilityName>
      <candidateList>
        <item>〈</item>
      </candidateList>
      <explain>文本全半角错误。</explain>
      <paraID>7439BF04</paraID>
      <start>140</start>
      <end>141</end>
      <status>unmodified</status>
      <modifiedWord/>
      <trackRevisions>false</trackRevisions>
    </reviewItem>
    <reviewItem>
      <errorID>1e0836ba-2033-4abc-b384-6465bfb16770</errorID>
      <errorWord>&gt;&gt;</errorWord>
      <group>L1_Punc</group>
      <groupName>标点问题</groupName>
      <ability>L2_Punc</ability>
      <abilityName>标点符号检查</abilityName>
      <candidateList>
        <item>&gt;</item>
      </candidateList>
      <explain/>
      <paraID>7439BF04</paraID>
      <start>156</start>
      <end>158</end>
      <status>unmodified</status>
      <modifiedWord/>
      <trackRevisions>false</trackRevisions>
    </reviewItem>
    <reviewItem>
      <errorID>72c75dce-96bf-4cd8-9bdf-17b41683aa44</errorID>
      <errorWord>(</errorWord>
      <group>L1_Format</group>
      <groupName>格式问题</groupName>
      <ability>L2_HalfPunc</ability>
      <abilityName>全半角检查</abilityName>
      <candidateList>
        <item>（</item>
      </candidateList>
      <explain>文本全半角错误。</explain>
      <paraID>7439BF04</paraID>
      <start>158</start>
      <end>159</end>
      <status>unmodified</status>
      <modifiedWord/>
      <trackRevisions>false</trackRevisions>
    </reviewItem>
    <reviewItem>
      <errorID>24568caf-77ba-4771-9e8f-521455bde51b</errorID>
      <errorWord>(2023）15号</errorWord>
      <group>L1_Knowledge</group>
      <groupName>知识性问题</groupName>
      <ability>L2_Knowledge</ability>
      <abilityName>其他知识</abilityName>
      <candidateList>
        <item>〔2023〕15号</item>
      </candidateList>
      <explain>发文字号格式错误。</explain>
      <paraID>7439BF04</paraID>
      <start>161</start>
      <end>170</end>
      <status>unmodified</status>
      <modifiedWord/>
      <trackRevisions>false</trackRevisions>
    </reviewItem>
    <reviewItem>
      <errorID>34d1e590-1ab3-4d5a-9aec-46571a1aa200</errorID>
      <errorWord>)</errorWord>
      <group>L1_Format</group>
      <groupName>格式问题</groupName>
      <ability>L2_HalfPunc</ability>
      <abilityName>全半角检查</abilityName>
      <candidateList>
        <item>）</item>
      </candidateList>
      <explain>文本全半角错误。</explain>
      <paraID>7439BF04</paraID>
      <start>170</start>
      <end>171</end>
      <status>unmodified</status>
      <modifiedWord/>
      <trackRevisions>false</trackRevisions>
    </reviewItem>
    <reviewItem>
      <errorID>cb5db308-a6e5-4b9f-aef8-d09f1e57dc1b</errorID>
      <errorWord>)</errorWord>
      <group>L1_Format</group>
      <groupName>格式问题</groupName>
      <ability>L2_HalfPunc</ability>
      <abilityName>全半角检查</abilityName>
      <candidateList>
        <item>）</item>
      </candidateList>
      <explain>文本全半角错误。</explain>
      <paraID>7439BF04</paraID>
      <start>200</start>
      <end>201</end>
      <status>unmodified</status>
      <modifiedWord/>
      <trackRevisions>false</trackRevisions>
    </reviewItem>
    <reviewItem>
      <errorID>d89f4bc4-a83d-4585-b5f5-68198b4592ca</errorID>
      <errorWord>2025年03月</errorWord>
      <group>L1_Knowledge</group>
      <groupName>知识性问题</groupName>
      <ability>L2_Time</ability>
      <abilityName>日期时间</abilityName>
      <candidateList>
        <item>2025年3月</item>
      </candidateList>
      <explain>根据日常书写习惯，月份一般会省略前导零。</explain>
      <paraID>7439BF04</paraID>
      <start>212</start>
      <end>220</end>
      <status>unmodified</status>
      <modifiedWord/>
      <trackRevisions>false</trackRevisions>
    </reviewItem>
    <reviewItem>
      <errorID>f199246d-f8e8-41ee-8ada-a82bdb6ead2b</errorID>
      <errorWord>2025年03月</errorWord>
      <group>L1_Knowledge</group>
      <groupName>知识性问题</groupName>
      <ability>L2_Time</ability>
      <abilityName>日期时间</abilityName>
      <candidateList>
        <item>2025年3月</item>
      </candidateList>
      <explain>根据日常书写习惯，月份一般会省略前导零。</explain>
      <paraID>1CA40C42</paraID>
      <start>9</start>
      <end>17</end>
      <status>unmodified</status>
      <modifiedWord/>
      <trackRevisions>false</trackRevisions>
    </reviewItem>
    <reviewItem>
      <errorID>04cf2089-01c6-4c4a-8746-6dacf66f36a9</errorID>
      <errorWord>)</errorWord>
      <group>L1_Format</group>
      <groupName>格式问题</groupName>
      <ability>L2_HalfPunc</ability>
      <abilityName>全半角检查</abilityName>
      <candidateList>
        <item>）</item>
      </candidateList>
      <explain>文本全半角错误。</explain>
      <paraID>2584B963</paraID>
      <start>55</start>
      <end>56</end>
      <status>unmodified</status>
      <modifiedWord/>
      <trackRevisions>false</trackRevisions>
    </reviewItem>
    <reviewItem>
      <errorID>59202079-536f-4ef9-a732-6db2c9f88fcf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4AEA13B9</paraID>
      <start>0</start>
      <end>2</end>
      <status>unmodified</status>
      <modifiedWord/>
      <trackRevisions>false</trackRevisions>
    </reviewItem>
    <reviewItem>
      <errorID>4a5db448-3b7e-43fd-9b4f-96b68c4e1689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23E59603</paraID>
      <start>0</start>
      <end>2</end>
      <status>unmodified</status>
      <modifiedWord/>
      <trackRevisions>false</trackRevisions>
    </reviewItem>
    <reviewItem>
      <errorID>d238b8e7-4f7f-47e9-a3cc-0993866d5c59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74A50473</paraID>
      <start>0</start>
      <end>2</end>
      <status>unmodified</status>
      <modifiedWord/>
      <trackRevisions>false</trackRevisions>
    </reviewItem>
    <reviewItem>
      <errorID>f51a859d-6e7e-418e-9637-bab8c6027730</errorID>
      <errorWord>(</errorWord>
      <group>L1_Format</group>
      <groupName>格式问题</groupName>
      <ability>L2_HalfPunc</ability>
      <abilityName>全半角检查</abilityName>
      <candidateList>
        <item>（</item>
      </candidateList>
      <explain>文本全半角错误。</explain>
      <paraID>74A50473</paraID>
      <start>26</start>
      <end>27</end>
      <status>unmodified</status>
      <modifiedWord/>
      <trackRevisions>false</trackRevisions>
    </reviewItem>
    <reviewItem>
      <errorID>621fa4d3-27cb-4896-ae82-c242bf5d68db</errorID>
      <errorWord>)</errorWord>
      <group>L1_Format</group>
      <groupName>格式问题</groupName>
      <ability>L2_HalfPunc</ability>
      <abilityName>全半角检查</abilityName>
      <candidateList>
        <item>）</item>
      </candidateList>
      <explain>文本全半角错误。</explain>
      <paraID>74A50473</paraID>
      <start>34</start>
      <end>35</end>
      <status>unmodified</status>
      <modifiedWord/>
      <trackRevisions>false</trackRevisions>
    </reviewItem>
    <reviewItem>
      <errorID>6217a7a4-bfe9-4ed4-96bc-c596cdf3d3f2</errorID>
      <errorWord>须</errorWord>
      <group>L1_Word</group>
      <groupName>字词问题</groupName>
      <ability>L2_Typo</ability>
      <abilityName>字词错误</abilityName>
      <candidateList>
        <item>须在</item>
      </candidateList>
      <explain/>
      <paraID>3F0E9B97</paraID>
      <start>13</start>
      <end>14</end>
      <status>unmodified</status>
      <modifiedWord/>
      <trackRevisions>false</trackRevisions>
    </reviewItem>
    <reviewItem>
      <errorID>a547d972-965a-45f6-bd27-7c7e27bcdc72</errorID>
      <errorWord>2-3个</errorWord>
      <group>L1_Punc</group>
      <groupName>标点问题</groupName>
      <ability>L2_Punc</ability>
      <abilityName>标点符号检查</abilityName>
      <candidateList>
        <item>2～3个</item>
      </candidateList>
      <explain/>
      <paraID>3F0E9B97</paraID>
      <start>17</start>
      <end>21</end>
      <status>unmodified</status>
      <modifiedWord/>
      <trackRevisions>false</trackRevisions>
    </reviewItem>
    <reviewItem>
      <errorID>46b34bd4-398a-4848-89ed-187a88302dfe</errorID>
      <errorWord>-</errorWord>
      <group>L1_Format</group>
      <groupName>格式问题</groupName>
      <ability>L2_HalfPunc</ability>
      <abilityName>全半角检查</abilityName>
      <candidateList>
        <item>－</item>
      </candidateList>
      <explain>文本全半角错误。</explain>
      <paraID>425E98AD</paraID>
      <start>69</start>
      <end>70</end>
      <status>unmodified</status>
      <modifiedWord/>
      <trackRevisions>false</trackRevisions>
    </reviewItem>
    <reviewItem>
      <errorID>aa843646-ad57-4fa0-a880-104c5478beaa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425E98AD</paraID>
      <start>123</start>
      <end>124</end>
      <status>unmodified</status>
      <modifiedWord/>
      <trackRevisions>false</trackRevisions>
    </reviewItem>
    <reviewItem>
      <errorID>3ceda0be-bff6-4121-9165-89a9c619c1a7</errorID>
      <errorWord>&gt;</errorWord>
      <group>L1_Format</group>
      <groupName>格式问题</groupName>
      <ability>L2_HalfPunc</ability>
      <abilityName>全半角检查</abilityName>
      <candidateList>
        <item>〉</item>
      </candidateList>
      <explain>文本全半角错误。</explain>
      <paraID>425E98AD</paraID>
      <start>127</start>
      <end>128</end>
      <status>unmodified</status>
      <modifiedWord/>
      <trackRevisions>false</trackRevisions>
    </reviewItem>
    <reviewItem>
      <errorID>0345f9a0-4abe-4d9d-a8a2-d04b49c939a3</errorID>
      <errorWord>&gt;</errorWord>
      <group>L1_Format</group>
      <groupName>格式问题</groupName>
      <ability>L2_HalfPunc</ability>
      <abilityName>全半角检查</abilityName>
      <candidateList>
        <item>〉</item>
      </candidateList>
      <explain>文本全半角错误。</explain>
      <paraID>425E98AD</paraID>
      <start>134</start>
      <end>135</end>
      <status>unmodified</status>
      <modifiedWord/>
      <trackRevisions>false</trackRevisions>
    </reviewItem>
    <reviewItem>
      <errorID>849f9b72-54de-4cd7-a22c-696131fd3a4e</errorID>
      <errorWord>&gt;</errorWord>
      <group>L1_Format</group>
      <groupName>格式问题</groupName>
      <ability>L2_HalfPunc</ability>
      <abilityName>全半角检查</abilityName>
      <candidateList>
        <item>〉</item>
      </candidateList>
      <explain>文本全半角错误。</explain>
      <paraID>425E98AD</paraID>
      <start>138</start>
      <end>139</end>
      <status>unmodified</status>
      <modifiedWord/>
      <trackRevisions>false</trackRevisions>
    </reviewItem>
    <reviewItem>
      <errorID>6f4b1a85-ff61-48cd-9ecc-adcb31a187e2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15EB44C9</paraID>
      <start>0</start>
      <end>2</end>
      <status>unmodified</status>
      <modifiedWord/>
      <trackRevisions>false</trackRevisions>
    </reviewItem>
    <reviewItem>
      <errorID>af325bbb-5ee3-4003-9207-432e6cf993ac</errorID>
      <errorWord>-</errorWord>
      <group>L1_Format</group>
      <groupName>格式问题</groupName>
      <ability>L2_HalfPunc</ability>
      <abilityName>全半角检查</abilityName>
      <candidateList>
        <item>－</item>
      </candidateList>
      <explain>文本全半角错误。</explain>
      <paraID>7B39AEE0</paraID>
      <start>33</start>
      <end>34</end>
      <status>unmodified</status>
      <modifiedWord/>
      <trackRevisions>false</trackRevisions>
    </reviewItem>
    <reviewItem>
      <errorID>57a4b856-e7a6-46f3-90ff-30660b9a2f66</errorID>
      <errorWord>-</errorWord>
      <group>L1_Format</group>
      <groupName>格式问题</groupName>
      <ability>L2_HalfPunc</ability>
      <abilityName>全半角检查</abilityName>
      <candidateList>
        <item>－</item>
      </candidateList>
      <explain>文本全半角错误。</explain>
      <paraID>7B39AEE0</paraID>
      <start>55</start>
      <end>56</end>
      <status>unmodified</status>
      <modifiedWord/>
      <trackRevisions>false</trackRevisions>
    </reviewItem>
    <reviewItem>
      <errorID>27db79de-0f53-4b5e-98c2-771fcea3b41a</errorID>
      <errorWord>&gt;</errorWord>
      <group>L1_Format</group>
      <groupName>格式问题</groupName>
      <ability>L2_HalfPunc</ability>
      <abilityName>全半角检查</abilityName>
      <candidateList>
        <item>〉</item>
      </candidateList>
      <explain>文本全半角错误。</explain>
      <paraID>7B39AEE0</paraID>
      <start>103</start>
      <end>104</end>
      <status>unmodified</status>
      <modifiedWord/>
      <trackRevisions>false</trackRevisions>
    </reviewItem>
    <reviewItem>
      <errorID>829d8757-70a9-4559-8cc9-421d11c65950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3BA44106</paraID>
      <start>0</start>
      <end>2</end>
      <status>unmodified</status>
      <modifiedWord/>
      <trackRevisions>false</trackRevisions>
    </reviewItem>
    <reviewItem>
      <errorID>1c519d6e-bf74-4eec-af9c-ea0efe4fe8b6</errorID>
      <errorWord>-</errorWord>
      <group>L1_Format</group>
      <groupName>格式问题</groupName>
      <ability>L2_HalfPunc</ability>
      <abilityName>全半角检查</abilityName>
      <candidateList>
        <item>－</item>
      </candidateList>
      <explain>文本全半角错误。</explain>
      <paraID>4ED20C0B</paraID>
      <start>31</start>
      <end>32</end>
      <status>unmodified</status>
      <modifiedWord/>
      <trackRevisions>false</trackRevisions>
    </reviewItem>
    <reviewItem>
      <errorID>b9e59b3d-2805-4873-b25b-245d6ca00968</errorID>
      <errorWord>(</errorWord>
      <group>L1_Format</group>
      <groupName>格式问题</groupName>
      <ability>L2_HalfPunc</ability>
      <abilityName>全半角检查</abilityName>
      <candidateList>
        <item>（</item>
      </candidateList>
      <explain>文本全半角错误。</explain>
      <paraID>4ED20C0B</paraID>
      <start>65</start>
      <end>66</end>
      <status>unmodified</status>
      <modifiedWord/>
      <trackRevisions>false</trackRevisions>
    </reviewItem>
    <reviewItem>
      <errorID>3f9b0a4c-e962-40a3-92ca-83e7c3957d87</errorID>
      <errorWord>)</errorWord>
      <group>L1_Format</group>
      <groupName>格式问题</groupName>
      <ability>L2_HalfPunc</ability>
      <abilityName>全半角检查</abilityName>
      <candidateList>
        <item>）</item>
      </candidateList>
      <explain>文本全半角错误。</explain>
      <paraID>4ED20C0B</paraID>
      <start>74</start>
      <end>75</end>
      <status>unmodified</status>
      <modifiedWord/>
      <trackRevisions>false</trackRevisions>
    </reviewItem>
    <reviewItem>
      <errorID>a3d0afa4-878f-4f75-9a89-6b846150e406</errorID>
      <errorWord>-</errorWord>
      <group>L1_Format</group>
      <groupName>格式问题</groupName>
      <ability>L2_HalfPunc</ability>
      <abilityName>全半角检查</abilityName>
      <candidateList>
        <item>－</item>
      </candidateList>
      <explain>文本全半角错误。</explain>
      <paraID>4ED20C0B</paraID>
      <start>137</start>
      <end>138</end>
      <status>unmodified</status>
      <modifiedWord/>
      <trackRevisions>false</trackRevisions>
    </reviewItem>
    <reviewItem>
      <errorID>abd40aac-a61e-417c-a2be-0944ac261bed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26F62D0C</paraID>
      <start>0</start>
      <end>2</end>
      <status>unmodified</status>
      <modifiedWord/>
      <trackRevisions>false</trackRevisions>
    </reviewItem>
    <reviewItem>
      <errorID>994d3ecd-0e92-4b3d-94e9-e76c715e48a6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58448088</paraID>
      <start>0</start>
      <end>2</end>
      <status>unmodified</status>
      <modifiedWord/>
      <trackRevisions>false</trackRevisions>
    </reviewItem>
    <reviewItem>
      <errorID>9a2609aa-f901-4a94-9d94-07fe48bc7430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8172612</paraID>
      <start>0</start>
      <end>2</end>
      <status>unmodified</status>
      <modifiedWord/>
      <trackRevisions>false</trackRevisions>
    </reviewItem>
    <reviewItem>
      <errorID>c073b35c-053a-4f21-b4a4-bab6fc5294b0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771CE583</paraID>
      <start>0</start>
      <end>2</end>
      <status>unmodified</status>
      <modifiedWord/>
      <trackRevisions>false</trackRevisions>
    </reviewItem>
    <reviewItem>
      <errorID>36ef7f4a-be3a-46ba-90a8-2d2abf826f93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337CB2FF</paraID>
      <start>0</start>
      <end>2</end>
      <status>unmodified</status>
      <modifiedWord/>
      <trackRevisions>false</trackRevisions>
    </reviewItem>
    <reviewItem>
      <errorID>753dfa09-f544-425b-947b-e08b830e89bc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566FD0F9</paraID>
      <start>0</start>
      <end>2</end>
      <status>unmodified</status>
      <modifiedWord/>
      <trackRevisions>false</trackRevisions>
    </reviewItem>
    <reviewItem>
      <errorID>12dc2fee-e0fc-4103-88aa-6cecad26c36d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566FD0F9</paraID>
      <start>17</start>
      <end>19</end>
      <status>unmodified</status>
      <modifiedWord/>
      <trackRevisions>false</trackRevisions>
    </reviewItem>
    <reviewItem>
      <errorID>bd638839-4353-40cf-87f8-76bb86790e5c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566FD0F9</paraID>
      <start>42</start>
      <end>44</end>
      <status>unmodified</status>
      <modifiedWord/>
      <trackRevisions>false</trackRevisions>
    </reviewItem>
    <reviewItem>
      <errorID>a7d2b096-3f98-409a-a036-7d60062ea3d1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6A416986</paraID>
      <start>65</start>
      <end>68</end>
      <status>unmodified</status>
      <modifiedWord/>
      <trackRevisions>false</trackRevisions>
    </reviewItem>
    <reviewItem>
      <errorID>f31ee8c1-cf6c-4c50-b64d-c957d49e760e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6A416986</paraID>
      <start>70</start>
      <end>73</end>
      <status>unmodified</status>
      <modifiedWord/>
      <trackRevisions>false</trackRevisions>
    </reviewItem>
    <reviewItem>
      <errorID>c9f83e17-ecef-425a-83ba-a8a19c45f279</errorID>
      <errorWord>(</errorWord>
      <group>L1_Format</group>
      <groupName>格式问题</groupName>
      <ability>L2_HalfPunc</ability>
      <abilityName>全半角检查</abilityName>
      <candidateList>
        <item>（</item>
      </candidateList>
      <explain>文本全半角错误。</explain>
      <paraID>5E910F77</paraID>
      <start>140</start>
      <end>141</end>
      <status>unmodified</status>
      <modifiedWord/>
      <trackRevisions>false</trackRevisions>
    </reviewItem>
    <reviewItem>
      <errorID>dadb00e8-9f27-4e44-9913-f94e44d9dee9</errorID>
      <errorWord>间</errorWord>
      <group>L1_Word</group>
      <groupName>字词问题</groupName>
      <ability>L2_Typo</ability>
      <abilityName>字词错误</abilityName>
      <candidateList>
        <item>间之</item>
      </candidateList>
      <explain/>
      <paraID>75916115</paraID>
      <start>10</start>
      <end>11</end>
      <status>unmodified</status>
      <modifiedWord/>
      <trackRevisions>false</trackRevisions>
    </reviewItem>
    <reviewItem>
      <errorID>dd2c027e-4823-4dc1-8ed8-6ac5ba37228a</errorID>
      <errorWord>-</errorWord>
      <group>L1_Format</group>
      <groupName>格式问题</groupName>
      <ability>L2_HalfPunc</ability>
      <abilityName>全半角检查</abilityName>
      <candidateList>
        <item>－</item>
      </candidateList>
      <explain>文本全半角错误。</explain>
      <paraID>525CE60C</paraID>
      <start>50</start>
      <end>51</end>
      <status>unmodified</status>
      <modifiedWord/>
      <trackRevisions>false</trackRevisions>
    </reviewItem>
    <reviewItem>
      <errorID>e4587c64-9aad-43bf-a25e-97895c16ae5e</errorID>
      <errorWord>其它</errorWord>
      <group>L1_Word</group>
      <groupName>字词问题</groupName>
      <ability>L2_Alias</ability>
      <abilityName>也作/曾用词</abilityName>
      <candidateList>
        <item>其他</item>
      </candidateList>
      <explain>词汇[其它]为不规范表述或旧称，其规范书面表述为[其他]。</explain>
      <paraID>4BE51FD4</paraID>
      <start>0</start>
      <end>2</end>
      <status>unmodified</status>
      <modifiedWord/>
      <trackRevisions>false</trackRevisions>
    </reviewItem>
    <reviewItem>
      <errorID>d37f069a-8889-4fc4-8b0d-0fd058723cf2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6450E722</paraID>
      <start>0</start>
      <end>2</end>
      <status>unmodified</status>
      <modifiedWord/>
      <trackRevisions>false</trackRevisions>
    </reviewItem>
    <reviewItem>
      <errorID>58982ce3-6a62-4c03-9513-210b0b84e179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4F8D1ACF</paraID>
      <start>0</start>
      <end>2</end>
      <status>unmodified</status>
      <modifiedWord/>
      <trackRevisions>false</trackRevisions>
    </reviewItem>
    <reviewItem>
      <errorID>bca20fe5-68a6-4a18-86e7-ef814b632479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2243986E</paraID>
      <start>0</start>
      <end>2</end>
      <status>unmodified</status>
      <modifiedWord/>
      <trackRevisions>false</trackRevisions>
    </reviewItem>
    <reviewItem>
      <errorID>a190625c-82ca-4a77-bbc1-fa4d8ac6a0e4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4299F4EB</paraID>
      <start>0</start>
      <end>2</end>
      <status>unmodified</status>
      <modifiedWord/>
      <trackRevisions>false</trackRevisions>
    </reviewItem>
    <reviewItem>
      <errorID>50099625-c3c9-4de8-810f-faa787c382bd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69A4FECF</paraID>
      <start>0</start>
      <end>2</end>
      <status>unmodified</status>
      <modifiedWord/>
      <trackRevisions>false</trackRevisions>
    </reviewItem>
    <reviewItem>
      <errorID>92e401b0-8fbf-4803-8ece-d7b07139fb93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3795243A</paraID>
      <start>0</start>
      <end>2</end>
      <status>unmodified</status>
      <modifiedWord/>
      <trackRevisions>false</trackRevisions>
    </reviewItem>
    <reviewItem>
      <errorID>033e7433-b591-48e6-b775-493b34ecb815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79E31D83</paraID>
      <start>0</start>
      <end>2</end>
      <status>unmodified</status>
      <modifiedWord/>
      <trackRevisions>false</trackRevisions>
    </reviewItem>
    <reviewItem>
      <errorID>119d64f6-0fdd-4727-b5ce-1554370f1c82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1FC3A9DA</paraID>
      <start>0</start>
      <end>2</end>
      <status>unmodified</status>
      <modifiedWord/>
      <trackRevisions>false</trackRevisions>
    </reviewItem>
    <reviewItem>
      <errorID>b8434b28-38cb-457e-a495-4ef64902cba3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4B39F395</paraID>
      <start>0</start>
      <end>2</end>
      <status>unmodified</status>
      <modifiedWord/>
      <trackRevisions>false</trackRevisions>
    </reviewItem>
    <reviewItem>
      <errorID>59c0489f-0347-4a48-8704-026aecc02a39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1C07E220</paraID>
      <start>0</start>
      <end>2</end>
      <status>unmodified</status>
      <modifiedWord/>
      <trackRevisions>false</trackRevisions>
    </reviewItem>
    <reviewItem>
      <errorID>c10abe09-bace-4644-90cc-353bd1c2a817</errorID>
      <errorWord>，</errorWord>
      <group>L1_Word</group>
      <groupName>字词问题</groupName>
      <ability>L2_Typo</ability>
      <abilityName>字词错误</abilityName>
      <candidateList>
        <item>，并</item>
      </candidateList>
      <explain/>
      <paraID>1C07E220</paraID>
      <start>52</start>
      <end>53</end>
      <status>unmodified</status>
      <modifiedWord/>
      <trackRevisions>false</trackRevisions>
    </reviewItem>
    <reviewItem>
      <errorID>5a4813be-f7fc-49e2-a6ee-138af37c4af1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60D1B6D1</paraID>
      <start>0</start>
      <end>2</end>
      <status>unmodified</status>
      <modifiedWord/>
      <trackRevisions>false</trackRevisions>
    </reviewItem>
    <reviewItem>
      <errorID>a2acbb36-21e1-460f-ada5-ff301cc59192</errorID>
      <errorWord>;</errorWord>
      <group>L1_Format</group>
      <groupName>格式问题</groupName>
      <ability>L2_HalfPunc</ability>
      <abilityName>全半角检查</abilityName>
      <candidateList>
        <item>；</item>
      </candidateList>
      <explain>文本全半角错误。</explain>
      <paraID>7FE8CB01</paraID>
      <start>27</start>
      <end>28</end>
      <status>unmodified</status>
      <modifiedWord/>
      <trackRevisions>false</trackRevisions>
    </reviewItem>
    <reviewItem>
      <errorID>812a8d95-eddd-4a9a-b4a9-f53e89f57c4f</errorID>
      <errorWord>:</errorWord>
      <group>L1_Format</group>
      <groupName>格式问题</groupName>
      <ability>L2_HalfPunc</ability>
      <abilityName>全半角检查</abilityName>
      <candidateList>
        <item>：</item>
      </candidateList>
      <explain>文本全半角错误。</explain>
      <paraID>43CD1752</paraID>
      <start>22</start>
      <end>23</end>
      <status>unmodified</status>
      <modifiedWord/>
      <trackRevisions>false</trackRevisions>
    </reviewItem>
    <reviewItem>
      <errorID>e0d53e09-68ab-47ce-8a34-9b66a98b4d66</errorID>
      <errorWord>:</errorWord>
      <group>L1_Format</group>
      <groupName>格式问题</groupName>
      <ability>L2_HalfPunc</ability>
      <abilityName>全半角检查</abilityName>
      <candidateList>
        <item>：</item>
      </candidateList>
      <explain>文本全半角错误。</explain>
      <paraID>40CA23C9</paraID>
      <start>16</start>
      <end>17</end>
      <status>unmodified</status>
      <modifiedWord/>
      <trackRevisions>false</trackRevisions>
    </reviewItem>
    <reviewItem>
      <errorID>803daf7c-273a-41af-81b3-3ab52e5f3e94</errorID>
      <errorWord>(</errorWord>
      <group>L1_Format</group>
      <groupName>格式问题</groupName>
      <ability>L2_HalfPunc</ability>
      <abilityName>全半角检查</abilityName>
      <candidateList>
        <item>（</item>
      </candidateList>
      <explain>文本全半角错误。</explain>
      <paraID>2928A6A5</paraID>
      <start>115</start>
      <end>116</end>
      <status>unmodified</status>
      <modifiedWord/>
      <trackRevisions>false</trackRevisions>
    </reviewItem>
    <reviewItem>
      <errorID>566e1083-6187-4d55-b1d8-b1141aa9ae06</errorID>
      <errorWord>:</errorWord>
      <group>L1_Format</group>
      <groupName>格式问题</groupName>
      <ability>L2_HalfPunc</ability>
      <abilityName>全半角检查</abilityName>
      <candidateList>
        <item>：</item>
      </candidateList>
      <explain>文本全半角错误。</explain>
      <paraID>2928A6A5</paraID>
      <start>117</start>
      <end>118</end>
      <status>unmodified</status>
      <modifiedWord/>
      <trackRevisions>false</trackRevisions>
    </reviewItem>
    <reviewItem>
      <errorID>cab64160-d742-41c2-8c71-1dc8aa7cc3da</errorID>
      <errorWord>&lt;</errorWord>
      <group>L1_Format</group>
      <groupName>格式问题</groupName>
      <ability>L2_HalfPunc</ability>
      <abilityName>全半角检查</abilityName>
      <candidateList>
        <item>〈</item>
      </candidateList>
      <explain>文本全半角错误。</explain>
      <paraID>2928A6A5</paraID>
      <start>139</start>
      <end>140</end>
      <status>unmodified</status>
      <modifiedWord/>
      <trackRevisions>false</trackRevisions>
    </reviewItem>
    <reviewItem>
      <errorID>47e25d92-2e49-4362-8a0b-2cafca957979</errorID>
      <errorWord>&lt;</errorWord>
      <group>L1_Format</group>
      <groupName>格式问题</groupName>
      <ability>L2_HalfPunc</ability>
      <abilityName>全半角检查</abilityName>
      <candidateList>
        <item>〈</item>
      </candidateList>
      <explain>文本全半角错误。</explain>
      <paraID>2928A6A5</paraID>
      <start>140</start>
      <end>141</end>
      <status>unmodified</status>
      <modifiedWord/>
      <trackRevisions>false</trackRevisions>
    </reviewItem>
    <reviewItem>
      <errorID>7736a405-166c-4edf-a942-1db8c9370cc3</errorID>
      <errorWord>&gt;&gt;</errorWord>
      <group>L1_Punc</group>
      <groupName>标点问题</groupName>
      <ability>L2_Punc</ability>
      <abilityName>标点符号检查</abilityName>
      <candidateList>
        <item>&gt;</item>
      </candidateList>
      <explain/>
      <paraID>2928A6A5</paraID>
      <start>156</start>
      <end>158</end>
      <status>unmodified</status>
      <modifiedWord/>
      <trackRevisions>false</trackRevisions>
    </reviewItem>
    <reviewItem>
      <errorID>ee8944b4-ca2c-4498-8343-96e38aabd3dc</errorID>
      <errorWord>(</errorWord>
      <group>L1_Format</group>
      <groupName>格式问题</groupName>
      <ability>L2_HalfPunc</ability>
      <abilityName>全半角检查</abilityName>
      <candidateList>
        <item>（</item>
      </candidateList>
      <explain>文本全半角错误。</explain>
      <paraID>2928A6A5</paraID>
      <start>158</start>
      <end>159</end>
      <status>unmodified</status>
      <modifiedWord/>
      <trackRevisions>false</trackRevisions>
    </reviewItem>
    <reviewItem>
      <errorID>8b1711d8-0f92-4f3d-93eb-60291dfb2ffd</errorID>
      <errorWord>(2023）15号</errorWord>
      <group>L1_Knowledge</group>
      <groupName>知识性问题</groupName>
      <ability>L2_Knowledge</ability>
      <abilityName>其他知识</abilityName>
      <candidateList>
        <item>〔2023〕15号</item>
      </candidateList>
      <explain>发文字号格式错误。</explain>
      <paraID>2928A6A5</paraID>
      <start>161</start>
      <end>170</end>
      <status>unmodified</status>
      <modifiedWord/>
      <trackRevisions>false</trackRevisions>
    </reviewItem>
    <reviewItem>
      <errorID>e1c0a654-358e-4f7e-8baa-b37dd7708e6d</errorID>
      <errorWord>)</errorWord>
      <group>L1_Format</group>
      <groupName>格式问题</groupName>
      <ability>L2_HalfPunc</ability>
      <abilityName>全半角检查</abilityName>
      <candidateList>
        <item>）</item>
      </candidateList>
      <explain>文本全半角错误。</explain>
      <paraID>2928A6A5</paraID>
      <start>170</start>
      <end>171</end>
      <status>unmodified</status>
      <modifiedWord/>
      <trackRevisions>false</trackRevisions>
    </reviewItem>
    <reviewItem>
      <errorID>fe0948fd-1e9c-4400-a482-dbf97784b09d</errorID>
      <errorWord>)</errorWord>
      <group>L1_Format</group>
      <groupName>格式问题</groupName>
      <ability>L2_HalfPunc</ability>
      <abilityName>全半角检查</abilityName>
      <candidateList>
        <item>）</item>
      </candidateList>
      <explain>文本全半角错误。</explain>
      <paraID>2928A6A5</paraID>
      <start>200</start>
      <end>201</end>
      <status>unmodified</status>
      <modifiedWord/>
      <trackRevisions>false</trackRevisions>
    </reviewItem>
    <reviewItem>
      <errorID>5c1ab6a6-f434-4753-bcbc-30a0c895d89c</errorID>
      <errorWord>2025年03月</errorWord>
      <group>L1_Knowledge</group>
      <groupName>知识性问题</groupName>
      <ability>L2_Time</ability>
      <abilityName>日期时间</abilityName>
      <candidateList>
        <item>2025年3月</item>
      </candidateList>
      <explain>根据日常书写习惯，月份一般会省略前导零。</explain>
      <paraID>2928A6A5</paraID>
      <start>215</start>
      <end>223</end>
      <status>unmodified</status>
      <modifiedWord/>
      <trackRevisions>false</trackRevisions>
    </reviewItem>
    <reviewItem>
      <errorID>e6e1078e-e2c8-462b-90b6-8d2096d529dd</errorID>
      <errorWord>2025年03月</errorWord>
      <group>L1_Knowledge</group>
      <groupName>知识性问题</groupName>
      <ability>L2_Time</ability>
      <abilityName>日期时间</abilityName>
      <candidateList>
        <item>2025年3月</item>
      </candidateList>
      <explain>根据日常书写习惯，月份一般会省略前导零。</explain>
      <paraID> B8FAAEC</paraID>
      <start>9</start>
      <end>17</end>
      <status>unmodified</status>
      <modifiedWord/>
      <trackRevisions>false</trackRevisions>
    </reviewItem>
    <reviewItem>
      <errorID>768e8488-2a9a-420b-8469-f0773222f2a9</errorID>
      <errorWord>)</errorWord>
      <group>L1_Format</group>
      <groupName>格式问题</groupName>
      <ability>L2_HalfPunc</ability>
      <abilityName>全半角检查</abilityName>
      <candidateList>
        <item>）</item>
      </candidateList>
      <explain>文本全半角错误。</explain>
      <paraID>79F5A506</paraID>
      <start>55</start>
      <end>56</end>
      <status>unmodified</status>
      <modifiedWord/>
      <trackRevisions>false</trackRevisions>
    </reviewItem>
    <reviewItem>
      <errorID>28e2b8f1-5c61-4d74-af42-bb09850d51c6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5721C6D2</paraID>
      <start>0</start>
      <end>2</end>
      <status>unmodified</status>
      <modifiedWord/>
      <trackRevisions>false</trackRevisions>
    </reviewItem>
    <reviewItem>
      <errorID>27533d51-f3c6-46cc-aa52-2ba84eb35695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A169F09</paraID>
      <start>0</start>
      <end>2</end>
      <status>unmodified</status>
      <modifiedWord/>
      <trackRevisions>false</trackRevisions>
    </reviewItem>
    <reviewItem>
      <errorID>458e3241-fbf6-47ec-b451-58bc66692c93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3472A1CA</paraID>
      <start>0</start>
      <end>2</end>
      <status>unmodified</status>
      <modifiedWord/>
      <trackRevisions>false</trackRevisions>
    </reviewItem>
    <reviewItem>
      <errorID>334e0f43-eccf-49b9-812f-e7e459362f44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4E80F3E6</paraID>
      <start>0</start>
      <end>2</end>
      <status>unmodified</status>
      <modifiedWord/>
      <trackRevisions>false</trackRevisions>
    </reviewItem>
    <reviewItem>
      <errorID>84db7e30-75a0-4f0e-94a2-475f224f132e</errorID>
      <errorWord>:</errorWord>
      <group>L1_Format</group>
      <groupName>格式问题</groupName>
      <ability>L2_HalfPunc</ability>
      <abilityName>全半角检查</abilityName>
      <candidateList>
        <item>：</item>
      </candidateList>
      <explain>文本全半角错误。</explain>
      <paraID>548AE26B</paraID>
      <start>27</start>
      <end>28</end>
      <status>unmodified</status>
      <modifiedWord/>
      <trackRevisions>false</trackRevisions>
    </reviewItem>
    <reviewItem>
      <errorID>0e568e8d-ff8d-4b1c-bef1-5a608d8eeb0c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548AE26B</paraID>
      <start>58</start>
      <end>61</end>
      <status>unmodified</status>
      <modifiedWord/>
      <trackRevisions>false</trackRevisions>
    </reviewItem>
    <reviewItem>
      <errorID>7f4db5a8-78ba-4a2c-9d06-8d8a460673a5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548AE26B</paraID>
      <start>63</start>
      <end>66</end>
      <status>unmodified</status>
      <modifiedWord/>
      <trackRevisions>false</trackRevisions>
    </reviewItem>
    <reviewItem>
      <errorID>a1570118-f7b2-4bd7-91e9-089408bc6cd5</errorID>
      <errorWord>出具的</errorWord>
      <group>L1_Word</group>
      <groupName>字词问题</groupName>
      <ability>L2_Typo</ability>
      <abilityName>字词错误</abilityName>
      <candidateList>
        <item>出具</item>
      </candidateList>
      <explain>〈动〉开出；写出（证明、证件等）：～介绍信｜～健康证明。</explain>
      <paraID>1C628C14</paraID>
      <start>10</start>
      <end>13</end>
      <status>unmodified</status>
      <modifiedWord/>
      <trackRevisions>false</trackRevisions>
    </reviewItem>
    <reviewItem>
      <errorID>2c8bf97f-7617-4ade-a19f-d2a3029d13b9</errorID>
      <errorWord>-</errorWord>
      <group>L1_Format</group>
      <groupName>格式问题</groupName>
      <ability>L2_HalfPunc</ability>
      <abilityName>全半角检查</abilityName>
      <candidateList>
        <item>－</item>
      </candidateList>
      <explain>文本全半角错误。</explain>
      <paraID>7812CD51</paraID>
      <start>31</start>
      <end>32</end>
      <status>unmodified</status>
      <modifiedWord/>
      <trackRevisions>false</trackRevisions>
    </reviewItem>
    <reviewItem>
      <errorID>354a82b4-233e-4a7e-a671-7ac9bbecd0eb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64E010C4</paraID>
      <start>0</start>
      <end>2</end>
      <status>unmodified</status>
      <modifiedWord/>
      <trackRevisions>false</trackRevisions>
    </reviewItem>
    <reviewItem>
      <errorID>530240c1-c921-48fa-99a4-fa3cb375a6ad</errorID>
      <errorWord>:</errorWord>
      <group>L1_Format</group>
      <groupName>格式问题</groupName>
      <ability>L2_HalfPunc</ability>
      <abilityName>全半角检查</abilityName>
      <candidateList>
        <item>：</item>
      </candidateList>
      <explain>文本全半角错误。</explain>
      <paraID>7FCD59FE</paraID>
      <start>20</start>
      <end>21</end>
      <status>unmodified</status>
      <modifiedWord/>
      <trackRevisions>false</trackRevisions>
    </reviewItem>
    <reviewItem>
      <errorID>456e334a-4de0-410c-9b35-dc84ee4dbd1e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74E327D7</paraID>
      <start>78</start>
      <end>81</end>
      <status>unmodified</status>
      <modifiedWord/>
      <trackRevisions>false</trackRevisions>
    </reviewItem>
    <reviewItem>
      <errorID>af3815f1-3815-4647-a0ec-ddd6c4d86c37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74E327D7</paraID>
      <start>83</start>
      <end>86</end>
      <status>unmodified</status>
      <modifiedWord/>
      <trackRevisions>false</trackRevisions>
    </reviewItem>
    <reviewItem>
      <errorID>1e2c343b-5fe8-41e8-8032-72898c9e8390</errorID>
      <errorWord>做</errorWord>
      <group>L1_Word</group>
      <groupName>字词问题</groupName>
      <ability>L2_Typo</ability>
      <abilityName>字词错误</abilityName>
      <candidateList>
        <item>作</item>
      </candidateList>
      <explain>存在发音相同字词的误用。</explain>
      <paraID>6D27DA3C</paraID>
      <start>89</start>
      <end>90</end>
      <status>unmodified</status>
      <modifiedWord/>
      <trackRevisions>false</trackRevisions>
    </reviewItem>
    <reviewItem>
      <errorID>9d0638b5-7f51-4997-97f2-00e7c50a6ed6</errorID>
      <errorWord>(</errorWord>
      <group>L1_Format</group>
      <groupName>格式问题</groupName>
      <ability>L2_HalfPunc</ability>
      <abilityName>全半角检查</abilityName>
      <candidateList>
        <item>（</item>
      </candidateList>
      <explain>文本全半角错误。</explain>
      <paraID>6F0121AF</paraID>
      <start>17</start>
      <end>18</end>
      <status>unmodified</status>
      <modifiedWord/>
      <trackRevisions>false</trackRevisions>
    </reviewItem>
    <reviewItem>
      <errorID>0ca7a181-e412-4d46-ba8e-f6ef7f92a4bd</errorID>
      <errorWord>谈判后</errorWord>
      <group>L1_Word</group>
      <groupName>字词问题</groupName>
      <ability>L2_Typo</ability>
      <abilityName>字词错误</abilityName>
      <candidateList>
        <item>谈判</item>
      </candidateList>
      <explain/>
      <paraID>6F0121AF</paraID>
      <start>30</start>
      <end>33</end>
      <status>unmodified</status>
      <modifiedWord/>
      <trackRevisions>false</trackRevisions>
    </reviewItem>
    <reviewItem>
      <errorID>b96c5f2d-9e9c-4ed5-91ad-fbcde4c428b8</errorID>
      <errorWord>登陆</errorWord>
      <group>L1_Word</group>
      <groupName>字词问题</groupName>
      <ability>L2_Typo</ability>
      <abilityName>字词错误</abilityName>
      <candidateList>
        <item>登录</item>
      </candidateList>
      <explain>〈动〉❶登记：～在案。❷注册▲。</explain>
      <paraID>6F0121AF</paraID>
      <start>78</start>
      <end>80</end>
      <status>unmodified</status>
      <modifiedWord/>
      <trackRevisions>false</trackRevisions>
    </reviewItem>
    <reviewItem>
      <errorID>fece0257-e6db-46ad-b615-6929bb99995f</errorID>
      <errorWord>小组会</errorWord>
      <group>L1_Word</group>
      <groupName>字词问题</groupName>
      <ability>L2_Typo</ability>
      <abilityName>字词错误</abilityName>
      <candidateList>
        <item>小组</item>
      </candidateList>
      <explain/>
      <paraID>2C934A35</paraID>
      <start>18</start>
      <end>21</end>
      <status>unmodified</status>
      <modifiedWord/>
      <trackRevisions>false</trackRevisions>
    </reviewItem>
    <reviewItem>
      <errorID>22f859c5-acac-4091-b9c4-9d4fc29b1383</errorID>
      <errorWord>&lt;</errorWord>
      <group>L1_Format</group>
      <groupName>格式问题</groupName>
      <ability>L2_HalfPunc</ability>
      <abilityName>全半角检查</abilityName>
      <candidateList>
        <item>〈</item>
      </candidateList>
      <explain>文本全半角错误。</explain>
      <paraID>6A1AD369</paraID>
      <start>49</start>
      <end>50</end>
      <status>unmodified</status>
      <modifiedWord/>
      <trackRevisions>false</trackRevisions>
    </reviewItem>
    <reviewItem>
      <errorID>e5db5cc9-3730-486d-a977-a2cfc17acb5d</errorID>
      <errorWord>&lt;</errorWord>
      <group>L1_Format</group>
      <groupName>格式问题</groupName>
      <ability>L2_HalfPunc</ability>
      <abilityName>全半角检查</abilityName>
      <candidateList>
        <item>〈</item>
      </candidateList>
      <explain>文本全半角错误。</explain>
      <paraID>789E218A</paraID>
      <start>49</start>
      <end>50</end>
      <status>unmodified</status>
      <modifiedWord/>
      <trackRevisions>false</trackRevisions>
    </reviewItem>
    <reviewItem>
      <errorID>e1ddf382-3913-4fdd-a627-ce1d0c30940b</errorID>
      <errorWord>&lt;</errorWord>
      <group>L1_Format</group>
      <groupName>格式问题</groupName>
      <ability>L2_HalfPunc</ability>
      <abilityName>全半角检查</abilityName>
      <candidateList>
        <item>〈</item>
      </candidateList>
      <explain>文本全半角错误。</explain>
      <paraID>7CEB034C</paraID>
      <start>34</start>
      <end>35</end>
      <status>unmodified</status>
      <modifiedWord/>
      <trackRevisions>false</trackRevisions>
    </reviewItem>
    <reviewItem>
      <errorID>242e5b75-35f3-4004-b479-24edce8d5648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63731814</paraID>
      <start>29</start>
      <end>31</end>
      <status>unmodified</status>
      <modifiedWord/>
      <trackRevisions>false</trackRevisions>
    </reviewItem>
    <reviewItem>
      <errorID>d5ae06a2-82d0-40fe-b1b4-0fd0038d8e44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1C0376F</paraID>
      <start>0</start>
      <end>2</end>
      <status>unmodified</status>
      <modifiedWord/>
      <trackRevisions>false</trackRevisions>
    </reviewItem>
    <reviewItem>
      <errorID>f79db416-0ef5-4a0f-bdb2-4e9b4d6862a9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DFBFF40</paraID>
      <start>13</start>
      <end>16</end>
      <status>unmodified</status>
      <modifiedWord/>
      <trackRevisions>false</trackRevisions>
    </reviewItem>
    <reviewItem>
      <errorID>a23088b2-4e0d-4e10-95e4-c7ddbe312135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75F54F49</paraID>
      <start>0</start>
      <end>2</end>
      <status>unmodified</status>
      <modifiedWord/>
      <trackRevisions>false</trackRevisions>
    </reviewItem>
    <reviewItem>
      <errorID>0be77070-3a16-4f92-a8b1-59ad145c7993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3D038FB5</paraID>
      <start>62</start>
      <end>64</end>
      <status>unmodified</status>
      <modifiedWord/>
      <trackRevisions>false</trackRevisions>
    </reviewItem>
    <reviewItem>
      <errorID>c11d04eb-d051-486e-b6ea-fed7c9950a91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3D076219</paraID>
      <start>0</start>
      <end>3</end>
      <status>unmodified</status>
      <modifiedWord/>
      <trackRevisions>false</trackRevisions>
    </reviewItem>
    <reviewItem>
      <errorID>43b59d3d-be44-47b3-98d7-e2e0ee5f0856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3CB61BA0</paraID>
      <start>0</start>
      <end>2</end>
      <status>unmodified</status>
      <modifiedWord/>
      <trackRevisions>false</trackRevisions>
    </reviewItem>
    <reviewItem>
      <errorID>9d0da72d-9c11-4f16-ab60-5572fa14e71a</errorID>
      <errorWord>-</errorWord>
      <group>L1_Format</group>
      <groupName>格式问题</groupName>
      <ability>L2_HalfPunc</ability>
      <abilityName>全半角检查</abilityName>
      <candidateList>
        <item>－</item>
      </candidateList>
      <explain>文本全半角错误。</explain>
      <paraID>3CB61BA0</paraID>
      <start>58</start>
      <end>59</end>
      <status>unmodified</status>
      <modifiedWord/>
      <trackRevisions>false</trackRevisions>
    </reviewItem>
    <reviewItem>
      <errorID>0a65c7aa-8924-4abb-a897-3326065422c0</errorID>
      <errorWord>.</errorWord>
      <group>L1_Format</group>
      <groupName>格式问题</groupName>
      <ability>L2_HalfPunc</ability>
      <abilityName>全半角检查</abilityName>
      <candidateList>
        <item>。</item>
      </candidateList>
      <explain>文本全半角错误。</explain>
      <paraID>3CB61BA0</paraID>
      <start>104</start>
      <end>105</end>
      <status>unmodified</status>
      <modifiedWord/>
      <trackRevisions>false</trackRevisions>
    </reviewItem>
    <reviewItem>
      <errorID>83f63c71-2799-46ea-84f7-cd93f248ee25</errorID>
      <errorWord>&gt;</errorWord>
      <group>L1_Format</group>
      <groupName>格式问题</groupName>
      <ability>L2_HalfPunc</ability>
      <abilityName>全半角检查</abilityName>
      <candidateList>
        <item>〉</item>
      </candidateList>
      <explain>文本全半角错误。</explain>
      <paraID>3CB61BA0</paraID>
      <start>116</start>
      <end>117</end>
      <status>unmodified</status>
      <modifiedWord/>
      <trackRevisions>false</trackRevisions>
    </reviewItem>
    <reviewItem>
      <errorID>d0057c80-a20f-47f1-bcd8-9815c18ecf79</errorID>
      <errorWord>&gt;</errorWord>
      <group>L1_Format</group>
      <groupName>格式问题</groupName>
      <ability>L2_HalfPunc</ability>
      <abilityName>全半角检查</abilityName>
      <candidateList>
        <item>〉</item>
      </candidateList>
      <explain>文本全半角错误。</explain>
      <paraID>3CB61BA0</paraID>
      <start>123</start>
      <end>124</end>
      <status>unmodified</status>
      <modifiedWord/>
      <trackRevisions>false</trackRevisions>
    </reviewItem>
    <reviewItem>
      <errorID>40e9fbc0-27fd-4e9c-8d56-18f23483acac</errorID>
      <errorWord>&gt;</errorWord>
      <group>L1_Format</group>
      <groupName>格式问题</groupName>
      <ability>L2_HalfPunc</ability>
      <abilityName>全半角检查</abilityName>
      <candidateList>
        <item>〉</item>
      </candidateList>
      <explain>文本全半角错误。</explain>
      <paraID>3CB61BA0</paraID>
      <start>127</start>
      <end>128</end>
      <status>unmodified</status>
      <modifiedWord/>
      <trackRevisions>false</trackRevisions>
    </reviewItem>
    <reviewItem>
      <errorID>a76c40ef-ef7a-40e4-9ec1-087561414569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6DCAA1E8</paraID>
      <start>0</start>
      <end>2</end>
      <status>unmodified</status>
      <modifiedWord/>
      <trackRevisions>false</trackRevisions>
    </reviewItem>
    <reviewItem>
      <errorID>462a55d1-c9fc-41a7-b664-bac414bc1453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3464A9B7</paraID>
      <start>0</start>
      <end>2</end>
      <status>unmodified</status>
      <modifiedWord/>
      <trackRevisions>false</trackRevisions>
    </reviewItem>
    <reviewItem>
      <errorID>bfd9696f-14f2-4c0d-a6c9-33c339bb43fb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3DE77328</paraID>
      <start>0</start>
      <end>2</end>
      <status>unmodified</status>
      <modifiedWord/>
      <trackRevisions>false</trackRevisions>
    </reviewItem>
    <reviewItem>
      <errorID>c638e58c-2cb2-46f8-b0b8-a8ce19d70f92</errorID>
      <errorWord>间</errorWord>
      <group>L1_Word</group>
      <groupName>字词问题</groupName>
      <ability>L2_Typo</ability>
      <abilityName>字词错误</abilityName>
      <candidateList>
        <item>间之</item>
      </candidateList>
      <explain/>
      <paraID>3DE77328</paraID>
      <start>19</start>
      <end>20</end>
      <status>unmodified</status>
      <modifiedWord/>
      <trackRevisions>false</trackRevisions>
    </reviewItem>
    <reviewItem>
      <errorID>706d62ab-d6d1-4cf9-8d1d-9b622d18046b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4A140D13</paraID>
      <start>0</start>
      <end>2</end>
      <status>unmodified</status>
      <modifiedWord/>
      <trackRevisions>false</trackRevisions>
    </reviewItem>
    <reviewItem>
      <errorID>30f7a840-d22a-401c-99f4-c32600c07c09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75DF3D25</paraID>
      <start>0</start>
      <end>2</end>
      <status>unmodified</status>
      <modifiedWord/>
      <trackRevisions>false</trackRevisions>
    </reviewItem>
    <reviewItem>
      <errorID>43c70a78-bbf9-4365-88dc-81cc2eeb7dd0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49DAF529</paraID>
      <start>18</start>
      <end>20</end>
      <status>unmodified</status>
      <modifiedWord/>
      <trackRevisions>false</trackRevisions>
    </reviewItem>
    <reviewItem>
      <errorID>4d44b9a7-bd25-44ee-9b4f-74851d2a7a2c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510C8A8C</paraID>
      <start>0</start>
      <end>2</end>
      <status>unmodified</status>
      <modifiedWord/>
      <trackRevisions>false</trackRevisions>
    </reviewItem>
    <reviewItem>
      <errorID>ac33dee4-ba81-487c-a32b-c132a6077360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59FAE950</paraID>
      <start>0</start>
      <end>2</end>
      <status>unmodified</status>
      <modifiedWord/>
      <trackRevisions>false</trackRevisions>
    </reviewItem>
    <reviewItem>
      <errorID>be7c5526-c48a-4f6e-afb5-4ad16c690844</errorID>
      <errorWord>做出评价</errorWord>
      <group>L1_Word</group>
      <groupName>字词问题</groupName>
      <ability>L2_Typo</ability>
      <abilityName>字词错误</abilityName>
      <candidateList>
        <item>作出评价</item>
      </candidateList>
      <explain>存在发音相同字词的误用。</explain>
      <paraID>307392CD</paraID>
      <start>15</start>
      <end>19</end>
      <status>unmodified</status>
      <modifiedWord/>
      <trackRevisions>false</trackRevisions>
    </reviewItem>
    <reviewItem>
      <errorID>8897a80d-bc80-48d7-892a-f99059a375a6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1980F822</paraID>
      <start>0</start>
      <end>2</end>
      <status>unmodified</status>
      <modifiedWord/>
      <trackRevisions>false</trackRevisions>
    </reviewItem>
    <reviewItem>
      <errorID>3f764f66-6dbb-45a1-b4d6-a176bb3a41ba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4E8FF887</paraID>
      <start>0</start>
      <end>2</end>
      <status>unmodified</status>
      <modifiedWord/>
      <trackRevisions>false</trackRevisions>
    </reviewItem>
    <reviewItem>
      <errorID>c0c557ae-80df-4177-971e-f0fa25be4516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2284D9C8</paraID>
      <start>65</start>
      <end>66</end>
      <status>unmodified</status>
      <modifiedWord/>
      <trackRevisions>false</trackRevisions>
    </reviewItem>
    <reviewItem>
      <errorID>74085e9c-ca59-4624-98db-34aba191b944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2284D9C8</paraID>
      <start>71</start>
      <end>72</end>
      <status>unmodified</status>
      <modifiedWord/>
      <trackRevisions>false</trackRevisions>
    </reviewItem>
    <reviewItem>
      <errorID>a6b4479b-3597-4c9a-bc98-17fdcdaa59df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18E036CD</paraID>
      <start>25</start>
      <end>26</end>
      <status>unmodified</status>
      <modifiedWord/>
      <trackRevisions>false</trackRevisions>
    </reviewItem>
    <reviewItem>
      <errorID>d1896d44-2ce7-4649-9355-849aa7f350fe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7B8F8537</paraID>
      <start>18</start>
      <end>20</end>
      <status>unmodified</status>
      <modifiedWord/>
      <trackRevisions>false</trackRevisions>
    </reviewItem>
    <reviewItem>
      <errorID>848354c3-f4dc-46ed-9bf7-7db6d124f610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5EFE011F</paraID>
      <start>0</start>
      <end>2</end>
      <status>unmodified</status>
      <modifiedWord/>
      <trackRevisions>false</trackRevisions>
    </reviewItem>
    <reviewItem>
      <errorID>f2bc9591-979a-4ef7-9b3f-6f943d54809c</errorID>
      <errorWord>,</errorWord>
      <group>L1_Format</group>
      <groupName>格式问题</groupName>
      <ability>L2_HalfPunc</ability>
      <abilityName>全半角检查</abilityName>
      <candidateList>
        <item>，</item>
      </candidateList>
      <explain>文本全半角错误。</explain>
      <paraID>795DD61C</paraID>
      <start>17</start>
      <end>18</end>
      <status>unmodified</status>
      <modifiedWord/>
      <trackRevisions>false</trackRevisions>
    </reviewItem>
    <reviewItem>
      <errorID>498fd70e-da9c-4b20-96e4-5ac5d9565515</errorID>
      <errorWord>;</errorWord>
      <group>L1_Format</group>
      <groupName>格式问题</groupName>
      <ability>L2_HalfPunc</ability>
      <abilityName>全半角检查</abilityName>
      <candidateList>
        <item>；</item>
      </candidateList>
      <explain>文本全半角错误。</explain>
      <paraID>240F97B1</paraID>
      <start>27</start>
      <end>28</end>
      <status>unmodified</status>
      <modifiedWord/>
      <trackRevisions>false</trackRevisions>
    </reviewItem>
    <reviewItem>
      <errorID>7947da81-023d-4037-a9ff-acc470f6dacc</errorID>
      <errorWord>:</errorWord>
      <group>L1_Format</group>
      <groupName>格式问题</groupName>
      <ability>L2_HalfPunc</ability>
      <abilityName>全半角检查</abilityName>
      <candidateList>
        <item>：</item>
      </candidateList>
      <explain>文本全半角错误。</explain>
      <paraID>30937770</paraID>
      <start>20</start>
      <end>21</end>
      <status>unmodified</status>
      <modifiedWord/>
      <trackRevisions>false</trackRevisions>
    </reviewItem>
    <reviewItem>
      <errorID>f892a4b2-d288-4490-8099-d2ab8d2dceb9</errorID>
      <errorWord>:</errorWord>
      <group>L1_Format</group>
      <groupName>格式问题</groupName>
      <ability>L2_HalfPunc</ability>
      <abilityName>全半角检查</abilityName>
      <candidateList>
        <item>：</item>
      </candidateList>
      <explain>文本全半角错误。</explain>
      <paraID>1B7E18BE</paraID>
      <start>16</start>
      <end>17</end>
      <status>unmodified</status>
      <modifiedWord/>
      <trackRevisions>false</trackRevisions>
    </reviewItem>
    <reviewItem>
      <errorID>4e624a9b-adc9-4a8d-8123-a800c8f84ed9</errorID>
      <errorWord>(</errorWord>
      <group>L1_Format</group>
      <groupName>格式问题</groupName>
      <ability>L2_HalfPunc</ability>
      <abilityName>全半角检查</abilityName>
      <candidateList>
        <item>（</item>
      </candidateList>
      <explain>文本全半角错误。</explain>
      <paraID>1B4A34E7</paraID>
      <start>115</start>
      <end>116</end>
      <status>unmodified</status>
      <modifiedWord/>
      <trackRevisions>false</trackRevisions>
    </reviewItem>
    <reviewItem>
      <errorID>60d55297-cca5-4b65-8047-0d9f230f84c2</errorID>
      <errorWord>:</errorWord>
      <group>L1_Format</group>
      <groupName>格式问题</groupName>
      <ability>L2_HalfPunc</ability>
      <abilityName>全半角检查</abilityName>
      <candidateList>
        <item>：</item>
      </candidateList>
      <explain>文本全半角错误。</explain>
      <paraID>1B4A34E7</paraID>
      <start>117</start>
      <end>118</end>
      <status>unmodified</status>
      <modifiedWord/>
      <trackRevisions>false</trackRevisions>
    </reviewItem>
    <reviewItem>
      <errorID>19c8e952-c9bf-45b0-9f12-829925cf4d24</errorID>
      <errorWord>&lt;</errorWord>
      <group>L1_Format</group>
      <groupName>格式问题</groupName>
      <ability>L2_HalfPunc</ability>
      <abilityName>全半角检查</abilityName>
      <candidateList>
        <item>〈</item>
      </candidateList>
      <explain>文本全半角错误。</explain>
      <paraID>1B4A34E7</paraID>
      <start>139</start>
      <end>140</end>
      <status>unmodified</status>
      <modifiedWord/>
      <trackRevisions>false</trackRevisions>
    </reviewItem>
    <reviewItem>
      <errorID>813ce7a2-4ca8-4970-bbe5-12f57f8c7371</errorID>
      <errorWord>&lt;</errorWord>
      <group>L1_Format</group>
      <groupName>格式问题</groupName>
      <ability>L2_HalfPunc</ability>
      <abilityName>全半角检查</abilityName>
      <candidateList>
        <item>〈</item>
      </candidateList>
      <explain>文本全半角错误。</explain>
      <paraID>1B4A34E7</paraID>
      <start>140</start>
      <end>141</end>
      <status>unmodified</status>
      <modifiedWord/>
      <trackRevisions>false</trackRevisions>
    </reviewItem>
    <reviewItem>
      <errorID>497affe4-27df-4020-895e-9476b8fa3ff0</errorID>
      <errorWord>&gt;&gt;</errorWord>
      <group>L1_Punc</group>
      <groupName>标点问题</groupName>
      <ability>L2_Punc</ability>
      <abilityName>标点符号检查</abilityName>
      <candidateList>
        <item>&gt;</item>
      </candidateList>
      <explain/>
      <paraID>1B4A34E7</paraID>
      <start>156</start>
      <end>158</end>
      <status>unmodified</status>
      <modifiedWord/>
      <trackRevisions>false</trackRevisions>
    </reviewItem>
    <reviewItem>
      <errorID>f92d939b-d22c-4f28-a062-37181c22163d</errorID>
      <errorWord>(</errorWord>
      <group>L1_Format</group>
      <groupName>格式问题</groupName>
      <ability>L2_HalfPunc</ability>
      <abilityName>全半角检查</abilityName>
      <candidateList>
        <item>（</item>
      </candidateList>
      <explain>文本全半角错误。</explain>
      <paraID>1B4A34E7</paraID>
      <start>158</start>
      <end>159</end>
      <status>unmodified</status>
      <modifiedWord/>
      <trackRevisions>false</trackRevisions>
    </reviewItem>
    <reviewItem>
      <errorID>35882b77-80c1-402b-920a-4a08c124298d</errorID>
      <errorWord>(2023）15号</errorWord>
      <group>L1_Knowledge</group>
      <groupName>知识性问题</groupName>
      <ability>L2_Knowledge</ability>
      <abilityName>其他知识</abilityName>
      <candidateList>
        <item>〔2023〕15号</item>
      </candidateList>
      <explain>发文字号格式错误。</explain>
      <paraID>1B4A34E7</paraID>
      <start>161</start>
      <end>170</end>
      <status>unmodified</status>
      <modifiedWord/>
      <trackRevisions>false</trackRevisions>
    </reviewItem>
    <reviewItem>
      <errorID>e9283aae-48d4-4080-b342-3b02ae5523db</errorID>
      <errorWord>)</errorWord>
      <group>L1_Format</group>
      <groupName>格式问题</groupName>
      <ability>L2_HalfPunc</ability>
      <abilityName>全半角检查</abilityName>
      <candidateList>
        <item>）</item>
      </candidateList>
      <explain>文本全半角错误。</explain>
      <paraID>1B4A34E7</paraID>
      <start>170</start>
      <end>171</end>
      <status>unmodified</status>
      <modifiedWord/>
      <trackRevisions>false</trackRevisions>
    </reviewItem>
    <reviewItem>
      <errorID>8d155d0a-87cc-4741-8da9-d6dab9ef2c8f</errorID>
      <errorWord>)</errorWord>
      <group>L1_Format</group>
      <groupName>格式问题</groupName>
      <ability>L2_HalfPunc</ability>
      <abilityName>全半角检查</abilityName>
      <candidateList>
        <item>）</item>
      </candidateList>
      <explain>文本全半角错误。</explain>
      <paraID>1B4A34E7</paraID>
      <start>200</start>
      <end>201</end>
      <status>unmodified</status>
      <modifiedWord/>
      <trackRevisions>false</trackRevisions>
    </reviewItem>
    <reviewItem>
      <errorID>ac71c746-d964-46c8-bdab-157d55d78e1c</errorID>
      <errorWord>2025年03月</errorWord>
      <group>L1_Knowledge</group>
      <groupName>知识性问题</groupName>
      <ability>L2_Time</ability>
      <abilityName>日期时间</abilityName>
      <candidateList>
        <item>2025年3月</item>
      </candidateList>
      <explain>根据日常书写习惯，月份一般会省略前导零。</explain>
      <paraID>1B4A34E7</paraID>
      <start>215</start>
      <end>223</end>
      <status>unmodified</status>
      <modifiedWord/>
      <trackRevisions>false</trackRevisions>
    </reviewItem>
    <reviewItem>
      <errorID>6d7009a4-0c4e-4f32-bf39-6ff826703936</errorID>
      <errorWord>2025年03月</errorWord>
      <group>L1_Knowledge</group>
      <groupName>知识性问题</groupName>
      <ability>L2_Time</ability>
      <abilityName>日期时间</abilityName>
      <candidateList>
        <item>2025年3月</item>
      </candidateList>
      <explain>根据日常书写习惯，月份一般会省略前导零。</explain>
      <paraID>4BBD42D3</paraID>
      <start>9</start>
      <end>17</end>
      <status>unmodified</status>
      <modifiedWord/>
      <trackRevisions>false</trackRevisions>
    </reviewItem>
    <reviewItem>
      <errorID>acda011e-610e-466c-ba2e-68dc430f0af2</errorID>
      <errorWord>)</errorWord>
      <group>L1_Format</group>
      <groupName>格式问题</groupName>
      <ability>L2_HalfPunc</ability>
      <abilityName>全半角检查</abilityName>
      <candidateList>
        <item>）</item>
      </candidateList>
      <explain>文本全半角错误。</explain>
      <paraID>44B885EF</paraID>
      <start>55</start>
      <end>56</end>
      <status>unmodified</status>
      <modifiedWord/>
      <trackRevisions>false</trackRevisions>
    </reviewItem>
    <reviewItem>
      <errorID>00b44436-2c04-46e3-8318-0418f21177ef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631223E0</paraID>
      <start>0</start>
      <end>2</end>
      <status>unmodified</status>
      <modifiedWord/>
      <trackRevisions>false</trackRevisions>
    </reviewItem>
    <reviewItem>
      <errorID>24bf9c3d-759d-489e-addc-4bd57dfa6995</errorID>
      <errorWord>法律、法规</errorWord>
      <group>L1_Word</group>
      <groupName>字词问题</groupName>
      <ability>L2_Typo</ability>
      <abilityName>字词错误</abilityName>
      <candidateList>
        <item>法律法规</item>
      </candidateList>
      <explain/>
      <paraID> 24C0BF5</paraID>
      <start>11</start>
      <end>16</end>
      <status>unmodified</status>
      <modifiedWord/>
      <trackRevisions>false</trackRevisions>
    </reviewItem>
    <reviewItem>
      <errorID>f49670b4-4d62-4ade-ade5-9fc945794521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71D651FC</paraID>
      <start>0</start>
      <end>2</end>
      <status>unmodified</status>
      <modifiedWord/>
      <trackRevisions>false</trackRevisions>
    </reviewItem>
    <reviewItem>
      <errorID>a70abddb-c23e-46fa-a28a-3a64b7ef5376</errorID>
      <errorWord>、或者</errorWord>
      <group>L1_Word</group>
      <groupName>字词问题</groupName>
      <ability>L2_Typo</ability>
      <abilityName>字词错误</abilityName>
      <candidateList>
        <item>，或者</item>
      </candidateList>
      <explain/>
      <paraID>426342B8</paraID>
      <start>64</start>
      <end>67</end>
      <status>unmodified</status>
      <modifiedWord/>
      <trackRevisions>false</trackRevisions>
    </reviewItem>
    <reviewItem>
      <errorID>21ebdb05-7d77-407d-99b7-065220a8eea7</errorID>
      <errorWord>做出</errorWord>
      <group>L1_Word</group>
      <groupName>字词问题</groupName>
      <ability>L2_Typo</ability>
      <abilityName>字词错误</abilityName>
      <candidateList>
        <item>作出</item>
      </candidateList>
      <explain/>
      <paraID>426342B8</paraID>
      <start>79</start>
      <end>81</end>
      <status>unmodified</status>
      <modifiedWord/>
      <trackRevisions>false</trackRevisions>
    </reviewItem>
    <reviewItem>
      <errorID>6d18b216-9475-4fad-8dc2-922be7faaa57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56E35533</paraID>
      <start>0</start>
      <end>2</end>
      <status>unmodified</status>
      <modifiedWord/>
      <trackRevisions>false</trackRevisions>
    </reviewItem>
    <reviewItem>
      <errorID>cbd71c14-2b44-4820-b1b7-8a50a9de2f30</errorID>
      <errorWord>登陆</errorWord>
      <group>L1_Word</group>
      <groupName>字词问题</groupName>
      <ability>L2_Typo</ability>
      <abilityName>字词错误</abilityName>
      <candidateList>
        <item>登录</item>
      </candidateList>
      <explain>〈动〉❶登记：～在案。❷注册▲。</explain>
      <paraID>52980D6C</paraID>
      <start>58</start>
      <end>60</end>
      <status>unmodified</status>
      <modifiedWord/>
      <trackRevisions>false</trackRevisions>
    </reviewItem>
    <reviewItem>
      <errorID>42869141-1c96-4c1b-9254-4dfb4425e137</errorID>
      <errorWord>[2014]</errorWord>
      <group>L1_Punc</group>
      <groupName>标点问题</groupName>
      <ability>L2_Punc</ability>
      <abilityName>标点符号检查</abilityName>
      <candidateList>
        <item>〔2014〕</item>
      </candidateList>
      <explain/>
      <paraID>5D67DAF2</paraID>
      <start>7</start>
      <end>13</end>
      <status>unmodified</status>
      <modifiedWord/>
      <trackRevisions>false</trackRevisions>
    </reviewItem>
    <reviewItem>
      <errorID>49a3d169-81e2-4376-9b2e-5e7fbd511835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56A39515</paraID>
      <start>0</start>
      <end>2</end>
      <status>unmodified</status>
      <modifiedWord/>
      <trackRevisions>false</trackRevisions>
    </reviewItem>
    <reviewItem>
      <errorID>e1e34a43-ae05-407f-9c01-37019cb4e2db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3FF3E11A</paraID>
      <start>0</start>
      <end>2</end>
      <status>unmodified</status>
      <modifiedWord/>
      <trackRevisions>false</trackRevisions>
    </reviewItem>
    <reviewItem>
      <errorID>f26760b0-668d-4401-b17a-f67503c44a9e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B6A5514</paraID>
      <start>0</start>
      <end>2</end>
      <status>unmodified</status>
      <modifiedWord/>
      <trackRevisions>false</trackRevisions>
    </reviewItem>
    <reviewItem>
      <errorID>59e59fa9-81de-46c8-90a3-8dd7a4d343b8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2F6A5210</paraID>
      <start>0</start>
      <end>2</end>
      <status>unmodified</status>
      <modifiedWord/>
      <trackRevisions>false</trackRevisions>
    </reviewItem>
    <reviewItem>
      <errorID>9fc918b3-777d-4a76-86e8-845c4ed1d307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1CD4AED6</paraID>
      <start>0</start>
      <end>2</end>
      <status>unmodified</status>
      <modifiedWord/>
      <trackRevisions>false</trackRevisions>
    </reviewItem>
    <reviewItem>
      <errorID>0172c4fc-fa65-4824-b4b7-f6f08260f590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7FC288FD</paraID>
      <start>0</start>
      <end>2</end>
      <status>unmodified</status>
      <modifiedWord/>
      <trackRevisions>false</trackRevisions>
    </reviewItem>
    <reviewItem>
      <errorID>37d2ab24-1d71-4b1b-976f-33a1040b54d1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76798B1D</paraID>
      <start>0</start>
      <end>2</end>
      <status>unmodified</status>
      <modifiedWord/>
      <trackRevisions>false</trackRevisions>
    </reviewItem>
    <reviewItem>
      <errorID>c95e3216-d7b3-4873-8b8e-e76d7b1cf411</errorID>
      <errorWord>日</errorWord>
      <group>L1_Word</group>
      <groupName>字词问题</groupName>
      <ability>L2_Typo</ability>
      <abilityName>字词错误</abilityName>
      <candidateList>
        <item>日内</item>
      </candidateList>
      <explain/>
      <paraID>5BDBB961</paraID>
      <start>89</start>
      <end>90</end>
      <status>unmodified</status>
      <modifiedWord/>
      <trackRevisions>false</trackRevisions>
    </reviewItem>
    <reviewItem>
      <errorID>f24f1548-8798-4578-9843-6d00546658aa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2151B6F4</paraID>
      <start>1</start>
      <end>3</end>
      <status>unmodified</status>
      <modifiedWord/>
      <trackRevisions>false</trackRevisions>
    </reviewItem>
    <reviewItem>
      <errorID>c6157058-ca6b-4359-a3ab-44bde23ec38c</errorID>
      <errorWord>法律、法规</errorWord>
      <group>L1_Word</group>
      <groupName>字词问题</groupName>
      <ability>L2_Typo</ability>
      <abilityName>字词错误</abilityName>
      <candidateList>
        <item>法律法规</item>
      </candidateList>
      <explain/>
      <paraID>6C141FF3</paraID>
      <start>6</start>
      <end>11</end>
      <status>unmodified</status>
      <modifiedWord/>
      <trackRevisions>false</trackRevisions>
    </reviewItem>
    <reviewItem>
      <errorID>ab924a12-ae6f-4f7b-8f58-5b8096189c23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37DA9FF2</paraID>
      <start>0</start>
      <end>2</end>
      <status>unmodified</status>
      <modifiedWord/>
      <trackRevisions>false</trackRevisions>
    </reviewItem>
    <reviewItem>
      <errorID>2ad984d0-2a22-443b-a58a-c13021f278c2</errorID>
      <errorWord>做出</errorWord>
      <group>L1_Word</group>
      <groupName>字词问题</groupName>
      <ability>L2_Typo</ability>
      <abilityName>字词错误</abilityName>
      <candidateList>
        <item>作出</item>
      </candidateList>
      <explain/>
      <paraID>37DA9FF2</paraID>
      <start>27</start>
      <end>29</end>
      <status>unmodified</status>
      <modifiedWord/>
      <trackRevisions>false</trackRevisions>
    </reviewItem>
    <reviewItem>
      <errorID>49653c51-654f-47f4-be31-42e84d505ebc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498C1109</paraID>
      <start>0</start>
      <end>2</end>
      <status>unmodified</status>
      <modifiedWord/>
      <trackRevisions>false</trackRevisions>
    </reviewItem>
    <reviewItem>
      <errorID>679faba9-4d6a-4769-a7fa-9f35f0d208e9</errorID>
      <errorWord>做出</errorWord>
      <group>L1_Word</group>
      <groupName>字词问题</groupName>
      <ability>L2_Typo</ability>
      <abilityName>字词错误</abilityName>
      <candidateList>
        <item>作出</item>
      </candidateList>
      <explain/>
      <paraID>498C1109</paraID>
      <start>42</start>
      <end>44</end>
      <status>unmodified</status>
      <modifiedWord/>
      <trackRevisions>false</trackRevisions>
    </reviewItem>
    <reviewItem>
      <errorID>bddf5cde-2fe8-44f4-bfd8-82d956ba05d3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6D46E593</paraID>
      <start>0</start>
      <end>2</end>
      <status>unmodified</status>
      <modifiedWord/>
      <trackRevisions>false</trackRevisions>
    </reviewItem>
    <reviewItem>
      <errorID>94bb74a5-c16a-4f8d-8afd-777666048ff7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1F183D55</paraID>
      <start>77</start>
      <end>79</end>
      <status>unmodified</status>
      <modifiedWord/>
      <trackRevisions>false</trackRevisions>
    </reviewItem>
    <reviewItem>
      <errorID>cd54a7e1-be32-4a9c-8827-c36e218c8466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1F183D55</paraID>
      <start>85</start>
      <end>87</end>
      <status>unmodified</status>
      <modifiedWord/>
      <trackRevisions>false</trackRevisions>
    </reviewItem>
    <reviewItem>
      <errorID>5ba3959e-1a43-4978-ab2a-8eaa1009a92c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4706717D</paraID>
      <start>0</start>
      <end>2</end>
      <status>unmodified</status>
      <modifiedWord/>
      <trackRevisions>false</trackRevisions>
    </reviewItem>
    <reviewItem>
      <errorID>95db0eaf-0f0d-4caa-8cae-61bdc8d44302</errorID>
      <errorWord>第243条</errorWord>
      <group>L1_Knowledge</group>
      <groupName>知识性问题</groupName>
      <ability>L2_Knowledge</ability>
      <abilityName>其他知识</abilityName>
      <candidateList>
        <item>第二百四十三条</item>
      </candidateList>
      <explain/>
      <paraID> 9CCDBE2</paraID>
      <start>11</start>
      <end>16</end>
      <status>unmodified</status>
      <modifiedWord/>
      <trackRevisions>false</trackRevisions>
    </reviewItem>
    <reviewItem>
      <errorID>77419c04-54c2-413c-b7bc-6d8b65d0608b</errorID>
      <errorWord>受</errorWord>
      <group>L1_Word</group>
      <groupName>字词问题</groupName>
      <ability>L2_Typo</ability>
      <abilityName>字词错误</abilityName>
      <candidateList>
        <item>受到</item>
      </candidateList>
      <explain/>
      <paraID> 9CCDBE2</paraID>
      <start>39</start>
      <end>40</end>
      <status>unmodified</status>
      <modifiedWord/>
      <trackRevisions>false</trackRevisions>
    </reviewItem>
    <reviewItem>
      <errorID>85d2c247-d172-424d-ba4d-211e5645c626</errorID>
      <errorWord>第246条</errorWord>
      <group>L1_Knowledge</group>
      <groupName>知识性问题</groupName>
      <ability>L2_Knowledge</ability>
      <abilityName>其他知识</abilityName>
      <candidateList>
        <item>第二百四十六条</item>
      </candidateList>
      <explain/>
      <paraID>53490CA0</paraID>
      <start>11</start>
      <end>16</end>
      <status>unmodified</status>
      <modifiedWord/>
      <trackRevisions>false</trackRevisions>
    </reviewItem>
    <reviewItem>
      <errorID>dae96bfc-0bba-49d9-bcfc-cb27be8cc432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69CD2A28</paraID>
      <start>0</start>
      <end>2</end>
      <status>unmodified</status>
      <modifiedWord/>
      <trackRevisions>false</trackRevisions>
    </reviewItem>
    <reviewItem>
      <errorID>5283a191-0066-4784-8185-91c8875ed333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7D325ECD</paraID>
      <start>0</start>
      <end>2</end>
      <status>unmodified</status>
      <modifiedWord/>
      <trackRevisions>false</trackRevisions>
    </reviewItem>
    <reviewItem>
      <errorID>c8927918-39c2-4131-b1e9-308f4923ca03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394CC733</paraID>
      <start>0</start>
      <end>2</end>
      <status>unmodified</status>
      <modifiedWord/>
      <trackRevisions>false</trackRevisions>
    </reviewItem>
    <reviewItem>
      <errorID>d1a5a45e-4aa3-4bca-8c40-bb49b1743644</errorID>
      <errorWord>,</errorWord>
      <group>L1_Format</group>
      <groupName>格式问题</groupName>
      <ability>L2_HalfPunc</ability>
      <abilityName>全半角检查</abilityName>
      <candidateList>
        <item>，</item>
      </candidateList>
      <explain>文本全半角错误。</explain>
      <paraID>4717A146</paraID>
      <start>45</start>
      <end>46</end>
      <status>unmodified</status>
      <modifiedWord/>
      <trackRevisions>false</trackRevisions>
    </reviewItem>
    <reviewItem>
      <errorID>9f19eab0-1d54-4c72-82dd-36ca154321c9</errorID>
      <errorWord>;</errorWord>
      <group>L1_Format</group>
      <groupName>格式问题</groupName>
      <ability>L2_HalfPunc</ability>
      <abilityName>全半角检查</abilityName>
      <candidateList>
        <item>；</item>
      </candidateList>
      <explain>文本全半角错误。</explain>
      <paraID>2C1E19B2</paraID>
      <start>43</start>
      <end>44</end>
      <status>unmodified</status>
      <modifiedWord/>
      <trackRevisions>false</trackRevisions>
    </reviewItem>
    <reviewItem>
      <errorID>97116986-e1b0-4553-9fb7-41ada6f6fe9f</errorID>
      <errorWord>(</errorWord>
      <group>L1_Format</group>
      <groupName>格式问题</groupName>
      <ability>L2_HalfPunc</ability>
      <abilityName>全半角检查</abilityName>
      <candidateList>
        <item>（</item>
      </candidateList>
      <explain>文本全半角错误。</explain>
      <paraID>147A4298</paraID>
      <start>21</start>
      <end>22</end>
      <status>unmodified</status>
      <modifiedWord/>
      <trackRevisions>false</trackRevisions>
    </reviewItem>
    <reviewItem>
      <errorID>621b692e-9997-44c6-acc7-75f178d9371b</errorID>
      <errorWord>)</errorWord>
      <group>L1_Format</group>
      <groupName>格式问题</groupName>
      <ability>L2_HalfPunc</ability>
      <abilityName>全半角检查</abilityName>
      <candidateList>
        <item>）</item>
      </candidateList>
      <explain>文本全半角错误。</explain>
      <paraID>147A4298</paraID>
      <start>36</start>
      <end>37</end>
      <status>unmodified</status>
      <modifiedWord/>
      <trackRevisions>false</trackRevisions>
    </reviewItem>
    <reviewItem>
      <errorID>28d8a6a3-b64d-4299-ad9e-05c68f231ed1</errorID>
      <errorWord>(</errorWord>
      <group>L1_Format</group>
      <groupName>格式问题</groupName>
      <ability>L2_HalfPunc</ability>
      <abilityName>全半角检查</abilityName>
      <candidateList>
        <item>（</item>
      </candidateList>
      <explain>文本全半角错误。</explain>
      <paraID>147A4298</paraID>
      <start>43</start>
      <end>44</end>
      <status>unmodified</status>
      <modifiedWord/>
      <trackRevisions>false</trackRevisions>
    </reviewItem>
    <reviewItem>
      <errorID>0ab81a8f-2f43-4b4d-bdad-7e2030d542b5</errorID>
      <errorWord>);</errorWord>
      <group>L1_Format</group>
      <groupName>格式问题</groupName>
      <ability>L2_HalfPunc</ability>
      <abilityName>全半角检查</abilityName>
      <candidateList>
        <item>）；</item>
      </candidateList>
      <explain>文本全半角错误。</explain>
      <paraID>147A4298</paraID>
      <start>66</start>
      <end>68</end>
      <status>unmodified</status>
      <modifiedWord/>
      <trackRevisions>false</trackRevisions>
    </reviewItem>
    <reviewItem>
      <errorID>7250721c-357f-4be9-a460-248b80bb2df9</errorID>
      <errorWord>:</errorWord>
      <group>L1_Format</group>
      <groupName>格式问题</groupName>
      <ability>L2_HalfPunc</ability>
      <abilityName>全半角检查</abilityName>
      <candidateList>
        <item>：</item>
      </candidateList>
      <explain>文本全半角错误。</explain>
      <paraID>147A4298</paraID>
      <start>73</start>
      <end>74</end>
      <status>unmodified</status>
      <modifiedWord/>
      <trackRevisions>false</trackRevisions>
    </reviewItem>
    <reviewItem>
      <errorID>07ea5650-dcaf-4a72-a582-0cfd4c97849c</errorID>
      <errorWord>(</errorWord>
      <group>L1_Format</group>
      <groupName>格式问题</groupName>
      <ability>L2_HalfPunc</ability>
      <abilityName>全半角检查</abilityName>
      <candidateList>
        <item>（</item>
      </candidateList>
      <explain>文本全半角错误。</explain>
      <paraID>49E6AF85</paraID>
      <start>21</start>
      <end>22</end>
      <status>unmodified</status>
      <modifiedWord/>
      <trackRevisions>false</trackRevisions>
    </reviewItem>
    <reviewItem>
      <errorID>779abc62-e97b-4ef1-8e61-85876939500e</errorID>
      <errorWord>)</errorWord>
      <group>L1_Format</group>
      <groupName>格式问题</groupName>
      <ability>L2_HalfPunc</ability>
      <abilityName>全半角检查</abilityName>
      <candidateList>
        <item>）</item>
      </candidateList>
      <explain>文本全半角错误。</explain>
      <paraID>49E6AF85</paraID>
      <start>36</start>
      <end>37</end>
      <status>unmodified</status>
      <modifiedWord/>
      <trackRevisions>false</trackRevisions>
    </reviewItem>
    <reviewItem>
      <errorID>b12ea7c8-2e7e-4b17-8b2d-ab5aef3d28a7</errorID>
      <errorWord>(</errorWord>
      <group>L1_Format</group>
      <groupName>格式问题</groupName>
      <ability>L2_HalfPunc</ability>
      <abilityName>全半角检查</abilityName>
      <candidateList>
        <item>（</item>
      </candidateList>
      <explain>文本全半角错误。</explain>
      <paraID>49E6AF85</paraID>
      <start>43</start>
      <end>44</end>
      <status>unmodified</status>
      <modifiedWord/>
      <trackRevisions>false</trackRevisions>
    </reviewItem>
    <reviewItem>
      <errorID>ab9da012-9f75-4324-9079-326c42888f97</errorID>
      <errorWord>);</errorWord>
      <group>L1_Format</group>
      <groupName>格式问题</groupName>
      <ability>L2_HalfPunc</ability>
      <abilityName>全半角检查</abilityName>
      <candidateList>
        <item>）；</item>
      </candidateList>
      <explain>文本全半角错误。</explain>
      <paraID>49E6AF85</paraID>
      <start>66</start>
      <end>68</end>
      <status>unmodified</status>
      <modifiedWord/>
      <trackRevisions>false</trackRevisions>
    </reviewItem>
    <reviewItem>
      <errorID>c7a11ac9-40cf-4b77-bb98-3fce84552927</errorID>
      <errorWord>:</errorWord>
      <group>L1_Format</group>
      <groupName>格式问题</groupName>
      <ability>L2_HalfPunc</ability>
      <abilityName>全半角检查</abilityName>
      <candidateList>
        <item>：</item>
      </candidateList>
      <explain>文本全半角错误。</explain>
      <paraID>49E6AF85</paraID>
      <start>73</start>
      <end>74</end>
      <status>unmodified</status>
      <modifiedWord/>
      <trackRevisions>false</trackRevisions>
    </reviewItem>
    <reviewItem>
      <errorID>bd44fa48-8949-4172-81ff-9618df523319</errorID>
      <errorWord>;</errorWord>
      <group>L1_Format</group>
      <groupName>格式问题</groupName>
      <ability>L2_HalfPunc</ability>
      <abilityName>全半角检查</abilityName>
      <candidateList>
        <item>；</item>
      </candidateList>
      <explain>文本全半角错误。</explain>
      <paraID>109C260D</paraID>
      <start>72</start>
      <end>73</end>
      <status>unmodified</status>
      <modifiedWord/>
      <trackRevisions>false</trackRevisions>
    </reviewItem>
    <reviewItem>
      <errorID>a5716659-470e-4f5e-a379-e483fa7f2c0a</errorID>
      <errorWord>,</errorWord>
      <group>L1_Format</group>
      <groupName>格式问题</groupName>
      <ability>L2_HalfPunc</ability>
      <abilityName>全半角检查</abilityName>
      <candidateList>
        <item>，</item>
      </candidateList>
      <explain>文本全半角错误。</explain>
      <paraID>36B7FC28</paraID>
      <start>46</start>
      <end>47</end>
      <status>unmodified</status>
      <modifiedWord/>
      <trackRevisions>false</trackRevisions>
    </reviewItem>
    <reviewItem>
      <errorID>bce63685-ce86-41cc-8d84-e5f7d028e1e7</errorID>
      <errorWord>《食品安全法》</errorWord>
      <group>L1_Word</group>
      <groupName>字词问题</groupName>
      <ability>L2_Typo</ability>
      <abilityName>字词错误</abilityName>
      <candidateList>
        <item>《中华人民共和国食品安全法》</item>
      </candidateList>
      <explain/>
      <paraID>72DB54F0</paraID>
      <start>4</start>
      <end>11</end>
      <status>unmodified</status>
      <modifiedWord/>
      <trackRevisions>false</trackRevisions>
    </reviewItem>
    <reviewItem>
      <errorID>57f2c5cf-27a5-4ed5-9920-5ef23a27dcb9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7DFBD621</paraID>
      <start>0</start>
      <end>2</end>
      <status>unmodified</status>
      <modifiedWord/>
      <trackRevisions>false</trackRevisions>
    </reviewItem>
    <reviewItem>
      <errorID>d5d39f2d-aabd-4f78-ac74-329120da8942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6E848AD8</paraID>
      <start>0</start>
      <end>2</end>
      <status>unmodified</status>
      <modifiedWord/>
      <trackRevisions>false</trackRevisions>
    </reviewItem>
    <reviewItem>
      <errorID>b94d6aa7-6df2-4562-9e6c-00d03586e565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79B8D3AB</paraID>
      <start>0</start>
      <end>2</end>
      <status>unmodified</status>
      <modifiedWord/>
      <trackRevisions>false</trackRevisions>
    </reviewItem>
    <reviewItem>
      <errorID>a655f2ef-2b10-493f-8424-0b6a4d961e2d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310435B9</paraID>
      <start>0</start>
      <end>2</end>
      <status>unmodified</status>
      <modifiedWord/>
      <trackRevisions>false</trackRevisions>
    </reviewItem>
    <reviewItem>
      <errorID>55262f74-018a-4061-a582-ca84d80d8c5c</errorID>
      <errorWord>(</errorWord>
      <group>L1_Format</group>
      <groupName>格式问题</groupName>
      <ability>L2_HalfPunc</ability>
      <abilityName>全半角检查</abilityName>
      <candidateList>
        <item>（</item>
      </candidateList>
      <explain>文本全半角错误。</explain>
      <paraID>453DA0F5</paraID>
      <start>147</start>
      <end>148</end>
      <status>unmodified</status>
      <modifiedWord/>
      <trackRevisions>false</trackRevisions>
    </reviewItem>
    <reviewItem>
      <errorID>04ea6bce-af50-4423-8e2d-0e1cd2337959</errorID>
      <errorWord>做</errorWord>
      <group>L1_Word</group>
      <groupName>字词问题</groupName>
      <ability>L2_Typo</ability>
      <abilityName>字词错误</abilityName>
      <candidateList>
        <item>作</item>
      </candidateList>
      <explain>存在发音相同字词的误用。</explain>
      <paraID>458D5120</paraID>
      <start>118</start>
      <end>119</end>
      <status>unmodified</status>
      <modifiedWord/>
      <trackRevisions>false</trackRevisions>
    </reviewItem>
    <reviewItem>
      <errorID>2d9ab560-b3ec-4d07-b1b5-9ea8261810b1</errorID>
      <errorWord>做</errorWord>
      <group>L1_Word</group>
      <groupName>字词问题</groupName>
      <ability>L2_Typo</ability>
      <abilityName>字词错误</abilityName>
      <candidateList>
        <item>作</item>
      </candidateList>
      <explain>存在发音相同字词的误用。</explain>
      <paraID>458D5120</paraID>
      <start>129</start>
      <end>130</end>
      <status>unmodified</status>
      <modifiedWord/>
      <trackRevisions>false</trackRevisions>
    </reviewItem>
    <reviewItem>
      <errorID>bebc2e2b-983e-49fb-9c14-9e8e3fe299eb</errorID>
      <errorWord>:</errorWord>
      <group>L1_Format</group>
      <groupName>格式问题</groupName>
      <ability>L2_HalfPunc</ability>
      <abilityName>全半角检查</abilityName>
      <candidateList>
        <item>：</item>
      </candidateList>
      <explain>文本全半角错误。</explain>
      <paraID>505BA595</paraID>
      <start>9</start>
      <end>10</end>
      <status>unmodified</status>
      <modifiedWord/>
      <trackRevisions>false</trackRevisions>
    </reviewItem>
    <reviewItem>
      <errorID>ebcaf95f-e891-4730-aefe-b46d428bbef5</errorID>
      <errorWord>:</errorWord>
      <group>L1_Format</group>
      <groupName>格式问题</groupName>
      <ability>L2_HalfPunc</ability>
      <abilityName>全半角检查</abilityName>
      <candidateList>
        <item>：</item>
      </candidateList>
      <explain>文本全半角错误。</explain>
      <paraID>238291CD</paraID>
      <start>4</start>
      <end>5</end>
      <status>unmodified</status>
      <modifiedWord/>
      <trackRevisions>false</trackRevisions>
    </reviewItem>
    <reviewItem>
      <errorID>38290c20-4e6e-45b3-b0ff-0315d9deb261</errorID>
      <errorWord>，</errorWord>
      <group>L1_Word</group>
      <groupName>字词问题</groupName>
      <ability>L2_Typo</ability>
      <abilityName>字词错误</abilityName>
      <candidateList>
        <item>，无</item>
      </candidateList>
      <explain/>
      <paraID>238291CD</paraID>
      <start>21</start>
      <end>22</end>
      <status>unmodified</status>
      <modifiedWord/>
      <trackRevisions>false</trackRevisions>
    </reviewItem>
    <reviewItem>
      <errorID>dd65ffa4-f0a9-409b-8500-87a5e1cc7fa2</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238291CD</paraID>
      <start>80</start>
      <end>84</end>
      <status>unmodified</status>
      <modifiedWord/>
      <trackRevisions>false</trackRevisions>
    </reviewItem>
    <reviewItem>
      <errorID>450848c2-4779-4c9f-8214-1519340c3ea3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31AD74D2</paraID>
      <start>0</start>
      <end>2</end>
      <status>unmodified</status>
      <modifiedWord/>
      <trackRevisions>false</trackRevisions>
    </reviewItem>
    <reviewItem>
      <errorID>d1c75b31-5466-4346-a91c-61154a426e13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334A0479</paraID>
      <start>0</start>
      <end>2</end>
      <status>unmodified</status>
      <modifiedWord/>
      <trackRevisions>false</trackRevisions>
    </reviewItem>
    <reviewItem>
      <errorID>b16982fc-805f-40e7-b490-8f9d4fa1ccbc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45AF4A3E</paraID>
      <start>0</start>
      <end>2</end>
      <status>unmodified</status>
      <modifiedWord/>
      <trackRevisions>false</trackRevisions>
    </reviewItem>
    <reviewItem>
      <errorID>4d7c6b74-b15a-442c-bc30-936299475dc7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233CA63F</paraID>
      <start>0</start>
      <end>2</end>
      <status>unmodified</status>
      <modifiedWord/>
      <trackRevisions>false</trackRevisions>
    </reviewItem>
    <reviewItem>
      <errorID>647efb80-e6bc-4432-9b14-51abe7d76ec2</errorID>
      <errorWord>质保</errorWord>
      <group>L1_Word</group>
      <groupName>字词问题</groupName>
      <ability>L2_Typo</ability>
      <abilityName>字词错误</abilityName>
      <candidateList>
        <item>保质</item>
      </candidateList>
      <explain/>
      <paraID>233CA63F</paraID>
      <start>51</start>
      <end>53</end>
      <status>unmodified</status>
      <modifiedWord/>
      <trackRevisions>false</trackRevisions>
    </reviewItem>
    <reviewItem>
      <errorID>ccd05542-0225-49d0-b9d5-c34437739967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2B862F05</paraID>
      <start>0</start>
      <end>2</end>
      <status>unmodified</status>
      <modifiedWord/>
      <trackRevisions>false</trackRevisions>
    </reviewItem>
    <reviewItem>
      <errorID>57270cf5-3e40-45ab-b651-e87125402998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2B862F05</paraID>
      <start>19</start>
      <end>22</end>
      <status>unmodified</status>
      <modifiedWord/>
      <trackRevisions>false</trackRevisions>
    </reviewItem>
    <reviewItem>
      <errorID>e5bc892f-531a-4c2f-866f-f0e8cba9c432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599A771E</paraID>
      <start>0</start>
      <end>2</end>
      <status>unmodified</status>
      <modifiedWord/>
      <trackRevisions>false</trackRevisions>
    </reviewItem>
    <reviewItem>
      <errorID>a82a57ff-5bd2-4c32-b91d-9a8b9385bb87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B23B8ED</paraID>
      <start>0</start>
      <end>2</end>
      <status>unmodified</status>
      <modifiedWord/>
      <trackRevisions>false</trackRevisions>
    </reviewItem>
    <reviewItem>
      <errorID>22f96cc1-1085-4d5a-8df2-7232a017d7e2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396525E8</paraID>
      <start>0</start>
      <end>2</end>
      <status>unmodified</status>
      <modifiedWord/>
      <trackRevisions>false</trackRevisions>
    </reviewItem>
    <reviewItem>
      <errorID>8d2f003f-d2de-4514-b2de-f45548595254</errorID>
      <errorWord>有</errorWord>
      <group>L1_Word</group>
      <groupName>字词问题</groupName>
      <ability>L2_Typo</ability>
      <abilityName>字词错误</abilityName>
      <candidateList>
        <item>由</item>
      </candidateList>
      <explain>存在发音相同字词的误用。</explain>
      <paraID>396525E8</paraID>
      <start>57</start>
      <end>58</end>
      <status>unmodified</status>
      <modifiedWord/>
      <trackRevisions>false</trackRevisions>
    </reviewItem>
    <reviewItem>
      <errorID>9660bdb5-07c0-47ff-92f7-f66ad0388f28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6771E4E3</paraID>
      <start>0</start>
      <end>2</end>
      <status>unmodified</status>
      <modifiedWord/>
      <trackRevisions>false</trackRevisions>
    </reviewItem>
    <reviewItem>
      <errorID>b1f1ec78-a9c7-4dd6-85ba-1d4c6852edd4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3FCE44DE</paraID>
      <start>0</start>
      <end>2</end>
      <status>unmodified</status>
      <modifiedWord/>
      <trackRevisions>false</trackRevisions>
    </reviewItem>
    <reviewItem>
      <errorID>5189f35b-8235-4219-85db-ecca699eaf37</errorID>
      <errorWord>(</errorWord>
      <group>L1_Format</group>
      <groupName>格式问题</groupName>
      <ability>L2_HalfPunc</ability>
      <abilityName>全半角检查</abilityName>
      <candidateList>
        <item>（</item>
      </candidateList>
      <explain>文本全半角错误。</explain>
      <paraID>3FCE44DE</paraID>
      <start>53</start>
      <end>54</end>
      <status>unmodified</status>
      <modifiedWord/>
      <trackRevisions>false</trackRevisions>
    </reviewItem>
    <reviewItem>
      <errorID>b13e09ee-b3c0-4b05-9040-6b922577b16a</errorID>
      <errorWord>)</errorWord>
      <group>L1_Format</group>
      <groupName>格式问题</groupName>
      <ability>L2_HalfPunc</ability>
      <abilityName>全半角检查</abilityName>
      <candidateList>
        <item>）</item>
      </candidateList>
      <explain>文本全半角错误。</explain>
      <paraID>3FCE44DE</paraID>
      <start>60</start>
      <end>61</end>
      <status>unmodified</status>
      <modifiedWord/>
      <trackRevisions>false</trackRevisions>
    </reviewItem>
    <reviewItem>
      <errorID>f85209dd-18ab-418c-80ad-ccfcb4b10150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3AD045BC</paraID>
      <start>0</start>
      <end>2</end>
      <status>unmodified</status>
      <modifiedWord/>
      <trackRevisions>false</trackRevisions>
    </reviewItem>
    <reviewItem>
      <errorID>ebd028ca-c6fc-4947-9549-b80f0a35b2a8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3AD045BC</paraID>
      <start>51</start>
      <end>54</end>
      <status>unmodified</status>
      <modifiedWord/>
      <trackRevisions>false</trackRevisions>
    </reviewItem>
    <reviewItem>
      <errorID>4e09601b-abfb-47de-b96c-7498dd6cabc8</errorID>
      <errorWord>(</errorWord>
      <group>L1_Format</group>
      <groupName>格式问题</groupName>
      <ability>L2_HalfPunc</ability>
      <abilityName>全半角检查</abilityName>
      <candidateList>
        <item>（</item>
      </candidateList>
      <explain>文本全半角错误。</explain>
      <paraID>3AD045BC</paraID>
      <start>73</start>
      <end>74</end>
      <status>unmodified</status>
      <modifiedWord/>
      <trackRevisions>false</trackRevisions>
    </reviewItem>
    <reviewItem>
      <errorID>e24e6a0d-739f-4faf-be65-43477ca56c35</errorID>
      <errorWord>)</errorWord>
      <group>L1_Format</group>
      <groupName>格式问题</groupName>
      <ability>L2_HalfPunc</ability>
      <abilityName>全半角检查</abilityName>
      <candidateList>
        <item>）</item>
      </candidateList>
      <explain>文本全半角错误。</explain>
      <paraID>3AD045BC</paraID>
      <start>79</start>
      <end>80</end>
      <status>unmodified</status>
      <modifiedWord/>
      <trackRevisions>false</trackRevisions>
    </reviewItem>
    <reviewItem>
      <errorID>ccf5b6f2-4409-49b5-a6ec-92b00c3b860f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757AA30A</paraID>
      <start>0</start>
      <end>2</end>
      <status>unmodified</status>
      <modifiedWord/>
      <trackRevisions>false</trackRevisions>
    </reviewItem>
    <reviewItem>
      <errorID>d9d64247-95f1-424c-b8d7-699259e98da0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5080F6ED</paraID>
      <start>0</start>
      <end>2</end>
      <status>unmodified</status>
      <modifiedWord/>
      <trackRevisions>false</trackRevisions>
    </reviewItem>
    <reviewItem>
      <errorID>e0a2fc8d-dcab-4169-9ae0-eb5c4273e36e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292D042C</paraID>
      <start>0</start>
      <end>2</end>
      <status>unmodified</status>
      <modifiedWord/>
      <trackRevisions>false</trackRevisions>
    </reviewItem>
    <reviewItem>
      <errorID>13b87014-af2b-4da9-9737-d1466fe20e18</errorID>
      <errorWord>:</errorWord>
      <group>L1_Format</group>
      <groupName>格式问题</groupName>
      <ability>L2_HalfPunc</ability>
      <abilityName>全半角检查</abilityName>
      <candidateList>
        <item>：</item>
      </candidateList>
      <explain>文本全半角错误。</explain>
      <paraID>4050CBFF</paraID>
      <start>4</start>
      <end>5</end>
      <status>unmodified</status>
      <modifiedWord/>
      <trackRevisions>false</trackRevisions>
    </reviewItem>
    <reviewItem>
      <errorID>3ff829af-fa5f-42e5-ac34-1b219ddd6e95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3485240E</paraID>
      <start>0</start>
      <end>2</end>
      <status>unmodified</status>
      <modifiedWord/>
      <trackRevisions>false</trackRevisions>
    </reviewItem>
    <reviewItem>
      <errorID>0188e3b8-735b-4d9a-8a5b-ff38b47c6d01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19A0CE2C</paraID>
      <start>0</start>
      <end>2</end>
      <status>unmodified</status>
      <modifiedWord/>
      <trackRevisions>false</trackRevisions>
    </reviewItem>
    <reviewItem>
      <errorID>e1c6a9c7-71f2-4482-a016-936c760be5c2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253B21DA</paraID>
      <start>0</start>
      <end>2</end>
      <status>unmodified</status>
      <modifiedWord/>
      <trackRevisions>false</trackRevisions>
    </reviewItem>
    <reviewItem>
      <errorID>c2841290-c50f-46dd-85ab-a3c6e10b4ed5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1647C66E</paraID>
      <start>0</start>
      <end>2</end>
      <status>unmodified</status>
      <modifiedWord/>
      <trackRevisions>false</trackRevisions>
    </reviewItem>
    <reviewItem>
      <errorID>5ac919d9-6d82-408b-b19c-2d88c9ea5662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3440C7C4</paraID>
      <start>0</start>
      <end>2</end>
      <status>unmodified</status>
      <modifiedWord/>
      <trackRevisions>false</trackRevisions>
    </reviewItem>
    <reviewItem>
      <errorID>1650d64e-5a6c-49e7-82c2-f3832af1d240</errorID>
      <errorWord>(</errorWord>
      <group>L1_Format</group>
      <groupName>格式问题</groupName>
      <ability>L2_HalfPunc</ability>
      <abilityName>全半角检查</abilityName>
      <candidateList>
        <item>（</item>
      </candidateList>
      <explain>文本全半角错误。</explain>
      <paraID> 6211CB3</paraID>
      <start>15</start>
      <end>16</end>
      <status>unmodified</status>
      <modifiedWord/>
      <trackRevisions>false</trackRevisions>
    </reviewItem>
    <reviewItem>
      <errorID>8fab634a-24a2-4eba-92cf-c48834cf579f</errorID>
      <errorWord>)</errorWord>
      <group>L1_Format</group>
      <groupName>格式问题</groupName>
      <ability>L2_HalfPunc</ability>
      <abilityName>全半角检查</abilityName>
      <candidateList>
        <item>）</item>
      </candidateList>
      <explain>文本全半角错误。</explain>
      <paraID> 6211CB3</paraID>
      <start>35</start>
      <end>36</end>
      <status>unmodified</status>
      <modifiedWord/>
      <trackRevisions>false</trackRevisions>
    </reviewItem>
    <reviewItem>
      <errorID>009d202d-2382-48a0-94fb-e8e2a4d08318</errorID>
      <errorWord>(</errorWord>
      <group>L1_Format</group>
      <groupName>格式问题</groupName>
      <ability>L2_HalfPunc</ability>
      <abilityName>全半角检查</abilityName>
      <candidateList>
        <item>（</item>
      </candidateList>
      <explain>文本全半角错误。</explain>
      <paraID> 6211CB3</paraID>
      <start>61</start>
      <end>62</end>
      <status>unmodified</status>
      <modifiedWord/>
      <trackRevisions>false</trackRevisions>
    </reviewItem>
    <reviewItem>
      <errorID>2b46769e-beb8-432a-a4c3-a4b20e628816</errorID>
      <errorWord>)</errorWord>
      <group>L1_Format</group>
      <groupName>格式问题</groupName>
      <ability>L2_HalfPunc</ability>
      <abilityName>全半角检查</abilityName>
      <candidateList>
        <item>）</item>
      </candidateList>
      <explain>文本全半角错误。</explain>
      <paraID> 6211CB3</paraID>
      <start>68</start>
      <end>69</end>
      <status>unmodified</status>
      <modifiedWord/>
      <trackRevisions>false</trackRevisions>
    </reviewItem>
    <reviewItem>
      <errorID>54e4a8cc-e6fb-422c-a57d-33954510ca90</errorID>
      <errorWord>(</errorWord>
      <group>L1_Format</group>
      <groupName>格式问题</groupName>
      <ability>L2_HalfPunc</ability>
      <abilityName>全半角检查</abilityName>
      <candidateList>
        <item>（</item>
      </candidateList>
      <explain>文本全半角错误。</explain>
      <paraID>10FC7542</paraID>
      <start>4</start>
      <end>5</end>
      <status>unmodified</status>
      <modifiedWord/>
      <trackRevisions>false</trackRevisions>
    </reviewItem>
    <reviewItem>
      <errorID>ef46ff96-9b86-42da-ba7f-359c058441c3</errorID>
      <errorWord>)</errorWord>
      <group>L1_Format</group>
      <groupName>格式问题</groupName>
      <ability>L2_HalfPunc</ability>
      <abilityName>全半角检查</abilityName>
      <candidateList>
        <item>）</item>
      </candidateList>
      <explain>文本全半角错误。</explain>
      <paraID>10FC7542</paraID>
      <start>11</start>
      <end>12</end>
      <status>unmodified</status>
      <modifiedWord/>
      <trackRevisions>false</trackRevisions>
    </reviewItem>
    <reviewItem>
      <errorID>e2a5a782-800e-41be-9830-198c4cd88d6b</errorID>
      <errorWord>..</errorWord>
      <group>L1_Punc</group>
      <groupName>标点问题</groupName>
      <ability>L2_Punc</ability>
      <abilityName>标点符号检查</abilityName>
      <candidateList>
        <item>.</item>
      </candidateList>
      <explain/>
      <paraID>33E3F4B3</paraID>
      <start>0</start>
      <end>2</end>
      <status>unmodified</status>
      <modifiedWord/>
      <trackRevisions>false</trackRevisions>
    </reviewItem>
    <reviewItem>
      <errorID>b62d28cc-3bf0-4cf9-b294-e5ebdfb579bc</errorID>
      <errorWord>价款为</errorWord>
      <group>L1_Word</group>
      <groupName>字词问题</groupName>
      <ability>L2_Typo</ability>
      <abilityName>字词错误</abilityName>
      <candidateList>
        <item>价款</item>
      </candidateList>
      <explain/>
      <paraID>32F10CEF</paraID>
      <start>4</start>
      <end>7</end>
      <status>unmodified</status>
      <modifiedWord/>
      <trackRevisions>false</trackRevisions>
    </reviewItem>
    <reviewItem>
      <errorID>933314bc-052e-42f7-823e-7e58f7127799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25954E2E</paraID>
      <start>0</start>
      <end>2</end>
      <status>unmodified</status>
      <modifiedWord/>
      <trackRevisions>false</trackRevisions>
    </reviewItem>
    <reviewItem>
      <errorID>b7083dbe-6e02-4cc4-89d9-5e91ecb5ba97</errorID>
      <errorWord>做</errorWord>
      <group>L1_Word</group>
      <groupName>字词问题</groupName>
      <ability>L2_Typo</ability>
      <abilityName>字词错误</abilityName>
      <candidateList>
        <item>作</item>
      </candidateList>
      <explain>存在发音相同字词的误用。</explain>
      <paraID>7F4B22F7</paraID>
      <start>116</start>
      <end>117</end>
      <status>unmodified</status>
      <modifiedWord/>
      <trackRevisions>false</trackRevisions>
    </reviewItem>
    <reviewItem>
      <errorID>31f2b231-83ee-4107-afd6-592290fa9e23</errorID>
      <errorWord>做</errorWord>
      <group>L1_Word</group>
      <groupName>字词问题</groupName>
      <ability>L2_Typo</ability>
      <abilityName>字词错误</abilityName>
      <candidateList>
        <item>作</item>
      </candidateList>
      <explain>存在发音相同字词的误用。</explain>
      <paraID>7F4B22F7</paraID>
      <start>127</start>
      <end>128</end>
      <status>unmodified</status>
      <modifiedWord/>
      <trackRevisions>false</trackRevisions>
    </reviewItem>
    <reviewItem>
      <errorID>c96a9cc8-6547-4212-b47b-152a660eddcb</errorID>
      <errorWord>:</errorWord>
      <group>L1_Format</group>
      <groupName>格式问题</groupName>
      <ability>L2_HalfPunc</ability>
      <abilityName>全半角检查</abilityName>
      <candidateList>
        <item>：</item>
      </candidateList>
      <explain>文本全半角错误。</explain>
      <paraID>1569DA61</paraID>
      <start>6</start>
      <end>7</end>
      <status>unmodified</status>
      <modifiedWord/>
      <trackRevisions>false</trackRevisions>
    </reviewItem>
    <reviewItem>
      <errorID>664a56d9-2aed-4482-b5e7-96143c919c7e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7E5EAE8A</paraID>
      <start>0</start>
      <end>2</end>
      <status>unmodified</status>
      <modifiedWord/>
      <trackRevisions>false</trackRevisions>
    </reviewItem>
    <reviewItem>
      <errorID>2d04b565-6b34-4639-bf77-305c7fa2148f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50D21DA6</paraID>
      <start>0</start>
      <end>2</end>
      <status>unmodified</status>
      <modifiedWord/>
      <trackRevisions>false</trackRevisions>
    </reviewItem>
    <reviewItem>
      <errorID>e245be2b-8a1d-4fdc-ba65-437bd783e1e7</errorID>
      <errorWord>质保</errorWord>
      <group>L1_Word</group>
      <groupName>字词问题</groupName>
      <ability>L2_Typo</ability>
      <abilityName>字词错误</abilityName>
      <candidateList>
        <item>保质</item>
      </candidateList>
      <explain/>
      <paraID>50D21DA6</paraID>
      <start>52</start>
      <end>54</end>
      <status>unmodified</status>
      <modifiedWord/>
      <trackRevisions>false</trackRevisions>
    </reviewItem>
    <reviewItem>
      <errorID>36fe3fe9-bcd4-4b39-b98a-2b7e4d4be126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14F0730</paraID>
      <start>0</start>
      <end>2</end>
      <status>unmodified</status>
      <modifiedWord/>
      <trackRevisions>false</trackRevisions>
    </reviewItem>
    <reviewItem>
      <errorID>21869de1-51ca-4d12-a1c6-4c33f490a25f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14F0730</paraID>
      <start>19</start>
      <end>22</end>
      <status>unmodified</status>
      <modifiedWord/>
      <trackRevisions>false</trackRevisions>
    </reviewItem>
    <reviewItem>
      <errorID>0886b00a-4d5c-4218-9963-e6ee38515d37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6880F796</paraID>
      <start>0</start>
      <end>2</end>
      <status>unmodified</status>
      <modifiedWord/>
      <trackRevisions>false</trackRevisions>
    </reviewItem>
    <reviewItem>
      <errorID>ac558ce3-fc8d-4521-b213-c3a41ec82f8c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3CBE5C98</paraID>
      <start>0</start>
      <end>2</end>
      <status>unmodified</status>
      <modifiedWord/>
      <trackRevisions>false</trackRevisions>
    </reviewItem>
    <reviewItem>
      <errorID>b581b623-754a-403a-8110-03eb89ff703c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4DFAF3D</paraID>
      <start>0</start>
      <end>2</end>
      <status>unmodified</status>
      <modifiedWord/>
      <trackRevisions>false</trackRevisions>
    </reviewItem>
    <reviewItem>
      <errorID>2ea2f445-4f60-456f-86bc-477c7ceb1817</errorID>
      <errorWord>有</errorWord>
      <group>L1_Word</group>
      <groupName>字词问题</groupName>
      <ability>L2_Typo</ability>
      <abilityName>字词错误</abilityName>
      <candidateList>
        <item>由</item>
      </candidateList>
      <explain>存在发音相同字词的误用。</explain>
      <paraID> 4DFAF3D</paraID>
      <start>57</start>
      <end>58</end>
      <status>unmodified</status>
      <modifiedWord/>
      <trackRevisions>false</trackRevisions>
    </reviewItem>
    <reviewItem>
      <errorID>635ec29f-35df-4b73-b8bd-ff24a32b8ab1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841DD7E</paraID>
      <start>0</start>
      <end>2</end>
      <status>unmodified</status>
      <modifiedWord/>
      <trackRevisions>false</trackRevisions>
    </reviewItem>
    <reviewItem>
      <errorID>5f09af5c-c95e-429b-9445-7bfdfcb2a87f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6D467D74</paraID>
      <start>0</start>
      <end>2</end>
      <status>unmodified</status>
      <modifiedWord/>
      <trackRevisions>false</trackRevisions>
    </reviewItem>
    <reviewItem>
      <errorID>329cc206-c671-4406-9487-2947f815e9b8</errorID>
      <errorWord>(</errorWord>
      <group>L1_Format</group>
      <groupName>格式问题</groupName>
      <ability>L2_HalfPunc</ability>
      <abilityName>全半角检查</abilityName>
      <candidateList>
        <item>（</item>
      </candidateList>
      <explain>文本全半角错误。</explain>
      <paraID>6D467D74</paraID>
      <start>53</start>
      <end>54</end>
      <status>unmodified</status>
      <modifiedWord/>
      <trackRevisions>false</trackRevisions>
    </reviewItem>
    <reviewItem>
      <errorID>5f7963d6-c066-42aa-8ad9-86afb84a529d</errorID>
      <errorWord>)</errorWord>
      <group>L1_Format</group>
      <groupName>格式问题</groupName>
      <ability>L2_HalfPunc</ability>
      <abilityName>全半角检查</abilityName>
      <candidateList>
        <item>）</item>
      </candidateList>
      <explain>文本全半角错误。</explain>
      <paraID>6D467D74</paraID>
      <start>60</start>
      <end>61</end>
      <status>unmodified</status>
      <modifiedWord/>
      <trackRevisions>false</trackRevisions>
    </reviewItem>
    <reviewItem>
      <errorID>3d518569-e95d-4d50-8254-2a7f301311a8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284B978E</paraID>
      <start>0</start>
      <end>2</end>
      <status>unmodified</status>
      <modifiedWord/>
      <trackRevisions>false</trackRevisions>
    </reviewItem>
    <reviewItem>
      <errorID>ff37d0b6-6dee-4546-8ffc-5f2833c88cb5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284B978E</paraID>
      <start>51</start>
      <end>54</end>
      <status>unmodified</status>
      <modifiedWord/>
      <trackRevisions>false</trackRevisions>
    </reviewItem>
    <reviewItem>
      <errorID>d002c67f-f82f-449a-84db-ee3817f3092d</errorID>
      <errorWord>(</errorWord>
      <group>L1_Format</group>
      <groupName>格式问题</groupName>
      <ability>L2_HalfPunc</ability>
      <abilityName>全半角检查</abilityName>
      <candidateList>
        <item>（</item>
      </candidateList>
      <explain>文本全半角错误。</explain>
      <paraID>284B978E</paraID>
      <start>73</start>
      <end>74</end>
      <status>unmodified</status>
      <modifiedWord/>
      <trackRevisions>false</trackRevisions>
    </reviewItem>
    <reviewItem>
      <errorID>c968323c-fba6-4644-a934-b3b45c0bf059</errorID>
      <errorWord>)</errorWord>
      <group>L1_Format</group>
      <groupName>格式问题</groupName>
      <ability>L2_HalfPunc</ability>
      <abilityName>全半角检查</abilityName>
      <candidateList>
        <item>）</item>
      </candidateList>
      <explain>文本全半角错误。</explain>
      <paraID>284B978E</paraID>
      <start>79</start>
      <end>80</end>
      <status>unmodified</status>
      <modifiedWord/>
      <trackRevisions>false</trackRevisions>
    </reviewItem>
    <reviewItem>
      <errorID>b11855bd-93e7-453a-ba4d-f7da67513db3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53B092F4</paraID>
      <start>0</start>
      <end>2</end>
      <status>unmodified</status>
      <modifiedWord/>
      <trackRevisions>false</trackRevisions>
    </reviewItem>
    <reviewItem>
      <errorID>fea11832-e2e7-40f7-b32d-5524eb76200f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28E7442B</paraID>
      <start>0</start>
      <end>2</end>
      <status>unmodified</status>
      <modifiedWord/>
      <trackRevisions>false</trackRevisions>
    </reviewItem>
    <reviewItem>
      <errorID>9f31c9c5-3881-4260-a554-88d3beaa189e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4792DAA3</paraID>
      <start>0</start>
      <end>2</end>
      <status>unmodified</status>
      <modifiedWord/>
      <trackRevisions>false</trackRevisions>
    </reviewItem>
    <reviewItem>
      <errorID>d11173c2-b6f1-4d07-8283-1c48f9abf746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248F124D</paraID>
      <start>0</start>
      <end>2</end>
      <status>unmodified</status>
      <modifiedWord/>
      <trackRevisions>false</trackRevisions>
    </reviewItem>
    <reviewItem>
      <errorID>e909d2fd-e51b-4232-a975-8d3144799ffd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5CDBB41C</paraID>
      <start>0</start>
      <end>2</end>
      <status>unmodified</status>
      <modifiedWord/>
      <trackRevisions>false</trackRevisions>
    </reviewItem>
    <reviewItem>
      <errorID>9d3fffec-456c-4fe5-b099-37ebb82d39bc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15C859DF</paraID>
      <start>0</start>
      <end>2</end>
      <status>unmodified</status>
      <modifiedWord/>
      <trackRevisions>false</trackRevisions>
    </reviewItem>
    <reviewItem>
      <errorID>3eea7f74-d7ca-464a-b997-1fd60f644d09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74629B79</paraID>
      <start>0</start>
      <end>2</end>
      <status>unmodified</status>
      <modifiedWord/>
      <trackRevisions>false</trackRevisions>
    </reviewItem>
    <reviewItem>
      <errorID>90fdb802-ad45-4a44-8288-a59117484afa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28BD3EC2</paraID>
      <start>0</start>
      <end>2</end>
      <status>unmodified</status>
      <modifiedWord/>
      <trackRevisions>false</trackRevisions>
    </reviewItem>
    <reviewItem>
      <errorID>b3007043-7c55-4aed-9ea8-100de24847b2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740717CD</paraID>
      <start>0</start>
      <end>2</end>
      <status>unmodified</status>
      <modifiedWord/>
      <trackRevisions>false</trackRevisions>
    </reviewItem>
    <reviewItem>
      <errorID>097a1cd3-06eb-4590-96a4-bfeb53aed927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59522F8A</paraID>
      <start>0</start>
      <end>2</end>
      <status>unmodified</status>
      <modifiedWord/>
      <trackRevisions>false</trackRevisions>
    </reviewItem>
    <reviewItem>
      <errorID>5e94aa2c-7c99-4a05-ab48-cb7881adaa06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51439E46</paraID>
      <start>0</start>
      <end>2</end>
      <status>unmodified</status>
      <modifiedWord/>
      <trackRevisions>false</trackRevisions>
    </reviewItem>
    <reviewItem>
      <errorID>57e9d7b6-595e-4fa5-ba25-58ff48f8c71d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231D2977</paraID>
      <start>0</start>
      <end>2</end>
      <status>unmodified</status>
      <modifiedWord/>
      <trackRevisions>false</trackRevisions>
    </reviewItem>
    <reviewItem>
      <errorID>66998ef3-035e-428a-8496-cbb4ffb16b76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19865BBD</paraID>
      <start>0</start>
      <end>2</end>
      <status>unmodified</status>
      <modifiedWord/>
      <trackRevisions>false</trackRevisions>
    </reviewItem>
    <reviewItem>
      <errorID>6df4298f-9c54-46c8-8fd4-b07d31c4d3ab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B31BABA</paraID>
      <start>0</start>
      <end>2</end>
      <status>unmodified</status>
      <modifiedWord/>
      <trackRevisions>false</trackRevisions>
    </reviewItem>
    <reviewItem>
      <errorID>1816877a-399e-492d-9d2d-10b7cca5c619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7D49EEE0</paraID>
      <start>0</start>
      <end>2</end>
      <status>unmodified</status>
      <modifiedWord/>
      <trackRevisions>false</trackRevisions>
    </reviewItem>
    <reviewItem>
      <errorID>39b66ca6-0aaa-4506-b183-0ecfb408ad85</errorID>
      <errorWord>否则由</errorWord>
      <group>L1_Word</group>
      <groupName>字词问题</groupName>
      <ability>L2_Typo</ability>
      <abilityName>字词错误</abilityName>
      <candidateList>
        <item>否则</item>
      </candidateList>
      <explain/>
      <paraID>7D49EEE0</paraID>
      <start>30</start>
      <end>33</end>
      <status>unmodified</status>
      <modifiedWord/>
      <trackRevisions>false</trackRevisions>
    </reviewItem>
    <reviewItem>
      <errorID>c046b92c-e573-4def-b637-f0622b9548b7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3514BBF0</paraID>
      <start>0</start>
      <end>2</end>
      <status>unmodified</status>
      <modifiedWord/>
      <trackRevisions>false</trackRevisions>
    </reviewItem>
    <reviewItem>
      <errorID>b5f1b737-9583-4373-aa86-13f669ae0af1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1384D437</paraID>
      <start>0</start>
      <end>2</end>
      <status>unmodified</status>
      <modifiedWord/>
      <trackRevisions>false</trackRevisions>
    </reviewItem>
    <reviewItem>
      <errorID>dc5ffedb-dfb5-4728-b540-d428878812a8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2F760D6E</paraID>
      <start>0</start>
      <end>2</end>
      <status>unmodified</status>
      <modifiedWord/>
      <trackRevisions>false</trackRevisions>
    </reviewItem>
    <reviewItem>
      <errorID>c06dea65-aa70-4233-80bc-08a30901bdaa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567BEAF9</paraID>
      <start>0</start>
      <end>2</end>
      <status>unmodified</status>
      <modifiedWord/>
      <trackRevisions>false</trackRevisions>
    </reviewItem>
    <reviewItem>
      <errorID>7fa6717f-8971-41af-809a-669a68e895c1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63E3ECB0</paraID>
      <start>0</start>
      <end>2</end>
      <status>unmodified</status>
      <modifiedWord/>
      <trackRevisions>false</trackRevisions>
    </reviewItem>
    <reviewItem>
      <errorID>470c62e1-fe9f-489a-ab5f-ad1a95aa3736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555363CD</paraID>
      <start>0</start>
      <end>2</end>
      <status>unmodified</status>
      <modifiedWord/>
      <trackRevisions>false</trackRevisions>
    </reviewItem>
    <reviewItem>
      <errorID>74675381-9cd8-4ed0-93c5-7fa4958fa0d6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30CEEDEB</paraID>
      <start>0</start>
      <end>2</end>
      <status>unmodified</status>
      <modifiedWord/>
      <trackRevisions>false</trackRevisions>
    </reviewItem>
    <reviewItem>
      <errorID>c8c5ceb6-cd09-4db7-960b-d45fcab32972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37B32C8C</paraID>
      <start>0</start>
      <end>2</end>
      <status>unmodified</status>
      <modifiedWord/>
      <trackRevisions>false</trackRevisions>
    </reviewItem>
    <reviewItem>
      <errorID>5be35fa0-f550-42ca-9ad0-a167652dc7d8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5F31B3CA</paraID>
      <start>0</start>
      <end>2</end>
      <status>unmodified</status>
      <modifiedWord/>
      <trackRevisions>false</trackRevisions>
    </reviewItem>
    <reviewItem>
      <errorID>0c7b617a-d70c-4a65-8de4-25ae94652247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2292112C</paraID>
      <start>0</start>
      <end>2</end>
      <status>unmodified</status>
      <modifiedWord/>
      <trackRevisions>false</trackRevisions>
    </reviewItem>
    <reviewItem>
      <errorID>f5d95781-2aab-4c7b-95d9-564c85ff5ebf</errorID>
      <errorWord>其它</errorWord>
      <group>L1_Word</group>
      <groupName>字词问题</groupName>
      <ability>L2_Alias</ability>
      <abilityName>也作/曾用词</abilityName>
      <candidateList>
        <item>其他</item>
      </candidateList>
      <explain>词汇[其它]为不规范表述或旧称，其规范书面表述为[其他]。</explain>
      <paraID>2292112C</paraID>
      <start>45</start>
      <end>47</end>
      <status>unmodified</status>
      <modifiedWord/>
      <trackRevisions>false</trackRevisions>
    </reviewItem>
    <reviewItem>
      <errorID>92b8571d-646a-42bd-8a17-5feceb04ddaa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2292112C</paraID>
      <start>56</start>
      <end>58</end>
      <status>unmodified</status>
      <modifiedWord/>
      <trackRevisions>false</trackRevisions>
    </reviewItem>
    <reviewItem>
      <errorID>a45376d6-6f22-4ce4-bed0-98cf3f8fe2fa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39367007</paraID>
      <start>0</start>
      <end>2</end>
      <status>unmodified</status>
      <modifiedWord/>
      <trackRevisions>false</trackRevisions>
    </reviewItem>
    <reviewItem>
      <errorID>73e4238e-04d2-4bcc-8243-386165dfa966</errorID>
      <errorWord>(</errorWord>
      <group>L1_Format</group>
      <groupName>格式问题</groupName>
      <ability>L2_HalfPunc</ability>
      <abilityName>全半角检查</abilityName>
      <candidateList>
        <item>（</item>
      </candidateList>
      <explain>文本全半角错误。</explain>
      <paraID> F851FBE</paraID>
      <start>5</start>
      <end>6</end>
      <status>unmodified</status>
      <modifiedWord/>
      <trackRevisions>false</trackRevisions>
    </reviewItem>
    <reviewItem>
      <errorID>60ce0f5b-fd3d-41b0-b06a-86c5b5c4931f</errorID>
      <errorWord>)</errorWord>
      <group>L1_Format</group>
      <groupName>格式问题</groupName>
      <ability>L2_HalfPunc</ability>
      <abilityName>全半角检查</abilityName>
      <candidateList>
        <item>）</item>
      </candidateList>
      <explain>文本全半角错误。</explain>
      <paraID> F851FBE</paraID>
      <start>8</start>
      <end>9</end>
      <status>unmodified</status>
      <modifiedWord/>
      <trackRevisions>false</trackRevisions>
    </reviewItem>
    <reviewItem>
      <errorID>b7d00514-5854-47f5-84e7-165a31e099f0</errorID>
      <errorWord>(</errorWord>
      <group>L1_Format</group>
      <groupName>格式问题</groupName>
      <ability>L2_HalfPunc</ability>
      <abilityName>全半角检查</abilityName>
      <candidateList>
        <item>（</item>
      </candidateList>
      <explain>文本全半角错误。</explain>
      <paraID>1D69C18D</paraID>
      <start>11</start>
      <end>12</end>
      <status>unmodified</status>
      <modifiedWord/>
      <trackRevisions>false</trackRevisions>
    </reviewItem>
    <reviewItem>
      <errorID>3b466b7d-1ec5-452b-8b4a-954bdbe8c04b</errorID>
      <errorWord>)</errorWord>
      <group>L1_Format</group>
      <groupName>格式问题</groupName>
      <ability>L2_HalfPunc</ability>
      <abilityName>全半角检查</abilityName>
      <candidateList>
        <item>）</item>
      </candidateList>
      <explain>文本全半角错误。</explain>
      <paraID>1D69C18D</paraID>
      <start>17</start>
      <end>18</end>
      <status>unmodified</status>
      <modifiedWord/>
      <trackRevisions>false</trackRevisions>
    </reviewItem>
    <reviewItem>
      <errorID>7cafc4da-0b14-4985-b866-90751508a038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72F9F822</paraID>
      <start>0</start>
      <end>2</end>
      <status>unmodified</status>
      <modifiedWord/>
      <trackRevisions>false</trackRevisions>
    </reviewItem>
    <reviewItem>
      <errorID>2f2d1dcc-8407-45d7-a2f7-6aaeca63af6e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6EEC8B4D</paraID>
      <start>0</start>
      <end>2</end>
      <status>unmodified</status>
      <modifiedWord/>
      <trackRevisions>false</trackRevisions>
    </reviewItem>
    <reviewItem>
      <errorID>25340263-79ee-4479-86b4-ea7dc4c46f92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6F9A30D7</paraID>
      <start>0</start>
      <end>2</end>
      <status>unmodified</status>
      <modifiedWord/>
      <trackRevisions>false</trackRevisions>
    </reviewItem>
    <reviewItem>
      <errorID>f4d19552-6e2e-44b6-b0b8-a82f2d530670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5BAC4A4A</paraID>
      <start>0</start>
      <end>2</end>
      <status>unmodified</status>
      <modifiedWord/>
      <trackRevisions>false</trackRevisions>
    </reviewItem>
    <reviewItem>
      <errorID>23b6a126-f1e5-4d43-8b8c-cb7810699386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6ACC9FA9</paraID>
      <start>0</start>
      <end>2</end>
      <status>unmodified</status>
      <modifiedWord/>
      <trackRevisions>false</trackRevisions>
    </reviewItem>
    <reviewItem>
      <errorID>eb06840a-1da6-4936-b7e3-09c2cf8af460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380293E6</paraID>
      <start>0</start>
      <end>2</end>
      <status>unmodified</status>
      <modifiedWord/>
      <trackRevisions>false</trackRevisions>
    </reviewItem>
    <reviewItem>
      <errorID>41b4be0f-e4d6-41b4-bf87-01fe8ba0be9f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615DEAC2</paraID>
      <start>0</start>
      <end>2</end>
      <status>unmodified</status>
      <modifiedWord/>
      <trackRevisions>false</trackRevisions>
    </reviewItem>
    <reviewItem>
      <errorID>869ff24d-3b32-4b3a-b68e-e91cd04dc3b7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3AAC2323</paraID>
      <start>0</start>
      <end>2</end>
      <status>unmodified</status>
      <modifiedWord/>
      <trackRevisions>false</trackRevisions>
    </reviewItem>
    <reviewItem>
      <errorID>890d669d-a1da-4211-9f23-f717c43968e9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C155EA7</paraID>
      <start>0</start>
      <end>2</end>
      <status>unmodified</status>
      <modifiedWord/>
      <trackRevisions>false</trackRevisions>
    </reviewItem>
    <reviewItem>
      <errorID>e9f96fbf-1ca5-4273-9fef-5e7c43742a3a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3EB9AE8E</paraID>
      <start>0</start>
      <end>2</end>
      <status>unmodified</status>
      <modifiedWord/>
      <trackRevisions>false</trackRevisions>
    </reviewItem>
    <reviewItem>
      <errorID>769a4b5a-0b20-47ea-9e2c-69df926ff349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13C85379</paraID>
      <start>65</start>
      <end>68</end>
      <status>unmodified</status>
      <modifiedWord/>
      <trackRevisions>false</trackRevisions>
    </reviewItem>
    <reviewItem>
      <errorID>78d3bee2-5e4f-4de1-8d08-a2bf33bdac7c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13C85379</paraID>
      <start>70</start>
      <end>73</end>
      <status>unmodified</status>
      <modifiedWord/>
      <trackRevisions>false</trackRevisions>
    </reviewItem>
    <reviewItem>
      <errorID>6f7d00e7-a335-4f82-a79e-93240a2d3a6e</errorID>
      <errorWord>(</errorWord>
      <group>L1_Format</group>
      <groupName>格式问题</groupName>
      <ability>L2_HalfPunc</ability>
      <abilityName>全半角检查</abilityName>
      <candidateList>
        <item>（</item>
      </candidateList>
      <explain>文本全半角错误。</explain>
      <paraID>4BE0149D</paraID>
      <start>21</start>
      <end>22</end>
      <status>unmodified</status>
      <modifiedWord/>
      <trackRevisions>false</trackRevisions>
    </reviewItem>
    <reviewItem>
      <errorID>be4d7119-9ffd-4867-a60b-e6ee7bd2fec0</errorID>
      <errorWord>)</errorWord>
      <group>L1_Format</group>
      <groupName>格式问题</groupName>
      <ability>L2_HalfPunc</ability>
      <abilityName>全半角检查</abilityName>
      <candidateList>
        <item>）</item>
      </candidateList>
      <explain>文本全半角错误。</explain>
      <paraID>4BE0149D</paraID>
      <start>26</start>
      <end>27</end>
      <status>unmodified</status>
      <modifiedWord/>
      <trackRevisions>false</trackRevisions>
    </reviewItem>
    <reviewItem>
      <errorID>2876fbb2-634f-4ba1-9204-40068c54540d</errorID>
      <errorWord>(</errorWord>
      <group>L1_Format</group>
      <groupName>格式问题</groupName>
      <ability>L2_HalfPunc</ability>
      <abilityName>全半角检查</abilityName>
      <candidateList>
        <item>（</item>
      </candidateList>
      <explain>文本全半角错误。</explain>
      <paraID>30C64C1B</paraID>
      <start>11</start>
      <end>12</end>
      <status>unmodified</status>
      <modifiedWord/>
      <trackRevisions>false</trackRevisions>
    </reviewItem>
    <reviewItem>
      <errorID>5a52fc70-34c4-40ee-9e6c-f0eb4cdc33d4</errorID>
      <errorWord>)</errorWord>
      <group>L1_Format</group>
      <groupName>格式问题</groupName>
      <ability>L2_HalfPunc</ability>
      <abilityName>全半角检查</abilityName>
      <candidateList>
        <item>）</item>
      </candidateList>
      <explain>文本全半角错误。</explain>
      <paraID>30C64C1B</paraID>
      <start>17</start>
      <end>18</end>
      <status>unmodified</status>
      <modifiedWord/>
      <trackRevisions>false</trackRevisions>
    </reviewItem>
    <reviewItem>
      <errorID>eb466f32-8b1b-46a9-bbfb-88226951968c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350B2D50</paraID>
      <start>0</start>
      <end>2</end>
      <status>unmodified</status>
      <modifiedWord/>
      <trackRevisions>false</trackRevisions>
    </reviewItem>
    <reviewItem>
      <errorID>f8f382f0-e96d-496a-9746-65ba09d8e623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62FF0452</paraID>
      <start>0</start>
      <end>2</end>
      <status>unmodified</status>
      <modifiedWord/>
      <trackRevisions>false</trackRevisions>
    </reviewItem>
    <reviewItem>
      <errorID>37369a44-f500-4d14-bc48-603721186607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3A0C3A22</paraID>
      <start>0</start>
      <end>2</end>
      <status>unmodified</status>
      <modifiedWord/>
      <trackRevisions>false</trackRevisions>
    </reviewItem>
    <reviewItem>
      <errorID>35c5ffcf-21d0-46c6-a937-7c67a2d96a88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2488F4D6</paraID>
      <start>0</start>
      <end>2</end>
      <status>unmodified</status>
      <modifiedWord/>
      <trackRevisions>false</trackRevisions>
    </reviewItem>
    <reviewItem>
      <errorID>fe1d2ce6-1697-4d04-a71e-b112694569c6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3BAC548</paraID>
      <start>0</start>
      <end>2</end>
      <status>unmodified</status>
      <modifiedWord/>
      <trackRevisions>false</trackRevisions>
    </reviewItem>
    <reviewItem>
      <errorID>fdc0f88d-4ee0-45c6-8bc9-ec2c92bebd21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34D1136F</paraID>
      <start>0</start>
      <end>2</end>
      <status>unmodified</status>
      <modifiedWord/>
      <trackRevisions>false</trackRevisions>
    </reviewItem>
    <reviewItem>
      <errorID>2e1efec6-9375-4c2c-a7fc-07e57bcd9616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2AE25287</paraID>
      <start>0</start>
      <end>2</end>
      <status>unmodified</status>
      <modifiedWord/>
      <trackRevisions>false</trackRevisions>
    </reviewItem>
    <reviewItem>
      <errorID>42551e53-082e-455a-9d6b-3290f0296ac1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2E11A0F2</paraID>
      <start>0</start>
      <end>2</end>
      <status>unmodified</status>
      <modifiedWord/>
      <trackRevisions>false</trackRevisions>
    </reviewItem>
    <reviewItem>
      <errorID>7bd9de47-90c2-417a-b2d2-ba0da5607ccc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7239DA5A</paraID>
      <start>0</start>
      <end>2</end>
      <status>unmodified</status>
      <modifiedWord/>
      <trackRevisions>false</trackRevisions>
    </reviewItem>
    <reviewItem>
      <errorID>6b5f4032-79d4-489a-bb8b-df71e605983c</errorID>
      <errorWord>其它</errorWord>
      <group>L1_Word</group>
      <groupName>字词问题</groupName>
      <ability>L2_Alias</ability>
      <abilityName>也作/曾用词</abilityName>
      <candidateList>
        <item>其他</item>
      </candidateList>
      <explain>词汇[其它]为不规范表述或旧称，其规范书面表述为[其他]。</explain>
      <paraID>7239DA5A</paraID>
      <start>23</start>
      <end>25</end>
      <status>unmodified</status>
      <modifiedWord/>
      <trackRevisions>false</trackRevisions>
    </reviewItem>
    <reviewItem>
      <errorID>dbae82b8-3099-4f48-b294-086d6357c247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1E04290A</paraID>
      <start>0</start>
      <end>2</end>
      <status>unmodified</status>
      <modifiedWord/>
      <trackRevisions>false</trackRevisions>
    </reviewItem>
    <reviewItem>
      <errorID>656868e4-32d5-4055-b0f3-334590b7bfa4</errorID>
      <errorWord>(</errorWord>
      <group>L1_Format</group>
      <groupName>格式问题</groupName>
      <ability>L2_HalfPunc</ability>
      <abilityName>全半角检查</abilityName>
      <candidateList>
        <item>（</item>
      </candidateList>
      <explain>文本全半角错误。</explain>
      <paraID>4A2D7A50</paraID>
      <start>11</start>
      <end>12</end>
      <status>unmodified</status>
      <modifiedWord/>
      <trackRevisions>false</trackRevisions>
    </reviewItem>
    <reviewItem>
      <errorID>622c9a99-e724-4124-af24-7e715700829c</errorID>
      <errorWord>)</errorWord>
      <group>L1_Format</group>
      <groupName>格式问题</groupName>
      <ability>L2_HalfPunc</ability>
      <abilityName>全半角检查</abilityName>
      <candidateList>
        <item>）</item>
      </candidateList>
      <explain>文本全半角错误。</explain>
      <paraID>4A2D7A50</paraID>
      <start>17</start>
      <end>18</end>
      <status>unmodified</status>
      <modifiedWord/>
      <trackRevisions>false</trackRevisions>
    </reviewItem>
    <reviewItem>
      <errorID>d64eb09a-8f12-4091-8750-1c76418008e6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163C4524</paraID>
      <start>0</start>
      <end>2</end>
      <status>unmodified</status>
      <modifiedWord/>
      <trackRevisions>false</trackRevisions>
    </reviewItem>
    <reviewItem>
      <errorID>85a66cba-e4aa-44c5-a75a-630e8bc3127c</errorID>
      <errorWord>(</errorWord>
      <group>L1_Format</group>
      <groupName>格式问题</groupName>
      <ability>L2_HalfPunc</ability>
      <abilityName>全半角检查</abilityName>
      <candidateList>
        <item>（</item>
      </candidateList>
      <explain>文本全半角错误。</explain>
      <paraID> 1525F96</paraID>
      <start>11</start>
      <end>12</end>
      <status>unmodified</status>
      <modifiedWord/>
      <trackRevisions>false</trackRevisions>
    </reviewItem>
    <reviewItem>
      <errorID>a9904037-5ee0-476c-904b-d1baca01bf29</errorID>
      <errorWord>)</errorWord>
      <group>L1_Format</group>
      <groupName>格式问题</groupName>
      <ability>L2_HalfPunc</ability>
      <abilityName>全半角检查</abilityName>
      <candidateList>
        <item>）</item>
      </candidateList>
      <explain>文本全半角错误。</explain>
      <paraID> 1525F96</paraID>
      <start>17</start>
      <end>18</end>
      <status>unmodified</status>
      <modifiedWord/>
      <trackRevisions>false</trackRevisions>
    </reviewItem>
    <reviewItem>
      <errorID>688044d3-e919-4093-b65b-8feaa11e1c13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7FB2022B</paraID>
      <start>0</start>
      <end>2</end>
      <status>unmodified</status>
      <modifiedWord/>
      <trackRevisions>false</trackRevisions>
    </reviewItem>
    <reviewItem>
      <errorID>6f713058-2341-402a-915e-9c608d32b78c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4749C529</paraID>
      <start>0</start>
      <end>2</end>
      <status>unmodified</status>
      <modifiedWord/>
      <trackRevisions>false</trackRevisions>
    </reviewItem>
    <reviewItem>
      <errorID>713713c9-fb2b-4c47-9f85-f98ca96d224f</errorID>
      <errorWord>(</errorWord>
      <group>L1_Format</group>
      <groupName>格式问题</groupName>
      <ability>L2_HalfPunc</ability>
      <abilityName>全半角检查</abilityName>
      <candidateList>
        <item>（</item>
      </candidateList>
      <explain>文本全半角错误。</explain>
      <paraID>3B6A293B</paraID>
      <start>11</start>
      <end>12</end>
      <status>unmodified</status>
      <modifiedWord/>
      <trackRevisions>false</trackRevisions>
    </reviewItem>
    <reviewItem>
      <errorID>fa7b2eaf-08ee-4e11-9c78-55c500479cdb</errorID>
      <errorWord>)</errorWord>
      <group>L1_Format</group>
      <groupName>格式问题</groupName>
      <ability>L2_HalfPunc</ability>
      <abilityName>全半角检查</abilityName>
      <candidateList>
        <item>）</item>
      </candidateList>
      <explain>文本全半角错误。</explain>
      <paraID>3B6A293B</paraID>
      <start>17</start>
      <end>18</end>
      <status>unmodified</status>
      <modifiedWord/>
      <trackRevisions>false</trackRevisions>
    </reviewItem>
    <reviewItem>
      <errorID>ba540b15-5d2f-4468-a34f-ffb0a49bd458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E6D8477</paraID>
      <start>0</start>
      <end>2</end>
      <status>unmodified</status>
      <modifiedWord/>
      <trackRevisions>false</trackRevisions>
    </reviewItem>
    <reviewItem>
      <errorID>290871d4-86e8-464e-acf9-717b3b59aa29</errorID>
      <errorWord>(</errorWord>
      <group>L1_Format</group>
      <groupName>格式问题</groupName>
      <ability>L2_HalfPunc</ability>
      <abilityName>全半角检查</abilityName>
      <candidateList>
        <item>（</item>
      </candidateList>
      <explain>文本全半角错误。</explain>
      <paraID>6C5E9F91</paraID>
      <start>32</start>
      <end>33</end>
      <status>unmodified</status>
      <modifiedWord/>
      <trackRevisions>false</trackRevisions>
    </reviewItem>
    <reviewItem>
      <errorID>fe135c6c-2564-4402-bd7b-1eee89b6367f</errorID>
      <errorWord>(</errorWord>
      <group>L1_Punc</group>
      <groupName>标点问题</groupName>
      <ability>L2_Punc</ability>
      <abilityName>标点符号检查</abilityName>
      <candidateList/>
      <explain>同一形式括号套用。</explain>
      <paraID>6C5E9F91</paraID>
      <start>35</start>
      <end>36</end>
      <status>unmodified</status>
      <modifiedWord/>
      <trackRevisions>false</trackRevisions>
    </reviewItem>
    <reviewItem>
      <errorID>f2907975-e51a-407f-b70f-a2fd9cf9db80</errorID>
      <errorWord>)</errorWord>
      <group>L1_Punc</group>
      <groupName>标点问题</groupName>
      <ability>L2_Punc</ability>
      <abilityName>标点符号检查</abilityName>
      <candidateList/>
      <explain>同一形式括号套用。</explain>
      <paraID>6C5E9F91</paraID>
      <start>42</start>
      <end>43</end>
      <status>unmodified</status>
      <modifiedWord/>
      <trackRevisions>false</trackRevisions>
    </reviewItem>
    <reviewItem>
      <errorID>bae11ecf-95ec-43c8-8a6f-bbe0512e871d</errorID>
      <errorWord>)</errorWord>
      <group>L1_Format</group>
      <groupName>格式问题</groupName>
      <ability>L2_HalfPunc</ability>
      <abilityName>全半角检查</abilityName>
      <candidateList>
        <item>）</item>
      </candidateList>
      <explain>文本全半角错误。</explain>
      <paraID>6C5E9F91</paraID>
      <start>48</start>
      <end>49</end>
      <status>unmodified</status>
      <modifiedWord/>
      <trackRevisions>false</trackRevisions>
    </reviewItem>
    <reviewItem>
      <errorID>d7ad3457-2233-4838-92aa-f1a0fbfffaeb</errorID>
      <errorWord>(</errorWord>
      <group>L1_Format</group>
      <groupName>格式问题</groupName>
      <ability>L2_HalfPunc</ability>
      <abilityName>全半角检查</abilityName>
      <candidateList>
        <item>（</item>
      </candidateList>
      <explain>文本全半角错误。</explain>
      <paraID>6C5E9F91</paraID>
      <start>68</start>
      <end>69</end>
      <status>unmodified</status>
      <modifiedWord/>
      <trackRevisions>false</trackRevisions>
    </reviewItem>
    <reviewItem>
      <errorID>62615fc9-d4b3-4b7f-8374-0b2be803de66</errorID>
      <errorWord>)</errorWord>
      <group>L1_Format</group>
      <groupName>格式问题</groupName>
      <ability>L2_HalfPunc</ability>
      <abilityName>全半角检查</abilityName>
      <candidateList>
        <item>）</item>
      </candidateList>
      <explain>文本全半角错误。</explain>
      <paraID>6C5E9F91</paraID>
      <start>72</start>
      <end>73</end>
      <status>unmodified</status>
      <modifiedWord/>
      <trackRevisions>false</trackRevisions>
    </reviewItem>
    <reviewItem>
      <errorID>90adb9cf-09b2-4dc2-a945-992b99123476</errorID>
      <errorWord>(</errorWord>
      <group>L1_Format</group>
      <groupName>格式问题</groupName>
      <ability>L2_HalfPunc</ability>
      <abilityName>全半角检查</abilityName>
      <candidateList>
        <item>（</item>
      </candidateList>
      <explain>文本全半角错误。</explain>
      <paraID>6C5E9F91</paraID>
      <start>82</start>
      <end>83</end>
      <status>unmodified</status>
      <modifiedWord/>
      <trackRevisions>false</trackRevisions>
    </reviewItem>
    <reviewItem>
      <errorID>a741a11b-5a90-4b4b-987e-58c07125bd67</errorID>
      <errorWord>)</errorWord>
      <group>L1_Format</group>
      <groupName>格式问题</groupName>
      <ability>L2_HalfPunc</ability>
      <abilityName>全半角检查</abilityName>
      <candidateList>
        <item>）</item>
      </candidateList>
      <explain>文本全半角错误。</explain>
      <paraID>6C5E9F91</paraID>
      <start>87</start>
      <end>88</end>
      <status>unmodified</status>
      <modifiedWord/>
      <trackRevisions>false</trackRevisions>
    </reviewItem>
    <reviewItem>
      <errorID>c87114cd-7279-44e4-9d1a-99cea68cf4d1</errorID>
      <errorWord>(</errorWord>
      <group>L1_Format</group>
      <groupName>格式问题</groupName>
      <ability>L2_HalfPunc</ability>
      <abilityName>全半角检查</abilityName>
      <candidateList>
        <item>（</item>
      </candidateList>
      <explain>文本全半角错误。</explain>
      <paraID>6C5E9F91</paraID>
      <start>97</start>
      <end>98</end>
      <status>unmodified</status>
      <modifiedWord/>
      <trackRevisions>false</trackRevisions>
    </reviewItem>
    <reviewItem>
      <errorID>aa0e4dae-90bf-4c9f-8aa6-5f97d62d7acb</errorID>
      <errorWord>)</errorWord>
      <group>L1_Format</group>
      <groupName>格式问题</groupName>
      <ability>L2_HalfPunc</ability>
      <abilityName>全半角检查</abilityName>
      <candidateList>
        <item>）</item>
      </candidateList>
      <explain>文本全半角错误。</explain>
      <paraID>6C5E9F91</paraID>
      <start>102</start>
      <end>103</end>
      <status>unmodified</status>
      <modifiedWord/>
      <trackRevisions>false</trackRevisions>
    </reviewItem>
    <reviewItem>
      <errorID>984144de-02ab-4187-be9c-fd0cabbfc241</errorID>
      <errorWord>(</errorWord>
      <group>L1_Format</group>
      <groupName>格式问题</groupName>
      <ability>L2_HalfPunc</ability>
      <abilityName>全半角检查</abilityName>
      <candidateList>
        <item>（</item>
      </candidateList>
      <explain>文本全半角错误。</explain>
      <paraID>58AEFFA7</paraID>
      <start>9</start>
      <end>10</end>
      <status>unmodified</status>
      <modifiedWord/>
      <trackRevisions>false</trackRevisions>
    </reviewItem>
    <reviewItem>
      <errorID>8e72ecb6-c39c-41fb-b209-1157f4aa6843</errorID>
      <errorWord>)</errorWord>
      <group>L1_Format</group>
      <groupName>格式问题</groupName>
      <ability>L2_HalfPunc</ability>
      <abilityName>全半角检查</abilityName>
      <candidateList>
        <item>）</item>
      </candidateList>
      <explain>文本全半角错误。</explain>
      <paraID>58AEFFA7</paraID>
      <start>14</start>
      <end>15</end>
      <status>unmodified</status>
      <modifiedWord/>
      <trackRevisions>false</trackRevisions>
    </reviewItem>
    <reviewItem>
      <errorID>39e080a8-0a72-4230-8d78-6d83ba52eab2</errorID>
      <errorWord>(</errorWord>
      <group>L1_Format</group>
      <groupName>格式问题</groupName>
      <ability>L2_HalfPunc</ability>
      <abilityName>全半角检查</abilityName>
      <candidateList>
        <item>（</item>
      </candidateList>
      <explain>文本全半角错误。</explain>
      <paraID>58AEFFA7</paraID>
      <start>18</start>
      <end>19</end>
      <status>unmodified</status>
      <modifiedWord/>
      <trackRevisions>false</trackRevisions>
    </reviewItem>
    <reviewItem>
      <errorID>0ac265c2-13f9-488c-8c0e-3058ec327b6a</errorID>
      <errorWord>)</errorWord>
      <group>L1_Format</group>
      <groupName>格式问题</groupName>
      <ability>L2_HalfPunc</ability>
      <abilityName>全半角检查</abilityName>
      <candidateList>
        <item>）</item>
      </candidateList>
      <explain>文本全半角错误。</explain>
      <paraID>58AEFFA7</paraID>
      <start>31</start>
      <end>32</end>
      <status>unmodified</status>
      <modifiedWord/>
      <trackRevisions>false</trackRevisions>
    </reviewItem>
    <reviewItem>
      <errorID>1778fa0b-09eb-4cb6-b2bb-bf036637a133</errorID>
      <errorWord>(</errorWord>
      <group>L1_Format</group>
      <groupName>格式问题</groupName>
      <ability>L2_HalfPunc</ability>
      <abilityName>全半角检查</abilityName>
      <candidateList>
        <item>（</item>
      </candidateList>
      <explain>文本全半角错误。</explain>
      <paraID>58AEFFA7</paraID>
      <start>98</start>
      <end>99</end>
      <status>unmodified</status>
      <modifiedWord/>
      <trackRevisions>false</trackRevisions>
    </reviewItem>
    <reviewItem>
      <errorID>50daa79e-94ef-4315-8d84-53e58f23e4da</errorID>
      <errorWord>)</errorWord>
      <group>L1_Format</group>
      <groupName>格式问题</groupName>
      <ability>L2_HalfPunc</ability>
      <abilityName>全半角检查</abilityName>
      <candidateList>
        <item>）</item>
      </candidateList>
      <explain>文本全半角错误。</explain>
      <paraID>58AEFFA7</paraID>
      <start>113</start>
      <end>114</end>
      <status>unmodified</status>
      <modifiedWord/>
      <trackRevisions>false</trackRevisions>
    </reviewItem>
    <reviewItem>
      <errorID>1e9eba3a-5cff-40d0-b75a-ebad203b1898</errorID>
      <errorWord>(</errorWord>
      <group>L1_Format</group>
      <groupName>格式问题</groupName>
      <ability>L2_HalfPunc</ability>
      <abilityName>全半角检查</abilityName>
      <candidateList>
        <item>（</item>
      </candidateList>
      <explain>文本全半角错误。</explain>
      <paraID>71133AEB</paraID>
      <start>9</start>
      <end>10</end>
      <status>unmodified</status>
      <modifiedWord/>
      <trackRevisions>false</trackRevisions>
    </reviewItem>
    <reviewItem>
      <errorID>95e2a435-f91f-45f4-9017-5f9f0d8cedf3</errorID>
      <errorWord>)</errorWord>
      <group>L1_Format</group>
      <groupName>格式问题</groupName>
      <ability>L2_HalfPunc</ability>
      <abilityName>全半角检查</abilityName>
      <candidateList>
        <item>）</item>
      </candidateList>
      <explain>文本全半角错误。</explain>
      <paraID>71133AEB</paraID>
      <start>14</start>
      <end>15</end>
      <status>unmodified</status>
      <modifiedWord/>
      <trackRevisions>false</trackRevisions>
    </reviewItem>
    <reviewItem>
      <errorID>1862a4fb-2019-49e4-bb92-bd934af32eb1</errorID>
      <errorWord>(</errorWord>
      <group>L1_Format</group>
      <groupName>格式问题</groupName>
      <ability>L2_HalfPunc</ability>
      <abilityName>全半角检查</abilityName>
      <candidateList>
        <item>（</item>
      </candidateList>
      <explain>文本全半角错误。</explain>
      <paraID>71133AEB</paraID>
      <start>18</start>
      <end>19</end>
      <status>unmodified</status>
      <modifiedWord/>
      <trackRevisions>false</trackRevisions>
    </reviewItem>
    <reviewItem>
      <errorID>3806b48c-f6ca-4b6b-a68b-23bba7b24453</errorID>
      <errorWord>)</errorWord>
      <group>L1_Format</group>
      <groupName>格式问题</groupName>
      <ability>L2_HalfPunc</ability>
      <abilityName>全半角检查</abilityName>
      <candidateList>
        <item>）</item>
      </candidateList>
      <explain>文本全半角错误。</explain>
      <paraID>71133AEB</paraID>
      <start>31</start>
      <end>32</end>
      <status>unmodified</status>
      <modifiedWord/>
      <trackRevisions>false</trackRevisions>
    </reviewItem>
    <reviewItem>
      <errorID>8ac39361-4f60-406b-9d33-c1b45b1fb91e</errorID>
      <errorWord>(</errorWord>
      <group>L1_Format</group>
      <groupName>格式问题</groupName>
      <ability>L2_HalfPunc</ability>
      <abilityName>全半角检查</abilityName>
      <candidateList>
        <item>（</item>
      </candidateList>
      <explain>文本全半角错误。</explain>
      <paraID>71133AEB</paraID>
      <start>97</start>
      <end>98</end>
      <status>unmodified</status>
      <modifiedWord/>
      <trackRevisions>false</trackRevisions>
    </reviewItem>
    <reviewItem>
      <errorID>a9790a30-b683-40bd-aa6b-d5992d60cd70</errorID>
      <errorWord>)</errorWord>
      <group>L1_Format</group>
      <groupName>格式问题</groupName>
      <ability>L2_HalfPunc</ability>
      <abilityName>全半角检查</abilityName>
      <candidateList>
        <item>）</item>
      </candidateList>
      <explain>文本全半角错误。</explain>
      <paraID>71133AEB</paraID>
      <start>112</start>
      <end>113</end>
      <status>unmodified</status>
      <modifiedWord/>
      <trackRevisions>false</trackRevisions>
    </reviewItem>
    <reviewItem>
      <errorID>c3cc2621-e612-45cf-8003-364091b0846a</errorID>
      <errorWord>(</errorWord>
      <group>L1_Format</group>
      <groupName>格式问题</groupName>
      <ability>L2_HalfPunc</ability>
      <abilityName>全半角检查</abilityName>
      <candidateList>
        <item>（</item>
      </candidateList>
      <explain>文本全半角错误。</explain>
      <paraID>36057E2E</paraID>
      <start>57</start>
      <end>58</end>
      <status>unmodified</status>
      <modifiedWord/>
      <trackRevisions>false</trackRevisions>
    </reviewItem>
    <reviewItem>
      <errorID>138188e8-1fd4-40bf-a1bf-b4ee4371c01e</errorID>
      <errorWord>)</errorWord>
      <group>L1_Format</group>
      <groupName>格式问题</groupName>
      <ability>L2_HalfPunc</ability>
      <abilityName>全半角检查</abilityName>
      <candidateList>
        <item>）</item>
      </candidateList>
      <explain>文本全半角错误。</explain>
      <paraID>36057E2E</paraID>
      <start>74</start>
      <end>75</end>
      <status>unmodified</status>
      <modifiedWord/>
      <trackRevisions>false</trackRevisions>
    </reviewItem>
    <reviewItem>
      <errorID>4c070460-8af3-4178-901e-c68798c623d4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2C715BF</paraID>
      <start>0</start>
      <end>2</end>
      <status>unmodified</status>
      <modifiedWord/>
      <trackRevisions>false</trackRevisions>
    </reviewItem>
    <reviewItem>
      <errorID>920a141c-021a-4df3-9643-1f386a164197</errorID>
      <errorWord>〔2017〕 141号</errorWord>
      <group>L1_Knowledge</group>
      <groupName>知识性问题</groupName>
      <ability>L2_Knowledge</ability>
      <abilityName>其他知识</abilityName>
      <candidateList>
        <item>〔2017〕141号</item>
      </candidateList>
      <explain>发文字号格式错误。</explain>
      <paraID> 368CC20</paraID>
      <start>49</start>
      <end>60</end>
      <status>unmodified</status>
      <modifiedWord/>
      <trackRevisions>false</trackRevisions>
    </reviewItem>
    <reviewItem>
      <errorID>3ae26c3c-6946-4c14-973a-75eb638f6be8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120142E6</paraID>
      <start>0</start>
      <end>2</end>
      <status>unmodified</status>
      <modifiedWord/>
      <trackRevisions>false</trackRevisions>
    </reviewItem>
    <reviewItem>
      <errorID>8bb8db83-14ad-46aa-b894-8dd65bde1a94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6B4200E2</paraID>
      <start>0</start>
      <end>3</end>
      <status>unmodified</status>
      <modifiedWord/>
      <trackRevisions>false</trackRevisions>
    </reviewItem>
    <reviewItem>
      <errorID>d42fc790-6ee6-4373-821b-3a2de0d6840e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7DB5CA86</paraID>
      <start>0</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99023f-14c5-4c58-80ca-f4d0e1e934a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59</Pages>
  <Words>6447</Words>
  <Characters>7341</Characters>
  <Lines>228</Lines>
  <Paragraphs>64</Paragraphs>
  <TotalTime>0</TotalTime>
  <ScaleCrop>false</ScaleCrop>
  <LinksUpToDate>false</LinksUpToDate>
  <CharactersWithSpaces>7446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2021-02-26T10:10:00Z</dcterms:created>
  <dc:creator>白国锋</dc:creator>
  <cp:lastModifiedBy>♚迷宫</cp:lastModifiedBy>
  <cp:lastPrinted>2026-04-14T00:09:00Z</cp:lastPrinted>
  <dcterms:modified xsi:type="dcterms:W3CDTF">2026-05-19T10:09:15Z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1B9169A98848416A98377A3AFE4EEA33_13</vt:lpwstr>
  </property>
  <property fmtid="{D5CDD505-2E9C-101B-9397-08002B2CF9AE}" pid="4" name="KSOTemplateDocerSaveRecord">
    <vt:lpwstr>eyJoZGlkIjoiYWI4Zjg2MGZiZGI2NDk0YjI1YWM0NTM3YzVhMDZjMDciLCJ1c2VySWQiOiI0OTE0MTIyMTIifQ==</vt:lpwstr>
  </property>
</Properties>
</file>