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3B0B5">
      <w:pPr>
        <w:pStyle w:val="5"/>
      </w:pPr>
      <w:r>
        <w:rPr>
          <w:rFonts w:hint="eastAsia"/>
        </w:rPr>
        <w:t>分项报价</w:t>
      </w:r>
      <w:r>
        <w:t>表</w:t>
      </w:r>
    </w:p>
    <w:p w14:paraId="578EBD9C">
      <w:pPr>
        <w:pStyle w:val="5"/>
        <w:ind w:firstLine="1120"/>
        <w:jc w:val="right"/>
        <w:outlineLvl w:val="9"/>
        <w:rPr>
          <w:rFonts w:asciiTheme="minorHAnsi" w:hAnsiTheme="minorHAnsi" w:eastAsiaTheme="minorEastAsia" w:cstheme="minorHAns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HAnsi" w:hAnsiTheme="minorHAnsi" w:eastAsiaTheme="minorEastAsia" w:cstheme="minorHAns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Theme="minorHAnsi" w:hAnsiTheme="minorHAnsi" w:eastAsiaTheme="minorEastAsia" w:cstheme="minorHAns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单位：元</w:t>
      </w:r>
    </w:p>
    <w:tbl>
      <w:tblPr>
        <w:tblStyle w:val="3"/>
        <w:tblW w:w="90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2165"/>
        <w:gridCol w:w="1107"/>
        <w:gridCol w:w="1114"/>
        <w:gridCol w:w="1865"/>
        <w:gridCol w:w="992"/>
        <w:gridCol w:w="1301"/>
      </w:tblGrid>
      <w:tr w14:paraId="5B79D9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A0CE9CF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ascii="Calibri" w:hAnsi="宋体" w:eastAsia="宋体" w:cstheme="minorHAnsi"/>
                <w:b/>
              </w:rPr>
              <w:t>序号</w:t>
            </w:r>
          </w:p>
        </w:tc>
        <w:tc>
          <w:tcPr>
            <w:tcW w:w="216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C725F65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ascii="Calibri" w:hAnsi="宋体" w:eastAsia="宋体" w:cstheme="minorHAnsi"/>
                <w:b/>
              </w:rPr>
              <w:t>类别</w:t>
            </w:r>
          </w:p>
        </w:tc>
        <w:tc>
          <w:tcPr>
            <w:tcW w:w="110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82F5645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ascii="Calibri" w:hAnsi="宋体" w:eastAsia="宋体" w:cstheme="minorHAnsi"/>
                <w:b/>
              </w:rPr>
              <w:t>单位</w:t>
            </w:r>
          </w:p>
        </w:tc>
        <w:tc>
          <w:tcPr>
            <w:tcW w:w="111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B0D4C84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hint="eastAsia" w:ascii="Calibri" w:hAnsi="宋体" w:eastAsia="宋体" w:cstheme="minorHAnsi"/>
                <w:b/>
              </w:rPr>
              <w:t>预估数量</w:t>
            </w:r>
          </w:p>
        </w:tc>
        <w:tc>
          <w:tcPr>
            <w:tcW w:w="186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63E7344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hint="eastAsia" w:ascii="Calibri" w:hAnsi="宋体" w:eastAsia="宋体" w:cstheme="minorHAnsi"/>
                <w:b/>
              </w:rPr>
              <w:t>最高限价</w:t>
            </w:r>
          </w:p>
        </w:tc>
        <w:tc>
          <w:tcPr>
            <w:tcW w:w="992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083D2751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hint="eastAsia" w:ascii="Calibri" w:hAnsi="宋体" w:eastAsia="宋体" w:cstheme="minorHAnsi"/>
                <w:b/>
              </w:rPr>
              <w:t>单价（元）</w:t>
            </w:r>
          </w:p>
        </w:tc>
        <w:tc>
          <w:tcPr>
            <w:tcW w:w="130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D1A0D38">
            <w:pPr>
              <w:spacing w:line="320" w:lineRule="exact"/>
              <w:jc w:val="center"/>
              <w:rPr>
                <w:rFonts w:ascii="Calibri" w:hAnsi="宋体" w:eastAsia="宋体" w:cstheme="minorHAnsi"/>
                <w:b/>
              </w:rPr>
            </w:pPr>
            <w:r>
              <w:rPr>
                <w:rFonts w:ascii="Calibri" w:hAnsi="宋体" w:eastAsia="宋体" w:cstheme="minorHAnsi"/>
                <w:b/>
              </w:rPr>
              <w:t>总计</w:t>
            </w:r>
          </w:p>
        </w:tc>
      </w:tr>
      <w:tr w14:paraId="052B49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C890BBC">
            <w:pPr>
              <w:spacing w:line="320" w:lineRule="exact"/>
              <w:jc w:val="center"/>
              <w:rPr>
                <w:rFonts w:eastAsia="宋体" w:cs="华文仿宋"/>
                <w:szCs w:val="28"/>
                <w:lang w:val="zh-CN" w:bidi="zh-CN"/>
              </w:rPr>
            </w:pPr>
            <w:r>
              <w:rPr>
                <w:rFonts w:eastAsia="宋体" w:cs="华文仿宋"/>
                <w:szCs w:val="28"/>
                <w:lang w:val="zh-CN" w:bidi="zh-CN"/>
              </w:rPr>
              <w:t>1</w:t>
            </w:r>
          </w:p>
        </w:tc>
        <w:tc>
          <w:tcPr>
            <w:tcW w:w="216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60940BBA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标准间</w:t>
            </w:r>
          </w:p>
        </w:tc>
        <w:tc>
          <w:tcPr>
            <w:tcW w:w="1107" w:type="dxa"/>
            <w:tcBorders>
              <w:top w:val="single" w:color="auto" w:sz="2" w:space="0"/>
            </w:tcBorders>
            <w:vAlign w:val="center"/>
          </w:tcPr>
          <w:p w14:paraId="5E2BB29A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间</w:t>
            </w:r>
          </w:p>
        </w:tc>
        <w:tc>
          <w:tcPr>
            <w:tcW w:w="1114" w:type="dxa"/>
            <w:tcBorders>
              <w:top w:val="single" w:color="auto" w:sz="2" w:space="0"/>
            </w:tcBorders>
            <w:vAlign w:val="center"/>
          </w:tcPr>
          <w:p w14:paraId="4D6FA904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2544</w:t>
            </w:r>
          </w:p>
        </w:tc>
        <w:tc>
          <w:tcPr>
            <w:tcW w:w="1865" w:type="dxa"/>
            <w:tcBorders>
              <w:top w:val="single" w:color="auto" w:sz="2" w:space="0"/>
            </w:tcBorders>
            <w:vAlign w:val="center"/>
          </w:tcPr>
          <w:p w14:paraId="37E98CD9">
            <w:pPr>
              <w:spacing w:line="320" w:lineRule="exact"/>
              <w:jc w:val="center"/>
              <w:rPr>
                <w:rFonts w:hint="eastAsia"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220元</w:t>
            </w:r>
            <w:r>
              <w:rPr>
                <w:rFonts w:hint="eastAsia" w:ascii="Calibri" w:hAnsi="宋体" w:eastAsia="宋体" w:cs="华文仿宋"/>
                <w:szCs w:val="28"/>
                <w:lang w:val="en-US" w:eastAsia="zh-CN" w:bidi="zh-CN"/>
              </w:rPr>
              <w:t>/间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/天</w:t>
            </w:r>
          </w:p>
        </w:tc>
        <w:tc>
          <w:tcPr>
            <w:tcW w:w="992" w:type="dxa"/>
            <w:tcBorders>
              <w:top w:val="single" w:color="auto" w:sz="2" w:space="0"/>
            </w:tcBorders>
            <w:vAlign w:val="center"/>
          </w:tcPr>
          <w:p w14:paraId="4FB3EDF2">
            <w:pPr>
              <w:spacing w:line="320" w:lineRule="exact"/>
              <w:jc w:val="center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  <w:tc>
          <w:tcPr>
            <w:tcW w:w="130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 w14:paraId="44BC418B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</w:tr>
      <w:tr w14:paraId="4CA6A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68A297AA">
            <w:pPr>
              <w:spacing w:line="320" w:lineRule="exact"/>
              <w:jc w:val="center"/>
              <w:rPr>
                <w:rFonts w:eastAsia="宋体" w:cs="华文仿宋"/>
                <w:szCs w:val="28"/>
                <w:lang w:val="zh-CN" w:bidi="zh-CN"/>
              </w:rPr>
            </w:pPr>
            <w:r>
              <w:rPr>
                <w:rFonts w:eastAsia="宋体" w:cs="华文仿宋"/>
                <w:szCs w:val="28"/>
                <w:lang w:val="zh-CN" w:bidi="zh-CN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0A13291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餐饮费</w:t>
            </w:r>
          </w:p>
        </w:tc>
        <w:tc>
          <w:tcPr>
            <w:tcW w:w="1107" w:type="dxa"/>
            <w:vAlign w:val="center"/>
          </w:tcPr>
          <w:p w14:paraId="29840436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人</w:t>
            </w:r>
          </w:p>
        </w:tc>
        <w:tc>
          <w:tcPr>
            <w:tcW w:w="1114" w:type="dxa"/>
            <w:vAlign w:val="center"/>
          </w:tcPr>
          <w:p w14:paraId="48A24756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eastAsia="zh-CN" w:bidi="zh-CN"/>
              </w:rPr>
              <w:t>523</w:t>
            </w: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0</w:t>
            </w:r>
          </w:p>
        </w:tc>
        <w:tc>
          <w:tcPr>
            <w:tcW w:w="1865" w:type="dxa"/>
            <w:vAlign w:val="center"/>
          </w:tcPr>
          <w:p w14:paraId="7CBB30E1">
            <w:pPr>
              <w:spacing w:line="320" w:lineRule="exact"/>
              <w:jc w:val="center"/>
              <w:rPr>
                <w:rFonts w:hint="eastAsia"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1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3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0元/人/天</w:t>
            </w:r>
          </w:p>
        </w:tc>
        <w:tc>
          <w:tcPr>
            <w:tcW w:w="992" w:type="dxa"/>
            <w:vAlign w:val="center"/>
          </w:tcPr>
          <w:p w14:paraId="1497962C">
            <w:pPr>
              <w:spacing w:line="320" w:lineRule="exact"/>
              <w:jc w:val="center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668C6FE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</w:tr>
      <w:tr w14:paraId="3E236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0CD3222">
            <w:pPr>
              <w:spacing w:line="320" w:lineRule="exact"/>
              <w:jc w:val="center"/>
              <w:rPr>
                <w:rFonts w:eastAsia="宋体" w:cs="华文仿宋"/>
                <w:szCs w:val="28"/>
                <w:lang w:val="zh-CN" w:bidi="zh-CN"/>
              </w:rPr>
            </w:pPr>
            <w:r>
              <w:rPr>
                <w:rFonts w:eastAsia="宋体" w:cs="华文仿宋"/>
                <w:szCs w:val="28"/>
                <w:lang w:val="zh-CN" w:bidi="zh-CN"/>
              </w:rPr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B090437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100-200人会场</w:t>
            </w:r>
          </w:p>
        </w:tc>
        <w:tc>
          <w:tcPr>
            <w:tcW w:w="1107" w:type="dxa"/>
            <w:vAlign w:val="center"/>
          </w:tcPr>
          <w:p w14:paraId="1F567F56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天</w:t>
            </w:r>
          </w:p>
        </w:tc>
        <w:tc>
          <w:tcPr>
            <w:tcW w:w="1114" w:type="dxa"/>
            <w:vAlign w:val="center"/>
          </w:tcPr>
          <w:p w14:paraId="545FCFAC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eastAsia="en-US" w:bidi="zh-CN"/>
              </w:rPr>
              <w:t>50</w:t>
            </w:r>
          </w:p>
        </w:tc>
        <w:tc>
          <w:tcPr>
            <w:tcW w:w="1865" w:type="dxa"/>
            <w:vAlign w:val="center"/>
          </w:tcPr>
          <w:p w14:paraId="5949767D">
            <w:pPr>
              <w:spacing w:line="320" w:lineRule="exact"/>
              <w:jc w:val="center"/>
              <w:rPr>
                <w:rFonts w:hint="eastAsia"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5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0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00元/天（每天按照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2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个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场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次计算）</w:t>
            </w:r>
          </w:p>
        </w:tc>
        <w:tc>
          <w:tcPr>
            <w:tcW w:w="992" w:type="dxa"/>
            <w:vAlign w:val="center"/>
          </w:tcPr>
          <w:p w14:paraId="7AAED39F">
            <w:pPr>
              <w:spacing w:line="320" w:lineRule="exact"/>
              <w:jc w:val="center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FF9684F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</w:tr>
      <w:tr w14:paraId="0BC8E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6F5034C5">
            <w:pPr>
              <w:spacing w:line="320" w:lineRule="exact"/>
              <w:jc w:val="center"/>
              <w:rPr>
                <w:rFonts w:eastAsia="宋体" w:cs="华文仿宋"/>
                <w:szCs w:val="28"/>
                <w:lang w:val="zh-CN" w:bidi="zh-CN"/>
              </w:rPr>
            </w:pPr>
            <w:r>
              <w:rPr>
                <w:rFonts w:eastAsia="宋体" w:cs="华文仿宋"/>
                <w:szCs w:val="28"/>
                <w:lang w:val="zh-CN" w:bidi="zh-CN"/>
              </w:rPr>
              <w:t>4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73056BB7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50-100人会场</w:t>
            </w:r>
          </w:p>
        </w:tc>
        <w:tc>
          <w:tcPr>
            <w:tcW w:w="1107" w:type="dxa"/>
            <w:vAlign w:val="center"/>
          </w:tcPr>
          <w:p w14:paraId="1A4FAAA8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bookmarkStart w:id="0" w:name="_GoBack"/>
            <w:bookmarkEnd w:id="0"/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天</w:t>
            </w:r>
          </w:p>
        </w:tc>
        <w:tc>
          <w:tcPr>
            <w:tcW w:w="1114" w:type="dxa"/>
            <w:vAlign w:val="center"/>
          </w:tcPr>
          <w:p w14:paraId="7D52A37A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eastAsia="en-US" w:bidi="zh-CN"/>
              </w:rPr>
              <w:t>25</w:t>
            </w:r>
          </w:p>
        </w:tc>
        <w:tc>
          <w:tcPr>
            <w:tcW w:w="1865" w:type="dxa"/>
            <w:vAlign w:val="center"/>
          </w:tcPr>
          <w:p w14:paraId="09DA6900">
            <w:pPr>
              <w:spacing w:line="320" w:lineRule="exact"/>
              <w:jc w:val="center"/>
              <w:rPr>
                <w:rFonts w:hint="eastAsia"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3500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元/天（每天按照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2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个</w:t>
            </w:r>
            <w:r>
              <w:rPr>
                <w:rFonts w:hint="eastAsia" w:ascii="Calibri" w:hAnsi="宋体" w:eastAsia="宋体" w:cs="华文仿宋"/>
                <w:szCs w:val="28"/>
                <w:lang w:val="en-US" w:bidi="zh-CN"/>
              </w:rPr>
              <w:t>场</w:t>
            </w: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次计算）</w:t>
            </w:r>
          </w:p>
        </w:tc>
        <w:tc>
          <w:tcPr>
            <w:tcW w:w="992" w:type="dxa"/>
            <w:vAlign w:val="center"/>
          </w:tcPr>
          <w:p w14:paraId="66568537">
            <w:pPr>
              <w:spacing w:line="320" w:lineRule="exact"/>
              <w:jc w:val="center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20417F9A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</w:tr>
      <w:tr w14:paraId="39D403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5DEA285">
            <w:pPr>
              <w:spacing w:line="320" w:lineRule="exact"/>
              <w:jc w:val="center"/>
              <w:rPr>
                <w:rFonts w:eastAsia="宋体" w:cs="华文仿宋"/>
                <w:szCs w:val="28"/>
                <w:lang w:val="zh-CN" w:bidi="zh-CN"/>
              </w:rPr>
            </w:pPr>
            <w:r>
              <w:rPr>
                <w:rFonts w:eastAsia="宋体" w:cs="华文仿宋"/>
                <w:szCs w:val="28"/>
                <w:lang w:val="zh-CN" w:bidi="zh-CN"/>
              </w:rPr>
              <w:t>5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390D9558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bidi="zh-CN"/>
              </w:rPr>
              <w:t>车辆</w:t>
            </w:r>
          </w:p>
        </w:tc>
        <w:tc>
          <w:tcPr>
            <w:tcW w:w="1107" w:type="dxa"/>
            <w:vAlign w:val="center"/>
          </w:tcPr>
          <w:p w14:paraId="4D0FAAFA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ascii="Calibri" w:hAnsi="宋体" w:eastAsia="宋体" w:cs="华文仿宋"/>
                <w:szCs w:val="28"/>
                <w:lang w:val="zh-CN" w:eastAsia="en-US" w:bidi="zh-CN"/>
              </w:rPr>
              <w:t>车次</w:t>
            </w:r>
            <w:r>
              <w:rPr>
                <w:rFonts w:hint="eastAsia" w:ascii="Calibri" w:hAnsi="宋体" w:eastAsia="宋体" w:cs="华文仿宋"/>
                <w:szCs w:val="28"/>
                <w:lang w:val="zh-CN" w:eastAsia="zh-CN" w:bidi="zh-CN"/>
              </w:rPr>
              <w:t>（</w:t>
            </w:r>
            <w:r>
              <w:rPr>
                <w:rFonts w:hint="eastAsia" w:ascii="Calibri" w:hAnsi="宋体" w:eastAsia="宋体" w:cs="华文仿宋"/>
                <w:szCs w:val="28"/>
                <w:lang w:val="zh-CN" w:eastAsia="en-US" w:bidi="zh-CN"/>
              </w:rPr>
              <w:t>辆</w:t>
            </w:r>
            <w:r>
              <w:rPr>
                <w:rFonts w:hint="eastAsia" w:ascii="Calibri" w:hAnsi="宋体" w:eastAsia="宋体" w:cs="华文仿宋"/>
                <w:szCs w:val="28"/>
                <w:lang w:val="zh-CN" w:eastAsia="zh-CN" w:bidi="zh-CN"/>
              </w:rPr>
              <w:t>）</w:t>
            </w:r>
          </w:p>
        </w:tc>
        <w:tc>
          <w:tcPr>
            <w:tcW w:w="1114" w:type="dxa"/>
            <w:vAlign w:val="center"/>
          </w:tcPr>
          <w:p w14:paraId="6D1F13B5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eastAsia="en-US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en-US" w:eastAsia="en-US" w:bidi="zh-CN"/>
              </w:rPr>
              <w:t>35</w:t>
            </w:r>
          </w:p>
        </w:tc>
        <w:tc>
          <w:tcPr>
            <w:tcW w:w="1865" w:type="dxa"/>
            <w:vAlign w:val="center"/>
          </w:tcPr>
          <w:p w14:paraId="2255A8C1">
            <w:pPr>
              <w:spacing w:line="320" w:lineRule="exact"/>
              <w:jc w:val="center"/>
              <w:rPr>
                <w:rFonts w:ascii="Calibri" w:hAnsi="宋体" w:eastAsia="宋体" w:cs="华文仿宋"/>
                <w:szCs w:val="28"/>
                <w:lang w:val="zh-CN" w:bidi="zh-CN"/>
              </w:rPr>
            </w:pPr>
            <w:r>
              <w:rPr>
                <w:rFonts w:hint="eastAsia" w:ascii="Calibri" w:hAnsi="宋体" w:eastAsia="宋体" w:cs="华文仿宋"/>
                <w:szCs w:val="28"/>
                <w:lang w:val="zh-CN" w:bidi="zh-CN"/>
              </w:rPr>
              <w:t>每次100公里以内最高限价为1800元/辆（每天每辆车按照1个车次计算）；每超出1公里加收10元。</w:t>
            </w:r>
          </w:p>
        </w:tc>
        <w:tc>
          <w:tcPr>
            <w:tcW w:w="992" w:type="dxa"/>
            <w:vAlign w:val="center"/>
          </w:tcPr>
          <w:p w14:paraId="5C43ED41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bidi="zh-CN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34F1C309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bidi="zh-CN"/>
              </w:rPr>
            </w:pPr>
          </w:p>
        </w:tc>
      </w:tr>
      <w:tr w14:paraId="038BE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7783" w:type="dxa"/>
            <w:gridSpan w:val="6"/>
          </w:tcPr>
          <w:p w14:paraId="6FE723E0">
            <w:pPr>
              <w:spacing w:line="320" w:lineRule="exact"/>
              <w:jc w:val="center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  <w:r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  <w:t>合计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1584CED">
            <w:pPr>
              <w:spacing w:line="320" w:lineRule="exact"/>
              <w:rPr>
                <w:rFonts w:ascii="Calibri" w:hAnsi="宋体" w:eastAsia="宋体" w:cs="华文仿宋"/>
                <w:b/>
                <w:szCs w:val="28"/>
                <w:lang w:val="zh-CN" w:eastAsia="en-US" w:bidi="zh-CN"/>
              </w:rPr>
            </w:pPr>
          </w:p>
        </w:tc>
      </w:tr>
    </w:tbl>
    <w:p w14:paraId="649A5131">
      <w:pPr>
        <w:rPr>
          <w:rFonts w:ascii="Calibri" w:hAnsi="Calibri" w:eastAsia="宋体"/>
          <w:kern w:val="24"/>
        </w:rPr>
      </w:pPr>
      <w:r>
        <w:rPr>
          <w:rFonts w:hint="eastAsia" w:ascii="Calibri" w:hAnsi="Calibri" w:eastAsia="宋体"/>
          <w:kern w:val="24"/>
        </w:rPr>
        <w:t>供应商：（</w:t>
      </w:r>
      <w:r>
        <w:rPr>
          <w:rFonts w:hint="eastAsia" w:ascii="Calibri" w:hAnsi="Calibri" w:eastAsia="宋体"/>
          <w:color w:val="C00000"/>
          <w:kern w:val="24"/>
        </w:rPr>
        <w:t>供应商全称并加盖公章</w:t>
      </w:r>
      <w:r>
        <w:rPr>
          <w:rFonts w:hint="eastAsia" w:ascii="Calibri" w:hAnsi="Calibri" w:eastAsia="宋体"/>
          <w:kern w:val="24"/>
        </w:rPr>
        <w:t>）</w:t>
      </w:r>
    </w:p>
    <w:p w14:paraId="0F29A9E2">
      <w:pPr>
        <w:rPr>
          <w:rFonts w:ascii="Calibri" w:hAnsi="Calibri" w:eastAsia="宋体"/>
          <w:kern w:val="24"/>
        </w:rPr>
      </w:pPr>
      <w:r>
        <w:rPr>
          <w:rFonts w:hint="eastAsia" w:ascii="Calibri" w:hAnsi="Calibri" w:eastAsia="宋体"/>
          <w:kern w:val="24"/>
        </w:rPr>
        <w:t>说明</w:t>
      </w:r>
      <w:r>
        <w:rPr>
          <w:rFonts w:ascii="Calibri" w:hAnsi="Calibri" w:eastAsia="宋体"/>
          <w:kern w:val="24"/>
        </w:rPr>
        <w:t>：1、</w:t>
      </w:r>
      <w:r>
        <w:rPr>
          <w:rFonts w:hint="eastAsia" w:ascii="Calibri" w:hAnsi="Calibri" w:eastAsia="宋体"/>
          <w:kern w:val="24"/>
        </w:rPr>
        <w:t>本表“合计”值应与开标一览表表中的“合计（元）”值一致。</w:t>
      </w:r>
    </w:p>
    <w:p w14:paraId="43AAC4B9">
      <w:pPr>
        <w:ind w:firstLine="630" w:firstLineChars="300"/>
        <w:rPr>
          <w:rFonts w:ascii="Calibri" w:hAnsi="Calibri" w:eastAsia="宋体"/>
          <w:bCs/>
          <w:kern w:val="24"/>
        </w:rPr>
      </w:pPr>
      <w:r>
        <w:rPr>
          <w:rFonts w:hint="eastAsia" w:ascii="Calibri" w:hAnsi="Calibri" w:eastAsia="宋体"/>
          <w:kern w:val="24"/>
        </w:rPr>
        <w:t>2、单价超过最高</w:t>
      </w:r>
      <w:r>
        <w:rPr>
          <w:rFonts w:ascii="Calibri" w:hAnsi="Calibri" w:eastAsia="宋体"/>
          <w:kern w:val="24"/>
        </w:rPr>
        <w:t>限价</w:t>
      </w:r>
      <w:r>
        <w:rPr>
          <w:rFonts w:hint="eastAsia" w:ascii="Calibri" w:hAnsi="Calibri" w:eastAsia="宋体"/>
          <w:kern w:val="24"/>
        </w:rPr>
        <w:t>的</w:t>
      </w:r>
      <w:r>
        <w:rPr>
          <w:rFonts w:ascii="Calibri" w:hAnsi="Calibri" w:eastAsia="宋体"/>
          <w:kern w:val="24"/>
        </w:rPr>
        <w:t>，按无效投标处理。</w:t>
      </w:r>
    </w:p>
    <w:p w14:paraId="7C7A0689">
      <w:pPr>
        <w:ind w:firstLine="630" w:firstLineChars="300"/>
      </w:pPr>
      <w:r>
        <w:rPr>
          <w:rFonts w:ascii="Calibri" w:hAnsi="Calibri" w:eastAsia="宋体"/>
          <w:kern w:val="24"/>
        </w:rPr>
        <w:t>3、空间不足时，可自行扩展。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654F8"/>
    <w:rsid w:val="1F4D0725"/>
    <w:rsid w:val="20745325"/>
    <w:rsid w:val="373407A1"/>
    <w:rsid w:val="40414F3F"/>
    <w:rsid w:val="47587484"/>
    <w:rsid w:val="54130637"/>
    <w:rsid w:val="576654F8"/>
    <w:rsid w:val="585B2327"/>
    <w:rsid w:val="59120389"/>
    <w:rsid w:val="68407D8C"/>
    <w:rsid w:val="68DC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cs="Times New Roman"/>
      <w:kern w:val="0"/>
      <w:sz w:val="18"/>
      <w:szCs w:val="18"/>
    </w:rPr>
  </w:style>
  <w:style w:type="paragraph" w:customStyle="1" w:styleId="5">
    <w:name w:val="※章节标题（第Z部分分项）"/>
    <w:basedOn w:val="6"/>
    <w:qFormat/>
    <w:uiPriority w:val="0"/>
    <w:pPr>
      <w:outlineLvl w:val="2"/>
    </w:pPr>
  </w:style>
  <w:style w:type="paragraph" w:customStyle="1" w:styleId="6">
    <w:name w:val="※章节标题（第Y部分）"/>
    <w:basedOn w:val="1"/>
    <w:next w:val="1"/>
    <w:qFormat/>
    <w:uiPriority w:val="0"/>
    <w:pPr>
      <w:widowControl/>
      <w:jc w:val="center"/>
      <w:outlineLvl w:val="1"/>
    </w:pPr>
    <w:rPr>
      <w:rFonts w:ascii="Calibri Light" w:hAnsi="Calibri Light" w:eastAsia="黑体"/>
      <w:color w:val="1E386B" w:themeColor="accent1" w:themeShade="80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246</Characters>
  <Lines>0</Lines>
  <Paragraphs>0</Paragraphs>
  <TotalTime>0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2026-04-20T05:18:00Z</dcterms:created>
  <dc:creator>张琰玮</dc:creator>
  <cp:lastModifiedBy>张琰玮</cp:lastModifiedBy>
  <dcterms:modified xsi:type="dcterms:W3CDTF">2026-04-21T06:55:37Z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D484DAB0F9A9446384E22D1CC554FD32_11</vt:lpwstr>
  </property>
  <property fmtid="{D5CDD505-2E9C-101B-9397-08002B2CF9AE}" pid="4" name="KSOTemplateDocerSaveRecord">
    <vt:lpwstr>eyJoZGlkIjoiZTA5MjM4Y2I1OTU1MzAwOGUwNTU1MTJjOTU0YzFhZjAiLCJ1c2VySWQiOiI0NTg1NTE0MjAifQ==</vt:lpwstr>
  </property>
</Properties>
</file>