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A09A">
      <w:pPr>
        <w:keepNext/>
        <w:widowControl/>
        <w:numPr>
          <w:ilvl w:val="0"/>
          <w:numId w:val="1"/>
        </w:numPr>
        <w:spacing w:before="190" w:beforeLines="50" w:after="190" w:afterLines="50"/>
        <w:jc w:val="center"/>
        <w:outlineLvl w:val="0"/>
        <w:rPr>
          <w:rFonts w:ascii="Calibri" w:hAnsi="Calibri" w:eastAsia="黑体" w:cs="Times New Roman"/>
          <w:bCs/>
          <w:kern w:val="36"/>
          <w:sz w:val="36"/>
          <w:szCs w:val="32"/>
        </w:rPr>
      </w:pPr>
      <w:r>
        <w:rPr>
          <w:rFonts w:hint="eastAsia" w:ascii="Calibri" w:hAnsi="Calibri" w:eastAsia="黑体" w:cs="Times New Roman"/>
          <w:bCs/>
          <w:kern w:val="36"/>
          <w:sz w:val="36"/>
          <w:szCs w:val="32"/>
        </w:rPr>
        <w:t>合同文本</w:t>
      </w:r>
    </w:p>
    <w:p w14:paraId="54706B80">
      <w:pPr>
        <w:widowControl/>
        <w:spacing w:before="190" w:beforeLines="50"/>
        <w:ind w:firstLine="482" w:firstLineChars="200"/>
        <w:jc w:val="left"/>
        <w:rPr>
          <w:rFonts w:ascii="Calibri" w:hAnsi="Calibri" w:eastAsia="宋体" w:cs="Times New Roman"/>
          <w:b/>
          <w:kern w:val="0"/>
          <w:sz w:val="24"/>
          <w:szCs w:val="24"/>
        </w:rPr>
      </w:pPr>
      <w:r>
        <w:rPr>
          <w:rFonts w:ascii="Calibri" w:hAnsi="Calibri" w:eastAsia="宋体" w:cs="Times New Roman"/>
          <w:b/>
          <w:kern w:val="0"/>
          <w:sz w:val="24"/>
          <w:szCs w:val="24"/>
        </w:rPr>
        <w:t>甲方（采购人）：</w:t>
      </w:r>
      <w:r>
        <w:rPr>
          <w:rFonts w:hint="eastAsia" w:ascii="Calibri" w:hAnsi="Calibri" w:eastAsia="宋体" w:cs="Times New Roman"/>
          <w:b/>
          <w:kern w:val="0"/>
          <w:sz w:val="24"/>
          <w:szCs w:val="24"/>
          <w:u w:val="single"/>
        </w:rPr>
        <w:t>西安开放大学</w:t>
      </w:r>
    </w:p>
    <w:p w14:paraId="77D8FA38">
      <w:pPr>
        <w:widowControl/>
        <w:ind w:firstLine="482" w:firstLineChars="200"/>
        <w:jc w:val="left"/>
        <w:rPr>
          <w:rFonts w:ascii="Calibri" w:hAnsi="Calibri" w:eastAsia="宋体" w:cs="Times New Roman"/>
          <w:kern w:val="0"/>
          <w:sz w:val="24"/>
          <w:szCs w:val="24"/>
        </w:rPr>
      </w:pPr>
      <w:r>
        <w:rPr>
          <w:rFonts w:ascii="Calibri" w:hAnsi="Calibri" w:eastAsia="宋体" w:cs="Times New Roman"/>
          <w:b/>
          <w:kern w:val="0"/>
          <w:sz w:val="24"/>
          <w:szCs w:val="24"/>
        </w:rPr>
        <w:t>乙方（中标</w:t>
      </w:r>
      <w:r>
        <w:rPr>
          <w:rFonts w:hint="eastAsia" w:ascii="Calibri" w:hAnsi="Calibri" w:eastAsia="宋体" w:cs="Times New Roman"/>
          <w:b/>
          <w:kern w:val="0"/>
          <w:sz w:val="24"/>
          <w:szCs w:val="24"/>
        </w:rPr>
        <w:t>供应商</w:t>
      </w:r>
      <w:r>
        <w:rPr>
          <w:rFonts w:ascii="Calibri" w:hAnsi="Calibri" w:eastAsia="宋体" w:cs="Times New Roman"/>
          <w:b/>
          <w:kern w:val="0"/>
          <w:sz w:val="24"/>
          <w:szCs w:val="24"/>
        </w:rPr>
        <w:t>）：</w:t>
      </w:r>
      <w:r>
        <w:rPr>
          <w:rFonts w:hint="eastAsia" w:ascii="Calibri" w:hAnsi="Calibri" w:eastAsia="宋体" w:cs="Times New Roman"/>
          <w:kern w:val="0"/>
          <w:sz w:val="24"/>
          <w:szCs w:val="24"/>
        </w:rPr>
        <w:t>_________________</w:t>
      </w:r>
    </w:p>
    <w:p w14:paraId="5A0425B0">
      <w:pPr>
        <w:widowControl/>
        <w:ind w:firstLine="480" w:firstLineChars="200"/>
        <w:rPr>
          <w:rFonts w:cstheme="minorHAnsi"/>
          <w:kern w:val="0"/>
          <w:sz w:val="24"/>
          <w:szCs w:val="24"/>
        </w:rPr>
      </w:pPr>
      <w:r>
        <w:rPr>
          <w:rFonts w:hint="eastAsia" w:cstheme="minorHAnsi"/>
          <w:kern w:val="0"/>
          <w:sz w:val="24"/>
          <w:szCs w:val="24"/>
        </w:rPr>
        <w:t>甲方所需服务，按照采购程序，确定乙方为中标供应商。依据《中华人民共和国政府采购法》及实施条例、政府采购货物和服务招标投标管理办法、《中华人民共和国民法典》、乙方招</w:t>
      </w:r>
      <w:r>
        <w:rPr>
          <w:rFonts w:hint="eastAsia" w:cstheme="minorHAnsi"/>
          <w:kern w:val="0"/>
          <w:sz w:val="24"/>
          <w:szCs w:val="24"/>
          <w:lang w:eastAsia="zh-CN"/>
        </w:rPr>
        <w:t>响应文件</w:t>
      </w:r>
      <w:r>
        <w:rPr>
          <w:rFonts w:hint="eastAsia" w:cstheme="minorHAnsi"/>
          <w:kern w:val="0"/>
          <w:sz w:val="24"/>
          <w:szCs w:val="24"/>
        </w:rPr>
        <w:t>正本、中标通知书，经甲、乙双方协商，达成如下条款。</w:t>
      </w:r>
    </w:p>
    <w:p w14:paraId="6C26A7C7">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一、项目基本情况</w:t>
      </w:r>
    </w:p>
    <w:p w14:paraId="21FF6B24">
      <w:pPr>
        <w:widowControl/>
        <w:ind w:firstLine="480" w:firstLineChars="200"/>
        <w:rPr>
          <w:rFonts w:cstheme="minorHAnsi"/>
          <w:kern w:val="0"/>
          <w:sz w:val="24"/>
          <w:szCs w:val="24"/>
        </w:rPr>
      </w:pPr>
      <w:r>
        <w:rPr>
          <w:rFonts w:hint="eastAsia" w:cstheme="minorHAnsi"/>
          <w:kern w:val="0"/>
          <w:sz w:val="24"/>
          <w:szCs w:val="24"/>
        </w:rPr>
        <w:t>（一）服务期：自合同签订之日起至当年12月10日</w:t>
      </w:r>
      <w:bookmarkStart w:id="0" w:name="_GoBack"/>
      <w:bookmarkEnd w:id="0"/>
      <w:r>
        <w:rPr>
          <w:rFonts w:hint="eastAsia" w:cstheme="minorHAnsi"/>
          <w:kern w:val="0"/>
          <w:sz w:val="24"/>
          <w:szCs w:val="24"/>
        </w:rPr>
        <w:t>。</w:t>
      </w:r>
    </w:p>
    <w:p w14:paraId="5EBE02A4">
      <w:pPr>
        <w:widowControl/>
        <w:ind w:firstLine="480" w:firstLineChars="200"/>
        <w:rPr>
          <w:rFonts w:cstheme="minorHAnsi"/>
          <w:kern w:val="0"/>
          <w:sz w:val="24"/>
          <w:szCs w:val="24"/>
        </w:rPr>
      </w:pPr>
      <w:r>
        <w:rPr>
          <w:rFonts w:hint="eastAsia" w:cstheme="minorHAnsi"/>
          <w:kern w:val="0"/>
          <w:sz w:val="24"/>
          <w:szCs w:val="24"/>
        </w:rPr>
        <w:t>（二）服务</w:t>
      </w:r>
      <w:r>
        <w:rPr>
          <w:rFonts w:cstheme="minorHAnsi"/>
          <w:kern w:val="0"/>
          <w:sz w:val="24"/>
          <w:szCs w:val="24"/>
        </w:rPr>
        <w:t>地点：</w:t>
      </w:r>
      <w:r>
        <w:rPr>
          <w:rFonts w:hint="eastAsia" w:cstheme="minorHAnsi"/>
          <w:kern w:val="0"/>
          <w:sz w:val="24"/>
          <w:szCs w:val="24"/>
        </w:rPr>
        <w:t>甲方指定地点。</w:t>
      </w:r>
    </w:p>
    <w:p w14:paraId="3A78411E">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二、合同价款及支付方式</w:t>
      </w:r>
    </w:p>
    <w:p w14:paraId="3266F92F">
      <w:pPr>
        <w:widowControl/>
        <w:ind w:firstLine="480" w:firstLineChars="200"/>
        <w:rPr>
          <w:rFonts w:cstheme="minorHAnsi"/>
          <w:kern w:val="0"/>
          <w:sz w:val="24"/>
          <w:szCs w:val="24"/>
        </w:rPr>
      </w:pPr>
      <w:r>
        <w:rPr>
          <w:rFonts w:hint="eastAsia" w:cstheme="minorHAnsi"/>
          <w:kern w:val="0"/>
          <w:sz w:val="24"/>
          <w:szCs w:val="24"/>
        </w:rPr>
        <w:t>（一）合同履行期间，合同单价固定不变，合同单价包括：酒店食宿费、场地使用费、设备使用费、交通费、</w:t>
      </w:r>
      <w:r>
        <w:rPr>
          <w:rFonts w:hint="eastAsia" w:cstheme="minorHAnsi"/>
          <w:bCs/>
          <w:kern w:val="0"/>
          <w:sz w:val="24"/>
          <w:szCs w:val="24"/>
        </w:rPr>
        <w:t>人工费、税费、发票等</w:t>
      </w:r>
      <w:r>
        <w:rPr>
          <w:rFonts w:hint="eastAsia" w:cstheme="minorHAnsi"/>
          <w:kern w:val="0"/>
          <w:sz w:val="24"/>
          <w:szCs w:val="24"/>
        </w:rPr>
        <w:t>其它费用。</w:t>
      </w:r>
      <w:r>
        <w:rPr>
          <w:rFonts w:hint="eastAsia" w:cstheme="minorHAnsi"/>
          <w:bCs/>
          <w:kern w:val="0"/>
          <w:sz w:val="24"/>
          <w:szCs w:val="24"/>
        </w:rPr>
        <w:t>据实结算，总结算金额不能超过预算价格，</w:t>
      </w:r>
      <w:r>
        <w:rPr>
          <w:rFonts w:hint="eastAsia" w:cstheme="minorHAnsi"/>
          <w:kern w:val="0"/>
          <w:sz w:val="24"/>
          <w:szCs w:val="24"/>
        </w:rPr>
        <w:t>不受市场价格变化因素的影响。</w:t>
      </w:r>
    </w:p>
    <w:p w14:paraId="33725F62">
      <w:pPr>
        <w:widowControl/>
        <w:ind w:firstLine="480" w:firstLineChars="200"/>
        <w:rPr>
          <w:rFonts w:cstheme="minorHAnsi"/>
          <w:kern w:val="0"/>
          <w:sz w:val="24"/>
          <w:szCs w:val="24"/>
          <w:highlight w:val="none"/>
        </w:rPr>
      </w:pPr>
      <w:r>
        <w:rPr>
          <w:rFonts w:hint="eastAsia" w:cstheme="minorHAnsi"/>
          <w:kern w:val="0"/>
          <w:sz w:val="24"/>
          <w:szCs w:val="24"/>
          <w:highlight w:val="none"/>
        </w:rPr>
        <w:t>（二）支付进度：</w:t>
      </w:r>
    </w:p>
    <w:p w14:paraId="45C20E3D">
      <w:pPr>
        <w:widowControl/>
        <w:ind w:firstLine="480" w:firstLineChars="200"/>
        <w:rPr>
          <w:rFonts w:cstheme="minorHAnsi"/>
          <w:bCs/>
          <w:kern w:val="0"/>
          <w:sz w:val="24"/>
          <w:szCs w:val="24"/>
          <w:highlight w:val="none"/>
        </w:rPr>
      </w:pPr>
      <w:r>
        <w:rPr>
          <w:rFonts w:hint="eastAsia" w:cstheme="minorHAnsi"/>
          <w:kern w:val="0"/>
          <w:sz w:val="24"/>
          <w:szCs w:val="24"/>
          <w:highlight w:val="none"/>
        </w:rPr>
        <w:t>每期培训结束后，自甲方收到发票之日起，十五个工作日内支付本次培训费的100%。</w:t>
      </w:r>
      <w:r>
        <w:rPr>
          <w:rFonts w:hint="eastAsia" w:cstheme="minorHAnsi"/>
          <w:bCs/>
          <w:kern w:val="0"/>
          <w:sz w:val="24"/>
          <w:szCs w:val="24"/>
          <w:highlight w:val="none"/>
        </w:rPr>
        <w:t>支付款项前，乙方必须先向甲方提供与支付金额相符的有效发票，且收款方、出具发票方均必须与乙方名称一致。否则，甲方有权顺延付款，且不构成违约。</w:t>
      </w:r>
    </w:p>
    <w:p w14:paraId="40A9199E">
      <w:pPr>
        <w:widowControl/>
        <w:ind w:firstLine="480" w:firstLineChars="200"/>
        <w:rPr>
          <w:rFonts w:cstheme="minorHAnsi"/>
          <w:kern w:val="0"/>
          <w:sz w:val="24"/>
          <w:szCs w:val="24"/>
          <w:highlight w:val="none"/>
        </w:rPr>
      </w:pPr>
      <w:r>
        <w:rPr>
          <w:rFonts w:hint="eastAsia" w:cstheme="minorHAnsi"/>
          <w:kern w:val="0"/>
          <w:sz w:val="24"/>
          <w:szCs w:val="24"/>
          <w:highlight w:val="none"/>
        </w:rPr>
        <w:t>（三）支付方式：银行转账。</w:t>
      </w:r>
    </w:p>
    <w:p w14:paraId="3248ABF9">
      <w:pPr>
        <w:widowControl/>
        <w:ind w:firstLine="480" w:firstLineChars="200"/>
        <w:rPr>
          <w:rFonts w:cstheme="minorHAnsi"/>
          <w:kern w:val="0"/>
          <w:sz w:val="24"/>
          <w:szCs w:val="24"/>
          <w:highlight w:val="none"/>
        </w:rPr>
      </w:pPr>
      <w:r>
        <w:rPr>
          <w:rFonts w:hint="eastAsia" w:cstheme="minorHAnsi"/>
          <w:kern w:val="0"/>
          <w:sz w:val="24"/>
          <w:szCs w:val="24"/>
          <w:highlight w:val="none"/>
        </w:rPr>
        <w:t>（四）结算方式：验收合格后由甲方填写《政府采购项目验收单》，乙方持中标通知书、服务合同、正式发票（按合同金额直开甲方）、政府采购项目验收单，与甲方进行结算。</w:t>
      </w:r>
    </w:p>
    <w:p w14:paraId="28FA46AD">
      <w:pPr>
        <w:widowControl/>
        <w:tabs>
          <w:tab w:val="left" w:pos="480"/>
        </w:tabs>
        <w:spacing w:line="400" w:lineRule="exact"/>
        <w:jc w:val="left"/>
        <w:rPr>
          <w:rFonts w:cs="仿宋" w:asciiTheme="minorEastAsia" w:hAnsiTheme="minorEastAsia"/>
          <w:b/>
          <w:color w:val="000000"/>
          <w:kern w:val="0"/>
          <w:sz w:val="24"/>
          <w:szCs w:val="24"/>
          <w:highlight w:val="none"/>
        </w:rPr>
      </w:pPr>
      <w:r>
        <w:rPr>
          <w:rFonts w:hint="eastAsia" w:cs="仿宋" w:asciiTheme="minorEastAsia" w:hAnsiTheme="minorEastAsia"/>
          <w:b/>
          <w:color w:val="000000"/>
          <w:kern w:val="0"/>
          <w:sz w:val="24"/>
          <w:szCs w:val="24"/>
          <w:highlight w:val="none"/>
        </w:rPr>
        <w:t>三、</w:t>
      </w:r>
      <w:r>
        <w:rPr>
          <w:rFonts w:cs="仿宋" w:asciiTheme="minorEastAsia" w:hAnsiTheme="minorEastAsia"/>
          <w:b/>
          <w:color w:val="000000"/>
          <w:kern w:val="0"/>
          <w:sz w:val="24"/>
          <w:szCs w:val="24"/>
          <w:highlight w:val="none"/>
        </w:rPr>
        <w:t>质量保证</w:t>
      </w:r>
    </w:p>
    <w:p w14:paraId="24761ECF">
      <w:pPr>
        <w:widowControl/>
        <w:ind w:firstLine="480" w:firstLineChars="200"/>
        <w:rPr>
          <w:rFonts w:cstheme="minorHAnsi"/>
          <w:kern w:val="0"/>
          <w:sz w:val="24"/>
          <w:szCs w:val="24"/>
        </w:rPr>
      </w:pPr>
      <w:r>
        <w:rPr>
          <w:rFonts w:hint="eastAsia" w:cstheme="minorHAnsi"/>
          <w:kern w:val="0"/>
          <w:sz w:val="24"/>
          <w:szCs w:val="24"/>
          <w:highlight w:val="none"/>
        </w:rPr>
        <w:t>（一）乙方应提供详细的服务标准和</w:t>
      </w:r>
      <w:r>
        <w:rPr>
          <w:rFonts w:hint="eastAsia" w:cstheme="minorHAnsi"/>
          <w:kern w:val="0"/>
          <w:sz w:val="24"/>
          <w:szCs w:val="24"/>
        </w:rPr>
        <w:t>服务承诺，服务标准应当符合国家、行业和地方服务标准。</w:t>
      </w:r>
    </w:p>
    <w:p w14:paraId="6288BB5F">
      <w:pPr>
        <w:widowControl/>
        <w:ind w:firstLine="480" w:firstLineChars="200"/>
        <w:rPr>
          <w:rFonts w:cstheme="minorHAnsi"/>
          <w:kern w:val="0"/>
          <w:sz w:val="24"/>
          <w:szCs w:val="24"/>
        </w:rPr>
      </w:pPr>
      <w:r>
        <w:rPr>
          <w:rFonts w:hint="eastAsia" w:cstheme="minorHAnsi"/>
          <w:kern w:val="0"/>
          <w:sz w:val="24"/>
          <w:szCs w:val="24"/>
        </w:rPr>
        <w:t>（二）乙方在提供服务时因管理不当或未尽义务，导致甲方或第三方人身损害或财产损失的，应承担全部责任和费用。</w:t>
      </w:r>
    </w:p>
    <w:p w14:paraId="328912FD">
      <w:pPr>
        <w:widowControl/>
        <w:ind w:firstLine="480" w:firstLineChars="200"/>
        <w:rPr>
          <w:rFonts w:cstheme="minorHAnsi"/>
          <w:kern w:val="0"/>
          <w:sz w:val="24"/>
          <w:szCs w:val="24"/>
        </w:rPr>
      </w:pPr>
      <w:r>
        <w:rPr>
          <w:rFonts w:hint="eastAsia" w:cstheme="minorHAnsi"/>
          <w:kern w:val="0"/>
          <w:sz w:val="24"/>
          <w:szCs w:val="24"/>
        </w:rPr>
        <w:t>（三）乙方应严格履行</w:t>
      </w:r>
      <w:r>
        <w:rPr>
          <w:rFonts w:hint="eastAsia" w:cstheme="minorHAnsi"/>
          <w:kern w:val="0"/>
          <w:sz w:val="24"/>
          <w:szCs w:val="24"/>
          <w:lang w:eastAsia="zh-CN"/>
        </w:rPr>
        <w:t>响应文件</w:t>
      </w:r>
      <w:r>
        <w:rPr>
          <w:rFonts w:hint="eastAsia" w:cstheme="minorHAnsi"/>
          <w:kern w:val="0"/>
          <w:sz w:val="24"/>
          <w:szCs w:val="24"/>
        </w:rPr>
        <w:t>中的承诺，不得随意减少，</w:t>
      </w:r>
      <w:r>
        <w:rPr>
          <w:rFonts w:hint="eastAsia" w:cstheme="minorHAnsi"/>
          <w:kern w:val="0"/>
          <w:sz w:val="24"/>
          <w:szCs w:val="24"/>
          <w:lang w:eastAsia="zh-CN"/>
        </w:rPr>
        <w:t>响应文件</w:t>
      </w:r>
      <w:r>
        <w:rPr>
          <w:rFonts w:hint="eastAsia" w:cstheme="minorHAnsi"/>
          <w:kern w:val="0"/>
          <w:sz w:val="24"/>
          <w:szCs w:val="24"/>
        </w:rPr>
        <w:t>为本合同组成内容的一部分，同样具备合同效力。</w:t>
      </w:r>
    </w:p>
    <w:p w14:paraId="4FAA47D4">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四、验收标准及条件</w:t>
      </w:r>
    </w:p>
    <w:p w14:paraId="52927AA3">
      <w:pPr>
        <w:widowControl/>
        <w:ind w:firstLine="480" w:firstLineChars="200"/>
        <w:rPr>
          <w:rFonts w:cstheme="minorHAnsi"/>
          <w:kern w:val="0"/>
          <w:sz w:val="24"/>
          <w:szCs w:val="24"/>
        </w:rPr>
      </w:pPr>
      <w:r>
        <w:rPr>
          <w:rFonts w:hint="eastAsia" w:cstheme="minorHAnsi"/>
          <w:kern w:val="0"/>
          <w:sz w:val="24"/>
          <w:szCs w:val="24"/>
        </w:rPr>
        <w:t>（一）服务期</w:t>
      </w:r>
      <w:r>
        <w:rPr>
          <w:rFonts w:cstheme="minorHAnsi"/>
          <w:kern w:val="0"/>
          <w:sz w:val="24"/>
          <w:szCs w:val="24"/>
        </w:rPr>
        <w:t>满后，采购人进行验收，确认服务标准和服务方式是否达到采购要求（必要时采购人可委托技术专家对</w:t>
      </w:r>
      <w:r>
        <w:rPr>
          <w:rFonts w:hint="eastAsia" w:cstheme="minorHAnsi"/>
          <w:kern w:val="0"/>
          <w:sz w:val="24"/>
          <w:szCs w:val="24"/>
        </w:rPr>
        <w:t>项目</w:t>
      </w:r>
      <w:r>
        <w:rPr>
          <w:rFonts w:cstheme="minorHAnsi"/>
          <w:kern w:val="0"/>
          <w:sz w:val="24"/>
          <w:szCs w:val="24"/>
        </w:rPr>
        <w:t>进行验收）。验收合格后，填写政府采购项目验收单（一式伍份）作为对</w:t>
      </w:r>
      <w:r>
        <w:rPr>
          <w:rFonts w:hint="eastAsia" w:cstheme="minorHAnsi"/>
          <w:kern w:val="0"/>
          <w:sz w:val="24"/>
          <w:szCs w:val="24"/>
        </w:rPr>
        <w:t>项目</w:t>
      </w:r>
      <w:r>
        <w:rPr>
          <w:rFonts w:cstheme="minorHAnsi"/>
          <w:kern w:val="0"/>
          <w:sz w:val="24"/>
          <w:szCs w:val="24"/>
        </w:rPr>
        <w:t>的最终认可。</w:t>
      </w:r>
    </w:p>
    <w:p w14:paraId="5877AB43">
      <w:pPr>
        <w:widowControl/>
        <w:ind w:firstLine="480" w:firstLineChars="200"/>
        <w:rPr>
          <w:rFonts w:cstheme="minorHAnsi"/>
          <w:kern w:val="0"/>
          <w:sz w:val="24"/>
          <w:szCs w:val="24"/>
        </w:rPr>
      </w:pPr>
      <w:r>
        <w:rPr>
          <w:rFonts w:hint="eastAsia" w:cstheme="minorHAnsi"/>
          <w:kern w:val="0"/>
          <w:sz w:val="24"/>
          <w:szCs w:val="24"/>
        </w:rPr>
        <w:t>（二）验收依据：</w:t>
      </w:r>
    </w:p>
    <w:p w14:paraId="01F20056">
      <w:pPr>
        <w:widowControl/>
        <w:ind w:firstLine="480" w:firstLineChars="200"/>
        <w:rPr>
          <w:rFonts w:cstheme="minorHAnsi"/>
          <w:kern w:val="0"/>
          <w:sz w:val="24"/>
          <w:szCs w:val="24"/>
        </w:rPr>
      </w:pPr>
      <w:r>
        <w:rPr>
          <w:rFonts w:hint="eastAsia" w:cstheme="minorHAnsi"/>
          <w:kern w:val="0"/>
          <w:sz w:val="24"/>
          <w:szCs w:val="24"/>
        </w:rPr>
        <w:t>1．</w:t>
      </w:r>
      <w:r>
        <w:rPr>
          <w:rFonts w:hint="eastAsia" w:cstheme="minorHAnsi"/>
          <w:kern w:val="0"/>
          <w:sz w:val="24"/>
          <w:szCs w:val="24"/>
          <w:lang w:eastAsia="zh-CN"/>
        </w:rPr>
        <w:t>磋商文件</w:t>
      </w:r>
      <w:r>
        <w:rPr>
          <w:rFonts w:hint="eastAsia" w:cstheme="minorHAnsi"/>
          <w:kern w:val="0"/>
          <w:sz w:val="24"/>
          <w:szCs w:val="24"/>
        </w:rPr>
        <w:t>、</w:t>
      </w:r>
      <w:r>
        <w:rPr>
          <w:rFonts w:hint="eastAsia" w:cstheme="minorHAnsi"/>
          <w:kern w:val="0"/>
          <w:sz w:val="24"/>
          <w:szCs w:val="24"/>
          <w:lang w:eastAsia="zh-CN"/>
        </w:rPr>
        <w:t>响应文件</w:t>
      </w:r>
      <w:r>
        <w:rPr>
          <w:rFonts w:hint="eastAsia" w:cstheme="minorHAnsi"/>
          <w:kern w:val="0"/>
          <w:sz w:val="24"/>
          <w:szCs w:val="24"/>
        </w:rPr>
        <w:t>、澄清表（函）；</w:t>
      </w:r>
    </w:p>
    <w:p w14:paraId="3C03924C">
      <w:pPr>
        <w:widowControl/>
        <w:ind w:firstLine="480" w:firstLineChars="200"/>
        <w:rPr>
          <w:rFonts w:cstheme="minorHAnsi"/>
          <w:kern w:val="0"/>
          <w:sz w:val="24"/>
          <w:szCs w:val="24"/>
        </w:rPr>
      </w:pPr>
      <w:r>
        <w:rPr>
          <w:rFonts w:hint="eastAsia" w:cstheme="minorHAnsi"/>
          <w:kern w:val="0"/>
          <w:sz w:val="24"/>
          <w:szCs w:val="24"/>
        </w:rPr>
        <w:t>2．本合同及附件文本；</w:t>
      </w:r>
    </w:p>
    <w:p w14:paraId="70104A25">
      <w:pPr>
        <w:widowControl/>
        <w:ind w:firstLine="480" w:firstLineChars="200"/>
        <w:rPr>
          <w:rFonts w:cstheme="minorHAnsi"/>
          <w:kern w:val="0"/>
          <w:sz w:val="24"/>
          <w:szCs w:val="24"/>
        </w:rPr>
      </w:pPr>
      <w:r>
        <w:rPr>
          <w:rFonts w:cstheme="minorHAnsi"/>
          <w:kern w:val="0"/>
          <w:sz w:val="24"/>
          <w:szCs w:val="24"/>
        </w:rPr>
        <w:t>3．</w:t>
      </w:r>
      <w:r>
        <w:rPr>
          <w:rFonts w:hint="eastAsia" w:cstheme="minorHAnsi"/>
          <w:kern w:val="0"/>
          <w:sz w:val="24"/>
          <w:szCs w:val="24"/>
        </w:rPr>
        <w:t>合同签订时国家及行业现行的标准和技术规范。</w:t>
      </w:r>
    </w:p>
    <w:p w14:paraId="3BF96ACC">
      <w:pPr>
        <w:widowControl/>
        <w:ind w:firstLine="480" w:firstLineChars="200"/>
        <w:rPr>
          <w:rFonts w:cstheme="minorHAnsi"/>
          <w:kern w:val="0"/>
          <w:sz w:val="24"/>
          <w:szCs w:val="24"/>
        </w:rPr>
      </w:pPr>
      <w:r>
        <w:rPr>
          <w:rFonts w:hint="eastAsia" w:cstheme="minorHAnsi"/>
          <w:kern w:val="0"/>
          <w:sz w:val="24"/>
          <w:szCs w:val="24"/>
        </w:rPr>
        <w:t>（三）乙方应向甲方提交项目实施过程中的所有资料，以便甲方日后管理。</w:t>
      </w:r>
    </w:p>
    <w:p w14:paraId="6A82E99A">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五、</w:t>
      </w:r>
      <w:r>
        <w:rPr>
          <w:rFonts w:cs="仿宋" w:asciiTheme="minorEastAsia" w:hAnsiTheme="minorEastAsia"/>
          <w:b/>
          <w:color w:val="000000"/>
          <w:kern w:val="0"/>
          <w:sz w:val="24"/>
          <w:szCs w:val="24"/>
        </w:rPr>
        <w:t>双方的权利与义务</w:t>
      </w:r>
    </w:p>
    <w:p w14:paraId="3B489C73">
      <w:pPr>
        <w:widowControl/>
        <w:ind w:firstLine="480" w:firstLineChars="200"/>
        <w:rPr>
          <w:rFonts w:cstheme="minorHAnsi"/>
          <w:kern w:val="0"/>
          <w:sz w:val="24"/>
          <w:szCs w:val="24"/>
        </w:rPr>
      </w:pPr>
      <w:r>
        <w:rPr>
          <w:rFonts w:hint="eastAsia" w:cstheme="minorHAnsi"/>
          <w:kern w:val="0"/>
          <w:sz w:val="24"/>
          <w:szCs w:val="24"/>
        </w:rPr>
        <w:t>（一）甲方权利义务：</w:t>
      </w:r>
    </w:p>
    <w:p w14:paraId="6BA6CA02">
      <w:pPr>
        <w:widowControl/>
        <w:ind w:firstLine="480" w:firstLineChars="200"/>
        <w:rPr>
          <w:rFonts w:cstheme="minorHAnsi"/>
          <w:kern w:val="0"/>
          <w:sz w:val="24"/>
          <w:szCs w:val="24"/>
        </w:rPr>
      </w:pPr>
      <w:r>
        <w:rPr>
          <w:rFonts w:hint="eastAsia" w:cstheme="minorHAnsi"/>
          <w:kern w:val="0"/>
          <w:sz w:val="24"/>
          <w:szCs w:val="24"/>
        </w:rPr>
        <w:t>1．甲方有权在合同规定的范围内享受服务，对没有达到合同规定的服务质量或标准的服务事项，甲方有权要求乙方在规定的时间内加急提供服务，直至符合要求为止。</w:t>
      </w:r>
    </w:p>
    <w:p w14:paraId="78A08D95">
      <w:pPr>
        <w:widowControl/>
        <w:ind w:firstLine="480" w:firstLineChars="200"/>
        <w:rPr>
          <w:rFonts w:cstheme="minorHAnsi"/>
          <w:kern w:val="0"/>
          <w:sz w:val="24"/>
          <w:szCs w:val="24"/>
        </w:rPr>
      </w:pPr>
      <w:r>
        <w:rPr>
          <w:rFonts w:hint="eastAsia" w:cstheme="minorHAnsi"/>
          <w:kern w:val="0"/>
          <w:sz w:val="24"/>
          <w:szCs w:val="24"/>
        </w:rPr>
        <w:t>2．由于乙方服务质量或延误服务的原因，使甲方产生相应经济损失的，甲方有权要求乙方进行经济赔偿。</w:t>
      </w:r>
    </w:p>
    <w:p w14:paraId="42648BD5">
      <w:pPr>
        <w:widowControl/>
        <w:ind w:firstLine="480" w:firstLineChars="200"/>
        <w:rPr>
          <w:rFonts w:cstheme="minorHAnsi"/>
          <w:kern w:val="0"/>
          <w:sz w:val="24"/>
          <w:szCs w:val="24"/>
        </w:rPr>
      </w:pPr>
      <w:r>
        <w:rPr>
          <w:rFonts w:hint="eastAsia" w:cstheme="minorHAnsi"/>
          <w:kern w:val="0"/>
          <w:sz w:val="24"/>
          <w:szCs w:val="24"/>
        </w:rPr>
        <w:t>3．如果甲方因工作需要对原有计划进行调整，应由义务并通过有效得方式及时通知乙方，涉及合同服务范围调整的，应与乙方协商解决。</w:t>
      </w:r>
    </w:p>
    <w:p w14:paraId="26554A37">
      <w:pPr>
        <w:widowControl/>
        <w:ind w:firstLine="480" w:firstLineChars="200"/>
        <w:rPr>
          <w:rFonts w:cstheme="minorHAnsi"/>
          <w:kern w:val="0"/>
          <w:sz w:val="24"/>
          <w:szCs w:val="24"/>
        </w:rPr>
      </w:pPr>
      <w:r>
        <w:rPr>
          <w:rFonts w:hint="eastAsia" w:cstheme="minorHAnsi"/>
          <w:kern w:val="0"/>
          <w:sz w:val="24"/>
          <w:szCs w:val="24"/>
        </w:rPr>
        <w:t>（二）乙方权利义务：</w:t>
      </w:r>
    </w:p>
    <w:p w14:paraId="310CDFAC">
      <w:pPr>
        <w:widowControl/>
        <w:tabs>
          <w:tab w:val="left" w:pos="480"/>
        </w:tabs>
        <w:ind w:firstLine="480" w:firstLineChars="200"/>
        <w:jc w:val="left"/>
        <w:rPr>
          <w:rFonts w:cstheme="minorHAnsi"/>
          <w:kern w:val="0"/>
          <w:sz w:val="24"/>
          <w:szCs w:val="24"/>
        </w:rPr>
      </w:pPr>
      <w:r>
        <w:rPr>
          <w:rFonts w:cstheme="minorHAnsi"/>
          <w:kern w:val="0"/>
          <w:sz w:val="24"/>
          <w:szCs w:val="24"/>
        </w:rPr>
        <w:t>1．要求</w:t>
      </w:r>
      <w:r>
        <w:rPr>
          <w:rFonts w:hint="eastAsia" w:cstheme="minorHAnsi"/>
          <w:kern w:val="0"/>
          <w:sz w:val="24"/>
          <w:szCs w:val="24"/>
        </w:rPr>
        <w:t>甲方</w:t>
      </w:r>
      <w:r>
        <w:rPr>
          <w:rFonts w:cstheme="minorHAnsi"/>
          <w:kern w:val="0"/>
          <w:sz w:val="24"/>
          <w:szCs w:val="24"/>
        </w:rPr>
        <w:t>为本合同标的的服务工作开展提供必要的资料和便利。</w:t>
      </w:r>
    </w:p>
    <w:p w14:paraId="55ED8C18">
      <w:pPr>
        <w:widowControl/>
        <w:tabs>
          <w:tab w:val="left" w:pos="480"/>
        </w:tabs>
        <w:ind w:firstLine="480" w:firstLineChars="200"/>
        <w:jc w:val="left"/>
        <w:rPr>
          <w:rFonts w:cstheme="minorHAnsi"/>
          <w:kern w:val="0"/>
          <w:sz w:val="24"/>
          <w:szCs w:val="24"/>
        </w:rPr>
      </w:pPr>
      <w:r>
        <w:rPr>
          <w:rFonts w:hint="eastAsia" w:cstheme="minorHAnsi"/>
          <w:kern w:val="0"/>
          <w:sz w:val="24"/>
          <w:szCs w:val="24"/>
        </w:rPr>
        <w:t>2．</w:t>
      </w:r>
      <w:r>
        <w:rPr>
          <w:rFonts w:cstheme="minorHAnsi"/>
          <w:kern w:val="0"/>
          <w:sz w:val="24"/>
          <w:szCs w:val="24"/>
        </w:rPr>
        <w:t>要求</w:t>
      </w:r>
      <w:r>
        <w:rPr>
          <w:rFonts w:hint="eastAsia" w:cstheme="minorHAnsi"/>
          <w:kern w:val="0"/>
          <w:sz w:val="24"/>
          <w:szCs w:val="24"/>
        </w:rPr>
        <w:t>甲方</w:t>
      </w:r>
      <w:r>
        <w:rPr>
          <w:rFonts w:cstheme="minorHAnsi"/>
          <w:kern w:val="0"/>
          <w:sz w:val="24"/>
          <w:szCs w:val="24"/>
        </w:rPr>
        <w:t>按本合同约定支付合同款项。</w:t>
      </w:r>
    </w:p>
    <w:p w14:paraId="152460EB">
      <w:pPr>
        <w:widowControl/>
        <w:tabs>
          <w:tab w:val="left" w:pos="480"/>
        </w:tabs>
        <w:ind w:firstLine="480" w:firstLineChars="200"/>
        <w:jc w:val="left"/>
        <w:rPr>
          <w:rFonts w:cstheme="minorHAnsi"/>
          <w:kern w:val="0"/>
          <w:sz w:val="24"/>
          <w:szCs w:val="24"/>
        </w:rPr>
      </w:pPr>
      <w:r>
        <w:rPr>
          <w:rFonts w:cstheme="minorHAnsi"/>
          <w:kern w:val="0"/>
          <w:sz w:val="24"/>
          <w:szCs w:val="24"/>
        </w:rPr>
        <w:t>3．</w:t>
      </w:r>
      <w:r>
        <w:rPr>
          <w:rFonts w:hint="eastAsia" w:cstheme="minorHAnsi"/>
          <w:kern w:val="0"/>
          <w:sz w:val="24"/>
          <w:szCs w:val="24"/>
        </w:rPr>
        <w:t>乙方</w:t>
      </w:r>
      <w:r>
        <w:rPr>
          <w:rFonts w:cstheme="minorHAnsi"/>
          <w:kern w:val="0"/>
          <w:sz w:val="24"/>
          <w:szCs w:val="24"/>
        </w:rPr>
        <w:t>不得擅自将本合同委托事项转委托/转包/分包给第三方。</w:t>
      </w:r>
    </w:p>
    <w:p w14:paraId="2FA6D5F0">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六、违约责任</w:t>
      </w:r>
    </w:p>
    <w:p w14:paraId="2E6A255D">
      <w:pPr>
        <w:widowControl/>
        <w:ind w:firstLine="480" w:firstLineChars="200"/>
        <w:rPr>
          <w:rFonts w:cstheme="minorHAnsi"/>
          <w:kern w:val="0"/>
          <w:sz w:val="24"/>
          <w:szCs w:val="24"/>
        </w:rPr>
      </w:pPr>
      <w:r>
        <w:rPr>
          <w:rFonts w:hint="eastAsia" w:cstheme="minorHAnsi"/>
          <w:kern w:val="0"/>
          <w:sz w:val="24"/>
          <w:szCs w:val="24"/>
        </w:rPr>
        <w:t>（一）甲乙双方必须遵守本合同并执行合同中的各项规定，保证本合同的正常履行。</w:t>
      </w:r>
    </w:p>
    <w:p w14:paraId="39283E12">
      <w:pPr>
        <w:widowControl/>
        <w:ind w:firstLine="480" w:firstLineChars="200"/>
        <w:rPr>
          <w:rFonts w:cstheme="minorHAnsi"/>
          <w:kern w:val="0"/>
          <w:sz w:val="24"/>
          <w:szCs w:val="24"/>
        </w:rPr>
      </w:pPr>
      <w:r>
        <w:rPr>
          <w:rFonts w:hint="eastAsia" w:cstheme="minorHAnsi"/>
          <w:kern w:val="0"/>
          <w:sz w:val="24"/>
          <w:szCs w:val="24"/>
        </w:rPr>
        <w:t>（二）由双方按《民法典》中的相关原则经平等协商后补充。</w:t>
      </w:r>
    </w:p>
    <w:p w14:paraId="57E217D9">
      <w:pPr>
        <w:widowControl/>
        <w:ind w:firstLine="480" w:firstLineChars="200"/>
        <w:rPr>
          <w:rFonts w:cstheme="minorHAnsi"/>
          <w:kern w:val="0"/>
          <w:sz w:val="24"/>
          <w:szCs w:val="24"/>
        </w:rPr>
      </w:pPr>
      <w:r>
        <w:rPr>
          <w:rFonts w:hint="eastAsia" w:cstheme="minorHAnsi"/>
          <w:kern w:val="0"/>
          <w:sz w:val="24"/>
          <w:szCs w:val="24"/>
        </w:rPr>
        <w:t>（三）未按合同要求提供服务或服务质量不能满足合同要求，甲方应当将乙方违约的情况以及拟采取的措施以书面形式报政府采购监管部门，根据政府采购监管部门的处理意见，甲方有权依据《民法典》及</w:t>
      </w:r>
      <w:r>
        <w:rPr>
          <w:rFonts w:cstheme="minorHAnsi"/>
          <w:kern w:val="0"/>
          <w:sz w:val="24"/>
          <w:szCs w:val="24"/>
        </w:rPr>
        <w:t>合同</w:t>
      </w:r>
      <w:r>
        <w:rPr>
          <w:rFonts w:hint="eastAsia" w:cstheme="minorHAnsi"/>
          <w:kern w:val="0"/>
          <w:sz w:val="24"/>
          <w:szCs w:val="24"/>
        </w:rPr>
        <w:t>有关条款终止合同，并要求乙方承担违约责任。同时，政府采购监管部门有权依据《政府采购法》及相关法律法规对乙方的违法行为进行相应的处罚</w:t>
      </w:r>
    </w:p>
    <w:p w14:paraId="17B9BB79">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七、争议解决</w:t>
      </w:r>
    </w:p>
    <w:p w14:paraId="4B59CA0D">
      <w:pPr>
        <w:widowControl/>
        <w:ind w:firstLine="480" w:firstLineChars="200"/>
        <w:rPr>
          <w:rFonts w:cstheme="minorHAnsi"/>
          <w:kern w:val="0"/>
          <w:sz w:val="24"/>
          <w:szCs w:val="24"/>
        </w:rPr>
      </w:pPr>
      <w:r>
        <w:rPr>
          <w:rFonts w:hint="eastAsia" w:cstheme="minorHAnsi"/>
          <w:kern w:val="0"/>
          <w:sz w:val="24"/>
          <w:szCs w:val="24"/>
        </w:rPr>
        <w:t>甲乙双方在协议履行过程中发生纠纷，由甲乙双方协商解决，协商不成的，向采购人所在地有管辖权的人民法院提起诉讼。</w:t>
      </w:r>
    </w:p>
    <w:p w14:paraId="4EA93E4C">
      <w:pPr>
        <w:widowControl/>
        <w:tabs>
          <w:tab w:val="left" w:pos="480"/>
        </w:tabs>
        <w:spacing w:line="400" w:lineRule="exact"/>
        <w:jc w:val="left"/>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八、合同生效及其他</w:t>
      </w:r>
    </w:p>
    <w:p w14:paraId="4DC7C0D3">
      <w:pPr>
        <w:widowControl/>
        <w:ind w:firstLine="480" w:firstLineChars="200"/>
        <w:rPr>
          <w:rFonts w:cstheme="minorHAnsi"/>
          <w:kern w:val="0"/>
          <w:sz w:val="24"/>
          <w:szCs w:val="24"/>
        </w:rPr>
      </w:pPr>
      <w:r>
        <w:rPr>
          <w:rFonts w:hint="eastAsia" w:cstheme="minorHAnsi"/>
          <w:kern w:val="0"/>
          <w:sz w:val="24"/>
          <w:szCs w:val="24"/>
        </w:rPr>
        <w:t>（一）合同经双方法定代表人（负责人）或授权委托代理人签名并加盖单位公章并由采购代理机构盖章后生效。</w:t>
      </w:r>
    </w:p>
    <w:p w14:paraId="033D48FB">
      <w:pPr>
        <w:widowControl/>
        <w:ind w:firstLine="480" w:firstLineChars="200"/>
        <w:rPr>
          <w:rFonts w:cstheme="minorHAnsi"/>
          <w:kern w:val="0"/>
          <w:sz w:val="24"/>
          <w:szCs w:val="24"/>
        </w:rPr>
      </w:pPr>
      <w:r>
        <w:rPr>
          <w:rFonts w:hint="eastAsia" w:cstheme="minorHAnsi"/>
          <w:kern w:val="0"/>
          <w:sz w:val="24"/>
          <w:szCs w:val="24"/>
        </w:rPr>
        <w:t>（二）合同执行中涉及采购资金和采购内容修改或补充的，须经政府采购监管部门审批，并签书面补充协议报政府采购监督管理部门备案，方可作为主合同不可分割的一部分。</w:t>
      </w:r>
    </w:p>
    <w:p w14:paraId="61256EFE">
      <w:pPr>
        <w:widowControl/>
        <w:ind w:firstLine="480" w:firstLineChars="200"/>
        <w:rPr>
          <w:rFonts w:cstheme="minorHAnsi"/>
          <w:kern w:val="0"/>
          <w:sz w:val="24"/>
          <w:szCs w:val="24"/>
        </w:rPr>
      </w:pPr>
      <w:r>
        <w:rPr>
          <w:rFonts w:hint="eastAsia" w:cstheme="minorHAnsi"/>
          <w:kern w:val="0"/>
          <w:sz w:val="24"/>
          <w:szCs w:val="24"/>
        </w:rPr>
        <w:t>（三）本合同一式</w:t>
      </w:r>
      <w:r>
        <w:rPr>
          <w:rFonts w:hint="eastAsia" w:cstheme="minorHAnsi"/>
          <w:kern w:val="0"/>
          <w:sz w:val="24"/>
          <w:szCs w:val="24"/>
          <w:u w:val="single"/>
          <w:lang w:val="en-US" w:eastAsia="zh-CN"/>
        </w:rPr>
        <w:t xml:space="preserve">   </w:t>
      </w:r>
      <w:r>
        <w:rPr>
          <w:rFonts w:hint="eastAsia" w:cstheme="minorHAnsi"/>
          <w:kern w:val="0"/>
          <w:sz w:val="24"/>
          <w:szCs w:val="24"/>
        </w:rPr>
        <w:t>份，自双方签章之日起起效。</w:t>
      </w:r>
      <w:r>
        <w:rPr>
          <w:rFonts w:hint="eastAsia" w:cstheme="minorHAnsi"/>
          <w:kern w:val="0"/>
          <w:sz w:val="24"/>
          <w:szCs w:val="24"/>
          <w:lang w:val="en-US" w:eastAsia="zh-CN"/>
        </w:rPr>
        <w:t>甲方</w:t>
      </w:r>
      <w:r>
        <w:rPr>
          <w:rFonts w:cstheme="minorHAnsi"/>
          <w:kern w:val="0"/>
          <w:sz w:val="24"/>
          <w:szCs w:val="24"/>
        </w:rPr>
        <w:t>、</w:t>
      </w:r>
      <w:r>
        <w:rPr>
          <w:rFonts w:hint="eastAsia" w:cstheme="minorHAnsi"/>
          <w:kern w:val="0"/>
          <w:sz w:val="24"/>
          <w:szCs w:val="24"/>
          <w:lang w:val="en-US" w:eastAsia="zh-CN"/>
        </w:rPr>
        <w:t>乙方</w:t>
      </w:r>
      <w:r>
        <w:rPr>
          <w:rFonts w:cstheme="minorHAnsi"/>
          <w:kern w:val="0"/>
          <w:sz w:val="24"/>
          <w:szCs w:val="24"/>
        </w:rPr>
        <w:t>各执</w:t>
      </w:r>
      <w:r>
        <w:rPr>
          <w:rFonts w:hint="eastAsia" w:cstheme="minorHAnsi"/>
          <w:kern w:val="0"/>
          <w:sz w:val="24"/>
          <w:szCs w:val="24"/>
          <w:u w:val="single"/>
          <w:lang w:val="en-US" w:eastAsia="zh-CN"/>
        </w:rPr>
        <w:t xml:space="preserve">   </w:t>
      </w:r>
      <w:r>
        <w:rPr>
          <w:rFonts w:cstheme="minorHAnsi"/>
          <w:kern w:val="0"/>
          <w:sz w:val="24"/>
          <w:szCs w:val="24"/>
        </w:rPr>
        <w:t>份；政府采购监管机构备案</w:t>
      </w:r>
      <w:r>
        <w:rPr>
          <w:rFonts w:hint="eastAsia" w:cstheme="minorHAnsi"/>
          <w:kern w:val="0"/>
          <w:sz w:val="24"/>
          <w:szCs w:val="24"/>
          <w:u w:val="single"/>
          <w:lang w:val="en-US" w:eastAsia="zh-CN"/>
        </w:rPr>
        <w:t xml:space="preserve">   </w:t>
      </w:r>
      <w:r>
        <w:rPr>
          <w:rFonts w:cstheme="minorHAnsi"/>
          <w:kern w:val="0"/>
          <w:sz w:val="24"/>
          <w:szCs w:val="24"/>
        </w:rPr>
        <w:t>份。</w:t>
      </w:r>
    </w:p>
    <w:p w14:paraId="741FEDC0">
      <w:pPr>
        <w:widowControl/>
        <w:rPr>
          <w:rFonts w:cs="仿宋" w:asciiTheme="minorEastAsia" w:hAnsiTheme="minorEastAsia"/>
          <w:b/>
          <w:color w:val="000000"/>
          <w:kern w:val="0"/>
          <w:sz w:val="24"/>
          <w:szCs w:val="24"/>
        </w:rPr>
      </w:pPr>
      <w:r>
        <w:rPr>
          <w:rFonts w:hint="eastAsia" w:cs="仿宋" w:asciiTheme="minorEastAsia" w:hAnsiTheme="minorEastAsia"/>
          <w:b/>
          <w:color w:val="000000"/>
          <w:kern w:val="0"/>
          <w:sz w:val="24"/>
          <w:szCs w:val="24"/>
        </w:rPr>
        <w:t>九、附件</w:t>
      </w:r>
    </w:p>
    <w:p w14:paraId="07F0C9AD">
      <w:pPr>
        <w:widowControl/>
        <w:ind w:firstLine="567"/>
        <w:rPr>
          <w:rFonts w:hint="eastAsia" w:eastAsiaTheme="minorEastAsia" w:cstheme="minorHAnsi"/>
          <w:kern w:val="0"/>
          <w:sz w:val="24"/>
          <w:szCs w:val="24"/>
          <w:lang w:eastAsia="zh-CN"/>
        </w:rPr>
      </w:pPr>
      <w:r>
        <w:rPr>
          <w:rFonts w:hint="eastAsia" w:cstheme="minorHAnsi"/>
          <w:kern w:val="0"/>
          <w:sz w:val="24"/>
          <w:szCs w:val="24"/>
        </w:rPr>
        <w:t>1．项目</w:t>
      </w:r>
      <w:r>
        <w:rPr>
          <w:rFonts w:hint="eastAsia" w:cstheme="minorHAnsi"/>
          <w:kern w:val="0"/>
          <w:sz w:val="24"/>
          <w:szCs w:val="24"/>
          <w:lang w:eastAsia="zh-CN"/>
        </w:rPr>
        <w:t>磋商文件</w:t>
      </w:r>
    </w:p>
    <w:p w14:paraId="3B75AD1E">
      <w:pPr>
        <w:widowControl/>
        <w:ind w:firstLine="567"/>
        <w:rPr>
          <w:rFonts w:cstheme="minorHAnsi"/>
          <w:kern w:val="0"/>
          <w:sz w:val="24"/>
          <w:szCs w:val="24"/>
        </w:rPr>
      </w:pPr>
      <w:r>
        <w:rPr>
          <w:rFonts w:hint="eastAsia" w:cstheme="minorHAnsi"/>
          <w:kern w:val="0"/>
          <w:sz w:val="24"/>
          <w:szCs w:val="24"/>
        </w:rPr>
        <w:t>2．项目修改澄清文件</w:t>
      </w:r>
    </w:p>
    <w:p w14:paraId="2C7F2560">
      <w:pPr>
        <w:widowControl/>
        <w:ind w:firstLine="567"/>
        <w:rPr>
          <w:rFonts w:hint="eastAsia" w:eastAsiaTheme="minorEastAsia" w:cstheme="minorHAnsi"/>
          <w:kern w:val="0"/>
          <w:sz w:val="24"/>
          <w:szCs w:val="24"/>
          <w:lang w:eastAsia="zh-CN"/>
        </w:rPr>
      </w:pPr>
      <w:r>
        <w:rPr>
          <w:rFonts w:hint="eastAsia" w:cstheme="minorHAnsi"/>
          <w:kern w:val="0"/>
          <w:sz w:val="24"/>
          <w:szCs w:val="24"/>
        </w:rPr>
        <w:t>3．项目</w:t>
      </w:r>
      <w:r>
        <w:rPr>
          <w:rFonts w:hint="eastAsia" w:cstheme="minorHAnsi"/>
          <w:kern w:val="0"/>
          <w:sz w:val="24"/>
          <w:szCs w:val="24"/>
          <w:lang w:eastAsia="zh-CN"/>
        </w:rPr>
        <w:t>响应文件</w:t>
      </w:r>
    </w:p>
    <w:p w14:paraId="24C9A6AC">
      <w:pPr>
        <w:widowControl/>
        <w:ind w:firstLine="567"/>
        <w:rPr>
          <w:rFonts w:cstheme="minorHAnsi"/>
          <w:kern w:val="0"/>
          <w:sz w:val="24"/>
          <w:szCs w:val="24"/>
        </w:rPr>
      </w:pPr>
      <w:r>
        <w:rPr>
          <w:rFonts w:hint="eastAsia" w:cstheme="minorHAnsi"/>
          <w:kern w:val="0"/>
          <w:sz w:val="24"/>
          <w:szCs w:val="24"/>
        </w:rPr>
        <w:t>4．中标通知书</w:t>
      </w:r>
    </w:p>
    <w:p w14:paraId="670BE34F">
      <w:pPr>
        <w:widowControl/>
        <w:ind w:firstLine="567"/>
        <w:rPr>
          <w:rFonts w:cstheme="minorHAnsi"/>
          <w:kern w:val="0"/>
          <w:sz w:val="24"/>
          <w:szCs w:val="24"/>
        </w:rPr>
      </w:pPr>
      <w:r>
        <w:rPr>
          <w:rFonts w:hint="eastAsia" w:cstheme="minorHAnsi"/>
          <w:kern w:val="0"/>
          <w:sz w:val="24"/>
          <w:szCs w:val="24"/>
        </w:rPr>
        <w:t>5．其他</w:t>
      </w:r>
    </w:p>
    <w:p w14:paraId="4E1C2AD6">
      <w:pPr>
        <w:widowControl/>
        <w:ind w:firstLine="567"/>
        <w:jc w:val="left"/>
        <w:rPr>
          <w:rFonts w:cstheme="minorHAnsi"/>
          <w:kern w:val="0"/>
          <w:sz w:val="24"/>
          <w:szCs w:val="24"/>
        </w:rPr>
      </w:pPr>
    </w:p>
    <w:p w14:paraId="41249469">
      <w:r>
        <w:rPr>
          <w:rFonts w:hint="eastAsia" w:cstheme="minorHAnsi"/>
          <w:b/>
          <w:kern w:val="0"/>
          <w:sz w:val="24"/>
          <w:szCs w:val="24"/>
        </w:rPr>
        <w:t>（以下无正文）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946FA"/>
    <w:rsid w:val="1898607A"/>
    <w:rsid w:val="21E946FA"/>
    <w:rsid w:val="3F0142EA"/>
    <w:rsid w:val="3F2A5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1645</Words>
  <Characters>1666</Characters>
  <Lines>0</Lines>
  <Paragraphs>0</Paragraphs>
  <TotalTime>4</TotalTime>
  <ScaleCrop>false</ScaleCrop>
  <LinksUpToDate>false</LinksUpToDate>
  <CharactersWithSpaces>1675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2026-04-20T05:59:00Z</dcterms:created>
  <dc:creator>张琰玮</dc:creator>
  <cp:lastModifiedBy>芥末拌饭</cp:lastModifiedBy>
  <dcterms:modified xsi:type="dcterms:W3CDTF">2026-04-29T02:54:30Z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EBB8C049EA9B46308291BE24B5275922_11</vt:lpwstr>
  </property>
  <property fmtid="{D5CDD505-2E9C-101B-9397-08002B2CF9AE}" pid="4" name="KSOTemplateDocerSaveRecord">
    <vt:lpwstr>eyJoZGlkIjoiMTE5MmMyODA5M2U5OTZjZGM1Nzg2ZjgxYjk3ZWNiZWMiLCJ1c2VySWQiOiI0MjYwODkzMzUifQ==</vt:lpwstr>
  </property>
</Properties>
</file>