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BA7713">
      <w:pPr>
        <w:keepNext/>
        <w:keepLines/>
        <w:widowControl w:val="0"/>
        <w:bidi w:val="0"/>
        <w:spacing w:before="260" w:beforeLines="0" w:after="260" w:afterLines="0" w:line="240" w:lineRule="auto"/>
        <w:jc w:val="center"/>
        <w:outlineLvl w:val="2"/>
        <w:rPr>
          <w:rFonts w:hint="eastAsia" w:ascii="宋体" w:hAnsi="宋体" w:eastAsia="宋体" w:cs="宋体"/>
          <w:b/>
          <w:bCs w:val="0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宋体" w:hAnsi="宋体" w:eastAsia="宋体" w:cs="Times New Roman"/>
          <w:b/>
          <w:bCs w:val="0"/>
          <w:sz w:val="28"/>
          <w:szCs w:val="28"/>
          <w:lang w:eastAsia="zh-CN"/>
        </w:rPr>
        <w:t>商务</w:t>
      </w:r>
      <w:r>
        <w:rPr>
          <w:rFonts w:ascii="宋体" w:hAnsi="宋体" w:eastAsia="宋体" w:cs="Times New Roman"/>
          <w:b/>
          <w:bCs w:val="0"/>
          <w:sz w:val="28"/>
          <w:szCs w:val="28"/>
        </w:rPr>
        <w:t>响应偏离表</w:t>
      </w:r>
      <w:r>
        <w:rPr>
          <w:rFonts w:hint="eastAsia" w:ascii="宋体" w:hAnsi="宋体" w:eastAsia="宋体" w:cs="Times New Roman"/>
          <w:b/>
          <w:bCs w:val="0"/>
          <w:sz w:val="28"/>
          <w:szCs w:val="28"/>
        </w:rPr>
        <w:t>（格式）</w:t>
      </w:r>
      <w:bookmarkStart w:id="0" w:name="_GoBack"/>
      <w:bookmarkEnd w:id="0"/>
    </w:p>
    <w:p w14:paraId="7FEF19CC">
      <w:pPr>
        <w:spacing w:line="480" w:lineRule="exact"/>
        <w:jc w:val="left"/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</w:rPr>
        <w:t>供应商名称：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  <w:t xml:space="preserve">     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 xml:space="preserve">(供应商公章)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Times New Roman"/>
          <w:sz w:val="24"/>
          <w:szCs w:val="24"/>
          <w:highlight w:val="none"/>
        </w:rPr>
        <w:t xml:space="preserve">  项目编号：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</w:rPr>
        <w:t xml:space="preserve">              </w:t>
      </w:r>
    </w:p>
    <w:tbl>
      <w:tblPr>
        <w:tblStyle w:val="3"/>
        <w:tblW w:w="9637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6"/>
        <w:gridCol w:w="2136"/>
        <w:gridCol w:w="3519"/>
        <w:gridCol w:w="1570"/>
        <w:gridCol w:w="1666"/>
      </w:tblGrid>
      <w:tr w14:paraId="1B1A878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" w:hRule="atLeast"/>
          <w:jc w:val="center"/>
        </w:trPr>
        <w:tc>
          <w:tcPr>
            <w:tcW w:w="7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CCD763B">
            <w:pPr>
              <w:spacing w:line="320" w:lineRule="exact"/>
              <w:ind w:left="-97" w:leftChars="-46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21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1471DA0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  <w:lang w:eastAsia="zh-CN"/>
              </w:rPr>
              <w:t>招标文件商务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35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87F77C0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  <w:lang w:eastAsia="zh-CN"/>
              </w:rPr>
              <w:t>投标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文件</w:t>
            </w: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  <w:lang w:eastAsia="zh-CN"/>
              </w:rPr>
              <w:t>商务响应</w:t>
            </w:r>
          </w:p>
        </w:tc>
        <w:tc>
          <w:tcPr>
            <w:tcW w:w="15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D9AC160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响应情况</w:t>
            </w:r>
          </w:p>
        </w:tc>
        <w:tc>
          <w:tcPr>
            <w:tcW w:w="1666" w:type="dxa"/>
            <w:noWrap w:val="0"/>
            <w:vAlign w:val="center"/>
          </w:tcPr>
          <w:p w14:paraId="5AABF093">
            <w:pPr>
              <w:spacing w:line="320" w:lineRule="exact"/>
              <w:jc w:val="center"/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4"/>
                <w:szCs w:val="24"/>
                <w:highlight w:val="none"/>
              </w:rPr>
              <w:t>响应说明</w:t>
            </w:r>
          </w:p>
        </w:tc>
      </w:tr>
      <w:tr w14:paraId="7BF88A9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88D3B3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DB6B06C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8572B2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3CA510C9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tcBorders>
              <w:bottom w:val="single" w:color="auto" w:sz="4" w:space="0"/>
            </w:tcBorders>
            <w:noWrap w:val="0"/>
            <w:vAlign w:val="center"/>
          </w:tcPr>
          <w:p w14:paraId="4292AB05">
            <w:pPr>
              <w:jc w:val="center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433D9292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5097B2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DD57FF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CEC171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D709AA2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tcBorders>
              <w:bottom w:val="single" w:color="auto" w:sz="4" w:space="0"/>
            </w:tcBorders>
            <w:noWrap w:val="0"/>
            <w:vAlign w:val="center"/>
          </w:tcPr>
          <w:p w14:paraId="4CEC81A5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590BC84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1FA55A2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8F969DC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FE10BE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0BA1718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noWrap w:val="0"/>
            <w:vAlign w:val="center"/>
          </w:tcPr>
          <w:p w14:paraId="0B31155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7B084E45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5EC240A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17C6BA1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0F22640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tcBorders>
              <w:bottom w:val="single" w:color="auto" w:sz="4" w:space="0"/>
            </w:tcBorders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EF7CA7E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tcBorders>
              <w:bottom w:val="single" w:color="auto" w:sz="4" w:space="0"/>
            </w:tcBorders>
            <w:noWrap w:val="0"/>
            <w:vAlign w:val="center"/>
          </w:tcPr>
          <w:p w14:paraId="423977CC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26066F1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28191D8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602963B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6EA4638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313AD66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noWrap w:val="0"/>
            <w:vAlign w:val="center"/>
          </w:tcPr>
          <w:p w14:paraId="6C079BC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7EAAAD9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  <w:jc w:val="center"/>
        </w:trPr>
        <w:tc>
          <w:tcPr>
            <w:tcW w:w="7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D908025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B64DE32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0F87B30A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5388C43D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noWrap w:val="0"/>
            <w:vAlign w:val="center"/>
          </w:tcPr>
          <w:p w14:paraId="1150178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  <w:tr w14:paraId="364F195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atLeast"/>
          <w:jc w:val="center"/>
        </w:trPr>
        <w:tc>
          <w:tcPr>
            <w:tcW w:w="74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740FE907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2136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C81DAAA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3519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23F44C6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570" w:type="dxa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 w14:paraId="46087A49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  <w:tc>
          <w:tcPr>
            <w:tcW w:w="1666" w:type="dxa"/>
            <w:noWrap w:val="0"/>
            <w:vAlign w:val="center"/>
          </w:tcPr>
          <w:p w14:paraId="1B404C83">
            <w:pPr>
              <w:spacing w:line="480" w:lineRule="exact"/>
              <w:ind w:left="210" w:leftChars="100"/>
              <w:rPr>
                <w:rFonts w:hint="eastAsia" w:ascii="宋体" w:hAnsi="宋体" w:eastAsia="宋体" w:cs="Times New Roman"/>
                <w:sz w:val="24"/>
                <w:szCs w:val="24"/>
                <w:highlight w:val="none"/>
              </w:rPr>
            </w:pPr>
          </w:p>
        </w:tc>
      </w:tr>
    </w:tbl>
    <w:p w14:paraId="3682E4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  <w:highlight w:val="none"/>
        </w:rPr>
      </w:pPr>
    </w:p>
    <w:p w14:paraId="39A10B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备注：</w:t>
      </w:r>
    </w:p>
    <w:p w14:paraId="2029D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1.对招标文件第三章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en-US" w:eastAsia="zh-CN"/>
        </w:rPr>
        <w:t>3.4商务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要求</w:t>
      </w:r>
      <w:r>
        <w:rPr>
          <w:rFonts w:hint="eastAsia" w:ascii="宋体" w:hAnsi="宋体" w:eastAsia="宋体" w:cs="Times New Roman"/>
          <w:b/>
          <w:bCs/>
          <w:sz w:val="24"/>
          <w:szCs w:val="24"/>
          <w:highlight w:val="none"/>
          <w:lang w:val="zh-CN"/>
        </w:rPr>
        <w:t>逐项做出响应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。</w:t>
      </w:r>
    </w:p>
    <w:p w14:paraId="10BD6E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left"/>
        <w:textAlignment w:val="auto"/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2.响应情况按实际响应情况填写“正偏离”、“无偏离”。</w:t>
      </w:r>
    </w:p>
    <w:p w14:paraId="69E74727">
      <w:pP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</w:pPr>
    </w:p>
    <w:p w14:paraId="0B1A4B5B">
      <w:pPr>
        <w:rPr>
          <w:rFonts w:hint="eastAsia" w:ascii="Calibri" w:hAnsi="Calibri" w:eastAsia="宋体" w:cs="Times New Roman"/>
          <w:lang w:val="en-US" w:eastAsia="zh-CN"/>
        </w:rPr>
      </w:pP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>法定代表人或被授权人（签字或盖章）：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  <w:lang w:val="zh-CN"/>
        </w:rPr>
        <w:t xml:space="preserve">             </w:t>
      </w:r>
      <w:r>
        <w:rPr>
          <w:rFonts w:hint="eastAsia" w:ascii="宋体" w:hAnsi="宋体" w:eastAsia="宋体" w:cs="Times New Roman"/>
          <w:sz w:val="24"/>
          <w:szCs w:val="24"/>
          <w:highlight w:val="none"/>
          <w:lang w:val="zh-CN"/>
        </w:rPr>
        <w:t xml:space="preserve">    日 期：</w:t>
      </w:r>
      <w:r>
        <w:rPr>
          <w:rFonts w:hint="eastAsia" w:ascii="宋体" w:hAnsi="宋体" w:eastAsia="宋体" w:cs="Times New Roman"/>
          <w:sz w:val="24"/>
          <w:szCs w:val="24"/>
          <w:highlight w:val="none"/>
          <w:u w:val="single"/>
          <w:lang w:val="en-US" w:eastAsia="zh-CN"/>
        </w:rPr>
        <w:t xml:space="preserve">         </w:t>
      </w:r>
    </w:p>
    <w:p w14:paraId="7CF3E52B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5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7C69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2026-06-03T07:03:12Z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