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FE2D91">
      <w:pPr>
        <w:widowControl/>
        <w:adjustRightInd w:val="0"/>
        <w:snapToGrid w:val="0"/>
        <w:spacing w:line="360" w:lineRule="auto"/>
        <w:jc w:val="center"/>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合同模版</w:t>
      </w:r>
    </w:p>
    <w:p w14:paraId="7BF900A1">
      <w:pPr>
        <w:widowControl/>
        <w:adjustRightInd w:val="0"/>
        <w:snapToGrid w:val="0"/>
        <w:spacing w:line="360" w:lineRule="auto"/>
        <w:jc w:val="center"/>
        <w:rPr>
          <w:rFonts w:ascii="仿宋" w:hAnsi="仿宋" w:eastAsia="仿宋" w:cs="仿宋"/>
          <w:b/>
          <w:bCs/>
          <w:kern w:val="0"/>
          <w:sz w:val="24"/>
        </w:rPr>
      </w:pPr>
      <w:r>
        <w:rPr>
          <w:rFonts w:hint="eastAsia" w:ascii="仿宋" w:hAnsi="仿宋" w:eastAsia="仿宋" w:cs="仿宋"/>
          <w:b/>
          <w:bCs/>
          <w:kern w:val="0"/>
          <w:sz w:val="24"/>
        </w:rPr>
        <w:t>（参考模板）</w:t>
      </w:r>
    </w:p>
    <w:p w14:paraId="1926F0E5">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根据《中华人民共和国民法典》及其他有关法律、法规，遵循平等、自愿、公平和诚信的原则，双方就下述项目范围与相关服务事项协商一致，订立本合同。</w:t>
      </w:r>
    </w:p>
    <w:p w14:paraId="075242B5">
      <w:pPr>
        <w:adjustRightInd w:val="0"/>
        <w:snapToGrid w:val="0"/>
        <w:spacing w:line="360" w:lineRule="auto"/>
        <w:rPr>
          <w:rFonts w:hint="eastAsia" w:ascii="宋体" w:hAnsi="宋体" w:eastAsia="宋体" w:cs="宋体"/>
          <w:b/>
          <w:sz w:val="24"/>
          <w:szCs w:val="24"/>
        </w:rPr>
      </w:pPr>
      <w:r>
        <w:rPr>
          <w:rFonts w:hint="eastAsia" w:ascii="宋体" w:hAnsi="宋体" w:eastAsia="宋体" w:cs="宋体"/>
          <w:b/>
          <w:sz w:val="24"/>
          <w:szCs w:val="24"/>
        </w:rPr>
        <w:t>一、项目概况</w:t>
      </w:r>
    </w:p>
    <w:p w14:paraId="07B5D030">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1. 项目名称：</w:t>
      </w:r>
      <w:r>
        <w:rPr>
          <w:rFonts w:hint="eastAsia" w:ascii="宋体" w:hAnsi="宋体" w:eastAsia="宋体" w:cs="宋体"/>
          <w:sz w:val="24"/>
          <w:szCs w:val="24"/>
          <w:u w:val="single"/>
          <w:lang w:eastAsia="zh-CN"/>
        </w:rPr>
        <w:t>2026年校级在线精品课程建设项目</w:t>
      </w:r>
      <w:r>
        <w:rPr>
          <w:rFonts w:hint="eastAsia" w:ascii="宋体" w:hAnsi="宋体" w:eastAsia="宋体" w:cs="宋体"/>
          <w:sz w:val="24"/>
          <w:szCs w:val="24"/>
        </w:rPr>
        <w:t>；</w:t>
      </w:r>
    </w:p>
    <w:p w14:paraId="33A91948">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2. 项目地点：</w:t>
      </w:r>
      <w:r>
        <w:rPr>
          <w:rFonts w:hint="eastAsia" w:ascii="宋体" w:hAnsi="宋体" w:eastAsia="宋体" w:cs="宋体"/>
          <w:sz w:val="24"/>
          <w:szCs w:val="24"/>
          <w:u w:val="single"/>
        </w:rPr>
        <w:t>采购人指定地点</w:t>
      </w:r>
      <w:r>
        <w:rPr>
          <w:rFonts w:hint="eastAsia" w:ascii="宋体" w:hAnsi="宋体" w:eastAsia="宋体" w:cs="宋体"/>
          <w:sz w:val="24"/>
          <w:szCs w:val="24"/>
        </w:rPr>
        <w:t>；</w:t>
      </w:r>
    </w:p>
    <w:p w14:paraId="21A0C5D6">
      <w:pPr>
        <w:adjustRightInd w:val="0"/>
        <w:snapToGrid w:val="0"/>
        <w:spacing w:line="360" w:lineRule="auto"/>
        <w:ind w:firstLine="475" w:firstLineChars="198"/>
        <w:jc w:val="left"/>
        <w:rPr>
          <w:rFonts w:hint="eastAsia" w:ascii="宋体" w:hAnsi="宋体" w:eastAsia="宋体" w:cs="宋体"/>
          <w:sz w:val="24"/>
          <w:szCs w:val="24"/>
        </w:rPr>
      </w:pPr>
      <w:r>
        <w:rPr>
          <w:rFonts w:hint="eastAsia" w:ascii="宋体" w:hAnsi="宋体" w:eastAsia="宋体" w:cs="宋体"/>
          <w:sz w:val="24"/>
          <w:szCs w:val="24"/>
        </w:rPr>
        <w:t>3. 项目</w:t>
      </w:r>
      <w:r>
        <w:rPr>
          <w:rFonts w:hint="eastAsia" w:ascii="宋体" w:hAnsi="宋体" w:eastAsia="宋体" w:cs="宋体"/>
          <w:kern w:val="0"/>
          <w:sz w:val="24"/>
          <w:szCs w:val="24"/>
        </w:rPr>
        <w:t>内容</w:t>
      </w:r>
      <w:r>
        <w:rPr>
          <w:rFonts w:hint="eastAsia" w:ascii="宋体" w:hAnsi="宋体" w:eastAsia="宋体" w:cs="宋体"/>
          <w:sz w:val="24"/>
          <w:szCs w:val="24"/>
        </w:rPr>
        <w:t>：</w:t>
      </w:r>
      <w:r>
        <w:rPr>
          <w:rFonts w:hint="eastAsia" w:ascii="宋体" w:hAnsi="宋体" w:eastAsia="宋体" w:cs="宋体"/>
          <w:sz w:val="24"/>
          <w:szCs w:val="24"/>
          <w:u w:val="single"/>
        </w:rPr>
        <w:t>2026年校级在线精品课程建设项目</w:t>
      </w:r>
      <w:r>
        <w:rPr>
          <w:rFonts w:hint="eastAsia" w:ascii="宋体" w:hAnsi="宋体" w:eastAsia="宋体" w:cs="宋体"/>
          <w:sz w:val="24"/>
          <w:szCs w:val="24"/>
        </w:rPr>
        <w:t>。</w:t>
      </w:r>
    </w:p>
    <w:p w14:paraId="60953A2D">
      <w:pPr>
        <w:adjustRightInd w:val="0"/>
        <w:snapToGrid w:val="0"/>
        <w:spacing w:line="360" w:lineRule="auto"/>
        <w:ind w:firstLine="475" w:firstLineChars="198"/>
        <w:jc w:val="left"/>
        <w:rPr>
          <w:rFonts w:hint="default" w:ascii="宋体" w:hAnsi="宋体" w:eastAsia="宋体" w:cs="宋体"/>
          <w:sz w:val="24"/>
          <w:szCs w:val="24"/>
          <w:u w:val="single"/>
          <w:lang w:val="en-US" w:eastAsia="zh-CN"/>
        </w:rPr>
      </w:pPr>
      <w:r>
        <w:rPr>
          <w:rFonts w:hint="eastAsia" w:ascii="宋体" w:hAnsi="宋体" w:eastAsia="宋体" w:cs="宋体"/>
          <w:sz w:val="24"/>
          <w:szCs w:val="24"/>
          <w:lang w:val="en-US" w:eastAsia="zh-CN"/>
        </w:rPr>
        <w:t>4. 项目包段号：</w:t>
      </w:r>
      <w:r>
        <w:rPr>
          <w:rFonts w:hint="eastAsia" w:ascii="宋体" w:hAnsi="宋体" w:eastAsia="宋体" w:cs="宋体"/>
          <w:sz w:val="24"/>
          <w:szCs w:val="24"/>
          <w:u w:val="single"/>
          <w:lang w:val="en-US" w:eastAsia="zh-CN"/>
        </w:rPr>
        <w:t xml:space="preserve">                             </w:t>
      </w:r>
    </w:p>
    <w:p w14:paraId="385BEEAB">
      <w:pPr>
        <w:adjustRightInd w:val="0"/>
        <w:snapToGrid w:val="0"/>
        <w:spacing w:line="360" w:lineRule="auto"/>
        <w:rPr>
          <w:rFonts w:hint="eastAsia" w:ascii="宋体" w:hAnsi="宋体" w:eastAsia="宋体" w:cs="宋体"/>
          <w:b/>
          <w:sz w:val="24"/>
          <w:szCs w:val="24"/>
        </w:rPr>
      </w:pPr>
      <w:r>
        <w:rPr>
          <w:rFonts w:hint="eastAsia" w:ascii="宋体" w:hAnsi="宋体" w:eastAsia="宋体" w:cs="宋体"/>
          <w:b/>
          <w:sz w:val="24"/>
          <w:szCs w:val="24"/>
        </w:rPr>
        <w:t>二、组成本合同的文件</w:t>
      </w:r>
    </w:p>
    <w:p w14:paraId="70C2C077">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1. 协议书；</w:t>
      </w:r>
    </w:p>
    <w:p w14:paraId="0FFAE0F6">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2. 成交通知书、响应文件、澄清、补充文件（或委托书）；</w:t>
      </w:r>
    </w:p>
    <w:p w14:paraId="31E075F3">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本合同签订后，双方依法签订的补充协议、备忘录也是本合同文件的组成部分。</w:t>
      </w:r>
    </w:p>
    <w:p w14:paraId="789A9869">
      <w:pPr>
        <w:adjustRightInd w:val="0"/>
        <w:snapToGrid w:val="0"/>
        <w:spacing w:line="360" w:lineRule="auto"/>
        <w:rPr>
          <w:rFonts w:hint="eastAsia" w:ascii="宋体" w:hAnsi="宋体" w:eastAsia="宋体" w:cs="宋体"/>
          <w:b/>
          <w:sz w:val="24"/>
          <w:szCs w:val="24"/>
        </w:rPr>
      </w:pPr>
      <w:r>
        <w:rPr>
          <w:rFonts w:hint="eastAsia" w:ascii="宋体" w:hAnsi="宋体" w:eastAsia="宋体" w:cs="宋体"/>
          <w:b/>
          <w:sz w:val="24"/>
          <w:szCs w:val="24"/>
        </w:rPr>
        <w:t>三、</w:t>
      </w:r>
      <w:r>
        <w:rPr>
          <w:rFonts w:hint="eastAsia" w:ascii="宋体" w:hAnsi="宋体" w:eastAsia="宋体" w:cs="宋体"/>
          <w:b/>
          <w:sz w:val="24"/>
          <w:szCs w:val="24"/>
          <w:lang w:eastAsia="zh-CN"/>
        </w:rPr>
        <w:t>合同</w:t>
      </w:r>
      <w:r>
        <w:rPr>
          <w:rFonts w:hint="eastAsia" w:ascii="宋体" w:hAnsi="宋体" w:eastAsia="宋体" w:cs="宋体"/>
          <w:b/>
          <w:sz w:val="24"/>
          <w:szCs w:val="24"/>
        </w:rPr>
        <w:t>金额</w:t>
      </w:r>
    </w:p>
    <w:p w14:paraId="51007B08">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lang w:eastAsia="zh-CN"/>
        </w:rPr>
        <w:t>合同</w:t>
      </w:r>
      <w:r>
        <w:rPr>
          <w:rFonts w:hint="eastAsia" w:ascii="宋体" w:hAnsi="宋体" w:eastAsia="宋体" w:cs="宋体"/>
          <w:sz w:val="24"/>
          <w:szCs w:val="24"/>
        </w:rPr>
        <w:t>金额（大写）：</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bookmarkStart w:id="0" w:name="_GoBack"/>
      <w:bookmarkEnd w:id="0"/>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4DE5997">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sz w:val="24"/>
          <w:szCs w:val="24"/>
        </w:rPr>
        <w:t>合同总价即成交价，合同总价一次包死，不受市场价变化或实际工作量变化的影响，成交供应商提供服务所发生的一切税费等都已包含于合</w:t>
      </w:r>
      <w:r>
        <w:rPr>
          <w:rFonts w:hint="eastAsia" w:ascii="宋体" w:hAnsi="宋体" w:eastAsia="宋体" w:cs="宋体"/>
          <w:color w:val="auto"/>
          <w:sz w:val="24"/>
          <w:szCs w:val="24"/>
          <w:highlight w:val="none"/>
        </w:rPr>
        <w:t>同价款中，供应商报价表中的成交价应包含完成本次采购所要求内容的所有费用。任何有选择的报价将不予接受，按无效投标处理。</w:t>
      </w:r>
    </w:p>
    <w:p w14:paraId="52C00253">
      <w:pPr>
        <w:numPr>
          <w:ilvl w:val="0"/>
          <w:numId w:val="1"/>
        </w:numPr>
        <w:spacing w:line="360" w:lineRule="auto"/>
        <w:ind w:left="567" w:hanging="567"/>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付款方式</w:t>
      </w:r>
    </w:p>
    <w:p w14:paraId="6A4CA672">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乙方完成所有的服务，并提供验收报告给甲方，甲方组织验收，验收合格后乙方向甲方开具全额完税销售发票；甲方在收到发票后</w:t>
      </w:r>
      <w:r>
        <w:rPr>
          <w:rFonts w:hint="eastAsia" w:ascii="宋体" w:hAnsi="宋体" w:eastAsia="宋体" w:cs="宋体"/>
          <w:color w:val="auto"/>
          <w:sz w:val="24"/>
          <w:szCs w:val="24"/>
          <w:highlight w:val="none"/>
          <w:lang w:eastAsia="zh-CN"/>
        </w:rPr>
        <w:t>，到达付款条件起</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rPr>
        <w:t>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支付合同总金额的100%。</w:t>
      </w:r>
    </w:p>
    <w:p w14:paraId="50C4E498">
      <w:pPr>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五、双方承诺</w:t>
      </w:r>
    </w:p>
    <w:p w14:paraId="6194A3FD">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供应商向采购人承诺，按照本合同约定提供相关服务。</w:t>
      </w:r>
    </w:p>
    <w:p w14:paraId="001D8A3E">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采购人向供应商承诺，按照本合同约定支付服务款项。</w:t>
      </w:r>
    </w:p>
    <w:p w14:paraId="04653761">
      <w:pPr>
        <w:tabs>
          <w:tab w:val="left" w:pos="840"/>
        </w:tabs>
        <w:adjustRightInd w:val="0"/>
        <w:snapToGrid w:val="0"/>
        <w:spacing w:line="360" w:lineRule="auto"/>
        <w:rPr>
          <w:rFonts w:hint="eastAsia" w:ascii="宋体" w:hAnsi="宋体" w:eastAsia="宋体" w:cs="宋体"/>
          <w:b/>
          <w:sz w:val="24"/>
          <w:szCs w:val="24"/>
        </w:rPr>
      </w:pPr>
      <w:r>
        <w:rPr>
          <w:rFonts w:hint="eastAsia" w:ascii="宋体" w:hAnsi="宋体" w:eastAsia="宋体" w:cs="宋体"/>
          <w:b/>
          <w:sz w:val="24"/>
          <w:szCs w:val="24"/>
        </w:rPr>
        <w:t>七、内容及要求：</w:t>
      </w:r>
    </w:p>
    <w:p w14:paraId="7D9981FA">
      <w:pPr>
        <w:tabs>
          <w:tab w:val="left" w:pos="840"/>
        </w:tabs>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即交付的服务内容、数量与竞争性磋商文件、响应文件等所指明的，或者与本合同所指明的产品内容服务相一致。</w:t>
      </w:r>
    </w:p>
    <w:p w14:paraId="6EFF8FA6">
      <w:pPr>
        <w:adjustRightInd w:val="0"/>
        <w:snapToGrid w:val="0"/>
        <w:spacing w:line="360" w:lineRule="auto"/>
        <w:rPr>
          <w:rFonts w:hint="eastAsia" w:ascii="宋体" w:hAnsi="宋体" w:eastAsia="宋体" w:cs="宋体"/>
          <w:b/>
          <w:sz w:val="24"/>
          <w:szCs w:val="24"/>
        </w:rPr>
      </w:pPr>
      <w:r>
        <w:rPr>
          <w:rFonts w:hint="eastAsia" w:ascii="宋体" w:hAnsi="宋体" w:eastAsia="宋体" w:cs="宋体"/>
          <w:b/>
          <w:sz w:val="24"/>
          <w:szCs w:val="24"/>
        </w:rPr>
        <w:t>八、项目实施地点：</w:t>
      </w:r>
      <w:r>
        <w:rPr>
          <w:rFonts w:hint="eastAsia" w:ascii="宋体" w:hAnsi="宋体" w:eastAsia="宋体" w:cs="宋体"/>
          <w:sz w:val="24"/>
          <w:szCs w:val="24"/>
        </w:rPr>
        <w:t>采购人指定地点。</w:t>
      </w:r>
    </w:p>
    <w:p w14:paraId="40A8BD92">
      <w:pPr>
        <w:adjustRightInd w:val="0"/>
        <w:snapToGrid w:val="0"/>
        <w:spacing w:line="360" w:lineRule="auto"/>
        <w:rPr>
          <w:rFonts w:hint="eastAsia" w:ascii="宋体" w:hAnsi="宋体" w:eastAsia="宋体" w:cs="宋体"/>
          <w:b/>
          <w:sz w:val="24"/>
          <w:szCs w:val="24"/>
        </w:rPr>
      </w:pPr>
      <w:r>
        <w:rPr>
          <w:rFonts w:hint="eastAsia" w:ascii="宋体" w:hAnsi="宋体" w:eastAsia="宋体" w:cs="宋体"/>
          <w:b/>
          <w:sz w:val="24"/>
          <w:szCs w:val="24"/>
        </w:rPr>
        <w:t>九、保密</w:t>
      </w:r>
    </w:p>
    <w:p w14:paraId="160DCC5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双方须对工作中了解到的使用单位技术、机密等进行严格保密，不得向他人泄漏。</w:t>
      </w:r>
    </w:p>
    <w:p w14:paraId="30767F93">
      <w:pPr>
        <w:adjustRightInd w:val="0"/>
        <w:snapToGrid w:val="0"/>
        <w:spacing w:line="360" w:lineRule="auto"/>
        <w:rPr>
          <w:rFonts w:hint="eastAsia" w:ascii="宋体" w:hAnsi="宋体" w:eastAsia="宋体" w:cs="宋体"/>
          <w:b/>
          <w:sz w:val="24"/>
          <w:szCs w:val="24"/>
        </w:rPr>
      </w:pPr>
      <w:r>
        <w:rPr>
          <w:rFonts w:hint="eastAsia" w:ascii="宋体" w:hAnsi="宋体" w:eastAsia="宋体" w:cs="宋体"/>
          <w:b/>
          <w:sz w:val="24"/>
          <w:szCs w:val="24"/>
        </w:rPr>
        <w:t>十、知识产权</w:t>
      </w:r>
    </w:p>
    <w:p w14:paraId="06F023A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应保证投标产品及服务不会出现因第三方提出侵犯其专利权、商标权或其它知识产权而引发法律或经济纠纷，否则由供应商承担全部责任。任何被供应商用于未经授权的商业目的行为所造成的违约或侵权责任由供应商承但。</w:t>
      </w:r>
    </w:p>
    <w:p w14:paraId="47AAA18C">
      <w:pPr>
        <w:numPr>
          <w:numId w:val="0"/>
        </w:numPr>
        <w:adjustRightInd w:val="0"/>
        <w:snapToGrid w:val="0"/>
        <w:spacing w:line="360" w:lineRule="auto"/>
        <w:rPr>
          <w:rFonts w:hint="eastAsia" w:ascii="宋体" w:hAnsi="宋体" w:eastAsia="宋体" w:cs="宋体"/>
          <w:b/>
          <w:sz w:val="24"/>
          <w:szCs w:val="24"/>
        </w:rPr>
      </w:pPr>
      <w:r>
        <w:rPr>
          <w:rFonts w:hint="eastAsia" w:ascii="宋体" w:hAnsi="宋体" w:eastAsia="宋体" w:cs="宋体"/>
          <w:b/>
          <w:sz w:val="24"/>
          <w:szCs w:val="24"/>
          <w:lang w:eastAsia="zh-CN"/>
        </w:rPr>
        <w:t>十一、</w:t>
      </w:r>
      <w:r>
        <w:rPr>
          <w:rFonts w:hint="eastAsia" w:ascii="宋体" w:hAnsi="宋体" w:eastAsia="宋体" w:cs="宋体"/>
          <w:b/>
          <w:sz w:val="24"/>
          <w:szCs w:val="24"/>
        </w:rPr>
        <w:t>合同争议的解决</w:t>
      </w:r>
    </w:p>
    <w:p w14:paraId="119E8E7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合同执行中发生争议的，当事人双方应协商解决，协商达不成一致时，可向采购人住所地有管辖权的人民法院提请诉讼。</w:t>
      </w:r>
    </w:p>
    <w:p w14:paraId="050352DD">
      <w:pPr>
        <w:adjustRightInd w:val="0"/>
        <w:snapToGrid w:val="0"/>
        <w:spacing w:line="360" w:lineRule="auto"/>
        <w:rPr>
          <w:rFonts w:hint="eastAsia" w:ascii="宋体" w:hAnsi="宋体" w:eastAsia="宋体" w:cs="宋体"/>
          <w:sz w:val="24"/>
          <w:szCs w:val="24"/>
        </w:rPr>
      </w:pPr>
      <w:r>
        <w:rPr>
          <w:rFonts w:hint="eastAsia" w:ascii="宋体" w:hAnsi="宋体" w:eastAsia="宋体" w:cs="宋体"/>
          <w:b/>
          <w:sz w:val="24"/>
          <w:szCs w:val="24"/>
        </w:rPr>
        <w:t>十</w:t>
      </w:r>
      <w:r>
        <w:rPr>
          <w:rFonts w:hint="eastAsia" w:ascii="宋体" w:hAnsi="宋体" w:eastAsia="宋体" w:cs="宋体"/>
          <w:b/>
          <w:sz w:val="24"/>
          <w:szCs w:val="24"/>
          <w:lang w:eastAsia="zh-CN"/>
        </w:rPr>
        <w:t>二</w:t>
      </w:r>
      <w:r>
        <w:rPr>
          <w:rFonts w:hint="eastAsia" w:ascii="宋体" w:hAnsi="宋体" w:eastAsia="宋体" w:cs="宋体"/>
          <w:b/>
          <w:sz w:val="24"/>
          <w:szCs w:val="24"/>
        </w:rPr>
        <w:t>、</w:t>
      </w:r>
      <w:r>
        <w:rPr>
          <w:rFonts w:hint="eastAsia" w:ascii="宋体" w:hAnsi="宋体" w:eastAsia="宋体" w:cs="宋体"/>
          <w:sz w:val="24"/>
          <w:szCs w:val="24"/>
        </w:rPr>
        <w:t>在发生不可抗力情况下的应对措施和解决办法。</w:t>
      </w:r>
    </w:p>
    <w:p w14:paraId="3EFA4AC7">
      <w:pPr>
        <w:adjustRightInd w:val="0"/>
        <w:snapToGrid w:val="0"/>
        <w:spacing w:line="360" w:lineRule="auto"/>
        <w:rPr>
          <w:rFonts w:hint="eastAsia" w:ascii="宋体" w:hAnsi="宋体" w:eastAsia="宋体" w:cs="宋体"/>
          <w:sz w:val="24"/>
          <w:szCs w:val="24"/>
        </w:rPr>
      </w:pPr>
      <w:r>
        <w:rPr>
          <w:rFonts w:hint="eastAsia" w:ascii="宋体" w:hAnsi="宋体" w:eastAsia="宋体" w:cs="宋体"/>
          <w:b/>
          <w:sz w:val="24"/>
          <w:szCs w:val="24"/>
        </w:rPr>
        <w:t>十</w:t>
      </w:r>
      <w:r>
        <w:rPr>
          <w:rFonts w:hint="eastAsia" w:ascii="宋体" w:hAnsi="宋体" w:eastAsia="宋体" w:cs="宋体"/>
          <w:b/>
          <w:sz w:val="24"/>
          <w:szCs w:val="24"/>
          <w:lang w:eastAsia="zh-CN"/>
        </w:rPr>
        <w:t>三</w:t>
      </w:r>
      <w:r>
        <w:rPr>
          <w:rFonts w:hint="eastAsia" w:ascii="宋体" w:hAnsi="宋体" w:eastAsia="宋体" w:cs="宋体"/>
          <w:b/>
          <w:sz w:val="24"/>
          <w:szCs w:val="24"/>
        </w:rPr>
        <w:t>、</w:t>
      </w:r>
      <w:r>
        <w:rPr>
          <w:rFonts w:hint="eastAsia" w:ascii="宋体" w:hAnsi="宋体" w:eastAsia="宋体" w:cs="宋体"/>
          <w:sz w:val="24"/>
          <w:szCs w:val="24"/>
        </w:rPr>
        <w:t>合同一经签订，不得擅自变更、中止或者终止合同。对确需变更、调整或者中止、终止合同的，应按规定履行相应的手续。</w:t>
      </w:r>
    </w:p>
    <w:p w14:paraId="6773BAF3">
      <w:pPr>
        <w:adjustRightInd w:val="0"/>
        <w:snapToGrid w:val="0"/>
        <w:spacing w:line="360" w:lineRule="auto"/>
        <w:rPr>
          <w:rFonts w:hint="eastAsia" w:ascii="宋体" w:hAnsi="宋体" w:eastAsia="宋体" w:cs="宋体"/>
          <w:b/>
          <w:sz w:val="24"/>
          <w:szCs w:val="24"/>
        </w:rPr>
      </w:pPr>
      <w:r>
        <w:rPr>
          <w:rFonts w:hint="eastAsia" w:ascii="宋体" w:hAnsi="宋体" w:eastAsia="宋体" w:cs="宋体"/>
          <w:b/>
          <w:sz w:val="24"/>
          <w:szCs w:val="24"/>
        </w:rPr>
        <w:t>十</w:t>
      </w:r>
      <w:r>
        <w:rPr>
          <w:rFonts w:hint="eastAsia" w:ascii="宋体" w:hAnsi="宋体" w:eastAsia="宋体" w:cs="宋体"/>
          <w:b/>
          <w:sz w:val="24"/>
          <w:szCs w:val="24"/>
          <w:lang w:eastAsia="zh-CN"/>
        </w:rPr>
        <w:t>四</w:t>
      </w:r>
      <w:r>
        <w:rPr>
          <w:rFonts w:hint="eastAsia" w:ascii="宋体" w:hAnsi="宋体" w:eastAsia="宋体" w:cs="宋体"/>
          <w:b/>
          <w:sz w:val="24"/>
          <w:szCs w:val="24"/>
        </w:rPr>
        <w:t>、违约责任</w:t>
      </w:r>
    </w:p>
    <w:p w14:paraId="7AE1D2D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依据《中华人民共和国民法典》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w:t>
      </w:r>
    </w:p>
    <w:p w14:paraId="16FC35BA">
      <w:pPr>
        <w:adjustRightInd w:val="0"/>
        <w:snapToGrid w:val="0"/>
        <w:spacing w:line="360" w:lineRule="auto"/>
        <w:rPr>
          <w:rFonts w:hint="eastAsia" w:ascii="宋体" w:hAnsi="宋体" w:eastAsia="宋体" w:cs="宋体"/>
          <w:sz w:val="24"/>
          <w:szCs w:val="24"/>
        </w:rPr>
      </w:pPr>
      <w:r>
        <w:rPr>
          <w:rFonts w:hint="eastAsia" w:ascii="宋体" w:hAnsi="宋体" w:eastAsia="宋体" w:cs="宋体"/>
          <w:b/>
          <w:sz w:val="24"/>
          <w:szCs w:val="24"/>
        </w:rPr>
        <w:t>十</w:t>
      </w:r>
      <w:r>
        <w:rPr>
          <w:rFonts w:hint="eastAsia" w:ascii="宋体" w:hAnsi="宋体" w:eastAsia="宋体" w:cs="宋体"/>
          <w:b/>
          <w:sz w:val="24"/>
          <w:szCs w:val="24"/>
          <w:lang w:eastAsia="zh-CN"/>
        </w:rPr>
        <w:t>五</w:t>
      </w:r>
      <w:r>
        <w:rPr>
          <w:rFonts w:hint="eastAsia" w:ascii="宋体" w:hAnsi="宋体" w:eastAsia="宋体" w:cs="宋体"/>
          <w:b/>
          <w:sz w:val="24"/>
          <w:szCs w:val="24"/>
        </w:rPr>
        <w:t>、其他（</w:t>
      </w:r>
      <w:r>
        <w:rPr>
          <w:rFonts w:hint="eastAsia" w:ascii="宋体" w:hAnsi="宋体" w:eastAsia="宋体" w:cs="宋体"/>
          <w:sz w:val="24"/>
          <w:szCs w:val="24"/>
        </w:rPr>
        <w:t>在合同中具体明确）</w:t>
      </w:r>
    </w:p>
    <w:p w14:paraId="23EEBF16">
      <w:pPr>
        <w:adjustRightInd w:val="0"/>
        <w:snapToGrid w:val="0"/>
        <w:spacing w:line="360" w:lineRule="auto"/>
        <w:rPr>
          <w:rFonts w:hint="eastAsia" w:ascii="宋体" w:hAnsi="宋体" w:eastAsia="宋体" w:cs="宋体"/>
          <w:b/>
          <w:sz w:val="24"/>
          <w:szCs w:val="24"/>
        </w:rPr>
      </w:pPr>
      <w:r>
        <w:rPr>
          <w:rFonts w:hint="eastAsia" w:ascii="宋体" w:hAnsi="宋体" w:eastAsia="宋体" w:cs="宋体"/>
          <w:b/>
          <w:sz w:val="24"/>
          <w:szCs w:val="24"/>
        </w:rPr>
        <w:t>十</w:t>
      </w:r>
      <w:r>
        <w:rPr>
          <w:rFonts w:hint="eastAsia" w:ascii="宋体" w:hAnsi="宋体" w:eastAsia="宋体" w:cs="宋体"/>
          <w:b/>
          <w:sz w:val="24"/>
          <w:szCs w:val="24"/>
          <w:lang w:eastAsia="zh-CN"/>
        </w:rPr>
        <w:t>六</w:t>
      </w:r>
      <w:r>
        <w:rPr>
          <w:rFonts w:hint="eastAsia" w:ascii="宋体" w:hAnsi="宋体" w:eastAsia="宋体" w:cs="宋体"/>
          <w:b/>
          <w:sz w:val="24"/>
          <w:szCs w:val="24"/>
        </w:rPr>
        <w:t>、合同订立</w:t>
      </w:r>
    </w:p>
    <w:p w14:paraId="4BEDEB8F">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1. 订立时间：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3F980BE">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2. 订立地点：</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8F0713F">
      <w:pPr>
        <w:tabs>
          <w:tab w:val="left" w:pos="980"/>
        </w:tabs>
        <w:kinsoku w:val="0"/>
        <w:adjustRightInd w:val="0"/>
        <w:snapToGrid w:val="0"/>
        <w:spacing w:line="360" w:lineRule="auto"/>
        <w:ind w:left="218" w:leftChars="104" w:firstLine="259" w:firstLineChars="108"/>
        <w:rPr>
          <w:rFonts w:hint="eastAsia" w:ascii="宋体" w:hAnsi="宋体" w:eastAsia="宋体" w:cs="宋体"/>
          <w:sz w:val="24"/>
          <w:szCs w:val="24"/>
        </w:rPr>
      </w:pPr>
      <w:r>
        <w:rPr>
          <w:rFonts w:hint="eastAsia" w:ascii="宋体" w:hAnsi="宋体" w:eastAsia="宋体" w:cs="宋体"/>
          <w:sz w:val="24"/>
          <w:szCs w:val="24"/>
        </w:rPr>
        <w:t>3. 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份，具有同等法律效力，双方各执</w:t>
      </w:r>
      <w:r>
        <w:rPr>
          <w:rFonts w:hint="eastAsia" w:ascii="宋体" w:hAnsi="宋体" w:eastAsia="宋体" w:cs="宋体"/>
          <w:sz w:val="24"/>
          <w:szCs w:val="24"/>
          <w:u w:val="single"/>
        </w:rPr>
        <w:t xml:space="preserve">    </w:t>
      </w:r>
      <w:r>
        <w:rPr>
          <w:rFonts w:hint="eastAsia" w:ascii="宋体" w:hAnsi="宋体" w:eastAsia="宋体" w:cs="宋体"/>
          <w:sz w:val="24"/>
          <w:szCs w:val="24"/>
        </w:rPr>
        <w:t>份，监管部门备案壹份、采购代理机构存档壹份。各方签字盖章后生效，合同执行完毕自动失效（合同的服务承诺则长期有效）。</w:t>
      </w:r>
    </w:p>
    <w:tbl>
      <w:tblPr>
        <w:tblStyle w:val="3"/>
        <w:tblW w:w="0" w:type="auto"/>
        <w:jc w:val="center"/>
        <w:tblLayout w:type="fixed"/>
        <w:tblCellMar>
          <w:top w:w="0" w:type="dxa"/>
          <w:left w:w="108" w:type="dxa"/>
          <w:bottom w:w="0" w:type="dxa"/>
          <w:right w:w="108" w:type="dxa"/>
        </w:tblCellMar>
      </w:tblPr>
      <w:tblGrid>
        <w:gridCol w:w="4670"/>
        <w:gridCol w:w="4670"/>
      </w:tblGrid>
      <w:tr w14:paraId="593C8F59">
        <w:tblPrEx>
          <w:tblCellMar>
            <w:top w:w="0" w:type="dxa"/>
            <w:left w:w="108" w:type="dxa"/>
            <w:bottom w:w="0" w:type="dxa"/>
            <w:right w:w="108" w:type="dxa"/>
          </w:tblCellMar>
        </w:tblPrEx>
        <w:trPr>
          <w:trHeight w:val="1326" w:hRule="atLeast"/>
          <w:jc w:val="center"/>
        </w:trPr>
        <w:tc>
          <w:tcPr>
            <w:tcW w:w="4670" w:type="dxa"/>
            <w:noWrap w:val="0"/>
            <w:vAlign w:val="top"/>
          </w:tcPr>
          <w:p w14:paraId="1B385A1E">
            <w:pPr>
              <w:widowControl/>
              <w:snapToGrid w:val="0"/>
              <w:spacing w:line="360" w:lineRule="auto"/>
              <w:ind w:right="-153"/>
              <w:textAlignment w:val="bottom"/>
              <w:rPr>
                <w:rFonts w:hint="eastAsia" w:ascii="宋体" w:hAnsi="宋体" w:eastAsia="宋体" w:cs="宋体"/>
                <w:sz w:val="24"/>
                <w:szCs w:val="24"/>
              </w:rPr>
            </w:pPr>
            <w:r>
              <w:rPr>
                <w:rFonts w:hint="eastAsia" w:ascii="宋体" w:hAnsi="宋体" w:eastAsia="宋体" w:cs="宋体"/>
                <w:sz w:val="24"/>
                <w:szCs w:val="24"/>
              </w:rPr>
              <w:t>甲方名称</w:t>
            </w:r>
            <w:r>
              <w:rPr>
                <w:rFonts w:hint="eastAsia" w:ascii="宋体" w:hAnsi="宋体" w:eastAsia="宋体" w:cs="宋体"/>
                <w:spacing w:val="-20"/>
                <w:sz w:val="24"/>
                <w:szCs w:val="24"/>
              </w:rPr>
              <w:t>（盖章）</w:t>
            </w:r>
            <w:r>
              <w:rPr>
                <w:rFonts w:hint="eastAsia" w:ascii="宋体" w:hAnsi="宋体" w:eastAsia="宋体" w:cs="宋体"/>
                <w:sz w:val="24"/>
                <w:szCs w:val="24"/>
              </w:rPr>
              <w:t>:陕西国防工业职业技术</w:t>
            </w:r>
          </w:p>
          <w:p w14:paraId="0826EAD8">
            <w:pPr>
              <w:widowControl/>
              <w:snapToGrid w:val="0"/>
              <w:spacing w:line="360" w:lineRule="auto"/>
              <w:ind w:right="-153" w:firstLine="1920" w:firstLineChars="800"/>
              <w:textAlignment w:val="bottom"/>
              <w:rPr>
                <w:rFonts w:hint="eastAsia" w:ascii="宋体" w:hAnsi="宋体" w:eastAsia="宋体" w:cs="宋体"/>
                <w:sz w:val="24"/>
                <w:szCs w:val="24"/>
              </w:rPr>
            </w:pPr>
            <w:r>
              <w:rPr>
                <w:rFonts w:hint="eastAsia" w:ascii="宋体" w:hAnsi="宋体" w:eastAsia="宋体" w:cs="宋体"/>
                <w:sz w:val="24"/>
                <w:szCs w:val="24"/>
              </w:rPr>
              <w:t>学院</w:t>
            </w:r>
          </w:p>
          <w:p w14:paraId="1A48C16A">
            <w:pPr>
              <w:widowControl/>
              <w:snapToGrid w:val="0"/>
              <w:spacing w:line="360" w:lineRule="auto"/>
              <w:ind w:right="-153"/>
              <w:textAlignment w:val="bottom"/>
              <w:rPr>
                <w:rFonts w:hint="eastAsia" w:ascii="宋体" w:hAnsi="宋体" w:eastAsia="宋体" w:cs="宋体"/>
                <w:sz w:val="24"/>
                <w:szCs w:val="24"/>
              </w:rPr>
            </w:pPr>
            <w:r>
              <w:rPr>
                <w:rFonts w:hint="eastAsia" w:ascii="宋体" w:hAnsi="宋体" w:eastAsia="宋体" w:cs="宋体"/>
                <w:sz w:val="24"/>
                <w:szCs w:val="24"/>
              </w:rPr>
              <w:t>地址：</w:t>
            </w:r>
          </w:p>
          <w:p w14:paraId="65DF91E3">
            <w:pPr>
              <w:widowControl/>
              <w:snapToGrid w:val="0"/>
              <w:spacing w:line="360" w:lineRule="auto"/>
              <w:ind w:right="-153"/>
              <w:textAlignment w:val="bottom"/>
              <w:rPr>
                <w:rFonts w:hint="eastAsia" w:ascii="宋体" w:hAnsi="宋体" w:eastAsia="宋体" w:cs="宋体"/>
                <w:sz w:val="24"/>
                <w:szCs w:val="24"/>
              </w:rPr>
            </w:pPr>
            <w:r>
              <w:rPr>
                <w:rFonts w:hint="eastAsia" w:ascii="宋体" w:hAnsi="宋体" w:eastAsia="宋体" w:cs="宋体"/>
                <w:sz w:val="24"/>
                <w:szCs w:val="24"/>
              </w:rPr>
              <w:t>代表人（签字）：</w:t>
            </w:r>
          </w:p>
          <w:p w14:paraId="36E4BF26">
            <w:pPr>
              <w:widowControl/>
              <w:snapToGrid w:val="0"/>
              <w:spacing w:line="360" w:lineRule="auto"/>
              <w:ind w:right="-153"/>
              <w:textAlignment w:val="bottom"/>
              <w:rPr>
                <w:rFonts w:hint="eastAsia" w:ascii="宋体" w:hAnsi="宋体" w:eastAsia="宋体" w:cs="宋体"/>
                <w:sz w:val="24"/>
                <w:szCs w:val="24"/>
              </w:rPr>
            </w:pPr>
            <w:r>
              <w:rPr>
                <w:rFonts w:hint="eastAsia" w:ascii="宋体" w:hAnsi="宋体" w:eastAsia="宋体" w:cs="宋体"/>
                <w:sz w:val="24"/>
                <w:szCs w:val="24"/>
              </w:rPr>
              <w:t>电话：</w:t>
            </w:r>
          </w:p>
          <w:p w14:paraId="7AA53275">
            <w:pPr>
              <w:widowControl/>
              <w:snapToGrid w:val="0"/>
              <w:spacing w:line="360" w:lineRule="auto"/>
              <w:ind w:right="-153"/>
              <w:textAlignment w:val="bottom"/>
              <w:rPr>
                <w:rFonts w:hint="eastAsia" w:ascii="宋体" w:hAnsi="宋体" w:eastAsia="宋体" w:cs="宋体"/>
                <w:sz w:val="24"/>
                <w:szCs w:val="24"/>
              </w:rPr>
            </w:pPr>
            <w:r>
              <w:rPr>
                <w:rFonts w:hint="eastAsia" w:ascii="宋体" w:hAnsi="宋体" w:eastAsia="宋体" w:cs="宋体"/>
                <w:sz w:val="24"/>
                <w:szCs w:val="24"/>
              </w:rPr>
              <w:t>开户银行：</w:t>
            </w:r>
          </w:p>
          <w:p w14:paraId="5132F495">
            <w:pPr>
              <w:widowControl/>
              <w:snapToGrid w:val="0"/>
              <w:spacing w:line="360" w:lineRule="auto"/>
              <w:ind w:right="-153"/>
              <w:textAlignment w:val="bottom"/>
              <w:rPr>
                <w:rFonts w:hint="eastAsia" w:ascii="宋体" w:hAnsi="宋体" w:eastAsia="宋体" w:cs="宋体"/>
                <w:sz w:val="24"/>
                <w:szCs w:val="24"/>
              </w:rPr>
            </w:pPr>
            <w:r>
              <w:rPr>
                <w:rFonts w:hint="eastAsia" w:ascii="宋体" w:hAnsi="宋体" w:eastAsia="宋体" w:cs="宋体"/>
                <w:sz w:val="24"/>
                <w:szCs w:val="24"/>
              </w:rPr>
              <w:t>帐号：</w:t>
            </w:r>
          </w:p>
        </w:tc>
        <w:tc>
          <w:tcPr>
            <w:tcW w:w="4670" w:type="dxa"/>
            <w:noWrap w:val="0"/>
            <w:vAlign w:val="top"/>
          </w:tcPr>
          <w:p w14:paraId="0F19F9C9">
            <w:pPr>
              <w:widowControl/>
              <w:snapToGrid w:val="0"/>
              <w:spacing w:line="360" w:lineRule="auto"/>
              <w:ind w:right="-153"/>
              <w:textAlignment w:val="bottom"/>
              <w:rPr>
                <w:rFonts w:hint="eastAsia" w:ascii="宋体" w:hAnsi="宋体" w:eastAsia="宋体" w:cs="宋体"/>
                <w:sz w:val="24"/>
                <w:szCs w:val="24"/>
              </w:rPr>
            </w:pPr>
            <w:r>
              <w:rPr>
                <w:rFonts w:hint="eastAsia" w:ascii="宋体" w:hAnsi="宋体" w:eastAsia="宋体" w:cs="宋体"/>
                <w:sz w:val="24"/>
                <w:szCs w:val="24"/>
              </w:rPr>
              <w:t>乙方名称</w:t>
            </w:r>
            <w:r>
              <w:rPr>
                <w:rFonts w:hint="eastAsia" w:ascii="宋体" w:hAnsi="宋体" w:eastAsia="宋体" w:cs="宋体"/>
                <w:spacing w:val="-20"/>
                <w:sz w:val="24"/>
                <w:szCs w:val="24"/>
              </w:rPr>
              <w:t>（盖章）</w:t>
            </w:r>
            <w:r>
              <w:rPr>
                <w:rFonts w:hint="eastAsia" w:ascii="宋体" w:hAnsi="宋体" w:eastAsia="宋体" w:cs="宋体"/>
                <w:sz w:val="24"/>
                <w:szCs w:val="24"/>
              </w:rPr>
              <w:t>:</w:t>
            </w:r>
          </w:p>
          <w:p w14:paraId="1C387EDC">
            <w:pPr>
              <w:widowControl/>
              <w:snapToGrid w:val="0"/>
              <w:spacing w:line="360" w:lineRule="auto"/>
              <w:ind w:right="-153"/>
              <w:textAlignment w:val="bottom"/>
              <w:rPr>
                <w:rFonts w:hint="eastAsia" w:ascii="宋体" w:hAnsi="宋体" w:eastAsia="宋体" w:cs="宋体"/>
                <w:sz w:val="24"/>
                <w:szCs w:val="24"/>
              </w:rPr>
            </w:pPr>
            <w:r>
              <w:rPr>
                <w:rFonts w:hint="eastAsia" w:ascii="宋体" w:hAnsi="宋体" w:eastAsia="宋体" w:cs="宋体"/>
                <w:sz w:val="24"/>
                <w:szCs w:val="24"/>
              </w:rPr>
              <w:t>地址：</w:t>
            </w:r>
          </w:p>
          <w:p w14:paraId="1A4B9207">
            <w:pPr>
              <w:widowControl/>
              <w:snapToGrid w:val="0"/>
              <w:spacing w:line="360" w:lineRule="auto"/>
              <w:ind w:right="-153"/>
              <w:textAlignment w:val="bottom"/>
              <w:rPr>
                <w:rFonts w:hint="eastAsia" w:ascii="宋体" w:hAnsi="宋体" w:eastAsia="宋体" w:cs="宋体"/>
                <w:sz w:val="24"/>
                <w:szCs w:val="24"/>
              </w:rPr>
            </w:pPr>
            <w:r>
              <w:rPr>
                <w:rFonts w:hint="eastAsia" w:ascii="宋体" w:hAnsi="宋体" w:eastAsia="宋体" w:cs="宋体"/>
                <w:sz w:val="24"/>
                <w:szCs w:val="24"/>
              </w:rPr>
              <w:t>代表人（签字）：</w:t>
            </w:r>
          </w:p>
          <w:p w14:paraId="366C761B">
            <w:pPr>
              <w:widowControl/>
              <w:snapToGrid w:val="0"/>
              <w:spacing w:line="360" w:lineRule="auto"/>
              <w:ind w:right="-153"/>
              <w:textAlignment w:val="bottom"/>
              <w:rPr>
                <w:rFonts w:hint="eastAsia" w:ascii="宋体" w:hAnsi="宋体" w:eastAsia="宋体" w:cs="宋体"/>
                <w:sz w:val="24"/>
                <w:szCs w:val="24"/>
              </w:rPr>
            </w:pPr>
            <w:r>
              <w:rPr>
                <w:rFonts w:hint="eastAsia" w:ascii="宋体" w:hAnsi="宋体" w:eastAsia="宋体" w:cs="宋体"/>
                <w:sz w:val="24"/>
                <w:szCs w:val="24"/>
              </w:rPr>
              <w:t>电话：</w:t>
            </w:r>
          </w:p>
          <w:p w14:paraId="625A58CE">
            <w:pPr>
              <w:widowControl/>
              <w:snapToGrid w:val="0"/>
              <w:spacing w:line="360" w:lineRule="auto"/>
              <w:ind w:right="-153"/>
              <w:textAlignment w:val="bottom"/>
              <w:rPr>
                <w:rFonts w:hint="eastAsia" w:ascii="宋体" w:hAnsi="宋体" w:eastAsia="宋体" w:cs="宋体"/>
                <w:sz w:val="24"/>
                <w:szCs w:val="24"/>
              </w:rPr>
            </w:pPr>
            <w:r>
              <w:rPr>
                <w:rFonts w:hint="eastAsia" w:ascii="宋体" w:hAnsi="宋体" w:eastAsia="宋体" w:cs="宋体"/>
                <w:sz w:val="24"/>
                <w:szCs w:val="24"/>
              </w:rPr>
              <w:t>开户银行：</w:t>
            </w:r>
          </w:p>
          <w:p w14:paraId="564182B0">
            <w:pPr>
              <w:widowControl/>
              <w:snapToGrid w:val="0"/>
              <w:spacing w:line="360" w:lineRule="auto"/>
              <w:ind w:right="-153"/>
              <w:textAlignment w:val="bottom"/>
              <w:rPr>
                <w:rFonts w:hint="eastAsia" w:ascii="宋体" w:hAnsi="宋体" w:eastAsia="宋体" w:cs="宋体"/>
                <w:sz w:val="24"/>
                <w:szCs w:val="24"/>
              </w:rPr>
            </w:pPr>
            <w:r>
              <w:rPr>
                <w:rFonts w:hint="eastAsia" w:ascii="宋体" w:hAnsi="宋体" w:eastAsia="宋体" w:cs="宋体"/>
                <w:sz w:val="24"/>
                <w:szCs w:val="24"/>
              </w:rPr>
              <w:t>帐号：</w:t>
            </w:r>
          </w:p>
        </w:tc>
      </w:tr>
    </w:tbl>
    <w:p w14:paraId="01D7ED7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8B9AD0"/>
    <w:multiLevelType w:val="singleLevel"/>
    <w:tmpl w:val="268B9AD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E117D5"/>
    <w:rsid w:val="28B90DD1"/>
    <w:rsid w:val="2D0E6F5D"/>
    <w:rsid w:val="3EBA1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tabs>
        <w:tab w:val="left" w:pos="567"/>
      </w:tabs>
      <w:spacing w:before="120" w:beforeLines="0" w:line="22" w:lineRule="atLeast"/>
    </w:pPr>
    <w:rPr>
      <w:rFonts w:ascii="宋体" w:hAnsi="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2361</Words>
  <Characters>2384</Characters>
  <Lines>0</Lines>
  <Paragraphs>0</Paragraphs>
  <TotalTime>4</TotalTime>
  <ScaleCrop>false</ScaleCrop>
  <LinksUpToDate>false</LinksUpToDate>
  <CharactersWithSpaces>2807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2025-09-05T07:01:00Z</dcterms:created>
  <dc:creator>Administrator</dc:creator>
  <cp:lastModifiedBy>BanBo</cp:lastModifiedBy>
  <dcterms:modified xsi:type="dcterms:W3CDTF">2026-06-16T08:29:30Z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eyJoZGlkIjoiYmQ1ZThjZDZiZGM3NTQ4YWU2NmI3ZGJhNGQ4MjY4MWMiLCJ1c2VySWQiOiI2MzQyNjk0OTgifQ==</vt:lpwstr>
  </property>
  <property fmtid="{D5CDD505-2E9C-101B-9397-08002B2CF9AE}" pid="4" name="ICV">
    <vt:lpwstr>312ED0E9B50F4B08B3A3F6D3F20AC7FF_12</vt:lpwstr>
  </property>
</Properties>
</file>