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34523">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724D087E">
      <w:pPr>
        <w:pStyle w:val="4"/>
        <w:rPr>
          <w:b/>
          <w:bCs/>
          <w:sz w:val="24"/>
          <w:szCs w:val="24"/>
        </w:rPr>
      </w:pPr>
    </w:p>
    <w:p w14:paraId="306F4E44">
      <w:pPr>
        <w:pStyle w:val="4"/>
        <w:numPr>
          <w:ilvl w:val="0"/>
          <w:numId w:val="0"/>
        </w:numPr>
        <w:spacing w:line="360" w:lineRule="auto"/>
        <w:rPr>
          <w:rFonts w:hint="eastAsia" w:eastAsia="宋体"/>
          <w:b/>
          <w:bCs/>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（一）</w:t>
      </w:r>
      <w:r>
        <w:rPr>
          <w:rFonts w:hint="eastAsia"/>
          <w:b/>
          <w:bCs/>
          <w:color w:val="000000" w:themeColor="text1"/>
          <w:sz w:val="24"/>
          <w:szCs w:val="24"/>
          <w14:textFill>
            <w14:solidFill>
              <w14:schemeClr w14:val="tx1"/>
            </w14:solidFill>
          </w14:textFill>
        </w:rPr>
        <w:t>满足《中华人民共和国政府采购法》第二十二条规定；</w:t>
      </w:r>
    </w:p>
    <w:p w14:paraId="058089D7">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1.提供合格有效的法人或者其他组织的营业执照等证明文件，自然人的身份证明；供应商是法人或其他组织的应提供营业执照等证明文件，供应商是自然人的应提供有效的自然人身份证明。</w:t>
      </w:r>
    </w:p>
    <w:p w14:paraId="2E4BA1C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若审计报告未赋码视为无效；</w:t>
      </w:r>
    </w:p>
    <w:p w14:paraId="08E0413A">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3.提供具有履行合同所必需的设备和专业技术能力的承诺；</w:t>
      </w:r>
    </w:p>
    <w:p w14:paraId="7852E9C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4.提供磋商截止日前一年内任意一个月的纳税证明或完税证明（增值税、印花税、城市维护建设费、企业所得税等一种或多种税种），依法免税的单位提供相关证明材料；</w:t>
      </w:r>
    </w:p>
    <w:p w14:paraId="6E58897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5.提供磋商截止日前一年内已缴存的至少一个月的社会保障资金缴存单据或社保机构开具的社会保险参保缴费情况证明，依法不需要缴纳社会保障资金的单位应提供相关证明材料；</w:t>
      </w:r>
    </w:p>
    <w:p w14:paraId="13D8717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6.参加政府采购活动前三年内，在经营活动中没有重大违法记录的书面声明。</w:t>
      </w:r>
    </w:p>
    <w:p w14:paraId="26DCAD96">
      <w:pPr>
        <w:pStyle w:val="9"/>
        <w:rPr>
          <w:rFonts w:hint="eastAsia" w:ascii="宋体" w:hAnsi="宋体" w:eastAsia="宋体" w:cs="宋体"/>
          <w:b/>
          <w:bCs/>
          <w:color w:val="000000" w:themeColor="text1"/>
          <w:sz w:val="24"/>
          <w:szCs w:val="24"/>
          <w14:textFill>
            <w14:solidFill>
              <w14:schemeClr w14:val="tx1"/>
            </w14:solidFill>
          </w14:textFill>
        </w:rPr>
      </w:pPr>
    </w:p>
    <w:p w14:paraId="1D8A6E26">
      <w:pPr>
        <w:pStyle w:val="9"/>
        <w:rPr>
          <w:rFonts w:hint="eastAsia" w:ascii="宋体" w:hAnsi="宋体" w:eastAsia="宋体" w:cs="宋体"/>
          <w:b/>
          <w:bCs/>
          <w:color w:val="000000" w:themeColor="text1"/>
          <w:sz w:val="24"/>
          <w:szCs w:val="24"/>
          <w14:textFill>
            <w14:solidFill>
              <w14:schemeClr w14:val="tx1"/>
            </w14:solidFill>
          </w14:textFill>
        </w:rPr>
      </w:pPr>
    </w:p>
    <w:p w14:paraId="4EDC33B6">
      <w:pPr>
        <w:pStyle w:val="9"/>
        <w:rPr>
          <w:rFonts w:hint="eastAsia" w:ascii="宋体" w:hAnsi="宋体" w:eastAsia="宋体" w:cs="宋体"/>
          <w:b/>
          <w:bCs/>
          <w:color w:val="000000" w:themeColor="text1"/>
          <w:sz w:val="24"/>
          <w:szCs w:val="24"/>
          <w14:textFill>
            <w14:solidFill>
              <w14:schemeClr w14:val="tx1"/>
            </w14:solidFill>
          </w14:textFill>
        </w:rPr>
      </w:pPr>
    </w:p>
    <w:p w14:paraId="15AF51F0">
      <w:pPr>
        <w:pStyle w:val="9"/>
        <w:rPr>
          <w:rFonts w:hint="eastAsia" w:ascii="宋体" w:hAnsi="宋体" w:eastAsia="宋体" w:cs="宋体"/>
          <w:b/>
          <w:bCs/>
          <w:color w:val="000000" w:themeColor="text1"/>
          <w:sz w:val="24"/>
          <w:szCs w:val="24"/>
          <w14:textFill>
            <w14:solidFill>
              <w14:schemeClr w14:val="tx1"/>
            </w14:solidFill>
          </w14:textFill>
        </w:rPr>
      </w:pPr>
    </w:p>
    <w:p w14:paraId="46A3BE74">
      <w:pPr>
        <w:pStyle w:val="9"/>
        <w:rPr>
          <w:rFonts w:hint="eastAsia" w:ascii="宋体" w:hAnsi="宋体" w:eastAsia="宋体" w:cs="宋体"/>
          <w:b/>
          <w:bCs/>
          <w:color w:val="000000" w:themeColor="text1"/>
          <w:sz w:val="24"/>
          <w:szCs w:val="24"/>
          <w14:textFill>
            <w14:solidFill>
              <w14:schemeClr w14:val="tx1"/>
            </w14:solidFill>
          </w14:textFill>
        </w:rPr>
      </w:pPr>
    </w:p>
    <w:p w14:paraId="04F1F923">
      <w:pPr>
        <w:pStyle w:val="9"/>
        <w:rPr>
          <w:rFonts w:hint="eastAsia" w:ascii="宋体" w:hAnsi="宋体" w:eastAsia="宋体" w:cs="宋体"/>
          <w:b/>
          <w:bCs/>
          <w:color w:val="000000" w:themeColor="text1"/>
          <w:sz w:val="24"/>
          <w:szCs w:val="24"/>
          <w14:textFill>
            <w14:solidFill>
              <w14:schemeClr w14:val="tx1"/>
            </w14:solidFill>
          </w14:textFill>
        </w:rPr>
      </w:pPr>
    </w:p>
    <w:p w14:paraId="58848C08">
      <w:pPr>
        <w:pStyle w:val="9"/>
        <w:rPr>
          <w:rFonts w:hint="eastAsia" w:ascii="宋体" w:hAnsi="宋体" w:eastAsia="宋体" w:cs="宋体"/>
          <w:b/>
          <w:bCs/>
          <w:color w:val="000000" w:themeColor="text1"/>
          <w:sz w:val="24"/>
          <w:szCs w:val="24"/>
          <w14:textFill>
            <w14:solidFill>
              <w14:schemeClr w14:val="tx1"/>
            </w14:solidFill>
          </w14:textFill>
        </w:rPr>
      </w:pPr>
    </w:p>
    <w:p w14:paraId="5DC2D3E1">
      <w:pPr>
        <w:pStyle w:val="8"/>
        <w:rPr>
          <w:rFonts w:hint="eastAsia" w:ascii="宋体" w:hAnsi="宋体" w:eastAsia="宋体" w:cs="宋体"/>
          <w:b/>
          <w:bCs/>
          <w:color w:val="000000" w:themeColor="text1"/>
          <w:sz w:val="24"/>
          <w:szCs w:val="24"/>
          <w14:textFill>
            <w14:solidFill>
              <w14:schemeClr w14:val="tx1"/>
            </w14:solidFill>
          </w14:textFill>
        </w:rPr>
      </w:pPr>
    </w:p>
    <w:p w14:paraId="7C240E53">
      <w:pPr>
        <w:pStyle w:val="9"/>
        <w:rPr>
          <w:rFonts w:hint="eastAsia" w:ascii="宋体" w:hAnsi="宋体" w:eastAsia="宋体" w:cs="宋体"/>
          <w:b/>
          <w:bCs/>
          <w:color w:val="000000" w:themeColor="text1"/>
          <w:sz w:val="24"/>
          <w:szCs w:val="24"/>
          <w14:textFill>
            <w14:solidFill>
              <w14:schemeClr w14:val="tx1"/>
            </w14:solidFill>
          </w14:textFill>
        </w:rPr>
      </w:pPr>
    </w:p>
    <w:p w14:paraId="6EAF55D2">
      <w:pPr>
        <w:pStyle w:val="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482" w:leftChars="0" w:hanging="482" w:hangingChars="20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（二）</w:t>
      </w:r>
      <w:r>
        <w:rPr>
          <w:rFonts w:hint="eastAsia" w:ascii="宋体" w:hAnsi="宋体" w:eastAsia="宋体" w:cs="宋体"/>
          <w:b/>
          <w:bCs/>
          <w:color w:val="000000" w:themeColor="text1"/>
          <w:sz w:val="24"/>
          <w:szCs w:val="24"/>
          <w14:textFill>
            <w14:solidFill>
              <w14:schemeClr w14:val="tx1"/>
            </w14:solidFill>
          </w14:textFill>
        </w:rPr>
        <w:t>本项目的特定资格要求：</w:t>
      </w:r>
    </w:p>
    <w:p w14:paraId="49398C5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1）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在开标日期前六个月内任意三个月的社保缴纳证明（须赋可查询的验证编号或验证二维码）；</w:t>
      </w:r>
    </w:p>
    <w:p w14:paraId="1D0DCCB6">
      <w:pPr>
        <w:pStyle w:val="13"/>
        <w:spacing w:line="360" w:lineRule="auto"/>
        <w:rPr>
          <w:rFonts w:hint="eastAsia" w:ascii="宋体" w:hAnsi="宋体" w:cs="宋体"/>
          <w:color w:val="000000"/>
          <w:kern w:val="0"/>
          <w:sz w:val="24"/>
          <w:szCs w:val="24"/>
          <w:u w:val="none"/>
          <w:lang w:val="en-US" w:eastAsia="zh-CN" w:bidi="ar"/>
        </w:rPr>
      </w:pPr>
      <w:r>
        <w:rPr>
          <w:rFonts w:hint="eastAsia" w:ascii="宋体" w:hAnsi="宋体" w:cs="宋体"/>
          <w:color w:val="000000"/>
          <w:kern w:val="0"/>
          <w:sz w:val="24"/>
          <w:szCs w:val="24"/>
          <w:u w:val="none"/>
          <w:lang w:val="en-US" w:eastAsia="zh-CN" w:bidi="ar"/>
        </w:rPr>
        <w:t>（2）证书：供应商具有司法行政管理部门核发并经年审合格的《律师事务所执业许可证》；</w:t>
      </w:r>
    </w:p>
    <w:p w14:paraId="06A5531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w:t>
      </w:r>
      <w:r>
        <w:rPr>
          <w:rFonts w:hint="eastAsia" w:ascii="宋体" w:hAnsi="宋体" w:cs="宋体"/>
          <w:color w:val="000000"/>
          <w:kern w:val="0"/>
          <w:sz w:val="24"/>
          <w:szCs w:val="24"/>
          <w:u w:val="none"/>
          <w:lang w:val="en-US" w:eastAsia="zh-CN" w:bidi="ar"/>
        </w:rPr>
        <w:t>3</w:t>
      </w:r>
      <w:r>
        <w:rPr>
          <w:rFonts w:hint="eastAsia" w:ascii="宋体" w:hAnsi="宋体" w:eastAsia="宋体" w:cs="宋体"/>
          <w:color w:val="000000"/>
          <w:kern w:val="0"/>
          <w:sz w:val="24"/>
          <w:szCs w:val="24"/>
          <w:u w:val="none"/>
          <w:lang w:val="en-US" w:eastAsia="zh-CN" w:bidi="ar"/>
        </w:rPr>
        <w:t>）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4A762691">
      <w:pPr>
        <w:pStyle w:val="13"/>
        <w:spacing w:line="360" w:lineRule="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w:t>
      </w:r>
      <w:r>
        <w:rPr>
          <w:rFonts w:hint="eastAsia" w:ascii="宋体" w:hAnsi="宋体" w:cs="宋体"/>
          <w:color w:val="000000"/>
          <w:kern w:val="0"/>
          <w:sz w:val="24"/>
          <w:szCs w:val="24"/>
          <w:u w:val="none"/>
          <w:lang w:val="en-US" w:eastAsia="zh-CN" w:bidi="ar"/>
        </w:rPr>
        <w:t>4</w:t>
      </w:r>
      <w:r>
        <w:rPr>
          <w:rFonts w:hint="eastAsia" w:ascii="宋体" w:hAnsi="宋体" w:eastAsia="宋体" w:cs="宋体"/>
          <w:color w:val="000000"/>
          <w:kern w:val="0"/>
          <w:sz w:val="24"/>
          <w:szCs w:val="24"/>
          <w:u w:val="none"/>
          <w:lang w:val="en-US" w:eastAsia="zh-CN" w:bidi="ar"/>
        </w:rPr>
        <w:t>）控股关系说明：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p>
    <w:p w14:paraId="7E54BCAF">
      <w:pPr>
        <w:pStyle w:val="13"/>
        <w:spacing w:line="360" w:lineRule="auto"/>
        <w:rPr>
          <w:rFonts w:hint="eastAsia" w:ascii="宋体" w:hAnsi="宋体" w:eastAsia="宋体" w:cs="宋体"/>
          <w:color w:val="000000"/>
          <w:kern w:val="0"/>
          <w:sz w:val="24"/>
          <w:szCs w:val="24"/>
          <w:u w:val="none"/>
          <w:lang w:val="en-US" w:eastAsia="zh-CN" w:bidi="ar"/>
        </w:rPr>
      </w:pPr>
      <w:r>
        <w:rPr>
          <w:rFonts w:hint="eastAsia" w:ascii="宋体" w:hAnsi="宋体" w:eastAsia="宋体" w:cs="宋体"/>
          <w:color w:val="000000"/>
          <w:kern w:val="0"/>
          <w:sz w:val="24"/>
          <w:szCs w:val="24"/>
          <w:u w:val="none"/>
          <w:lang w:val="en-US" w:eastAsia="zh-CN" w:bidi="ar"/>
        </w:rPr>
        <w:t>（</w:t>
      </w:r>
      <w:r>
        <w:rPr>
          <w:rFonts w:hint="eastAsia" w:ascii="宋体" w:hAnsi="宋体" w:cs="宋体"/>
          <w:color w:val="000000"/>
          <w:kern w:val="0"/>
          <w:sz w:val="24"/>
          <w:szCs w:val="24"/>
          <w:u w:val="none"/>
          <w:lang w:val="en-US" w:eastAsia="zh-CN" w:bidi="ar"/>
        </w:rPr>
        <w:t>5</w:t>
      </w:r>
      <w:r>
        <w:rPr>
          <w:rFonts w:hint="eastAsia" w:ascii="宋体" w:hAnsi="宋体" w:eastAsia="宋体" w:cs="宋体"/>
          <w:color w:val="000000"/>
          <w:kern w:val="0"/>
          <w:sz w:val="24"/>
          <w:szCs w:val="24"/>
          <w:u w:val="none"/>
          <w:lang w:val="en-US" w:eastAsia="zh-CN" w:bidi="ar"/>
        </w:rPr>
        <w:t>）联合体：本项目不接受联合体磋商。</w:t>
      </w:r>
    </w:p>
    <w:p w14:paraId="468AA826">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F1B91AD">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32E511A">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5CF52CAF">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D9547C0">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5E3C3EFE">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5661A4A">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6F821E7">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A61ECEE">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BAEA49E">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37A2DB5B">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24805656">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732690B8">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55B579D1">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46F18D5C">
      <w:pPr>
        <w:numPr>
          <w:ilvl w:val="0"/>
          <w:numId w:val="0"/>
        </w:numPr>
        <w:tabs>
          <w:tab w:val="left" w:pos="245"/>
        </w:tabs>
        <w:adjustRightInd w:val="0"/>
        <w:snapToGrid w:val="0"/>
        <w:spacing w:line="360" w:lineRule="auto"/>
        <w:ind w:firstLine="481"/>
        <w:jc w:val="center"/>
        <w:outlineLvl w:val="9"/>
        <w:rPr>
          <w:rStyle w:val="12"/>
          <w:rFonts w:hint="eastAsia" w:ascii="宋体" w:hAnsi="宋体" w:eastAsia="宋体" w:cs="宋体"/>
          <w:color w:val="auto"/>
          <w:sz w:val="32"/>
          <w:szCs w:val="32"/>
          <w:highlight w:val="none"/>
          <w:lang w:val="en-US" w:eastAsia="zh-CN"/>
        </w:rPr>
      </w:pPr>
      <w:bookmarkStart w:id="24" w:name="_GoBack"/>
      <w:bookmarkEnd w:id="24"/>
      <w:r>
        <w:rPr>
          <w:rStyle w:val="12"/>
          <w:rFonts w:hint="eastAsia" w:ascii="宋体" w:hAnsi="宋体" w:eastAsia="宋体" w:cs="宋体"/>
          <w:color w:val="auto"/>
          <w:sz w:val="32"/>
          <w:szCs w:val="32"/>
          <w:highlight w:val="none"/>
          <w:lang w:val="en-US" w:eastAsia="zh-CN"/>
        </w:rPr>
        <w:t>法定代表人证明书及授权委托书</w:t>
      </w:r>
    </w:p>
    <w:p w14:paraId="37922C97">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C46F524">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34979005">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59F6D997">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171F608F">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6DAFA9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16F9298E">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3EDA93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68B6D46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328D1854">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6F09BDAE">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23B8D98">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04941B3">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26CACF9A">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D0EDF49">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1F307B3C">
      <w:pPr>
        <w:spacing w:line="360" w:lineRule="auto"/>
        <w:ind w:firstLine="1920" w:firstLineChars="800"/>
        <w:rPr>
          <w:rFonts w:hint="eastAsia" w:ascii="宋体" w:hAnsi="宋体" w:eastAsia="宋体" w:cs="宋体"/>
          <w:color w:val="auto"/>
          <w:sz w:val="24"/>
          <w:szCs w:val="24"/>
          <w:highlight w:val="none"/>
        </w:rPr>
      </w:pPr>
    </w:p>
    <w:p w14:paraId="0BCFE721">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340A9DC2">
      <w:pPr>
        <w:pStyle w:val="4"/>
        <w:rPr>
          <w:rFonts w:hint="eastAsia"/>
          <w:lang w:eastAsia="zh-CN"/>
        </w:rPr>
      </w:pPr>
    </w:p>
    <w:p w14:paraId="7E1BB1A8">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F788117">
      <w:pPr>
        <w:numPr>
          <w:ilvl w:val="0"/>
          <w:numId w:val="0"/>
        </w:numPr>
        <w:spacing w:line="360" w:lineRule="auto"/>
        <w:jc w:val="both"/>
        <w:outlineLvl w:val="9"/>
        <w:rPr>
          <w:rFonts w:hint="eastAsia" w:ascii="宋体" w:hAnsi="宋体" w:eastAsia="宋体" w:cs="宋体"/>
          <w:color w:val="auto"/>
          <w:sz w:val="24"/>
          <w:szCs w:val="24"/>
          <w:highlight w:val="none"/>
        </w:rPr>
      </w:pPr>
    </w:p>
    <w:p w14:paraId="3CE670AF">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130DD49C">
      <w:pPr>
        <w:pStyle w:val="6"/>
        <w:spacing w:line="360" w:lineRule="auto"/>
        <w:jc w:val="left"/>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西北国际（陕西）造价管理集团有限公司：</w:t>
      </w:r>
    </w:p>
    <w:p w14:paraId="10419458">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5C9A690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010653F">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02B8BF8">
      <w:pPr>
        <w:spacing w:line="360" w:lineRule="auto"/>
        <w:ind w:firstLine="480" w:firstLineChars="200"/>
        <w:outlineLvl w:val="9"/>
        <w:rPr>
          <w:rFonts w:hint="eastAsia" w:ascii="宋体" w:hAnsi="宋体" w:eastAsia="宋体" w:cs="宋体"/>
          <w:color w:val="auto"/>
          <w:sz w:val="24"/>
          <w:szCs w:val="24"/>
          <w:highlight w:val="none"/>
        </w:rPr>
      </w:pPr>
      <w:bookmarkStart w:id="0" w:name="_Toc214090947"/>
      <w:bookmarkStart w:id="1" w:name="_Toc201637979"/>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3138E804">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62A97150">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6D2FDA8C">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7A4E54FE">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53D42162">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之日</w:t>
      </w:r>
      <w:r>
        <w:rPr>
          <w:rFonts w:hint="eastAsia" w:hAnsi="宋体" w:eastAsia="宋体" w:cs="宋体"/>
          <w:b w:val="0"/>
          <w:bCs w:val="0"/>
          <w:color w:val="auto"/>
          <w:sz w:val="24"/>
          <w:szCs w:val="24"/>
          <w:highlight w:val="none"/>
          <w:lang w:val="en-US" w:eastAsia="zh-CN"/>
        </w:rPr>
        <w:t>起</w:t>
      </w:r>
      <w:r>
        <w:rPr>
          <w:rFonts w:hint="eastAsia" w:ascii="宋体" w:hAnsi="宋体" w:eastAsia="宋体" w:cs="宋体"/>
          <w:b w:val="0"/>
          <w:bCs w:val="0"/>
          <w:color w:val="auto"/>
          <w:sz w:val="24"/>
          <w:szCs w:val="24"/>
          <w:highlight w:val="none"/>
        </w:rPr>
        <w:t>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591C563E">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1687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4BD9EC41">
            <w:pPr>
              <w:spacing w:line="360" w:lineRule="auto"/>
              <w:jc w:val="center"/>
              <w:outlineLvl w:val="9"/>
              <w:rPr>
                <w:rFonts w:hint="eastAsia" w:ascii="宋体" w:hAnsi="宋体" w:eastAsia="宋体" w:cs="宋体"/>
                <w:color w:val="auto"/>
                <w:sz w:val="24"/>
                <w:szCs w:val="24"/>
                <w:highlight w:val="none"/>
              </w:rPr>
            </w:pPr>
            <w:bookmarkStart w:id="8" w:name="_Toc201637983"/>
            <w:bookmarkStart w:id="9" w:name="_Toc214090951"/>
            <w:r>
              <w:rPr>
                <w:rFonts w:hint="eastAsia" w:ascii="宋体" w:hAnsi="宋体" w:eastAsia="宋体" w:cs="宋体"/>
                <w:color w:val="auto"/>
                <w:sz w:val="24"/>
                <w:szCs w:val="24"/>
                <w:highlight w:val="none"/>
              </w:rPr>
              <w:t>法定代表人身份证复印件</w:t>
            </w:r>
            <w:bookmarkEnd w:id="8"/>
            <w:bookmarkEnd w:id="9"/>
          </w:p>
          <w:p w14:paraId="0A2ECEF3">
            <w:pPr>
              <w:spacing w:line="360" w:lineRule="auto"/>
              <w:jc w:val="center"/>
              <w:outlineLvl w:val="9"/>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06285A3A">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283536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780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A383039">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337F4A8A">
            <w:pPr>
              <w:spacing w:line="360" w:lineRule="auto"/>
              <w:jc w:val="center"/>
              <w:outlineLvl w:val="9"/>
              <w:rPr>
                <w:rFonts w:hint="eastAsia" w:ascii="宋体" w:hAnsi="宋体" w:eastAsia="宋体" w:cs="宋体"/>
                <w:color w:val="auto"/>
                <w:sz w:val="24"/>
                <w:szCs w:val="24"/>
                <w:highlight w:val="none"/>
              </w:rPr>
            </w:pPr>
            <w:bookmarkStart w:id="18" w:name="_Toc214090956"/>
            <w:bookmarkStart w:id="19" w:name="_Toc20163798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E17ED2F">
            <w:pPr>
              <w:spacing w:line="360" w:lineRule="auto"/>
              <w:jc w:val="center"/>
              <w:outlineLvl w:val="9"/>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rPr>
              <w:t>被授权人身份证复印件</w:t>
            </w:r>
            <w:bookmarkEnd w:id="20"/>
            <w:bookmarkEnd w:id="21"/>
          </w:p>
          <w:p w14:paraId="5E969128">
            <w:pPr>
              <w:spacing w:line="360" w:lineRule="auto"/>
              <w:jc w:val="center"/>
              <w:outlineLvl w:val="9"/>
              <w:rPr>
                <w:rFonts w:hint="eastAsia" w:ascii="宋体" w:hAnsi="宋体" w:eastAsia="宋体" w:cs="宋体"/>
                <w:color w:val="auto"/>
                <w:sz w:val="24"/>
                <w:szCs w:val="24"/>
                <w:highlight w:val="none"/>
              </w:rPr>
            </w:pPr>
            <w:bookmarkStart w:id="22" w:name="_Toc214090958"/>
            <w:bookmarkStart w:id="23" w:name="_Toc201637990"/>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253A9409">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0BFA7E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68AB06BA">
      <w:pPr>
        <w:spacing w:line="360" w:lineRule="auto"/>
        <w:ind w:firstLine="5040" w:firstLineChars="2100"/>
        <w:outlineLvl w:val="9"/>
        <w:rPr>
          <w:rFonts w:hint="eastAsia" w:ascii="宋体" w:hAnsi="宋体" w:eastAsia="宋体" w:cs="宋体"/>
          <w:color w:val="auto"/>
          <w:sz w:val="24"/>
          <w:szCs w:val="24"/>
          <w:highlight w:val="none"/>
          <w:u w:val="single"/>
        </w:rPr>
      </w:pPr>
    </w:p>
    <w:p w14:paraId="401B7352">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6F2F418">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606C325B">
      <w:pPr>
        <w:rPr>
          <w:sz w:val="24"/>
          <w:szCs w:val="24"/>
        </w:rPr>
      </w:pPr>
    </w:p>
    <w:p w14:paraId="13B1FB67">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465EB71B">
      <w:pPr>
        <w:spacing w:line="360" w:lineRule="auto"/>
        <w:rPr>
          <w:rFonts w:hint="eastAsia" w:ascii="宋体" w:hAnsi="宋体" w:eastAsia="宋体" w:cs="宋体"/>
        </w:rPr>
      </w:pPr>
    </w:p>
    <w:p w14:paraId="0EF80544">
      <w:pPr>
        <w:spacing w:line="500" w:lineRule="exact"/>
        <w:rPr>
          <w:rFonts w:hint="eastAsia" w:ascii="宋体" w:hAnsi="宋体" w:eastAsia="宋体" w:cs="宋体"/>
          <w:color w:val="000000"/>
          <w:sz w:val="24"/>
          <w:lang w:eastAsia="zh-CN"/>
        </w:rPr>
      </w:pPr>
      <w:r>
        <w:rPr>
          <w:rFonts w:hint="eastAsia" w:ascii="宋体" w:hAnsi="宋体" w:cs="宋体"/>
          <w:color w:val="000000"/>
          <w:sz w:val="24"/>
        </w:rPr>
        <w:t>致：</w:t>
      </w:r>
      <w:r>
        <w:rPr>
          <w:rFonts w:hint="eastAsia" w:ascii="宋体" w:hAnsi="宋体" w:eastAsia="宋体" w:cs="宋体"/>
          <w:color w:val="auto"/>
          <w:sz w:val="24"/>
          <w:szCs w:val="24"/>
          <w:highlight w:val="none"/>
        </w:rPr>
        <w:t>西北国际（陕西）造价管理集团有限公司</w:t>
      </w:r>
    </w:p>
    <w:p w14:paraId="6A94A020">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72DC357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0491BE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6EAF8494">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66F54AD">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19846F9B">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7DCB7EF2">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4B9F71B2">
      <w:pPr>
        <w:spacing w:line="500" w:lineRule="exact"/>
        <w:rPr>
          <w:rFonts w:ascii="宋体" w:hAnsi="宋体" w:cs="宋体"/>
          <w:sz w:val="24"/>
        </w:rPr>
      </w:pPr>
    </w:p>
    <w:p w14:paraId="061626A3">
      <w:pPr>
        <w:pStyle w:val="4"/>
      </w:pPr>
    </w:p>
    <w:p w14:paraId="2687E327">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5EAAC2A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09F0938">
      <w:pPr>
        <w:spacing w:line="500" w:lineRule="exact"/>
        <w:ind w:firstLine="480" w:firstLineChars="200"/>
      </w:pPr>
      <w:r>
        <w:rPr>
          <w:rFonts w:hint="eastAsia" w:ascii="宋体" w:hAnsi="宋体" w:cs="宋体"/>
          <w:sz w:val="24"/>
        </w:rPr>
        <w:t>时间： 年   月   日</w:t>
      </w:r>
    </w:p>
    <w:p w14:paraId="706995D3">
      <w:pPr>
        <w:pStyle w:val="9"/>
        <w:ind w:left="0" w:leftChars="0" w:firstLine="0" w:firstLineChars="0"/>
        <w:rPr>
          <w:sz w:val="24"/>
          <w:szCs w:val="24"/>
        </w:rPr>
      </w:pPr>
    </w:p>
    <w:p w14:paraId="44AC5BC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5395F"/>
    <w:rsid w:val="09BE0F45"/>
    <w:rsid w:val="0C41127C"/>
    <w:rsid w:val="0E0963B5"/>
    <w:rsid w:val="120C7C36"/>
    <w:rsid w:val="18585984"/>
    <w:rsid w:val="197A1DF7"/>
    <w:rsid w:val="19A0733E"/>
    <w:rsid w:val="244265CA"/>
    <w:rsid w:val="26EE091E"/>
    <w:rsid w:val="27DA0163"/>
    <w:rsid w:val="29144A30"/>
    <w:rsid w:val="2A574E98"/>
    <w:rsid w:val="2B1D22CA"/>
    <w:rsid w:val="2EC52F26"/>
    <w:rsid w:val="2F464330"/>
    <w:rsid w:val="30E6123D"/>
    <w:rsid w:val="32A95258"/>
    <w:rsid w:val="35F5260C"/>
    <w:rsid w:val="394B365A"/>
    <w:rsid w:val="3CB6528E"/>
    <w:rsid w:val="44781B02"/>
    <w:rsid w:val="46CB53EF"/>
    <w:rsid w:val="4CA87F80"/>
    <w:rsid w:val="4F22401A"/>
    <w:rsid w:val="537B5BCF"/>
    <w:rsid w:val="56CD51B3"/>
    <w:rsid w:val="58F5279F"/>
    <w:rsid w:val="5A430EFE"/>
    <w:rsid w:val="62373E29"/>
    <w:rsid w:val="62997682"/>
    <w:rsid w:val="62B53B07"/>
    <w:rsid w:val="658C7FE7"/>
    <w:rsid w:val="6BDF5315"/>
    <w:rsid w:val="6F60676D"/>
    <w:rsid w:val="75C17839"/>
    <w:rsid w:val="78A82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2"/>
    <w:qFormat/>
    <w:uiPriority w:val="99"/>
    <w:pPr>
      <w:keepNext/>
      <w:spacing w:line="720" w:lineRule="exact"/>
      <w:outlineLvl w:val="1"/>
    </w:pPr>
    <w:rPr>
      <w:rFonts w:ascii="Cambria" w:hAnsi="Cambria"/>
      <w:b/>
      <w:bCs/>
      <w:kern w:val="0"/>
      <w:sz w:val="32"/>
      <w:szCs w:val="32"/>
    </w:rPr>
  </w:style>
  <w:style w:type="paragraph" w:styleId="3">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color w:val="993300"/>
      <w:sz w:val="24"/>
    </w:r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character" w:customStyle="1" w:styleId="12">
    <w:name w:val="标题 2 Char"/>
    <w:link w:val="2"/>
    <w:qFormat/>
    <w:locked/>
    <w:uiPriority w:val="99"/>
    <w:rPr>
      <w:rFonts w:ascii="Cambria" w:hAnsi="Cambria"/>
      <w:b/>
      <w:bCs/>
      <w:kern w:val="0"/>
      <w:sz w:val="32"/>
      <w:szCs w:val="32"/>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2084</Words>
  <Characters>2190</Characters>
  <Lines>0</Lines>
  <Paragraphs>0</Paragraphs>
  <TotalTime>0</TotalTime>
  <ScaleCrop>false</ScaleCrop>
  <LinksUpToDate>false</LinksUpToDate>
  <CharactersWithSpaces>2673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周周</cp:lastModifiedBy>
  <cp:lastPrinted>2025-06-13T11:12:00Z</cp:lastPrinted>
  <dcterms:modified xsi:type="dcterms:W3CDTF">2026-06-03T01:24:42Z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eyJoZGlkIjoiNGMwZDYxYmJkMWJjMDI0ZjA5MmExZDdmMzkzYTMzNjciLCJ1c2VySWQiOiI0MzgwODgxOTcifQ==</vt:lpwstr>
  </property>
  <property fmtid="{D5CDD505-2E9C-101B-9397-08002B2CF9AE}" pid="4" name="ICV">
    <vt:lpwstr>84D2BD7AB2AA43629207BE87B7127FC4_13</vt:lpwstr>
  </property>
</Properties>
</file>