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版本号：ZX2026-06-0820260625001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2026年校区间通勤班车运行服务项目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ZX2026-06-08</w:t>
      </w:r>
      <w:r>
        <w:br/>
      </w:r>
      <w:r>
        <w:br/>
      </w:r>
      <w:r>
        <w:br/>
      </w:r>
    </w:p>
    <w:p>
      <w:pPr>
        <w:pStyle w:val="null3"/>
        <w:jc w:val="center"/>
        <w:outlineLvl w:val="2"/>
      </w:pPr>
      <w:r>
        <w:rPr>
          <w:rFonts w:ascii="仿宋_GB2312" w:hAnsi="仿宋_GB2312" w:cs="仿宋_GB2312" w:eastAsia="仿宋_GB2312"/>
          <w:sz w:val="28"/>
          <w:b/>
        </w:rPr>
        <w:t>陕西交通职业技术学院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陕西交通职业技术学院</w:t>
      </w:r>
      <w:r>
        <w:rPr>
          <w:rFonts w:ascii="仿宋_GB2312" w:hAnsi="仿宋_GB2312" w:cs="仿宋_GB2312" w:eastAsia="仿宋_GB2312"/>
        </w:rPr>
        <w:t>委托，拟对</w:t>
      </w:r>
      <w:r>
        <w:rPr>
          <w:rFonts w:ascii="仿宋_GB2312" w:hAnsi="仿宋_GB2312" w:cs="仿宋_GB2312" w:eastAsia="仿宋_GB2312"/>
        </w:rPr>
        <w:t>2026年校区间通勤班车运行服务项目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2026年校区间通勤班车运行服务项目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聘请第三方承担学校多校区通勤保障工作，租用空调客车用于接送职工上下班，线路及时间固定，所租车辆应符合省内包车的安全、卫生和准运要求，各种手续合法完整，车辆性能好，设备齐全，安全可靠，舒适卫生。不包含开学典礼、运动会、分类招生考试等大型教学活动及临时增派车辆的费用。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采购包1（2026年校区间通勤班车运行服务）：属于专门面向中小企业采购。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3、道路运输经营许可证：投标人提供其合法有效的交通管理部门核发的《道路运输经营许可证》。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陕西交通职业技术学院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029-86405598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崔文 曹婷 马演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采购包1保证金金额：10,608.00元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代理服务费收费标准：按照预算，参照国家计委计价格[2002]1980号及发改办价格[2003]857号通知规定，下浮20%，由中标人支付代理服务费。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陕西交通职业技术学院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陕西交通职业技术学院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陕西交通职业技术学院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聘请第三方承担学校多校区通勤保障工作，租用空调客车用于接送职工上下班，线路及时间固定，所租车辆应符合省内包车的安全、卫生和准运要求，各种手续合法完整，车辆性能好，设备齐全，安全可靠，舒适卫生。不包含开学典礼、运动会、分类招生考试等大型教学活动及临时增派车辆的费用。具体内容详见招标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学校工作日多校区通勤保障用车服务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标的名称：学校工作日多校区通勤保障用车服务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一、项目服务概况</w:t>
            </w:r>
          </w:p>
          <w:p>
            <w:pPr>
              <w:pStyle w:val="null3"/>
            </w:pPr>
            <w:r>
              <w:rPr>
                <w:rFonts w:ascii="仿宋_GB2312" w:hAnsi="仿宋_GB2312" w:cs="仿宋_GB2312" w:eastAsia="仿宋_GB2312"/>
              </w:rPr>
              <w:t>本项目拟招第三方承担学校多校区通勤保障工作，租用空调客车用于接送职工上下班，线路及时间固定，所租车辆应符合陕西省内包车的安全、卫生和准运要求，各种手续合法完整，车辆性能好，设备齐全，安全可靠，舒适卫生。不包含开学典礼、运动会、分类招生考试等大型教学活动及临时增派车辆的费用。</w:t>
            </w:r>
          </w:p>
          <w:p>
            <w:pPr>
              <w:pStyle w:val="null3"/>
            </w:pPr>
            <w:r>
              <w:rPr>
                <w:rFonts w:ascii="仿宋_GB2312" w:hAnsi="仿宋_GB2312" w:cs="仿宋_GB2312" w:eastAsia="仿宋_GB2312"/>
              </w:rPr>
              <w:t>二、项目服务指标</w:t>
            </w:r>
          </w:p>
          <w:p>
            <w:pPr>
              <w:pStyle w:val="null3"/>
            </w:pPr>
            <w:r>
              <w:rPr>
                <w:rFonts w:ascii="仿宋_GB2312" w:hAnsi="仿宋_GB2312" w:cs="仿宋_GB2312" w:eastAsia="仿宋_GB2312"/>
              </w:rPr>
              <w:t>（一）项目服务内容</w:t>
            </w:r>
          </w:p>
          <w:p>
            <w:pPr>
              <w:pStyle w:val="null3"/>
            </w:pPr>
            <w:r>
              <w:rPr>
                <w:rFonts w:ascii="仿宋_GB2312" w:hAnsi="仿宋_GB2312" w:cs="仿宋_GB2312" w:eastAsia="仿宋_GB2312"/>
              </w:rPr>
              <w:t>拟租用50座大巴车往返自强校区与通远校区，每辆车每单次往返单价限价：1100元；50座大巴车往返文景校区与通远校区，每辆车每单次往返单价限价：1010元；38座大巴车往返自强校区与通远校区，每辆车每单次往返单价限价：990元；38座大巴车往返文景校区与通远校区，每辆车每单次往返单价限价：900元；19座中巴车，往返自强校区与通远校区，每辆车每单次往返单价限价：700元；19座中巴车，往返文景校区与通远校区，每辆车每单次往返单价限价：650元。</w:t>
            </w:r>
          </w:p>
          <w:p>
            <w:pPr>
              <w:pStyle w:val="null3"/>
            </w:pPr>
            <w:r>
              <w:rPr>
                <w:rFonts w:ascii="仿宋_GB2312" w:hAnsi="仿宋_GB2312" w:cs="仿宋_GB2312" w:eastAsia="仿宋_GB2312"/>
              </w:rPr>
              <w:t>上述价格均包括司机工资、车辆保险、维修、保养、审验、油费、过路费等一切与车辆运营有关的所有费用，结算按照实际运行趟数计算为准。</w:t>
            </w:r>
          </w:p>
          <w:p>
            <w:pPr>
              <w:pStyle w:val="null3"/>
            </w:pPr>
            <w:r>
              <w:rPr>
                <w:rFonts w:ascii="仿宋_GB2312" w:hAnsi="仿宋_GB2312" w:cs="仿宋_GB2312" w:eastAsia="仿宋_GB2312"/>
              </w:rPr>
              <w:t>车辆的运行路线、班次和时间详见下表：</w:t>
            </w:r>
          </w:p>
          <w:tbl>
            <w:tblPr>
              <w:tblBorders>
                <w:top w:val="single"/>
                <w:left w:val="single"/>
                <w:bottom w:val="single"/>
                <w:right w:val="single"/>
                <w:insideH w:val="single"/>
                <w:insideV w:val="single"/>
              </w:tblBorders>
            </w:tblPr>
            <w:tblGrid>
              <w:gridCol w:w="213"/>
              <w:gridCol w:w="213"/>
              <w:gridCol w:w="213"/>
              <w:gridCol w:w="213"/>
              <w:gridCol w:w="213"/>
              <w:gridCol w:w="213"/>
              <w:gridCol w:w="213"/>
              <w:gridCol w:w="213"/>
              <w:gridCol w:w="213"/>
              <w:gridCol w:w="213"/>
              <w:gridCol w:w="213"/>
              <w:gridCol w:w="213"/>
            </w:tblGrid>
            <w:tr>
              <w:tc>
                <w:tcPr>
                  <w:tcW w:type="dxa" w:w="2556"/>
                  <w:gridSpan w:val="12"/>
                </w:tcPr>
                <w:p>
                  <w:pPr>
                    <w:pStyle w:val="null3"/>
                  </w:pPr>
                  <w:r>
                    <w:rPr>
                      <w:rFonts w:ascii="仿宋_GB2312" w:hAnsi="仿宋_GB2312" w:cs="仿宋_GB2312" w:eastAsia="仿宋_GB2312"/>
                    </w:rPr>
                    <w:t>工作日</w:t>
                  </w:r>
                </w:p>
              </w:tc>
            </w:tr>
            <w:tr>
              <w:tc>
                <w:tcPr>
                  <w:tcW w:type="dxa" w:w="213"/>
                  <w:vMerge w:val="restart"/>
                </w:tcPr>
                <w:p>
                  <w:pPr>
                    <w:pStyle w:val="null3"/>
                  </w:pPr>
                  <w:r>
                    <w:rPr>
                      <w:rFonts w:ascii="仿宋_GB2312" w:hAnsi="仿宋_GB2312" w:cs="仿宋_GB2312" w:eastAsia="仿宋_GB2312"/>
                    </w:rPr>
                    <w:t>时段</w:t>
                  </w:r>
                </w:p>
              </w:tc>
              <w:tc>
                <w:tcPr>
                  <w:tcW w:type="dxa" w:w="426"/>
                  <w:gridSpan w:val="2"/>
                </w:tcPr>
                <w:p>
                  <w:pPr>
                    <w:pStyle w:val="null3"/>
                  </w:pPr>
                  <w:r>
                    <w:rPr>
                      <w:rFonts w:ascii="仿宋_GB2312" w:hAnsi="仿宋_GB2312" w:cs="仿宋_GB2312" w:eastAsia="仿宋_GB2312"/>
                    </w:rPr>
                    <w:t>始发站</w:t>
                  </w:r>
                </w:p>
              </w:tc>
              <w:tc>
                <w:tcPr>
                  <w:tcW w:type="dxa" w:w="426"/>
                  <w:gridSpan w:val="2"/>
                </w:tcPr>
                <w:p>
                  <w:pPr>
                    <w:pStyle w:val="null3"/>
                  </w:pPr>
                  <w:r>
                    <w:rPr>
                      <w:rFonts w:ascii="仿宋_GB2312" w:hAnsi="仿宋_GB2312" w:cs="仿宋_GB2312" w:eastAsia="仿宋_GB2312"/>
                    </w:rPr>
                    <w:t>经停站1</w:t>
                  </w:r>
                </w:p>
              </w:tc>
              <w:tc>
                <w:tcPr>
                  <w:tcW w:type="dxa" w:w="426"/>
                  <w:gridSpan w:val="2"/>
                </w:tcPr>
                <w:p>
                  <w:pPr>
                    <w:pStyle w:val="null3"/>
                  </w:pPr>
                  <w:r>
                    <w:rPr>
                      <w:rFonts w:ascii="仿宋_GB2312" w:hAnsi="仿宋_GB2312" w:cs="仿宋_GB2312" w:eastAsia="仿宋_GB2312"/>
                    </w:rPr>
                    <w:t>经停站2</w:t>
                  </w:r>
                </w:p>
              </w:tc>
              <w:tc>
                <w:tcPr>
                  <w:tcW w:type="dxa" w:w="426"/>
                  <w:gridSpan w:val="2"/>
                </w:tcPr>
                <w:p>
                  <w:pPr>
                    <w:pStyle w:val="null3"/>
                  </w:pPr>
                  <w:r>
                    <w:rPr>
                      <w:rFonts w:ascii="仿宋_GB2312" w:hAnsi="仿宋_GB2312" w:cs="仿宋_GB2312" w:eastAsia="仿宋_GB2312"/>
                    </w:rPr>
                    <w:t>经停站3</w:t>
                  </w:r>
                </w:p>
              </w:tc>
              <w:tc>
                <w:tcPr>
                  <w:tcW w:type="dxa" w:w="426"/>
                  <w:gridSpan w:val="2"/>
                </w:tcPr>
                <w:p>
                  <w:pPr>
                    <w:pStyle w:val="null3"/>
                  </w:pPr>
                  <w:r>
                    <w:rPr>
                      <w:rFonts w:ascii="仿宋_GB2312" w:hAnsi="仿宋_GB2312" w:cs="仿宋_GB2312" w:eastAsia="仿宋_GB2312"/>
                    </w:rPr>
                    <w:t>终点站</w:t>
                  </w:r>
                </w:p>
              </w:tc>
              <w:tc>
                <w:tcPr>
                  <w:tcW w:type="dxa" w:w="213"/>
                  <w:vMerge w:val="restart"/>
                </w:tcPr>
                <w:p>
                  <w:pPr>
                    <w:pStyle w:val="null3"/>
                  </w:pPr>
                  <w:r>
                    <w:rPr>
                      <w:rFonts w:ascii="仿宋_GB2312" w:hAnsi="仿宋_GB2312" w:cs="仿宋_GB2312" w:eastAsia="仿宋_GB2312"/>
                    </w:rPr>
                    <w:t>备注</w:t>
                  </w:r>
                </w:p>
              </w:tc>
            </w:tr>
            <w:tr>
              <w:tc>
                <w:tcPr>
                  <w:tcW w:type="dxa" w:w="213"/>
                  <w:vMerge/>
                </w:tcP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r>
                    <w:br/>
                  </w:r>
                  <w:r>
                    <w:rPr>
                      <w:rFonts w:ascii="仿宋_GB2312" w:hAnsi="仿宋_GB2312" w:cs="仿宋_GB2312" w:eastAsia="仿宋_GB2312"/>
                    </w:rPr>
                    <w:t xml:space="preserve"> 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r>
                    <w:br/>
                  </w:r>
                  <w:r>
                    <w:rPr>
                      <w:rFonts w:ascii="仿宋_GB2312" w:hAnsi="仿宋_GB2312" w:cs="仿宋_GB2312" w:eastAsia="仿宋_GB2312"/>
                    </w:rPr>
                    <w:t xml:space="preserve"> 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p>
                <w:p>
                  <w:pPr>
                    <w:pStyle w:val="null3"/>
                  </w:pPr>
                  <w:r>
                    <w:rPr>
                      <w:rFonts w:ascii="仿宋_GB2312" w:hAnsi="仿宋_GB2312" w:cs="仿宋_GB2312" w:eastAsia="仿宋_GB2312"/>
                    </w:rPr>
                    <w:t>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p>
                <w:p>
                  <w:pPr>
                    <w:pStyle w:val="null3"/>
                  </w:pPr>
                  <w:r>
                    <w:rPr>
                      <w:rFonts w:ascii="仿宋_GB2312" w:hAnsi="仿宋_GB2312" w:cs="仿宋_GB2312" w:eastAsia="仿宋_GB2312"/>
                    </w:rPr>
                    <w:t>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到站</w:t>
                  </w:r>
                </w:p>
                <w:p>
                  <w:pPr>
                    <w:pStyle w:val="null3"/>
                  </w:pPr>
                  <w:r>
                    <w:rPr>
                      <w:rFonts w:ascii="仿宋_GB2312" w:hAnsi="仿宋_GB2312" w:cs="仿宋_GB2312" w:eastAsia="仿宋_GB2312"/>
                    </w:rPr>
                    <w:t>时间</w:t>
                  </w:r>
                </w:p>
              </w:tc>
              <w:tc>
                <w:tcPr>
                  <w:tcW w:type="dxa" w:w="213"/>
                  <w:vMerge/>
                </w:tcPr>
                <w:p/>
              </w:tc>
            </w:tr>
            <w:tr>
              <w:tc>
                <w:tcPr>
                  <w:tcW w:type="dxa" w:w="213"/>
                  <w:vMerge w:val="restart"/>
                </w:tcPr>
                <w:p>
                  <w:pPr>
                    <w:pStyle w:val="null3"/>
                  </w:pPr>
                  <w:r>
                    <w:rPr>
                      <w:rFonts w:ascii="仿宋_GB2312" w:hAnsi="仿宋_GB2312" w:cs="仿宋_GB2312" w:eastAsia="仿宋_GB2312"/>
                    </w:rPr>
                    <w:t>上午</w:t>
                  </w:r>
                </w:p>
              </w:tc>
              <w:tc>
                <w:tcPr>
                  <w:tcW w:type="dxa" w:w="213"/>
                </w:tcPr>
                <w:p>
                  <w:pPr>
                    <w:pStyle w:val="null3"/>
                  </w:pPr>
                  <w:r>
                    <w:rPr>
                      <w:rFonts w:ascii="仿宋_GB2312" w:hAnsi="仿宋_GB2312" w:cs="仿宋_GB2312" w:eastAsia="仿宋_GB2312"/>
                    </w:rPr>
                    <w:t>自强校区</w:t>
                  </w:r>
                </w:p>
                <w:p>
                  <w:pPr>
                    <w:pStyle w:val="null3"/>
                  </w:pPr>
                  <w:r>
                    <w:rPr>
                      <w:rFonts w:ascii="仿宋_GB2312" w:hAnsi="仿宋_GB2312" w:cs="仿宋_GB2312" w:eastAsia="仿宋_GB2312"/>
                    </w:rPr>
                    <w:t>门口</w:t>
                  </w:r>
                </w:p>
              </w:tc>
              <w:tc>
                <w:tcPr>
                  <w:tcW w:type="dxa" w:w="213"/>
                </w:tcPr>
                <w:p>
                  <w:pPr>
                    <w:pStyle w:val="null3"/>
                  </w:pPr>
                  <w:r>
                    <w:rPr>
                      <w:rFonts w:ascii="仿宋_GB2312" w:hAnsi="仿宋_GB2312" w:cs="仿宋_GB2312" w:eastAsia="仿宋_GB2312"/>
                    </w:rPr>
                    <w:t>6:30</w:t>
                  </w:r>
                </w:p>
              </w:tc>
              <w:tc>
                <w:tcPr>
                  <w:tcW w:type="dxa" w:w="213"/>
                </w:tcPr>
                <w:p>
                  <w:pPr>
                    <w:pStyle w:val="null3"/>
                  </w:pPr>
                  <w:r>
                    <w:rPr>
                      <w:rFonts w:ascii="仿宋_GB2312" w:hAnsi="仿宋_GB2312" w:cs="仿宋_GB2312" w:eastAsia="仿宋_GB2312"/>
                    </w:rPr>
                    <w:t>明光路家属院</w:t>
                  </w:r>
                </w:p>
              </w:tc>
              <w:tc>
                <w:tcPr>
                  <w:tcW w:type="dxa" w:w="213"/>
                </w:tcPr>
                <w:p>
                  <w:pPr>
                    <w:pStyle w:val="null3"/>
                  </w:pPr>
                  <w:r>
                    <w:rPr>
                      <w:rFonts w:ascii="仿宋_GB2312" w:hAnsi="仿宋_GB2312" w:cs="仿宋_GB2312" w:eastAsia="仿宋_GB2312"/>
                    </w:rPr>
                    <w:t>6:45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7:00</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（未央路东侧）</w:t>
                  </w:r>
                </w:p>
              </w:tc>
              <w:tc>
                <w:tcPr>
                  <w:tcW w:type="dxa" w:w="213"/>
                </w:tcPr>
                <w:p>
                  <w:pPr>
                    <w:pStyle w:val="null3"/>
                  </w:pPr>
                  <w:r>
                    <w:rPr>
                      <w:rFonts w:ascii="仿宋_GB2312" w:hAnsi="仿宋_GB2312" w:cs="仿宋_GB2312" w:eastAsia="仿宋_GB2312"/>
                    </w:rPr>
                    <w:t>7:15</w:t>
                  </w: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8:05</w:t>
                  </w:r>
                </w:p>
              </w:tc>
              <w:tc>
                <w:tcPr>
                  <w:tcW w:type="dxa" w:w="213"/>
                </w:tcPr>
                <w:p>
                  <w:pPr>
                    <w:pStyle w:val="null3"/>
                  </w:pPr>
                  <w:r>
                    <w:rPr>
                      <w:rFonts w:ascii="仿宋_GB2312" w:hAnsi="仿宋_GB2312" w:cs="仿宋_GB2312" w:eastAsia="仿宋_GB2312"/>
                    </w:rPr>
                    <w:t>1辆车</w:t>
                  </w:r>
                </w:p>
              </w:tc>
            </w:tr>
            <w:tr>
              <w:tc>
                <w:tcPr>
                  <w:tcW w:type="dxa" w:w="213"/>
                  <w:vMerge/>
                </w:tcP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7:00</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（未央路东侧）</w:t>
                  </w:r>
                </w:p>
              </w:tc>
              <w:tc>
                <w:tcPr>
                  <w:tcW w:type="dxa" w:w="213"/>
                </w:tcPr>
                <w:p>
                  <w:pPr>
                    <w:pStyle w:val="null3"/>
                  </w:pPr>
                  <w:r>
                    <w:rPr>
                      <w:rFonts w:ascii="仿宋_GB2312" w:hAnsi="仿宋_GB2312" w:cs="仿宋_GB2312" w:eastAsia="仿宋_GB2312"/>
                    </w:rPr>
                    <w:t>7:15</w:t>
                  </w: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8:05</w:t>
                  </w:r>
                </w:p>
              </w:tc>
              <w:tc>
                <w:tcPr>
                  <w:tcW w:type="dxa" w:w="213"/>
                </w:tcPr>
                <w:p>
                  <w:pPr>
                    <w:pStyle w:val="null3"/>
                  </w:pPr>
                  <w:r>
                    <w:rPr>
                      <w:rFonts w:ascii="仿宋_GB2312" w:hAnsi="仿宋_GB2312" w:cs="仿宋_GB2312" w:eastAsia="仿宋_GB2312"/>
                    </w:rPr>
                    <w:t>2辆车</w:t>
                  </w:r>
                </w:p>
              </w:tc>
            </w:tr>
            <w:tr>
              <w:tc>
                <w:tcPr>
                  <w:tcW w:type="dxa" w:w="213"/>
                  <w:vMerge w:val="restart"/>
                </w:tcPr>
                <w:p>
                  <w:pPr>
                    <w:pStyle w:val="null3"/>
                  </w:pPr>
                  <w:r>
                    <w:rPr>
                      <w:rFonts w:ascii="仿宋_GB2312" w:hAnsi="仿宋_GB2312" w:cs="仿宋_GB2312" w:eastAsia="仿宋_GB2312"/>
                    </w:rPr>
                    <w:t>中午</w:t>
                  </w:r>
                </w:p>
              </w:tc>
              <w:tc>
                <w:tcPr>
                  <w:tcW w:type="dxa" w:w="213"/>
                </w:tcPr>
                <w:p>
                  <w:pPr>
                    <w:pStyle w:val="null3"/>
                  </w:pPr>
                  <w:r>
                    <w:rPr>
                      <w:rFonts w:ascii="仿宋_GB2312" w:hAnsi="仿宋_GB2312" w:cs="仿宋_GB2312" w:eastAsia="仿宋_GB2312"/>
                    </w:rPr>
                    <w:t>自强校区</w:t>
                  </w:r>
                </w:p>
                <w:p>
                  <w:pPr>
                    <w:pStyle w:val="null3"/>
                  </w:pPr>
                  <w:r>
                    <w:rPr>
                      <w:rFonts w:ascii="仿宋_GB2312" w:hAnsi="仿宋_GB2312" w:cs="仿宋_GB2312" w:eastAsia="仿宋_GB2312"/>
                    </w:rPr>
                    <w:t>门口</w:t>
                  </w:r>
                </w:p>
              </w:tc>
              <w:tc>
                <w:tcPr>
                  <w:tcW w:type="dxa" w:w="213"/>
                </w:tcPr>
                <w:p>
                  <w:pPr>
                    <w:pStyle w:val="null3"/>
                  </w:pPr>
                  <w:r>
                    <w:rPr>
                      <w:rFonts w:ascii="仿宋_GB2312" w:hAnsi="仿宋_GB2312" w:cs="仿宋_GB2312" w:eastAsia="仿宋_GB2312"/>
                    </w:rPr>
                    <w:t>12:20</w:t>
                  </w:r>
                </w:p>
              </w:tc>
              <w:tc>
                <w:tcPr>
                  <w:tcW w:type="dxa" w:w="213"/>
                </w:tcPr>
                <w:p>
                  <w:pPr>
                    <w:pStyle w:val="null3"/>
                  </w:pPr>
                  <w:r>
                    <w:rPr>
                      <w:rFonts w:ascii="仿宋_GB2312" w:hAnsi="仿宋_GB2312" w:cs="仿宋_GB2312" w:eastAsia="仿宋_GB2312"/>
                    </w:rPr>
                    <w:t>明光路家属院</w:t>
                  </w:r>
                </w:p>
              </w:tc>
              <w:tc>
                <w:tcPr>
                  <w:tcW w:type="dxa" w:w="213"/>
                </w:tcPr>
                <w:p>
                  <w:pPr>
                    <w:pStyle w:val="null3"/>
                  </w:pPr>
                  <w:r>
                    <w:rPr>
                      <w:rFonts w:ascii="仿宋_GB2312" w:hAnsi="仿宋_GB2312" w:cs="仿宋_GB2312" w:eastAsia="仿宋_GB2312"/>
                    </w:rPr>
                    <w:t>12:35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12:50</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（未央路东侧）</w:t>
                  </w:r>
                </w:p>
              </w:tc>
              <w:tc>
                <w:tcPr>
                  <w:tcW w:type="dxa" w:w="213"/>
                </w:tcPr>
                <w:p>
                  <w:pPr>
                    <w:pStyle w:val="null3"/>
                  </w:pPr>
                  <w:r>
                    <w:rPr>
                      <w:rFonts w:ascii="仿宋_GB2312" w:hAnsi="仿宋_GB2312" w:cs="仿宋_GB2312" w:eastAsia="仿宋_GB2312"/>
                    </w:rPr>
                    <w:t>13:05</w:t>
                  </w: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13:50</w:t>
                  </w:r>
                </w:p>
              </w:tc>
              <w:tc>
                <w:tcPr>
                  <w:tcW w:type="dxa" w:w="213"/>
                </w:tcPr>
                <w:p>
                  <w:pPr>
                    <w:pStyle w:val="null3"/>
                  </w:pPr>
                  <w:r>
                    <w:rPr>
                      <w:rFonts w:ascii="仿宋_GB2312" w:hAnsi="仿宋_GB2312" w:cs="仿宋_GB2312" w:eastAsia="仿宋_GB2312"/>
                    </w:rPr>
                    <w:t>1辆车</w:t>
                  </w:r>
                </w:p>
              </w:tc>
            </w:tr>
            <w:tr>
              <w:tc>
                <w:tcPr>
                  <w:tcW w:type="dxa" w:w="213"/>
                  <w:vMerge/>
                </w:tcP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13:00</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（未央路西侧）</w:t>
                  </w:r>
                </w:p>
              </w:tc>
              <w:tc>
                <w:tcPr>
                  <w:tcW w:type="dxa" w:w="213"/>
                </w:tcPr>
                <w:p>
                  <w:pPr>
                    <w:pStyle w:val="null3"/>
                  </w:pPr>
                  <w:r>
                    <w:rPr>
                      <w:rFonts w:ascii="仿宋_GB2312" w:hAnsi="仿宋_GB2312" w:cs="仿宋_GB2312" w:eastAsia="仿宋_GB2312"/>
                    </w:rPr>
                    <w:t>13:45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西门外</w:t>
                  </w:r>
                </w:p>
              </w:tc>
              <w:tc>
                <w:tcPr>
                  <w:tcW w:type="dxa" w:w="213"/>
                </w:tcPr>
                <w:p>
                  <w:pPr>
                    <w:pStyle w:val="null3"/>
                  </w:pPr>
                  <w:r>
                    <w:rPr>
                      <w:rFonts w:ascii="仿宋_GB2312" w:hAnsi="仿宋_GB2312" w:cs="仿宋_GB2312" w:eastAsia="仿宋_GB2312"/>
                    </w:rPr>
                    <w:t>14:00</w:t>
                  </w:r>
                </w:p>
              </w:tc>
              <w:tc>
                <w:tcPr>
                  <w:tcW w:type="dxa" w:w="213"/>
                </w:tcPr>
                <w:p>
                  <w:pPr>
                    <w:pStyle w:val="null3"/>
                  </w:pPr>
                  <w:r>
                    <w:rPr>
                      <w:rFonts w:ascii="仿宋_GB2312" w:hAnsi="仿宋_GB2312" w:cs="仿宋_GB2312" w:eastAsia="仿宋_GB2312"/>
                    </w:rPr>
                    <w:t>明光路家属院</w:t>
                  </w:r>
                </w:p>
              </w:tc>
              <w:tc>
                <w:tcPr>
                  <w:tcW w:type="dxa" w:w="213"/>
                </w:tcPr>
                <w:p>
                  <w:pPr>
                    <w:pStyle w:val="null3"/>
                  </w:pPr>
                  <w:r>
                    <w:rPr>
                      <w:rFonts w:ascii="仿宋_GB2312" w:hAnsi="仿宋_GB2312" w:cs="仿宋_GB2312" w:eastAsia="仿宋_GB2312"/>
                    </w:rPr>
                    <w:t>14:15</w:t>
                  </w:r>
                </w:p>
              </w:tc>
              <w:tc>
                <w:tcPr>
                  <w:tcW w:type="dxa" w:w="213"/>
                </w:tcPr>
                <w:p>
                  <w:pPr>
                    <w:pStyle w:val="null3"/>
                  </w:pPr>
                  <w:r>
                    <w:rPr>
                      <w:rFonts w:ascii="仿宋_GB2312" w:hAnsi="仿宋_GB2312" w:cs="仿宋_GB2312" w:eastAsia="仿宋_GB2312"/>
                    </w:rPr>
                    <w:t>自强校区</w:t>
                  </w:r>
                </w:p>
                <w:p>
                  <w:pPr>
                    <w:pStyle w:val="null3"/>
                  </w:pPr>
                  <w:r>
                    <w:rPr>
                      <w:rFonts w:ascii="仿宋_GB2312" w:hAnsi="仿宋_GB2312" w:cs="仿宋_GB2312" w:eastAsia="仿宋_GB2312"/>
                    </w:rPr>
                    <w:t>门口</w:t>
                  </w:r>
                </w:p>
              </w:tc>
              <w:tc>
                <w:tcPr>
                  <w:tcW w:type="dxa" w:w="213"/>
                </w:tcPr>
                <w:p>
                  <w:pPr>
                    <w:pStyle w:val="null3"/>
                  </w:pPr>
                  <w:r>
                    <w:rPr>
                      <w:rFonts w:ascii="仿宋_GB2312" w:hAnsi="仿宋_GB2312" w:cs="仿宋_GB2312" w:eastAsia="仿宋_GB2312"/>
                    </w:rPr>
                    <w:t>14:30</w:t>
                  </w:r>
                </w:p>
              </w:tc>
              <w:tc>
                <w:tcPr>
                  <w:tcW w:type="dxa" w:w="213"/>
                </w:tcPr>
                <w:p>
                  <w:pPr>
                    <w:pStyle w:val="null3"/>
                  </w:pPr>
                  <w:r>
                    <w:rPr>
                      <w:rFonts w:ascii="仿宋_GB2312" w:hAnsi="仿宋_GB2312" w:cs="仿宋_GB2312" w:eastAsia="仿宋_GB2312"/>
                    </w:rPr>
                    <w:t>1辆车</w:t>
                  </w:r>
                </w:p>
              </w:tc>
            </w:tr>
            <w:tr>
              <w:tc>
                <w:tcPr>
                  <w:tcW w:type="dxa" w:w="213"/>
                  <w:vMerge w:val="restart"/>
                </w:tcPr>
                <w:p>
                  <w:pPr>
                    <w:pStyle w:val="null3"/>
                  </w:pPr>
                  <w:r>
                    <w:rPr>
                      <w:rFonts w:ascii="仿宋_GB2312" w:hAnsi="仿宋_GB2312" w:cs="仿宋_GB2312" w:eastAsia="仿宋_GB2312"/>
                    </w:rPr>
                    <w:t>下午</w:t>
                  </w: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16:20</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（未央路西侧）</w:t>
                  </w:r>
                </w:p>
              </w:tc>
              <w:tc>
                <w:tcPr>
                  <w:tcW w:type="dxa" w:w="213"/>
                </w:tcPr>
                <w:p>
                  <w:pPr>
                    <w:pStyle w:val="null3"/>
                  </w:pPr>
                  <w:r>
                    <w:rPr>
                      <w:rFonts w:ascii="仿宋_GB2312" w:hAnsi="仿宋_GB2312" w:cs="仿宋_GB2312" w:eastAsia="仿宋_GB2312"/>
                    </w:rPr>
                    <w:t>17:05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西门外</w:t>
                  </w:r>
                </w:p>
              </w:tc>
              <w:tc>
                <w:tcPr>
                  <w:tcW w:type="dxa" w:w="213"/>
                </w:tcPr>
                <w:p>
                  <w:pPr>
                    <w:pStyle w:val="null3"/>
                  </w:pPr>
                  <w:r>
                    <w:rPr>
                      <w:rFonts w:ascii="仿宋_GB2312" w:hAnsi="仿宋_GB2312" w:cs="仿宋_GB2312" w:eastAsia="仿宋_GB2312"/>
                    </w:rPr>
                    <w:t>17:20</w:t>
                  </w:r>
                </w:p>
              </w:tc>
              <w:tc>
                <w:tcPr>
                  <w:tcW w:type="dxa" w:w="213"/>
                </w:tcPr>
                <w:p>
                  <w:pPr>
                    <w:pStyle w:val="null3"/>
                  </w:pPr>
                  <w:r>
                    <w:rPr>
                      <w:rFonts w:ascii="仿宋_GB2312" w:hAnsi="仿宋_GB2312" w:cs="仿宋_GB2312" w:eastAsia="仿宋_GB2312"/>
                    </w:rPr>
                    <w:t>明光路家属院</w:t>
                  </w:r>
                </w:p>
              </w:tc>
              <w:tc>
                <w:tcPr>
                  <w:tcW w:type="dxa" w:w="213"/>
                </w:tcPr>
                <w:p>
                  <w:pPr>
                    <w:pStyle w:val="null3"/>
                  </w:pPr>
                  <w:r>
                    <w:rPr>
                      <w:rFonts w:ascii="仿宋_GB2312" w:hAnsi="仿宋_GB2312" w:cs="仿宋_GB2312" w:eastAsia="仿宋_GB2312"/>
                    </w:rPr>
                    <w:t>17:35</w:t>
                  </w:r>
                </w:p>
              </w:tc>
              <w:tc>
                <w:tcPr>
                  <w:tcW w:type="dxa" w:w="213"/>
                </w:tcPr>
                <w:p>
                  <w:pPr>
                    <w:pStyle w:val="null3"/>
                  </w:pPr>
                  <w:r>
                    <w:rPr>
                      <w:rFonts w:ascii="仿宋_GB2312" w:hAnsi="仿宋_GB2312" w:cs="仿宋_GB2312" w:eastAsia="仿宋_GB2312"/>
                    </w:rPr>
                    <w:t>自强校区</w:t>
                  </w:r>
                </w:p>
                <w:p>
                  <w:pPr>
                    <w:pStyle w:val="null3"/>
                  </w:pPr>
                  <w:r>
                    <w:rPr>
                      <w:rFonts w:ascii="仿宋_GB2312" w:hAnsi="仿宋_GB2312" w:cs="仿宋_GB2312" w:eastAsia="仿宋_GB2312"/>
                    </w:rPr>
                    <w:t>门口</w:t>
                  </w:r>
                </w:p>
              </w:tc>
              <w:tc>
                <w:tcPr>
                  <w:tcW w:type="dxa" w:w="213"/>
                </w:tcPr>
                <w:p>
                  <w:pPr>
                    <w:pStyle w:val="null3"/>
                  </w:pPr>
                  <w:r>
                    <w:rPr>
                      <w:rFonts w:ascii="仿宋_GB2312" w:hAnsi="仿宋_GB2312" w:cs="仿宋_GB2312" w:eastAsia="仿宋_GB2312"/>
                    </w:rPr>
                    <w:t>17:50</w:t>
                  </w:r>
                </w:p>
              </w:tc>
              <w:tc>
                <w:tcPr>
                  <w:tcW w:type="dxa" w:w="213"/>
                </w:tcPr>
                <w:p>
                  <w:pPr>
                    <w:pStyle w:val="null3"/>
                  </w:pPr>
                  <w:r>
                    <w:rPr>
                      <w:rFonts w:ascii="仿宋_GB2312" w:hAnsi="仿宋_GB2312" w:cs="仿宋_GB2312" w:eastAsia="仿宋_GB2312"/>
                    </w:rPr>
                    <w:t>1辆车</w:t>
                  </w:r>
                </w:p>
              </w:tc>
            </w:tr>
            <w:tr>
              <w:tc>
                <w:tcPr>
                  <w:tcW w:type="dxa" w:w="213"/>
                  <w:vMerge/>
                </w:tcP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17:10</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（未央路西侧）</w:t>
                  </w:r>
                </w:p>
              </w:tc>
              <w:tc>
                <w:tcPr>
                  <w:tcW w:type="dxa" w:w="213"/>
                </w:tcPr>
                <w:p>
                  <w:pPr>
                    <w:pStyle w:val="null3"/>
                  </w:pPr>
                  <w:r>
                    <w:rPr>
                      <w:rFonts w:ascii="仿宋_GB2312" w:hAnsi="仿宋_GB2312" w:cs="仿宋_GB2312" w:eastAsia="仿宋_GB2312"/>
                    </w:rPr>
                    <w:t>17:55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西门外</w:t>
                  </w:r>
                </w:p>
              </w:tc>
              <w:tc>
                <w:tcPr>
                  <w:tcW w:type="dxa" w:w="213"/>
                </w:tcPr>
                <w:p>
                  <w:pPr>
                    <w:pStyle w:val="null3"/>
                  </w:pPr>
                  <w:r>
                    <w:rPr>
                      <w:rFonts w:ascii="仿宋_GB2312" w:hAnsi="仿宋_GB2312" w:cs="仿宋_GB2312" w:eastAsia="仿宋_GB2312"/>
                    </w:rPr>
                    <w:t>18:10</w:t>
                  </w:r>
                </w:p>
              </w:tc>
              <w:tc>
                <w:tcPr>
                  <w:tcW w:type="dxa" w:w="213"/>
                </w:tcPr>
                <w:p>
                  <w:pPr>
                    <w:pStyle w:val="null3"/>
                  </w:pPr>
                  <w:r>
                    <w:rPr>
                      <w:rFonts w:ascii="仿宋_GB2312" w:hAnsi="仿宋_GB2312" w:cs="仿宋_GB2312" w:eastAsia="仿宋_GB2312"/>
                    </w:rPr>
                    <w:t>明光路家属院</w:t>
                  </w:r>
                </w:p>
              </w:tc>
              <w:tc>
                <w:tcPr>
                  <w:tcW w:type="dxa" w:w="213"/>
                </w:tcPr>
                <w:p>
                  <w:pPr>
                    <w:pStyle w:val="null3"/>
                  </w:pPr>
                  <w:r>
                    <w:rPr>
                      <w:rFonts w:ascii="仿宋_GB2312" w:hAnsi="仿宋_GB2312" w:cs="仿宋_GB2312" w:eastAsia="仿宋_GB2312"/>
                    </w:rPr>
                    <w:t>18:25</w:t>
                  </w:r>
                </w:p>
              </w:tc>
              <w:tc>
                <w:tcPr>
                  <w:tcW w:type="dxa" w:w="213"/>
                </w:tcPr>
                <w:p>
                  <w:pPr>
                    <w:pStyle w:val="null3"/>
                  </w:pPr>
                  <w:r>
                    <w:rPr>
                      <w:rFonts w:ascii="仿宋_GB2312" w:hAnsi="仿宋_GB2312" w:cs="仿宋_GB2312" w:eastAsia="仿宋_GB2312"/>
                    </w:rPr>
                    <w:t>自强校区</w:t>
                  </w:r>
                </w:p>
                <w:p>
                  <w:pPr>
                    <w:pStyle w:val="null3"/>
                  </w:pPr>
                  <w:r>
                    <w:rPr>
                      <w:rFonts w:ascii="仿宋_GB2312" w:hAnsi="仿宋_GB2312" w:cs="仿宋_GB2312" w:eastAsia="仿宋_GB2312"/>
                    </w:rPr>
                    <w:t>门口</w:t>
                  </w:r>
                </w:p>
              </w:tc>
              <w:tc>
                <w:tcPr>
                  <w:tcW w:type="dxa" w:w="213"/>
                </w:tcPr>
                <w:p>
                  <w:pPr>
                    <w:pStyle w:val="null3"/>
                  </w:pPr>
                  <w:r>
                    <w:rPr>
                      <w:rFonts w:ascii="仿宋_GB2312" w:hAnsi="仿宋_GB2312" w:cs="仿宋_GB2312" w:eastAsia="仿宋_GB2312"/>
                    </w:rPr>
                    <w:t>18:40</w:t>
                  </w:r>
                </w:p>
              </w:tc>
              <w:tc>
                <w:tcPr>
                  <w:tcW w:type="dxa" w:w="213"/>
                </w:tcPr>
                <w:p>
                  <w:pPr>
                    <w:pStyle w:val="null3"/>
                  </w:pPr>
                  <w:r>
                    <w:rPr>
                      <w:rFonts w:ascii="仿宋_GB2312" w:hAnsi="仿宋_GB2312" w:cs="仿宋_GB2312" w:eastAsia="仿宋_GB2312"/>
                    </w:rPr>
                    <w:t>1辆车</w:t>
                  </w:r>
                </w:p>
              </w:tc>
            </w:tr>
            <w:tr>
              <w:tc>
                <w:tcPr>
                  <w:tcW w:type="dxa" w:w="213"/>
                  <w:vMerge/>
                </w:tcP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18:10</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（未央路西侧）</w:t>
                  </w:r>
                </w:p>
              </w:tc>
              <w:tc>
                <w:tcPr>
                  <w:tcW w:type="dxa" w:w="213"/>
                </w:tcPr>
                <w:p>
                  <w:pPr>
                    <w:pStyle w:val="null3"/>
                  </w:pPr>
                  <w:r>
                    <w:rPr>
                      <w:rFonts w:ascii="仿宋_GB2312" w:hAnsi="仿宋_GB2312" w:cs="仿宋_GB2312" w:eastAsia="仿宋_GB2312"/>
                    </w:rPr>
                    <w:t>18:55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西门外</w:t>
                  </w:r>
                </w:p>
              </w:tc>
              <w:tc>
                <w:tcPr>
                  <w:tcW w:type="dxa" w:w="213"/>
                </w:tcPr>
                <w:p>
                  <w:pPr>
                    <w:pStyle w:val="null3"/>
                  </w:pPr>
                  <w:r>
                    <w:rPr>
                      <w:rFonts w:ascii="仿宋_GB2312" w:hAnsi="仿宋_GB2312" w:cs="仿宋_GB2312" w:eastAsia="仿宋_GB2312"/>
                    </w:rPr>
                    <w:t>19:10</w:t>
                  </w:r>
                </w:p>
              </w:tc>
              <w:tc>
                <w:tcPr>
                  <w:tcW w:type="dxa" w:w="213"/>
                </w:tcPr>
                <w:p>
                  <w:pPr>
                    <w:pStyle w:val="null3"/>
                  </w:pPr>
                  <w:r>
                    <w:rPr>
                      <w:rFonts w:ascii="仿宋_GB2312" w:hAnsi="仿宋_GB2312" w:cs="仿宋_GB2312" w:eastAsia="仿宋_GB2312"/>
                    </w:rPr>
                    <w:t>明光路家属院</w:t>
                  </w:r>
                </w:p>
              </w:tc>
              <w:tc>
                <w:tcPr>
                  <w:tcW w:type="dxa" w:w="213"/>
                </w:tcPr>
                <w:p>
                  <w:pPr>
                    <w:pStyle w:val="null3"/>
                  </w:pPr>
                  <w:r>
                    <w:rPr>
                      <w:rFonts w:ascii="仿宋_GB2312" w:hAnsi="仿宋_GB2312" w:cs="仿宋_GB2312" w:eastAsia="仿宋_GB2312"/>
                    </w:rPr>
                    <w:t>19:25</w:t>
                  </w:r>
                </w:p>
              </w:tc>
              <w:tc>
                <w:tcPr>
                  <w:tcW w:type="dxa" w:w="213"/>
                </w:tcPr>
                <w:p>
                  <w:pPr>
                    <w:pStyle w:val="null3"/>
                  </w:pPr>
                  <w:r>
                    <w:rPr>
                      <w:rFonts w:ascii="仿宋_GB2312" w:hAnsi="仿宋_GB2312" w:cs="仿宋_GB2312" w:eastAsia="仿宋_GB2312"/>
                    </w:rPr>
                    <w:t>自强校区</w:t>
                  </w:r>
                </w:p>
                <w:p>
                  <w:pPr>
                    <w:pStyle w:val="null3"/>
                  </w:pPr>
                  <w:r>
                    <w:rPr>
                      <w:rFonts w:ascii="仿宋_GB2312" w:hAnsi="仿宋_GB2312" w:cs="仿宋_GB2312" w:eastAsia="仿宋_GB2312"/>
                    </w:rPr>
                    <w:t>门口</w:t>
                  </w:r>
                </w:p>
              </w:tc>
              <w:tc>
                <w:tcPr>
                  <w:tcW w:type="dxa" w:w="213"/>
                </w:tcPr>
                <w:p>
                  <w:pPr>
                    <w:pStyle w:val="null3"/>
                  </w:pPr>
                  <w:r>
                    <w:rPr>
                      <w:rFonts w:ascii="仿宋_GB2312" w:hAnsi="仿宋_GB2312" w:cs="仿宋_GB2312" w:eastAsia="仿宋_GB2312"/>
                    </w:rPr>
                    <w:t>19:40</w:t>
                  </w:r>
                </w:p>
              </w:tc>
              <w:tc>
                <w:tcPr>
                  <w:tcW w:type="dxa" w:w="213"/>
                </w:tcPr>
                <w:p>
                  <w:pPr>
                    <w:pStyle w:val="null3"/>
                  </w:pPr>
                  <w:r>
                    <w:rPr>
                      <w:rFonts w:ascii="仿宋_GB2312" w:hAnsi="仿宋_GB2312" w:cs="仿宋_GB2312" w:eastAsia="仿宋_GB2312"/>
                    </w:rPr>
                    <w:t>1辆车</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213"/>
              <w:gridCol w:w="213"/>
              <w:gridCol w:w="213"/>
              <w:gridCol w:w="213"/>
              <w:gridCol w:w="213"/>
              <w:gridCol w:w="213"/>
              <w:gridCol w:w="213"/>
              <w:gridCol w:w="213"/>
              <w:gridCol w:w="213"/>
              <w:gridCol w:w="213"/>
              <w:gridCol w:w="213"/>
              <w:gridCol w:w="213"/>
            </w:tblGrid>
            <w:tr>
              <w:tc>
                <w:tcPr>
                  <w:tcW w:type="dxa" w:w="2556"/>
                  <w:gridSpan w:val="12"/>
                </w:tcPr>
                <w:p>
                  <w:pPr>
                    <w:pStyle w:val="null3"/>
                  </w:pPr>
                  <w:r>
                    <w:rPr>
                      <w:rFonts w:ascii="仿宋_GB2312" w:hAnsi="仿宋_GB2312" w:cs="仿宋_GB2312" w:eastAsia="仿宋_GB2312"/>
                    </w:rPr>
                    <w:t>周六</w:t>
                  </w:r>
                </w:p>
              </w:tc>
            </w:tr>
            <w:tr>
              <w:tc>
                <w:tcPr>
                  <w:tcW w:type="dxa" w:w="213"/>
                  <w:vMerge w:val="restart"/>
                </w:tcPr>
                <w:p>
                  <w:pPr>
                    <w:pStyle w:val="null3"/>
                  </w:pPr>
                  <w:r>
                    <w:rPr>
                      <w:rFonts w:ascii="仿宋_GB2312" w:hAnsi="仿宋_GB2312" w:cs="仿宋_GB2312" w:eastAsia="仿宋_GB2312"/>
                    </w:rPr>
                    <w:t>时间</w:t>
                  </w:r>
                </w:p>
              </w:tc>
              <w:tc>
                <w:tcPr>
                  <w:tcW w:type="dxa" w:w="426"/>
                  <w:gridSpan w:val="2"/>
                </w:tcPr>
                <w:p>
                  <w:pPr>
                    <w:pStyle w:val="null3"/>
                  </w:pPr>
                  <w:r>
                    <w:rPr>
                      <w:rFonts w:ascii="仿宋_GB2312" w:hAnsi="仿宋_GB2312" w:cs="仿宋_GB2312" w:eastAsia="仿宋_GB2312"/>
                    </w:rPr>
                    <w:t>始发站</w:t>
                  </w:r>
                </w:p>
              </w:tc>
              <w:tc>
                <w:tcPr>
                  <w:tcW w:type="dxa" w:w="426"/>
                  <w:gridSpan w:val="2"/>
                </w:tcPr>
                <w:p>
                  <w:pPr>
                    <w:pStyle w:val="null3"/>
                  </w:pPr>
                  <w:r>
                    <w:rPr>
                      <w:rFonts w:ascii="仿宋_GB2312" w:hAnsi="仿宋_GB2312" w:cs="仿宋_GB2312" w:eastAsia="仿宋_GB2312"/>
                    </w:rPr>
                    <w:t>经停站</w:t>
                  </w:r>
                </w:p>
              </w:tc>
              <w:tc>
                <w:tcPr>
                  <w:tcW w:type="dxa" w:w="426"/>
                  <w:gridSpan w:val="2"/>
                </w:tcPr>
                <w:p>
                  <w:pPr>
                    <w:pStyle w:val="null3"/>
                  </w:pPr>
                  <w:r>
                    <w:rPr>
                      <w:rFonts w:ascii="仿宋_GB2312" w:hAnsi="仿宋_GB2312" w:cs="仿宋_GB2312" w:eastAsia="仿宋_GB2312"/>
                    </w:rPr>
                    <w:t>经停站</w:t>
                  </w:r>
                </w:p>
              </w:tc>
              <w:tc>
                <w:tcPr>
                  <w:tcW w:type="dxa" w:w="426"/>
                  <w:gridSpan w:val="2"/>
                </w:tcPr>
                <w:p>
                  <w:pPr>
                    <w:pStyle w:val="null3"/>
                  </w:pPr>
                  <w:r>
                    <w:rPr>
                      <w:rFonts w:ascii="仿宋_GB2312" w:hAnsi="仿宋_GB2312" w:cs="仿宋_GB2312" w:eastAsia="仿宋_GB2312"/>
                    </w:rPr>
                    <w:t>经停站</w:t>
                  </w:r>
                </w:p>
              </w:tc>
              <w:tc>
                <w:tcPr>
                  <w:tcW w:type="dxa" w:w="426"/>
                  <w:gridSpan w:val="2"/>
                </w:tcPr>
                <w:p>
                  <w:pPr>
                    <w:pStyle w:val="null3"/>
                  </w:pPr>
                  <w:r>
                    <w:rPr>
                      <w:rFonts w:ascii="仿宋_GB2312" w:hAnsi="仿宋_GB2312" w:cs="仿宋_GB2312" w:eastAsia="仿宋_GB2312"/>
                    </w:rPr>
                    <w:t>终点站</w:t>
                  </w:r>
                </w:p>
              </w:tc>
              <w:tc>
                <w:tcPr>
                  <w:tcW w:type="dxa" w:w="213"/>
                  <w:vMerge w:val="restart"/>
                </w:tcPr>
                <w:p>
                  <w:pPr>
                    <w:pStyle w:val="null3"/>
                  </w:pPr>
                  <w:r>
                    <w:rPr>
                      <w:rFonts w:ascii="仿宋_GB2312" w:hAnsi="仿宋_GB2312" w:cs="仿宋_GB2312" w:eastAsia="仿宋_GB2312"/>
                    </w:rPr>
                    <w:t>备注</w:t>
                  </w:r>
                </w:p>
              </w:tc>
            </w:tr>
            <w:tr>
              <w:tc>
                <w:tcPr>
                  <w:tcW w:type="dxa" w:w="213"/>
                  <w:vMerge/>
                </w:tcP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p>
                <w:p>
                  <w:pPr>
                    <w:pStyle w:val="null3"/>
                  </w:pPr>
                  <w:r>
                    <w:rPr>
                      <w:rFonts w:ascii="仿宋_GB2312" w:hAnsi="仿宋_GB2312" w:cs="仿宋_GB2312" w:eastAsia="仿宋_GB2312"/>
                    </w:rPr>
                    <w:t>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p>
                <w:p>
                  <w:pPr>
                    <w:pStyle w:val="null3"/>
                  </w:pPr>
                  <w:r>
                    <w:rPr>
                      <w:rFonts w:ascii="仿宋_GB2312" w:hAnsi="仿宋_GB2312" w:cs="仿宋_GB2312" w:eastAsia="仿宋_GB2312"/>
                    </w:rPr>
                    <w:t>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p>
                <w:p>
                  <w:pPr>
                    <w:pStyle w:val="null3"/>
                  </w:pPr>
                  <w:r>
                    <w:rPr>
                      <w:rFonts w:ascii="仿宋_GB2312" w:hAnsi="仿宋_GB2312" w:cs="仿宋_GB2312" w:eastAsia="仿宋_GB2312"/>
                    </w:rPr>
                    <w:t>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到站</w:t>
                  </w:r>
                </w:p>
              </w:tc>
              <w:tc>
                <w:tcPr>
                  <w:tcW w:type="dxa" w:w="213"/>
                  <w:vMerge/>
                </w:tcPr>
                <w:p/>
              </w:tc>
            </w:tr>
            <w:tr>
              <w:tc>
                <w:tcPr>
                  <w:tcW w:type="dxa" w:w="213"/>
                  <w:vMerge w:val="restart"/>
                </w:tcPr>
                <w:p>
                  <w:pPr>
                    <w:pStyle w:val="null3"/>
                  </w:pPr>
                  <w:r>
                    <w:rPr>
                      <w:rFonts w:ascii="仿宋_GB2312" w:hAnsi="仿宋_GB2312" w:cs="仿宋_GB2312" w:eastAsia="仿宋_GB2312"/>
                    </w:rPr>
                    <w:t>上午</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8:00</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行政中心公交车站（未央路东侧）</w:t>
                  </w:r>
                </w:p>
              </w:tc>
              <w:tc>
                <w:tcPr>
                  <w:tcW w:type="dxa" w:w="213"/>
                </w:tcPr>
                <w:p>
                  <w:pPr>
                    <w:pStyle w:val="null3"/>
                  </w:pPr>
                  <w:r>
                    <w:rPr>
                      <w:rFonts w:ascii="仿宋_GB2312" w:hAnsi="仿宋_GB2312" w:cs="仿宋_GB2312" w:eastAsia="仿宋_GB2312"/>
                    </w:rPr>
                    <w:t>8:15</w:t>
                  </w: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9:00</w:t>
                  </w:r>
                </w:p>
              </w:tc>
              <w:tc>
                <w:tcPr>
                  <w:tcW w:type="dxa" w:w="213"/>
                </w:tcPr>
                <w:p>
                  <w:pPr>
                    <w:pStyle w:val="null3"/>
                  </w:pPr>
                  <w:r>
                    <w:rPr>
                      <w:rFonts w:ascii="仿宋_GB2312" w:hAnsi="仿宋_GB2312" w:cs="仿宋_GB2312" w:eastAsia="仿宋_GB2312"/>
                    </w:rPr>
                    <w:t>1辆车</w:t>
                  </w:r>
                </w:p>
              </w:tc>
            </w:tr>
            <w:tr>
              <w:tc>
                <w:tcPr>
                  <w:tcW w:type="dxa" w:w="213"/>
                  <w:vMerge/>
                </w:tcP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9:30</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（未央路西侧）</w:t>
                  </w:r>
                </w:p>
              </w:tc>
              <w:tc>
                <w:tcPr>
                  <w:tcW w:type="dxa" w:w="213"/>
                </w:tcPr>
                <w:p>
                  <w:pPr>
                    <w:pStyle w:val="null3"/>
                  </w:pPr>
                  <w:r>
                    <w:rPr>
                      <w:rFonts w:ascii="仿宋_GB2312" w:hAnsi="仿宋_GB2312" w:cs="仿宋_GB2312" w:eastAsia="仿宋_GB2312"/>
                    </w:rPr>
                    <w:t>10:15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10:30</w:t>
                  </w:r>
                </w:p>
              </w:tc>
              <w:tc>
                <w:tcPr>
                  <w:tcW w:type="dxa" w:w="213"/>
                </w:tcPr>
                <w:p>
                  <w:pPr>
                    <w:pStyle w:val="null3"/>
                  </w:pPr>
                  <w:r>
                    <w:rPr>
                      <w:rFonts w:ascii="仿宋_GB2312" w:hAnsi="仿宋_GB2312" w:cs="仿宋_GB2312" w:eastAsia="仿宋_GB2312"/>
                    </w:rPr>
                    <w:t>1辆车</w:t>
                  </w:r>
                </w:p>
              </w:tc>
            </w:tr>
            <w:tr>
              <w:tc>
                <w:tcPr>
                  <w:tcW w:type="dxa" w:w="2556"/>
                  <w:gridSpan w:val="12"/>
                </w:tcPr>
                <w:p>
                  <w:pPr>
                    <w:pStyle w:val="null3"/>
                  </w:pPr>
                  <w:r>
                    <w:rPr>
                      <w:rFonts w:ascii="仿宋_GB2312" w:hAnsi="仿宋_GB2312" w:cs="仿宋_GB2312" w:eastAsia="仿宋_GB2312"/>
                    </w:rPr>
                    <w:t>周日</w:t>
                  </w:r>
                </w:p>
              </w:tc>
            </w:tr>
            <w:tr>
              <w:tc>
                <w:tcPr>
                  <w:tcW w:type="dxa" w:w="213"/>
                  <w:vMerge w:val="restart"/>
                </w:tcPr>
                <w:p>
                  <w:pPr>
                    <w:pStyle w:val="null3"/>
                  </w:pPr>
                  <w:r>
                    <w:rPr>
                      <w:rFonts w:ascii="仿宋_GB2312" w:hAnsi="仿宋_GB2312" w:cs="仿宋_GB2312" w:eastAsia="仿宋_GB2312"/>
                    </w:rPr>
                    <w:t>时间</w:t>
                  </w:r>
                </w:p>
              </w:tc>
              <w:tc>
                <w:tcPr>
                  <w:tcW w:type="dxa" w:w="426"/>
                  <w:gridSpan w:val="2"/>
                </w:tcPr>
                <w:p>
                  <w:pPr>
                    <w:pStyle w:val="null3"/>
                  </w:pPr>
                  <w:r>
                    <w:rPr>
                      <w:rFonts w:ascii="仿宋_GB2312" w:hAnsi="仿宋_GB2312" w:cs="仿宋_GB2312" w:eastAsia="仿宋_GB2312"/>
                    </w:rPr>
                    <w:t>始发站</w:t>
                  </w:r>
                </w:p>
              </w:tc>
              <w:tc>
                <w:tcPr>
                  <w:tcW w:type="dxa" w:w="426"/>
                  <w:gridSpan w:val="2"/>
                </w:tcPr>
                <w:p>
                  <w:pPr>
                    <w:pStyle w:val="null3"/>
                  </w:pPr>
                  <w:r>
                    <w:rPr>
                      <w:rFonts w:ascii="仿宋_GB2312" w:hAnsi="仿宋_GB2312" w:cs="仿宋_GB2312" w:eastAsia="仿宋_GB2312"/>
                    </w:rPr>
                    <w:t>经停站</w:t>
                  </w:r>
                </w:p>
              </w:tc>
              <w:tc>
                <w:tcPr>
                  <w:tcW w:type="dxa" w:w="426"/>
                  <w:gridSpan w:val="2"/>
                </w:tcPr>
                <w:p>
                  <w:pPr>
                    <w:pStyle w:val="null3"/>
                  </w:pPr>
                  <w:r>
                    <w:rPr>
                      <w:rFonts w:ascii="仿宋_GB2312" w:hAnsi="仿宋_GB2312" w:cs="仿宋_GB2312" w:eastAsia="仿宋_GB2312"/>
                    </w:rPr>
                    <w:t>经停站</w:t>
                  </w:r>
                </w:p>
              </w:tc>
              <w:tc>
                <w:tcPr>
                  <w:tcW w:type="dxa" w:w="426"/>
                  <w:gridSpan w:val="2"/>
                </w:tcPr>
                <w:p>
                  <w:pPr>
                    <w:pStyle w:val="null3"/>
                  </w:pPr>
                  <w:r>
                    <w:rPr>
                      <w:rFonts w:ascii="仿宋_GB2312" w:hAnsi="仿宋_GB2312" w:cs="仿宋_GB2312" w:eastAsia="仿宋_GB2312"/>
                    </w:rPr>
                    <w:t>经停站</w:t>
                  </w:r>
                </w:p>
              </w:tc>
              <w:tc>
                <w:tcPr>
                  <w:tcW w:type="dxa" w:w="426"/>
                  <w:gridSpan w:val="2"/>
                </w:tcPr>
                <w:p>
                  <w:pPr>
                    <w:pStyle w:val="null3"/>
                  </w:pPr>
                  <w:r>
                    <w:rPr>
                      <w:rFonts w:ascii="仿宋_GB2312" w:hAnsi="仿宋_GB2312" w:cs="仿宋_GB2312" w:eastAsia="仿宋_GB2312"/>
                    </w:rPr>
                    <w:t>终点站</w:t>
                  </w:r>
                </w:p>
              </w:tc>
              <w:tc>
                <w:tcPr>
                  <w:tcW w:type="dxa" w:w="213"/>
                  <w:vMerge w:val="restart"/>
                </w:tcPr>
                <w:p>
                  <w:pPr>
                    <w:pStyle w:val="null3"/>
                  </w:pPr>
                  <w:r>
                    <w:rPr>
                      <w:rFonts w:ascii="仿宋_GB2312" w:hAnsi="仿宋_GB2312" w:cs="仿宋_GB2312" w:eastAsia="仿宋_GB2312"/>
                    </w:rPr>
                    <w:t>备注</w:t>
                  </w:r>
                </w:p>
              </w:tc>
            </w:tr>
            <w:tr>
              <w:tc>
                <w:tcPr>
                  <w:tcW w:type="dxa" w:w="213"/>
                  <w:vMerge/>
                </w:tcP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p>
                <w:p>
                  <w:pPr>
                    <w:pStyle w:val="null3"/>
                  </w:pPr>
                  <w:r>
                    <w:rPr>
                      <w:rFonts w:ascii="仿宋_GB2312" w:hAnsi="仿宋_GB2312" w:cs="仿宋_GB2312" w:eastAsia="仿宋_GB2312"/>
                    </w:rPr>
                    <w:t>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w:t>
                  </w:r>
                </w:p>
                <w:p>
                  <w:pPr>
                    <w:pStyle w:val="null3"/>
                  </w:pPr>
                  <w:r>
                    <w:rPr>
                      <w:rFonts w:ascii="仿宋_GB2312" w:hAnsi="仿宋_GB2312" w:cs="仿宋_GB2312" w:eastAsia="仿宋_GB2312"/>
                    </w:rPr>
                    <w:t>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发车时间</w:t>
                  </w:r>
                </w:p>
              </w:tc>
              <w:tc>
                <w:tcPr>
                  <w:tcW w:type="dxa" w:w="213"/>
                </w:tcPr>
                <w:p>
                  <w:pPr>
                    <w:pStyle w:val="null3"/>
                  </w:pPr>
                  <w:r>
                    <w:rPr>
                      <w:rFonts w:ascii="仿宋_GB2312" w:hAnsi="仿宋_GB2312" w:cs="仿宋_GB2312" w:eastAsia="仿宋_GB2312"/>
                    </w:rPr>
                    <w:t>站点名称</w:t>
                  </w:r>
                </w:p>
              </w:tc>
              <w:tc>
                <w:tcPr>
                  <w:tcW w:type="dxa" w:w="213"/>
                </w:tcPr>
                <w:p>
                  <w:pPr>
                    <w:pStyle w:val="null3"/>
                  </w:pPr>
                  <w:r>
                    <w:rPr>
                      <w:rFonts w:ascii="仿宋_GB2312" w:hAnsi="仿宋_GB2312" w:cs="仿宋_GB2312" w:eastAsia="仿宋_GB2312"/>
                    </w:rPr>
                    <w:t>到站</w:t>
                  </w:r>
                </w:p>
              </w:tc>
              <w:tc>
                <w:tcPr>
                  <w:tcW w:type="dxa" w:w="213"/>
                  <w:vMerge/>
                </w:tcPr>
                <w:p/>
              </w:tc>
            </w:tr>
            <w:tr>
              <w:tc>
                <w:tcPr>
                  <w:tcW w:type="dxa" w:w="213"/>
                  <w:vMerge w:val="restart"/>
                </w:tcPr>
                <w:p>
                  <w:pPr>
                    <w:pStyle w:val="null3"/>
                  </w:pPr>
                  <w:r>
                    <w:rPr>
                      <w:rFonts w:ascii="仿宋_GB2312" w:hAnsi="仿宋_GB2312" w:cs="仿宋_GB2312" w:eastAsia="仿宋_GB2312"/>
                    </w:rPr>
                    <w:t>上午</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8:00</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行政中心公交车站（未央路东侧）</w:t>
                  </w:r>
                </w:p>
              </w:tc>
              <w:tc>
                <w:tcPr>
                  <w:tcW w:type="dxa" w:w="213"/>
                </w:tcPr>
                <w:p>
                  <w:pPr>
                    <w:pStyle w:val="null3"/>
                  </w:pPr>
                  <w:r>
                    <w:rPr>
                      <w:rFonts w:ascii="仿宋_GB2312" w:hAnsi="仿宋_GB2312" w:cs="仿宋_GB2312" w:eastAsia="仿宋_GB2312"/>
                    </w:rPr>
                    <w:t>8:15</w:t>
                  </w: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9:00</w:t>
                  </w:r>
                </w:p>
              </w:tc>
              <w:tc>
                <w:tcPr>
                  <w:tcW w:type="dxa" w:w="213"/>
                </w:tcPr>
                <w:p>
                  <w:pPr>
                    <w:pStyle w:val="null3"/>
                  </w:pPr>
                  <w:r>
                    <w:rPr>
                      <w:rFonts w:ascii="仿宋_GB2312" w:hAnsi="仿宋_GB2312" w:cs="仿宋_GB2312" w:eastAsia="仿宋_GB2312"/>
                    </w:rPr>
                    <w:t>1辆车</w:t>
                  </w:r>
                </w:p>
              </w:tc>
            </w:tr>
            <w:tr>
              <w:tc>
                <w:tcPr>
                  <w:tcW w:type="dxa" w:w="213"/>
                  <w:vMerge/>
                </w:tcP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9:30</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（未央路西侧）</w:t>
                  </w:r>
                </w:p>
              </w:tc>
              <w:tc>
                <w:tcPr>
                  <w:tcW w:type="dxa" w:w="213"/>
                </w:tcPr>
                <w:p>
                  <w:pPr>
                    <w:pStyle w:val="null3"/>
                  </w:pPr>
                  <w:r>
                    <w:rPr>
                      <w:rFonts w:ascii="仿宋_GB2312" w:hAnsi="仿宋_GB2312" w:cs="仿宋_GB2312" w:eastAsia="仿宋_GB2312"/>
                    </w:rPr>
                    <w:t>10:15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10:30</w:t>
                  </w:r>
                </w:p>
              </w:tc>
              <w:tc>
                <w:tcPr>
                  <w:tcW w:type="dxa" w:w="213"/>
                </w:tcPr>
                <w:p>
                  <w:pPr>
                    <w:pStyle w:val="null3"/>
                  </w:pPr>
                  <w:r>
                    <w:rPr>
                      <w:rFonts w:ascii="仿宋_GB2312" w:hAnsi="仿宋_GB2312" w:cs="仿宋_GB2312" w:eastAsia="仿宋_GB2312"/>
                    </w:rPr>
                    <w:t>1辆车</w:t>
                  </w:r>
                </w:p>
              </w:tc>
            </w:tr>
            <w:tr>
              <w:tc>
                <w:tcPr>
                  <w:tcW w:type="dxa" w:w="213"/>
                </w:tcPr>
                <w:p>
                  <w:pPr>
                    <w:pStyle w:val="null3"/>
                  </w:pPr>
                  <w:r>
                    <w:rPr>
                      <w:rFonts w:ascii="仿宋_GB2312" w:hAnsi="仿宋_GB2312" w:cs="仿宋_GB2312" w:eastAsia="仿宋_GB2312"/>
                    </w:rPr>
                    <w:t>中午</w:t>
                  </w:r>
                </w:p>
              </w:tc>
              <w:tc>
                <w:tcPr>
                  <w:tcW w:type="dxa" w:w="213"/>
                </w:tcPr>
                <w:p>
                  <w:pPr>
                    <w:pStyle w:val="null3"/>
                  </w:pPr>
                  <w:r>
                    <w:rPr>
                      <w:rFonts w:ascii="仿宋_GB2312" w:hAnsi="仿宋_GB2312" w:cs="仿宋_GB2312" w:eastAsia="仿宋_GB2312"/>
                    </w:rPr>
                    <w:t>自强校区</w:t>
                  </w:r>
                </w:p>
                <w:p>
                  <w:pPr>
                    <w:pStyle w:val="null3"/>
                  </w:pPr>
                  <w:r>
                    <w:rPr>
                      <w:rFonts w:ascii="仿宋_GB2312" w:hAnsi="仿宋_GB2312" w:cs="仿宋_GB2312" w:eastAsia="仿宋_GB2312"/>
                    </w:rPr>
                    <w:t>门口</w:t>
                  </w:r>
                </w:p>
              </w:tc>
              <w:tc>
                <w:tcPr>
                  <w:tcW w:type="dxa" w:w="213"/>
                </w:tcPr>
                <w:p>
                  <w:pPr>
                    <w:pStyle w:val="null3"/>
                  </w:pPr>
                  <w:r>
                    <w:rPr>
                      <w:rFonts w:ascii="仿宋_GB2312" w:hAnsi="仿宋_GB2312" w:cs="仿宋_GB2312" w:eastAsia="仿宋_GB2312"/>
                    </w:rPr>
                    <w:t>14:30</w:t>
                  </w:r>
                </w:p>
              </w:tc>
              <w:tc>
                <w:tcPr>
                  <w:tcW w:type="dxa" w:w="213"/>
                </w:tcPr>
                <w:p>
                  <w:pPr>
                    <w:pStyle w:val="null3"/>
                  </w:pPr>
                  <w:r>
                    <w:rPr>
                      <w:rFonts w:ascii="仿宋_GB2312" w:hAnsi="仿宋_GB2312" w:cs="仿宋_GB2312" w:eastAsia="仿宋_GB2312"/>
                    </w:rPr>
                    <w:t>明光路家属院</w:t>
                  </w:r>
                </w:p>
              </w:tc>
              <w:tc>
                <w:tcPr>
                  <w:tcW w:type="dxa" w:w="213"/>
                </w:tcPr>
                <w:p>
                  <w:pPr>
                    <w:pStyle w:val="null3"/>
                  </w:pPr>
                  <w:r>
                    <w:rPr>
                      <w:rFonts w:ascii="仿宋_GB2312" w:hAnsi="仿宋_GB2312" w:cs="仿宋_GB2312" w:eastAsia="仿宋_GB2312"/>
                    </w:rPr>
                    <w:t>14:45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15:00</w:t>
                  </w:r>
                </w:p>
              </w:tc>
              <w:tc>
                <w:tcPr>
                  <w:tcW w:type="dxa" w:w="213"/>
                </w:tcPr>
                <w:p>
                  <w:pPr>
                    <w:pStyle w:val="null3"/>
                  </w:pPr>
                  <w:r>
                    <w:rPr>
                      <w:rFonts w:ascii="仿宋_GB2312" w:hAnsi="仿宋_GB2312" w:cs="仿宋_GB2312" w:eastAsia="仿宋_GB2312"/>
                    </w:rPr>
                    <w:t>行政中心公交车站（未央路东侧）</w:t>
                  </w:r>
                </w:p>
              </w:tc>
              <w:tc>
                <w:tcPr>
                  <w:tcW w:type="dxa" w:w="213"/>
                </w:tcPr>
                <w:p>
                  <w:pPr>
                    <w:pStyle w:val="null3"/>
                  </w:pPr>
                  <w:r>
                    <w:rPr>
                      <w:rFonts w:ascii="仿宋_GB2312" w:hAnsi="仿宋_GB2312" w:cs="仿宋_GB2312" w:eastAsia="仿宋_GB2312"/>
                    </w:rPr>
                    <w:t>15:15</w:t>
                  </w: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16:00</w:t>
                  </w:r>
                </w:p>
              </w:tc>
              <w:tc>
                <w:tcPr>
                  <w:tcW w:type="dxa" w:w="213"/>
                </w:tcPr>
                <w:p>
                  <w:pPr>
                    <w:pStyle w:val="null3"/>
                  </w:pPr>
                  <w:r>
                    <w:rPr>
                      <w:rFonts w:ascii="仿宋_GB2312" w:hAnsi="仿宋_GB2312" w:cs="仿宋_GB2312" w:eastAsia="仿宋_GB2312"/>
                    </w:rPr>
                    <w:t>1辆车</w:t>
                  </w:r>
                </w:p>
              </w:tc>
            </w:tr>
            <w:tr>
              <w:tc>
                <w:tcPr>
                  <w:tcW w:type="dxa" w:w="213"/>
                </w:tcPr>
                <w:p>
                  <w:pPr>
                    <w:pStyle w:val="null3"/>
                  </w:pPr>
                  <w:r>
                    <w:rPr>
                      <w:rFonts w:ascii="仿宋_GB2312" w:hAnsi="仿宋_GB2312" w:cs="仿宋_GB2312" w:eastAsia="仿宋_GB2312"/>
                    </w:rPr>
                    <w:t>晚上</w:t>
                  </w:r>
                </w:p>
              </w:tc>
              <w:tc>
                <w:tcPr>
                  <w:tcW w:type="dxa" w:w="213"/>
                </w:tcPr>
                <w:p>
                  <w:pPr>
                    <w:pStyle w:val="null3"/>
                  </w:pPr>
                  <w:r>
                    <w:rPr>
                      <w:rFonts w:ascii="仿宋_GB2312" w:hAnsi="仿宋_GB2312" w:cs="仿宋_GB2312" w:eastAsia="仿宋_GB2312"/>
                    </w:rPr>
                    <w:t>通远校区</w:t>
                  </w:r>
                </w:p>
                <w:p>
                  <w:pPr>
                    <w:pStyle w:val="null3"/>
                  </w:pPr>
                  <w:r>
                    <w:rPr>
                      <w:rFonts w:ascii="仿宋_GB2312" w:hAnsi="仿宋_GB2312" w:cs="仿宋_GB2312" w:eastAsia="仿宋_GB2312"/>
                    </w:rPr>
                    <w:t>食堂门口</w:t>
                  </w:r>
                </w:p>
              </w:tc>
              <w:tc>
                <w:tcPr>
                  <w:tcW w:type="dxa" w:w="213"/>
                </w:tcPr>
                <w:p>
                  <w:pPr>
                    <w:pStyle w:val="null3"/>
                  </w:pPr>
                  <w:r>
                    <w:rPr>
                      <w:rFonts w:ascii="仿宋_GB2312" w:hAnsi="仿宋_GB2312" w:cs="仿宋_GB2312" w:eastAsia="仿宋_GB2312"/>
                    </w:rPr>
                    <w:t>20:00</w:t>
                  </w:r>
                </w:p>
              </w:tc>
              <w:tc>
                <w:tcPr>
                  <w:tcW w:type="dxa" w:w="213"/>
                </w:tcPr>
                <w:p>
                  <w:pPr>
                    <w:pStyle w:val="null3"/>
                  </w:pPr>
                  <w:r>
                    <w:rPr>
                      <w:rFonts w:ascii="仿宋_GB2312" w:hAnsi="仿宋_GB2312" w:cs="仿宋_GB2312" w:eastAsia="仿宋_GB2312"/>
                    </w:rPr>
                    <w:t>行政中心公交车站</w:t>
                  </w:r>
                </w:p>
                <w:p>
                  <w:pPr>
                    <w:pStyle w:val="null3"/>
                  </w:pPr>
                  <w:r>
                    <w:rPr>
                      <w:rFonts w:ascii="仿宋_GB2312" w:hAnsi="仿宋_GB2312" w:cs="仿宋_GB2312" w:eastAsia="仿宋_GB2312"/>
                    </w:rPr>
                    <w:t>（未央路西侧）</w:t>
                  </w:r>
                </w:p>
              </w:tc>
              <w:tc>
                <w:tcPr>
                  <w:tcW w:type="dxa" w:w="213"/>
                </w:tcPr>
                <w:p>
                  <w:pPr>
                    <w:pStyle w:val="null3"/>
                  </w:pPr>
                  <w:r>
                    <w:rPr>
                      <w:rFonts w:ascii="仿宋_GB2312" w:hAnsi="仿宋_GB2312" w:cs="仿宋_GB2312" w:eastAsia="仿宋_GB2312"/>
                    </w:rPr>
                    <w:t>20:45</w:t>
                  </w:r>
                </w:p>
              </w:tc>
              <w:tc>
                <w:tcPr>
                  <w:tcW w:type="dxa" w:w="213"/>
                </w:tcPr>
                <w:p>
                  <w:pPr>
                    <w:pStyle w:val="null3"/>
                  </w:pPr>
                  <w:r>
                    <w:rPr>
                      <w:rFonts w:ascii="仿宋_GB2312" w:hAnsi="仿宋_GB2312" w:cs="仿宋_GB2312" w:eastAsia="仿宋_GB2312"/>
                    </w:rPr>
                    <w:t>文景校区</w:t>
                  </w:r>
                </w:p>
                <w:p>
                  <w:pPr>
                    <w:pStyle w:val="null3"/>
                  </w:pPr>
                  <w:r>
                    <w:rPr>
                      <w:rFonts w:ascii="仿宋_GB2312" w:hAnsi="仿宋_GB2312" w:cs="仿宋_GB2312" w:eastAsia="仿宋_GB2312"/>
                    </w:rPr>
                    <w:t>西门内</w:t>
                  </w:r>
                </w:p>
              </w:tc>
              <w:tc>
                <w:tcPr>
                  <w:tcW w:type="dxa" w:w="213"/>
                </w:tcPr>
                <w:p>
                  <w:pPr>
                    <w:pStyle w:val="null3"/>
                  </w:pPr>
                  <w:r>
                    <w:rPr>
                      <w:rFonts w:ascii="仿宋_GB2312" w:hAnsi="仿宋_GB2312" w:cs="仿宋_GB2312" w:eastAsia="仿宋_GB2312"/>
                    </w:rPr>
                    <w:t>21:00</w:t>
                  </w:r>
                </w:p>
              </w:tc>
              <w:tc>
                <w:tcPr>
                  <w:tcW w:type="dxa" w:w="213"/>
                </w:tcPr>
                <w:p>
                  <w:pPr>
                    <w:pStyle w:val="null3"/>
                  </w:pPr>
                  <w:r>
                    <w:rPr>
                      <w:rFonts w:ascii="仿宋_GB2312" w:hAnsi="仿宋_GB2312" w:cs="仿宋_GB2312" w:eastAsia="仿宋_GB2312"/>
                    </w:rPr>
                    <w:t>明光路家属院</w:t>
                  </w:r>
                </w:p>
              </w:tc>
              <w:tc>
                <w:tcPr>
                  <w:tcW w:type="dxa" w:w="213"/>
                </w:tcPr>
                <w:p>
                  <w:pPr>
                    <w:pStyle w:val="null3"/>
                  </w:pPr>
                  <w:r>
                    <w:rPr>
                      <w:rFonts w:ascii="仿宋_GB2312" w:hAnsi="仿宋_GB2312" w:cs="仿宋_GB2312" w:eastAsia="仿宋_GB2312"/>
                    </w:rPr>
                    <w:t>21:15</w:t>
                  </w:r>
                </w:p>
              </w:tc>
              <w:tc>
                <w:tcPr>
                  <w:tcW w:type="dxa" w:w="213"/>
                </w:tcPr>
                <w:p>
                  <w:pPr>
                    <w:pStyle w:val="null3"/>
                  </w:pPr>
                  <w:r>
                    <w:rPr>
                      <w:rFonts w:ascii="仿宋_GB2312" w:hAnsi="仿宋_GB2312" w:cs="仿宋_GB2312" w:eastAsia="仿宋_GB2312"/>
                    </w:rPr>
                    <w:t>自强校区</w:t>
                  </w:r>
                </w:p>
                <w:p>
                  <w:pPr>
                    <w:pStyle w:val="null3"/>
                  </w:pPr>
                  <w:r>
                    <w:rPr>
                      <w:rFonts w:ascii="仿宋_GB2312" w:hAnsi="仿宋_GB2312" w:cs="仿宋_GB2312" w:eastAsia="仿宋_GB2312"/>
                    </w:rPr>
                    <w:t>门口</w:t>
                  </w:r>
                </w:p>
              </w:tc>
              <w:tc>
                <w:tcPr>
                  <w:tcW w:type="dxa" w:w="213"/>
                </w:tcPr>
                <w:p>
                  <w:pPr>
                    <w:pStyle w:val="null3"/>
                  </w:pPr>
                  <w:r>
                    <w:rPr>
                      <w:rFonts w:ascii="仿宋_GB2312" w:hAnsi="仿宋_GB2312" w:cs="仿宋_GB2312" w:eastAsia="仿宋_GB2312"/>
                    </w:rPr>
                    <w:t>21:30</w:t>
                  </w:r>
                </w:p>
              </w:tc>
              <w:tc>
                <w:tcPr>
                  <w:tcW w:type="dxa" w:w="213"/>
                </w:tcPr>
                <w:p>
                  <w:pPr>
                    <w:pStyle w:val="null3"/>
                  </w:pPr>
                  <w:r>
                    <w:rPr>
                      <w:rFonts w:ascii="仿宋_GB2312" w:hAnsi="仿宋_GB2312" w:cs="仿宋_GB2312" w:eastAsia="仿宋_GB2312"/>
                    </w:rPr>
                    <w:t>1辆车</w:t>
                  </w:r>
                </w:p>
              </w:tc>
            </w:tr>
          </w:tbl>
          <w:p>
            <w:pPr>
              <w:pStyle w:val="null3"/>
            </w:pPr>
            <w:r>
              <w:rPr>
                <w:rFonts w:ascii="仿宋_GB2312" w:hAnsi="仿宋_GB2312" w:cs="仿宋_GB2312" w:eastAsia="仿宋_GB2312"/>
              </w:rPr>
              <w:t>节假日及寒暑假期间，通勤班车原则上不运行，如临时加开车次，费用双方协商后另行支付。</w:t>
            </w:r>
          </w:p>
          <w:p>
            <w:pPr>
              <w:pStyle w:val="null3"/>
            </w:pPr>
            <w:r>
              <w:rPr>
                <w:rFonts w:ascii="仿宋_GB2312" w:hAnsi="仿宋_GB2312" w:cs="仿宋_GB2312" w:eastAsia="仿宋_GB2312"/>
              </w:rPr>
              <w:t>（二）行驶里程及路线</w:t>
            </w:r>
          </w:p>
          <w:p>
            <w:pPr>
              <w:pStyle w:val="null3"/>
            </w:pPr>
            <w:r>
              <w:rPr>
                <w:rFonts w:ascii="仿宋_GB2312" w:hAnsi="仿宋_GB2312" w:cs="仿宋_GB2312" w:eastAsia="仿宋_GB2312"/>
              </w:rPr>
              <w:t>从自强校区-通远校区约53公里，文景校区-通远校区约44公里。为保障行驶时间，需全程高速。</w:t>
            </w:r>
          </w:p>
          <w:p>
            <w:pPr>
              <w:pStyle w:val="null3"/>
            </w:pPr>
            <w:r>
              <w:rPr>
                <w:rFonts w:ascii="仿宋_GB2312" w:hAnsi="仿宋_GB2312" w:cs="仿宋_GB2312" w:eastAsia="仿宋_GB2312"/>
              </w:rPr>
              <w:t>1.明珠巷家属院门口→明光路家属院南门外→朱宏路→机场汉城收费站→绕城高速→包茂高速→西咸北环线高速→高陵西收费站→通远校区食堂门口。</w:t>
            </w:r>
          </w:p>
          <w:p>
            <w:pPr>
              <w:pStyle w:val="null3"/>
            </w:pPr>
            <w:r>
              <w:rPr>
                <w:rFonts w:ascii="仿宋_GB2312" w:hAnsi="仿宋_GB2312" w:cs="仿宋_GB2312" w:eastAsia="仿宋_GB2312"/>
              </w:rPr>
              <w:t>2.文景校区西门内→行政中心公交车站→延西高速→聂冯收费站→包茂高速→西咸北环线高速→高陵西收费站→通远校区食堂门口。</w:t>
            </w:r>
          </w:p>
          <w:p>
            <w:pPr>
              <w:pStyle w:val="null3"/>
            </w:pPr>
            <w:r>
              <w:rPr>
                <w:rFonts w:ascii="仿宋_GB2312" w:hAnsi="仿宋_GB2312" w:cs="仿宋_GB2312" w:eastAsia="仿宋_GB2312"/>
              </w:rPr>
              <w:t>3.通远校区食堂门口→高陵西收费站→西咸北环线高速→包茂高速→聂冯收费站→延西高速→行政中心公交车站→文景校区西门内。</w:t>
            </w:r>
          </w:p>
          <w:p>
            <w:pPr>
              <w:pStyle w:val="null3"/>
            </w:pPr>
            <w:r>
              <w:rPr>
                <w:rFonts w:ascii="仿宋_GB2312" w:hAnsi="仿宋_GB2312" w:cs="仿宋_GB2312" w:eastAsia="仿宋_GB2312"/>
              </w:rPr>
              <w:t>4.通远校区食堂门口→高陵西收费站→西咸北环线高速→包茂高速→聂冯收费站→延西高速→行政中心公交车站→文景校区西门内→明光路家属院南门外→明珠巷家属院门口。</w:t>
            </w:r>
          </w:p>
          <w:p>
            <w:pPr>
              <w:pStyle w:val="null3"/>
            </w:pPr>
            <w:r>
              <w:drawing>
                <wp:inline distT="0" distR="0" distB="0" distL="0">
                  <wp:extent cx="1621155" cy="269033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690334"/>
                          </a:xfrm>
                          <a:prstGeom prst="rect">
                            <a:avLst/>
                          </a:prstGeom>
                        </pic:spPr>
                      </pic:pic>
                    </a:graphicData>
                  </a:graphic>
                </wp:inline>
              </w:drawing>
            </w:r>
            <w:r>
              <w:drawing>
                <wp:inline distT="0" distR="0" distB="0" distL="0">
                  <wp:extent cx="1621155" cy="269042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2690427"/>
                          </a:xfrm>
                          <a:prstGeom prst="rect">
                            <a:avLst/>
                          </a:prstGeom>
                        </pic:spPr>
                      </pic:pic>
                    </a:graphicData>
                  </a:graphic>
                </wp:inline>
              </w:drawing>
            </w:r>
            <w:r>
              <w:rPr>
                <w:rFonts w:ascii="仿宋_GB2312" w:hAnsi="仿宋_GB2312" w:cs="仿宋_GB2312" w:eastAsia="仿宋_GB2312"/>
              </w:rPr>
              <w:t xml:space="preserve">      </w:t>
            </w:r>
          </w:p>
          <w:p>
            <w:pPr>
              <w:pStyle w:val="null3"/>
            </w:pPr>
            <w:r>
              <w:rPr>
                <w:rFonts w:ascii="仿宋_GB2312" w:hAnsi="仿宋_GB2312" w:cs="仿宋_GB2312" w:eastAsia="仿宋_GB2312"/>
              </w:rPr>
              <w:t>（三）质量标准</w:t>
            </w:r>
          </w:p>
          <w:p>
            <w:pPr>
              <w:pStyle w:val="null3"/>
            </w:pPr>
            <w:r>
              <w:rPr>
                <w:rFonts w:ascii="仿宋_GB2312" w:hAnsi="仿宋_GB2312" w:cs="仿宋_GB2312" w:eastAsia="仿宋_GB2312"/>
              </w:rPr>
              <w:t>达到现行合格标准，符合国家、行业、地方规定以及招标文件规定标准要求。具体要求如下：</w:t>
            </w:r>
          </w:p>
          <w:p>
            <w:pPr>
              <w:pStyle w:val="null3"/>
            </w:pPr>
            <w:r>
              <w:rPr>
                <w:rFonts w:ascii="仿宋_GB2312" w:hAnsi="仿宋_GB2312" w:cs="仿宋_GB2312" w:eastAsia="仿宋_GB2312"/>
              </w:rPr>
              <w:t>1.车辆年限：所投入运营的车辆应为注册登记之日起不超过4年（以合同签订之日计算），行驶里程不超过10万公里。合同期内，如车辆使用年限超过6年或行驶里程超过25万公里，中标人应主动更换同档次或更优车辆。</w:t>
            </w:r>
          </w:p>
          <w:p>
            <w:pPr>
              <w:pStyle w:val="null3"/>
            </w:pPr>
            <w:r>
              <w:rPr>
                <w:rFonts w:ascii="仿宋_GB2312" w:hAnsi="仿宋_GB2312" w:cs="仿宋_GB2312" w:eastAsia="仿宋_GB2312"/>
              </w:rPr>
              <w:t>2.车辆类型及等级：车辆应符合国家标准，技术等级评定达到一级。</w:t>
            </w:r>
          </w:p>
          <w:p>
            <w:pPr>
              <w:pStyle w:val="null3"/>
            </w:pPr>
            <w:r>
              <w:rPr>
                <w:rFonts w:ascii="仿宋_GB2312" w:hAnsi="仿宋_GB2312" w:cs="仿宋_GB2312" w:eastAsia="仿宋_GB2312"/>
              </w:rPr>
              <w:t>3.安全设施：车辆应配备齐全有效的安全设施，包括但不限于：ABS防抱死制动系统、安全锤、灭火器（不少于2具，且在有效期内）、应急门/窗、安全带（每个座位配备）、GPS或北斗定位系统、行车记录仪、胎压监测装置等。</w:t>
            </w:r>
          </w:p>
          <w:p>
            <w:pPr>
              <w:pStyle w:val="null3"/>
            </w:pPr>
            <w:r>
              <w:rPr>
                <w:rFonts w:ascii="仿宋_GB2312" w:hAnsi="仿宋_GB2312" w:cs="仿宋_GB2312" w:eastAsia="仿宋_GB2312"/>
              </w:rPr>
              <w:t>4.车况要求：车辆外观整洁无破损，座椅、扶手、窗帘、地板等无损坏，空调、暖风系统工作正常，车厢内照明、广播设备（如有）功能完好。车辆应定期进行一级、二级维护保养，并提供保养记录备查。车辆尾气排放应符合西安市及陕西省现行环保标准。</w:t>
            </w:r>
          </w:p>
          <w:p>
            <w:pPr>
              <w:pStyle w:val="null3"/>
            </w:pPr>
            <w:r>
              <w:rPr>
                <w:rFonts w:ascii="仿宋_GB2312" w:hAnsi="仿宋_GB2312" w:cs="仿宋_GB2312" w:eastAsia="仿宋_GB2312"/>
              </w:rPr>
              <w:t>5.供应商提供车辆需具有“机动车交通事故责任强制保险”、“第三者责任险、商业险”、“驾乘险”等保障乘车人员安全的附加保险。</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投标人所提供的车辆驾驶人员应为企业自有人员或与供应商签订正式劳务合同的人员，并应符合以下规定：</w:t>
            </w:r>
          </w:p>
          <w:p>
            <w:pPr>
              <w:pStyle w:val="null3"/>
            </w:pPr>
            <w:r>
              <w:rPr>
                <w:rFonts w:ascii="仿宋_GB2312" w:hAnsi="仿宋_GB2312" w:cs="仿宋_GB2312" w:eastAsia="仿宋_GB2312"/>
              </w:rPr>
              <w:t>1.车辆驾驶人员应取得相应准驾车型驾驶证（需提供驾驶证复印件或扫描件）；</w:t>
            </w:r>
          </w:p>
          <w:p>
            <w:pPr>
              <w:pStyle w:val="null3"/>
            </w:pPr>
            <w:r>
              <w:rPr>
                <w:rFonts w:ascii="仿宋_GB2312" w:hAnsi="仿宋_GB2312" w:cs="仿宋_GB2312" w:eastAsia="仿宋_GB2312"/>
              </w:rPr>
              <w:t>2.无致人员重伤或死亡的交通事故责任记录；</w:t>
            </w:r>
          </w:p>
          <w:p>
            <w:pPr>
              <w:pStyle w:val="null3"/>
            </w:pPr>
            <w:r>
              <w:rPr>
                <w:rFonts w:ascii="仿宋_GB2312" w:hAnsi="仿宋_GB2312" w:cs="仿宋_GB2312" w:eastAsia="仿宋_GB2312"/>
              </w:rPr>
              <w:t>3.无饮酒或者醉酒后驾驶机动车记录，最近1年内无驾驶客运车辆超员、超速等严重交通违法行为记录；</w:t>
            </w:r>
          </w:p>
          <w:p>
            <w:pPr>
              <w:pStyle w:val="null3"/>
            </w:pPr>
            <w:r>
              <w:rPr>
                <w:rFonts w:ascii="仿宋_GB2312" w:hAnsi="仿宋_GB2312" w:cs="仿宋_GB2312" w:eastAsia="仿宋_GB2312"/>
              </w:rPr>
              <w:t>4.无犯罪记录；</w:t>
            </w:r>
          </w:p>
          <w:p>
            <w:pPr>
              <w:pStyle w:val="null3"/>
            </w:pPr>
            <w:r>
              <w:rPr>
                <w:rFonts w:ascii="仿宋_GB2312" w:hAnsi="仿宋_GB2312" w:cs="仿宋_GB2312" w:eastAsia="仿宋_GB2312"/>
              </w:rPr>
              <w:t>5.身体健康，无酗酒、吸毒等不良行为记录，无传染性疾病，无癫痫、精神病等可能危及行车安全的疾病史；</w:t>
            </w:r>
          </w:p>
          <w:p>
            <w:pPr>
              <w:pStyle w:val="null3"/>
            </w:pPr>
            <w:r>
              <w:rPr>
                <w:rFonts w:ascii="仿宋_GB2312" w:hAnsi="仿宋_GB2312" w:cs="仿宋_GB2312" w:eastAsia="仿宋_GB2312"/>
              </w:rPr>
              <w:t>6.行驶证、保险及车辆必备的证照齐全；</w:t>
            </w:r>
          </w:p>
          <w:p>
            <w:pPr>
              <w:pStyle w:val="null3"/>
            </w:pPr>
            <w:r>
              <w:rPr>
                <w:rFonts w:ascii="仿宋_GB2312" w:hAnsi="仿宋_GB2312" w:cs="仿宋_GB2312" w:eastAsia="仿宋_GB2312"/>
              </w:rPr>
              <w:t>三、其他内容</w:t>
            </w:r>
          </w:p>
          <w:p>
            <w:pPr>
              <w:pStyle w:val="null3"/>
            </w:pPr>
            <w:r>
              <w:rPr>
                <w:rFonts w:ascii="仿宋_GB2312" w:hAnsi="仿宋_GB2312" w:cs="仿宋_GB2312" w:eastAsia="仿宋_GB2312"/>
              </w:rPr>
              <w:t>1.中标人应严格执行采购人指定的班车运行路线表、运行时间和双方商定的其他运行计划，提供安全、准时、优质、高效的客运服务。在规定时间内按计划及时调配所需车辆类型、数量，保证司机按正常流程出车、返回。遇突发情况，具备及时外调车辆的能力。</w:t>
            </w:r>
          </w:p>
          <w:p>
            <w:pPr>
              <w:pStyle w:val="null3"/>
            </w:pPr>
            <w:r>
              <w:rPr>
                <w:rFonts w:ascii="仿宋_GB2312" w:hAnsi="仿宋_GB2312" w:cs="仿宋_GB2312" w:eastAsia="仿宋_GB2312"/>
              </w:rPr>
              <w:t>2.中标人应指定专人负责所租车辆的调度、指挥和协调工作，并制定完善的应急预案，确保采购人用车需要。</w:t>
            </w:r>
          </w:p>
          <w:p>
            <w:pPr>
              <w:pStyle w:val="null3"/>
            </w:pPr>
            <w:r>
              <w:rPr>
                <w:rFonts w:ascii="仿宋_GB2312" w:hAnsi="仿宋_GB2312" w:cs="仿宋_GB2312" w:eastAsia="仿宋_GB2312"/>
              </w:rPr>
              <w:t>3.中标人应确保所租车辆符合“车辆要求”的约定，所配驾驶人员技术娴熟、经验丰富、服务规范。</w:t>
            </w:r>
          </w:p>
          <w:p>
            <w:pPr>
              <w:pStyle w:val="null3"/>
            </w:pPr>
            <w:r>
              <w:rPr>
                <w:rFonts w:ascii="仿宋_GB2312" w:hAnsi="仿宋_GB2312" w:cs="仿宋_GB2312" w:eastAsia="仿宋_GB2312"/>
              </w:rPr>
              <w:t>4.中标人应保证所租车辆干净整洁，每日对车辆进行清洁消毒，特别是扶手、座椅、地板等乘客接触部位。每趟运行结束后应进行通风换气。每季度对座套、窗帘等进行清洗更换。</w:t>
            </w:r>
          </w:p>
          <w:p>
            <w:pPr>
              <w:pStyle w:val="null3"/>
            </w:pPr>
            <w:r>
              <w:rPr>
                <w:rFonts w:ascii="仿宋_GB2312" w:hAnsi="仿宋_GB2312" w:cs="仿宋_GB2312" w:eastAsia="仿宋_GB2312"/>
              </w:rPr>
              <w:t>5.驾驶员有权监督和规范采购人职工的乘车行为，对违反乘车规定的职工和行为，有权制止，并向采购人管理人员反映，因此产生的责任和损失由采购人承担。</w:t>
            </w:r>
          </w:p>
          <w:p>
            <w:pPr>
              <w:pStyle w:val="null3"/>
            </w:pPr>
            <w:r>
              <w:rPr>
                <w:rFonts w:ascii="仿宋_GB2312" w:hAnsi="仿宋_GB2312" w:cs="仿宋_GB2312" w:eastAsia="仿宋_GB2312"/>
              </w:rPr>
              <w:t>6.中标人应确保安全行车并将乘车规定明示于车厢内，所租车辆发生的任何事故导致车辆和第三方损失的均与采购人无关，由中标人自行处理。如在上下车和行驶中造成采购人职工人身和财产损失的，中标人应依照国家相关法律法规承担一切经济损失、赔偿费用和责任。</w:t>
            </w:r>
          </w:p>
          <w:p>
            <w:pPr>
              <w:pStyle w:val="null3"/>
            </w:pPr>
            <w:r>
              <w:rPr>
                <w:rFonts w:ascii="仿宋_GB2312" w:hAnsi="仿宋_GB2312" w:cs="仿宋_GB2312" w:eastAsia="仿宋_GB2312"/>
              </w:rPr>
              <w:t>7.中标人车辆和人员进入采购人区域应服从采购人指挥，遵守采购人规章制度。</w:t>
            </w:r>
          </w:p>
          <w:p>
            <w:pPr>
              <w:pStyle w:val="null3"/>
            </w:pPr>
            <w:r>
              <w:rPr>
                <w:rFonts w:ascii="仿宋_GB2312" w:hAnsi="仿宋_GB2312" w:cs="仿宋_GB2312" w:eastAsia="仿宋_GB2312"/>
              </w:rPr>
              <w:t>8.合同期间，中标人需按照采购人要求准时准点保障职工通勤，一旦出现车辆故障、司机生病等可预见或不可预见的情况，中标人应安排不低于同档次车辆要求的车辆顶替或由采购人职工以其他方式上下班，费用由中标人承担。</w:t>
            </w:r>
          </w:p>
          <w:p>
            <w:pPr>
              <w:pStyle w:val="null3"/>
            </w:pPr>
            <w:r>
              <w:rPr>
                <w:rFonts w:ascii="仿宋_GB2312" w:hAnsi="仿宋_GB2312" w:cs="仿宋_GB2312" w:eastAsia="仿宋_GB2312"/>
              </w:rPr>
              <w:t>9.中标人应保证按时收、发车，高效优质提供用车服务，否则将赔偿采购人因此而造成的全部损失。</w:t>
            </w:r>
          </w:p>
          <w:p>
            <w:pPr>
              <w:pStyle w:val="null3"/>
            </w:pPr>
            <w:r>
              <w:rPr>
                <w:rFonts w:ascii="仿宋_GB2312" w:hAnsi="仿宋_GB2312" w:cs="仿宋_GB2312" w:eastAsia="仿宋_GB2312"/>
              </w:rPr>
              <w:t>10.中标人车辆应提前到达始发站。中标人应加强对驾驶员安全行车的教育及班车运行秩序的管理，严格按双方确定的路线、时间、站点运行，不得私自提前发车、迟到、串线、溜站、甩客。对采购人的投诉，中标人应及时处理和整改。</w:t>
            </w:r>
          </w:p>
          <w:p>
            <w:pPr>
              <w:pStyle w:val="null3"/>
            </w:pPr>
            <w:r>
              <w:rPr>
                <w:rFonts w:ascii="仿宋_GB2312" w:hAnsi="仿宋_GB2312" w:cs="仿宋_GB2312" w:eastAsia="仿宋_GB2312"/>
              </w:rPr>
              <w:t>11.供方责任：严格依据招标投标文件及相关承诺，保证合同承诺的售后服务，供方所提供的服务不符合国家规范或合同规定标准，需方有权拒绝验收。限期整改后仍不符合的，视为不能正常履行合同，承担擅自修改或终止合同而造成的经济损失及法律责任。</w:t>
            </w:r>
          </w:p>
          <w:p>
            <w:pPr>
              <w:pStyle w:val="null3"/>
            </w:pPr>
            <w:r>
              <w:rPr>
                <w:rFonts w:ascii="仿宋_GB2312" w:hAnsi="仿宋_GB2312" w:cs="仿宋_GB2312" w:eastAsia="仿宋_GB2312"/>
              </w:rPr>
              <w:t>12.由于不可抗力等原因不能履行合同时，应及时向对方通报不能履行或不能完全履行理由，并根据情况可部分或全部免于承担违约责任。</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按项目需求配置，具体要求详见技术参数与性能指标。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按项目需求配置，具体要求详见技术参数与性能指标。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服务期一年（具体起止日期以合同签订时间为准）。第一年服务期满后，采购人根据中标人履约情况、服务质量及实际需求决定是否续签下一年度合同。最多续签两年，累计合同履行期限不超过三年。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陕西交通职业技术学院指定地点。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根据招标文件、投标文件及合同约定内容进行考核验收。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进度款，因电子化制式编制限制，本项目支付约定以3.4.2的表述为准，达到付款条件起30个工作日内，支付合同总金额的100.0%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投标保证金注意事项：（1）投标保证金须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投标人自身原因导致无法及时退还的除外。 3.4.2、支付约定①采购人根据车辆实际运行趟数，按月支付。②因中标人特殊原因导致停发或加开车次，产生的费用由中标人自行承担。③如遇学校大型活动时，供应商要满足临时增加调配大客车的保障能力，所产生的费用按本次投标成交金额费用由双方另行据实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3资格证明文件.docx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道路运输经营许可证</w:t>
            </w:r>
          </w:p>
        </w:tc>
        <w:tc>
          <w:tcPr>
            <w:tcW w:type="dxa" w:w="3322"/>
          </w:tcPr>
          <w:p>
            <w:pPr>
              <w:pStyle w:val="null3"/>
            </w:pPr>
            <w:r>
              <w:rPr>
                <w:rFonts w:ascii="仿宋_GB2312" w:hAnsi="仿宋_GB2312" w:cs="仿宋_GB2312" w:eastAsia="仿宋_GB2312"/>
              </w:rPr>
              <w:t>投标人提供其合法有效的交通管理部门核发的《道路运输经营许可证》。</w:t>
            </w:r>
          </w:p>
        </w:tc>
        <w:tc>
          <w:tcPr>
            <w:tcW w:type="dxa" w:w="1661"/>
          </w:tcPr>
          <w:p>
            <w:pPr>
              <w:pStyle w:val="null3"/>
            </w:pPr>
            <w:r>
              <w:rPr>
                <w:rFonts w:ascii="仿宋_GB2312" w:hAnsi="仿宋_GB2312" w:cs="仿宋_GB2312" w:eastAsia="仿宋_GB2312"/>
              </w:rPr>
              <w:t>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投标人应为中型企业或小型、微型企业或监狱企业或残疾人福利性单位。投标人为中型、小型、微型企业的，提供《中小企业声明函》；投标人为监狱企业的，应提供监狱企业的证明文件；投标人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报价未超过招标文件中规定的对应的最高限价的</w:t>
            </w:r>
          </w:p>
        </w:tc>
        <w:tc>
          <w:tcPr>
            <w:tcW w:type="dxa" w:w="1661"/>
          </w:tcPr>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满足本招标文件中3.3商务要求中3.3.1服务期限、3.3.2服务地点以及3.4.2支付约定要求的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投标人根据本项目的采购需求，提供整体客运服务方案，内容包括但不限于①服务理念、服务标准、服务响应；②日常调度流程；③针对车辆故障、恶劣天气、安全事故等的应急预案等方面。 上述3项内容，每提供1项内容计3分，每项内容存在1处瑕疵扣0.5分；满分9分。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人根据本项目的采购需求，提供相关管理制度，内容包括但不限于①岗位工作标准及制度；②人员管理制度（包括但不限于：具有员工日常管理办法、请销假制度、奖惩措施、激励机制、仪容仪表规范、行车礼仪规范等）；③培训考核制度等方面。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7管理制度.docx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投标人根据本项目的采购需求，提供服务质量保证方案，内容包括但不限于①车辆清洁消毒方案；②安全行车、班车运行秩序保证方案；③服务监督机制及投诉处理机制等方面。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8服务质量保证方案.docx</w:t>
            </w:r>
          </w:p>
        </w:tc>
      </w:tr>
      <w:tr>
        <w:tc>
          <w:tcPr>
            <w:tcW w:type="dxa" w:w="831"/>
            <w:vMerge/>
          </w:tcPr>
          <w:p/>
        </w:tc>
        <w:tc>
          <w:tcPr>
            <w:tcW w:type="dxa" w:w="1661"/>
          </w:tcPr>
          <w:p>
            <w:pPr>
              <w:pStyle w:val="null3"/>
            </w:pPr>
            <w:r>
              <w:rPr>
                <w:rFonts w:ascii="仿宋_GB2312" w:hAnsi="仿宋_GB2312" w:cs="仿宋_GB2312" w:eastAsia="仿宋_GB2312"/>
              </w:rPr>
              <w:t>车辆情况</w:t>
            </w:r>
          </w:p>
        </w:tc>
        <w:tc>
          <w:tcPr>
            <w:tcW w:type="dxa" w:w="2492"/>
          </w:tcPr>
          <w:p>
            <w:pPr>
              <w:pStyle w:val="null3"/>
            </w:pPr>
            <w:r>
              <w:rPr>
                <w:rFonts w:ascii="仿宋_GB2312" w:hAnsi="仿宋_GB2312" w:cs="仿宋_GB2312" w:eastAsia="仿宋_GB2312"/>
              </w:rPr>
              <w:t>投标人针对拟提供的车辆情况进行说明，内容包括但不限于①车况情况，维护保养记录；②车内安全设施配备；③车辆保险情况。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9车辆情况.docx</w:t>
            </w:r>
          </w:p>
        </w:tc>
      </w:tr>
      <w:tr>
        <w:tc>
          <w:tcPr>
            <w:tcW w:type="dxa" w:w="831"/>
            <w:vMerge/>
          </w:tcPr>
          <w:p/>
        </w:tc>
        <w:tc>
          <w:tcPr>
            <w:tcW w:type="dxa" w:w="1661"/>
          </w:tcPr>
          <w:p>
            <w:pPr>
              <w:pStyle w:val="null3"/>
            </w:pPr>
            <w:r>
              <w:rPr>
                <w:rFonts w:ascii="仿宋_GB2312" w:hAnsi="仿宋_GB2312" w:cs="仿宋_GB2312" w:eastAsia="仿宋_GB2312"/>
              </w:rPr>
              <w:t>车辆配置</w:t>
            </w:r>
          </w:p>
        </w:tc>
        <w:tc>
          <w:tcPr>
            <w:tcW w:type="dxa" w:w="2492"/>
          </w:tcPr>
          <w:p>
            <w:pPr>
              <w:pStyle w:val="null3"/>
            </w:pPr>
            <w:r>
              <w:rPr>
                <w:rFonts w:ascii="仿宋_GB2312" w:hAnsi="仿宋_GB2312" w:cs="仿宋_GB2312" w:eastAsia="仿宋_GB2312"/>
              </w:rPr>
              <w:t>根据投标人针对本项目配备的车辆配置情况进行评审： 1、每提供1个符合要求的50座车辆计2分，满分4分。 2、每提供1个符合要求的38座车辆计2分，满分4分。 3、每提供1个符合要求的19座车辆计2分，满分4分。 备注：1、以上符合要求指的是从注册登记时间至开标之日未超过4年的，行驶里程不超过10万公里。 2、每辆车须提供①车辆自有或租赁证明材料②车辆彩色照片、行驶证和车辆里程表，否则不予认可。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10车辆配置.docx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投标人承诺针对本项目配备的驾驶员无致人员重伤或死亡的交通事故责任记录、无饮酒或者醉酒后驾驶机动车记录，最近1年内无驾驶客运车辆超员、超速等严重交通违法行为记录、无犯罪记录以及身体健康，无酗酒、吸毒等不良行为记录，无传染性疾病，无癫痫、精神病等可能危及行车安全的疾病史。提供此承诺并加盖投标人公章计1.5分，未承诺或承诺内容不完整不计分。 2、投标人承诺服务车辆发生的任何事故导致车辆和第三方损失的均与采购人无关，由投标人自行处理。如在上下车和行驶中造成采购人职工人身和财产损失的，投标人应依照国家相关法律法规承担一切经济损失、赔偿费用和责任。提供此承诺并加盖投标人公章计1.5分，未承诺或承诺内容不完整不计分。 3、投标人承诺服务车辆技术等级评定达到一级。提供此承诺并加盖投标人公章计1.5分，未承诺或承诺内容不完整不计分。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11承诺.docx</w:t>
            </w:r>
          </w:p>
        </w:tc>
      </w:tr>
      <w:tr>
        <w:tc>
          <w:tcPr>
            <w:tcW w:type="dxa" w:w="831"/>
            <w:vMerge/>
          </w:tcPr>
          <w:p/>
        </w:tc>
        <w:tc>
          <w:tcPr>
            <w:tcW w:type="dxa" w:w="1661"/>
          </w:tcPr>
          <w:p>
            <w:pPr>
              <w:pStyle w:val="null3"/>
            </w:pPr>
            <w:r>
              <w:rPr>
                <w:rFonts w:ascii="仿宋_GB2312" w:hAnsi="仿宋_GB2312" w:cs="仿宋_GB2312" w:eastAsia="仿宋_GB2312"/>
              </w:rPr>
              <w:t>驾驶员配备情况</w:t>
            </w:r>
          </w:p>
        </w:tc>
        <w:tc>
          <w:tcPr>
            <w:tcW w:type="dxa" w:w="2492"/>
          </w:tcPr>
          <w:p>
            <w:pPr>
              <w:pStyle w:val="null3"/>
            </w:pPr>
            <w:r>
              <w:rPr>
                <w:rFonts w:ascii="仿宋_GB2312" w:hAnsi="仿宋_GB2312" w:cs="仿宋_GB2312" w:eastAsia="仿宋_GB2312"/>
              </w:rPr>
              <w:t>根据投标人针对本项目配备的驾驶员情况进行评审： 1、每提供1名具备有效的经营性道路旅客运输驾驶员证书以及A1驾驶证的驾驶员计1分，最多得5分。 2、每有1名符合上述要求的驾驶员的驾龄在5年及以上（以驾驶证初次领证日期以及开标日期作为计算标准），计0.5分，最多得2分。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12驾驶员配备情况.docx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投标人拟派本项目负责人具备至少2年的车队管理等相关工作经验，满足此要求计2.5分。 备注：须提供项目负责人车队管理等相关工作经验证明文件。</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13项目负责人.docx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服务满意度</w:t>
            </w:r>
          </w:p>
        </w:tc>
        <w:tc>
          <w:tcPr>
            <w:tcW w:type="dxa" w:w="2492"/>
          </w:tcPr>
          <w:p>
            <w:pPr>
              <w:pStyle w:val="null3"/>
            </w:pPr>
            <w:r>
              <w:rPr>
                <w:rFonts w:ascii="仿宋_GB2312" w:hAnsi="仿宋_GB2312" w:cs="仿宋_GB2312" w:eastAsia="仿宋_GB2312"/>
              </w:rPr>
              <w:t>每提供一份上述对应“有效业绩”的服务满意度证明材料（以被服务单位加盖公章的满意度材料为证明依据），得1分，满分3分。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15服务满意度.docx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价格分满分30分，取下述6项报价得分的合计： ①“50座大巴车往返自强校区与通远校区每辆车每单次往返报价”价格分满分5分。 ②“50座大巴车往返文景校区与通远校区每辆车每单次往返报价”价格分满分8分。 ③“38座大巴车往返自强校区与通远校区每辆车每单次往返报价”价格分满分5分。 ④“38座大巴车往返文景校区与通远校区每辆车每单次往返报价”价格分满分8分。 ⑤“19座中巴车往返自强校区与通远校区每辆车每单次往返报价”价格分满分2分。 ⑥“19座中巴车往返文景校区与通远校区每辆车每单次往返报价”价格分满分2分。 每项报价分统一采用低价优先法计算，即满足招标文件要求且投标价格最低的投标报价为评标基准价，其价格分为满分。其他投标人的价格分统一按照下列公式计算：价格分=(评标基准价／投标报价)×价格分值（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详见附件：6服务方案.docx</w:t>
      </w:r>
    </w:p>
    <w:p>
      <w:pPr>
        <w:pStyle w:val="null3"/>
        <w:ind w:firstLine="960"/>
      </w:pPr>
      <w:r>
        <w:rPr>
          <w:rFonts w:ascii="仿宋_GB2312" w:hAnsi="仿宋_GB2312" w:cs="仿宋_GB2312" w:eastAsia="仿宋_GB2312"/>
        </w:rPr>
        <w:t>详见附件：7管理制度.docx</w:t>
      </w:r>
    </w:p>
    <w:p>
      <w:pPr>
        <w:pStyle w:val="null3"/>
        <w:ind w:firstLine="960"/>
      </w:pPr>
      <w:r>
        <w:rPr>
          <w:rFonts w:ascii="仿宋_GB2312" w:hAnsi="仿宋_GB2312" w:cs="仿宋_GB2312" w:eastAsia="仿宋_GB2312"/>
        </w:rPr>
        <w:t>详见附件：8服务质量保证方案.docx</w:t>
      </w:r>
    </w:p>
    <w:p>
      <w:pPr>
        <w:pStyle w:val="null3"/>
        <w:ind w:firstLine="960"/>
      </w:pPr>
      <w:r>
        <w:rPr>
          <w:rFonts w:ascii="仿宋_GB2312" w:hAnsi="仿宋_GB2312" w:cs="仿宋_GB2312" w:eastAsia="仿宋_GB2312"/>
        </w:rPr>
        <w:t>详见附件：9车辆情况.docx</w:t>
      </w:r>
    </w:p>
    <w:p>
      <w:pPr>
        <w:pStyle w:val="null3"/>
        <w:ind w:firstLine="960"/>
      </w:pPr>
      <w:r>
        <w:rPr>
          <w:rFonts w:ascii="仿宋_GB2312" w:hAnsi="仿宋_GB2312" w:cs="仿宋_GB2312" w:eastAsia="仿宋_GB2312"/>
        </w:rPr>
        <w:t>详见附件：10车辆配置.docx</w:t>
      </w:r>
    </w:p>
    <w:p>
      <w:pPr>
        <w:pStyle w:val="null3"/>
        <w:ind w:firstLine="960"/>
      </w:pPr>
      <w:r>
        <w:rPr>
          <w:rFonts w:ascii="仿宋_GB2312" w:hAnsi="仿宋_GB2312" w:cs="仿宋_GB2312" w:eastAsia="仿宋_GB2312"/>
        </w:rPr>
        <w:t>详见附件：11承诺.docx</w:t>
      </w:r>
    </w:p>
    <w:p>
      <w:pPr>
        <w:pStyle w:val="null3"/>
        <w:ind w:firstLine="960"/>
      </w:pPr>
      <w:r>
        <w:rPr>
          <w:rFonts w:ascii="仿宋_GB2312" w:hAnsi="仿宋_GB2312" w:cs="仿宋_GB2312" w:eastAsia="仿宋_GB2312"/>
        </w:rPr>
        <w:t>详见附件：12驾驶员配备情况.docx</w:t>
      </w:r>
    </w:p>
    <w:p>
      <w:pPr>
        <w:pStyle w:val="null3"/>
        <w:ind w:firstLine="960"/>
      </w:pPr>
      <w:r>
        <w:rPr>
          <w:rFonts w:ascii="仿宋_GB2312" w:hAnsi="仿宋_GB2312" w:cs="仿宋_GB2312" w:eastAsia="仿宋_GB2312"/>
        </w:rPr>
        <w:t>详见附件：13项目负责人.docx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详见附件：15服务满意度.docx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