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682970">
      <w:pPr>
        <w:spacing w:line="360" w:lineRule="auto"/>
        <w:jc w:val="center"/>
        <w:rPr>
          <w:rStyle w:val="10"/>
          <w:rFonts w:hint="eastAsia"/>
          <w:lang w:val="en-US" w:eastAsia="zh-CN"/>
        </w:rPr>
      </w:pPr>
      <w:bookmarkStart w:id="4" w:name="_GoBack"/>
      <w:bookmarkStart w:id="0" w:name="_Toc9483"/>
      <w:r>
        <w:rPr>
          <w:rStyle w:val="10"/>
          <w:rFonts w:hint="eastAsia"/>
          <w:lang w:val="en-US" w:eastAsia="zh-CN"/>
        </w:rPr>
        <w:t>采购需求</w:t>
      </w:r>
    </w:p>
    <w:bookmarkEnd w:id="4"/>
    <w:p w14:paraId="282E143F">
      <w:pPr>
        <w:spacing w:line="360" w:lineRule="auto"/>
        <w:rPr>
          <w:rFonts w:hint="eastAsia" w:ascii="宋体" w:hAnsi="宋体" w:cs="宋体"/>
          <w:b/>
          <w:bCs/>
          <w:sz w:val="24"/>
        </w:rPr>
      </w:pPr>
      <w:r>
        <w:rPr>
          <w:rFonts w:hint="eastAsia" w:ascii="宋体" w:hAnsi="宋体" w:cs="宋体"/>
          <w:b/>
          <w:bCs/>
          <w:sz w:val="24"/>
        </w:rPr>
        <w:t>一、招标要求</w:t>
      </w:r>
      <w:bookmarkEnd w:id="0"/>
    </w:p>
    <w:p w14:paraId="0635E146">
      <w:pPr>
        <w:spacing w:line="360" w:lineRule="auto"/>
        <w:rPr>
          <w:rFonts w:hint="eastAsia" w:ascii="宋体" w:hAnsi="宋体" w:eastAsia="宋体" w:cs="宋体"/>
          <w:sz w:val="24"/>
          <w:lang w:eastAsia="zh-CN"/>
        </w:rPr>
      </w:pPr>
      <w:r>
        <w:rPr>
          <w:rFonts w:hint="eastAsia" w:ascii="宋体" w:hAnsi="宋体" w:cs="宋体"/>
          <w:sz w:val="24"/>
        </w:rPr>
        <w:t>1、项目名称：</w:t>
      </w:r>
      <w:r>
        <w:rPr>
          <w:rFonts w:hint="eastAsia" w:ascii="宋体" w:hAnsi="宋体" w:cs="宋体"/>
          <w:sz w:val="24"/>
          <w:lang w:eastAsia="zh-CN"/>
        </w:rPr>
        <w:t>陕西铁路工程职业技术学院《工程识图与CAD》数字教材资源开发项目</w:t>
      </w:r>
    </w:p>
    <w:p w14:paraId="7A59CA18">
      <w:pPr>
        <w:spacing w:line="360" w:lineRule="auto"/>
        <w:rPr>
          <w:rFonts w:hint="eastAsia" w:ascii="宋体" w:hAnsi="宋体" w:cs="宋体"/>
          <w:sz w:val="24"/>
        </w:rPr>
      </w:pPr>
      <w:bookmarkStart w:id="1" w:name="_Toc1494"/>
      <w:bookmarkStart w:id="2" w:name="_Toc12665"/>
      <w:r>
        <w:rPr>
          <w:rFonts w:hint="eastAsia" w:ascii="宋体" w:hAnsi="宋体" w:cs="宋体"/>
          <w:sz w:val="24"/>
        </w:rPr>
        <w:t>2、服务期限：</w:t>
      </w:r>
      <w:r>
        <w:rPr>
          <w:rFonts w:ascii="宋体" w:hAnsi="宋体" w:cs="宋体"/>
          <w:sz w:val="24"/>
        </w:rPr>
        <w:t>自合同签订之日起</w:t>
      </w:r>
      <w:r>
        <w:rPr>
          <w:rFonts w:hint="eastAsia" w:ascii="宋体" w:hAnsi="宋体" w:cs="宋体"/>
          <w:sz w:val="24"/>
        </w:rPr>
        <w:t>270</w:t>
      </w:r>
      <w:r>
        <w:rPr>
          <w:rFonts w:ascii="宋体" w:hAnsi="宋体" w:cs="宋体"/>
          <w:sz w:val="24"/>
        </w:rPr>
        <w:t>个日历日内</w:t>
      </w:r>
      <w:r>
        <w:rPr>
          <w:rFonts w:hint="eastAsia" w:ascii="宋体" w:hAnsi="宋体" w:cs="宋体"/>
          <w:sz w:val="24"/>
        </w:rPr>
        <w:t>完成项目交付，其中120个日历日内完成数字教材全部资源开发制作，150个日历日内完成数字教材编审出版、平台适配与正式交付。</w:t>
      </w:r>
    </w:p>
    <w:p w14:paraId="36ED3788">
      <w:pPr>
        <w:spacing w:line="360" w:lineRule="auto"/>
        <w:rPr>
          <w:rFonts w:hint="eastAsia" w:ascii="宋体" w:hAnsi="宋体" w:cs="宋体"/>
          <w:sz w:val="24"/>
        </w:rPr>
      </w:pPr>
      <w:r>
        <w:rPr>
          <w:rFonts w:hint="eastAsia" w:ascii="宋体" w:hAnsi="宋体" w:cs="宋体"/>
          <w:sz w:val="24"/>
        </w:rPr>
        <w:t>3、服务地点：采购单位指定地点</w:t>
      </w:r>
    </w:p>
    <w:bookmarkEnd w:id="1"/>
    <w:bookmarkEnd w:id="2"/>
    <w:p w14:paraId="27395435">
      <w:pPr>
        <w:spacing w:line="360" w:lineRule="auto"/>
        <w:rPr>
          <w:rFonts w:hint="eastAsia" w:ascii="宋体" w:hAnsi="宋体" w:cs="宋体"/>
          <w:b/>
          <w:bCs/>
          <w:sz w:val="24"/>
        </w:rPr>
      </w:pPr>
      <w:r>
        <w:rPr>
          <w:rFonts w:hint="eastAsia" w:ascii="宋体" w:hAnsi="宋体" w:cs="宋体"/>
          <w:b/>
          <w:bCs/>
          <w:sz w:val="24"/>
        </w:rPr>
        <w:t>二、需求概况：</w:t>
      </w:r>
    </w:p>
    <w:p w14:paraId="6D0230FF">
      <w:pPr>
        <w:spacing w:line="360" w:lineRule="auto"/>
        <w:ind w:firstLine="480" w:firstLineChars="200"/>
        <w:rPr>
          <w:rFonts w:hint="eastAsia" w:ascii="宋体" w:hAnsi="宋体" w:cs="宋体"/>
          <w:sz w:val="24"/>
        </w:rPr>
      </w:pPr>
      <w:r>
        <w:rPr>
          <w:rFonts w:hint="eastAsia" w:ascii="宋体" w:hAnsi="宋体" w:cs="宋体"/>
          <w:sz w:val="24"/>
        </w:rPr>
        <w:t>本项目采购内容主要分为数字化教学资源开发服务和数字教材全流程出版上线服务两大板块，具体采购内容如下：</w:t>
      </w:r>
    </w:p>
    <w:p w14:paraId="474D27A8">
      <w:pPr>
        <w:spacing w:line="360" w:lineRule="auto"/>
        <w:ind w:firstLine="480" w:firstLineChars="200"/>
        <w:rPr>
          <w:rFonts w:hint="eastAsia" w:ascii="宋体" w:hAnsi="宋体" w:cs="宋体"/>
          <w:sz w:val="24"/>
        </w:rPr>
      </w:pPr>
      <w:r>
        <w:rPr>
          <w:rFonts w:hint="eastAsia" w:ascii="宋体" w:hAnsi="宋体" w:cs="宋体"/>
          <w:sz w:val="24"/>
        </w:rPr>
        <w:t>1.数字化教学资源开发服务</w:t>
      </w:r>
    </w:p>
    <w:p w14:paraId="07A173A7">
      <w:pPr>
        <w:spacing w:line="360" w:lineRule="auto"/>
        <w:ind w:firstLine="480" w:firstLineChars="200"/>
        <w:rPr>
          <w:rFonts w:hint="eastAsia" w:ascii="宋体" w:hAnsi="宋体" w:cs="宋体"/>
          <w:sz w:val="24"/>
        </w:rPr>
      </w:pPr>
      <w:r>
        <w:rPr>
          <w:rFonts w:hint="eastAsia" w:ascii="宋体" w:hAnsi="宋体" w:cs="宋体"/>
          <w:sz w:val="24"/>
        </w:rPr>
        <w:t>一、HTML5交互网页不少于22个，覆盖工程构筑物平面图识读与绘制、形体三视图识读与绘制等9个项目的知识点与技能点交互训练，搭建形体分解对照、绘图分步实操、视图错误判别等识图实训场景，支持连线、拖拽、选项选择、正误判断等交互操作，输出HTML5格式，可完全兼容数字教材运行平台。</w:t>
      </w:r>
    </w:p>
    <w:p w14:paraId="40074397">
      <w:pPr>
        <w:spacing w:line="360" w:lineRule="auto"/>
        <w:ind w:firstLine="480" w:firstLineChars="200"/>
        <w:rPr>
          <w:rFonts w:hint="eastAsia" w:ascii="宋体" w:hAnsi="宋体" w:cs="宋体"/>
          <w:sz w:val="24"/>
        </w:rPr>
      </w:pPr>
      <w:r>
        <w:rPr>
          <w:rFonts w:hint="eastAsia" w:ascii="宋体" w:hAnsi="宋体" w:cs="宋体"/>
          <w:sz w:val="24"/>
        </w:rPr>
        <w:t>二、二维动画（视频）不少于21个，聚焦项目导学、识图流程、绘图步骤、制图标准、构件空间构造等抽象内容可视化演示，分辨率≥1080P，输出MP4格式，直观展现识图、绘图核心逻辑与实操要点。</w:t>
      </w:r>
    </w:p>
    <w:p w14:paraId="1784F835">
      <w:pPr>
        <w:spacing w:line="360" w:lineRule="auto"/>
        <w:ind w:firstLine="480" w:firstLineChars="200"/>
        <w:rPr>
          <w:rFonts w:hint="eastAsia" w:ascii="宋体" w:hAnsi="宋体" w:cs="宋体"/>
          <w:sz w:val="24"/>
        </w:rPr>
      </w:pPr>
      <w:r>
        <w:rPr>
          <w:rFonts w:hint="eastAsia" w:ascii="宋体" w:hAnsi="宋体" w:cs="宋体"/>
          <w:sz w:val="24"/>
        </w:rPr>
        <w:t>三、Unity虚拟仿真交互程序不少于8个，涵盖组合体识读、构筑物构造认知、构件三维建模、二维图纸三维比对、实景识图仿真实操等场景开发交互式仿真程序，支撑学生沉浸式开展图纸与实体构件对照训练。</w:t>
      </w:r>
    </w:p>
    <w:p w14:paraId="78C60B93">
      <w:pPr>
        <w:spacing w:line="360" w:lineRule="auto"/>
        <w:ind w:firstLine="480" w:firstLineChars="200"/>
        <w:rPr>
          <w:rFonts w:hint="eastAsia" w:ascii="宋体" w:hAnsi="宋体" w:cs="宋体"/>
          <w:sz w:val="24"/>
        </w:rPr>
      </w:pPr>
      <w:r>
        <w:rPr>
          <w:rFonts w:hint="eastAsia" w:ascii="宋体" w:hAnsi="宋体" w:cs="宋体"/>
          <w:sz w:val="24"/>
        </w:rPr>
        <w:t>所有资源均符合现行国家制图标准与行业规范、贴合课程教学要求，交付时同步提供全部资源源文件及配套使用操作说明书。</w:t>
      </w:r>
    </w:p>
    <w:p w14:paraId="5A575DC9">
      <w:pPr>
        <w:spacing w:line="360" w:lineRule="auto"/>
        <w:ind w:firstLine="480" w:firstLineChars="200"/>
        <w:rPr>
          <w:rFonts w:hint="eastAsia" w:ascii="宋体" w:hAnsi="宋体" w:cs="宋体"/>
          <w:sz w:val="24"/>
        </w:rPr>
      </w:pPr>
      <w:r>
        <w:rPr>
          <w:rFonts w:hint="eastAsia" w:ascii="宋体" w:hAnsi="宋体" w:cs="宋体"/>
          <w:sz w:val="24"/>
        </w:rPr>
        <w:t xml:space="preserve">   2.数字教材全流程出版上线服务</w:t>
      </w:r>
    </w:p>
    <w:p w14:paraId="20136248">
      <w:pPr>
        <w:spacing w:line="360" w:lineRule="auto"/>
        <w:ind w:firstLine="480" w:firstLineChars="200"/>
        <w:rPr>
          <w:rFonts w:hint="eastAsia" w:ascii="宋体" w:hAnsi="宋体" w:cs="宋体"/>
          <w:sz w:val="24"/>
        </w:rPr>
      </w:pPr>
      <w:r>
        <w:rPr>
          <w:rFonts w:hint="eastAsia" w:ascii="宋体" w:hAnsi="宋体" w:cs="宋体"/>
          <w:sz w:val="24"/>
        </w:rPr>
        <w:t>一、教材质控编审，包含教材编写指导、大纲优化、样章审核、全文校对、专业审读、思政审核、三审三校、内容全维度质检等全套出版质控工作，保障教材内容严谨、合规、贴合教学需求。</w:t>
      </w:r>
    </w:p>
    <w:p w14:paraId="07CC556C">
      <w:pPr>
        <w:spacing w:line="360" w:lineRule="auto"/>
        <w:ind w:firstLine="480" w:firstLineChars="200"/>
        <w:rPr>
          <w:rFonts w:hint="eastAsia" w:ascii="宋体" w:hAnsi="宋体" w:cs="宋体"/>
          <w:sz w:val="24"/>
        </w:rPr>
      </w:pPr>
      <w:r>
        <w:rPr>
          <w:rFonts w:hint="eastAsia" w:ascii="宋体" w:hAnsi="宋体" w:cs="宋体"/>
          <w:sz w:val="24"/>
        </w:rPr>
        <w:t>二、合规备案出书，完成数字出版物ISBN书号申报、数字教材合规备案、终稿审定等全套官方流程，确保教材具备正规出版资质。</w:t>
      </w:r>
    </w:p>
    <w:p w14:paraId="37832780">
      <w:pPr>
        <w:spacing w:line="360" w:lineRule="auto"/>
        <w:ind w:firstLine="480" w:firstLineChars="200"/>
        <w:rPr>
          <w:rFonts w:hint="eastAsia" w:ascii="宋体" w:hAnsi="宋体" w:cs="宋体"/>
          <w:sz w:val="24"/>
        </w:rPr>
      </w:pPr>
      <w:r>
        <w:rPr>
          <w:rFonts w:hint="eastAsia" w:ascii="宋体" w:hAnsi="宋体" w:cs="宋体"/>
          <w:sz w:val="24"/>
        </w:rPr>
        <w:t>三、资源适配融合，完成全部H5网页、动画视频、虚拟仿真资源的平台适配、内嵌调试与功能压力测试，实现资源与数字教材无缝嵌入、正常加载、完整交互。</w:t>
      </w:r>
    </w:p>
    <w:p w14:paraId="0738E41B">
      <w:pPr>
        <w:spacing w:line="360" w:lineRule="auto"/>
        <w:ind w:firstLine="480" w:firstLineChars="200"/>
        <w:rPr>
          <w:rFonts w:hint="eastAsia" w:ascii="宋体" w:hAnsi="宋体" w:cs="宋体"/>
          <w:sz w:val="24"/>
        </w:rPr>
      </w:pPr>
      <w:r>
        <w:rPr>
          <w:rFonts w:hint="eastAsia" w:ascii="宋体" w:hAnsi="宋体" w:cs="宋体"/>
          <w:sz w:val="24"/>
        </w:rPr>
        <w:t>四、平台上线运维，完成出版社官方数字教学平台部署、上线发布及周期运维，配套提供教学数据统计、应用反馈收集、成果材料整理等服务，保障教材常态化、规范化教学应用，满足校、省级教学及教材成果认定要求。</w:t>
      </w:r>
    </w:p>
    <w:p w14:paraId="49781A49">
      <w:pPr>
        <w:pStyle w:val="5"/>
        <w:ind w:firstLine="482" w:firstLineChars="200"/>
        <w:rPr>
          <w:rFonts w:hint="eastAsia" w:ascii="宋体" w:hAnsi="宋体" w:cs="宋体"/>
          <w:b/>
          <w:bCs/>
          <w:color w:val="auto"/>
        </w:rPr>
      </w:pPr>
      <w:r>
        <w:rPr>
          <w:rFonts w:hint="eastAsia" w:ascii="宋体" w:hAnsi="宋体" w:cs="宋体"/>
          <w:b/>
          <w:bCs/>
          <w:color w:val="auto"/>
        </w:rPr>
        <w:t>项目建设功能目标：</w:t>
      </w:r>
    </w:p>
    <w:p w14:paraId="76E849FD">
      <w:pPr>
        <w:pStyle w:val="5"/>
        <w:ind w:firstLine="480" w:firstLineChars="200"/>
        <w:rPr>
          <w:rFonts w:hint="eastAsia" w:ascii="宋体" w:hAnsi="宋体" w:cs="宋体"/>
          <w:color w:val="auto"/>
        </w:rPr>
      </w:pPr>
      <w:r>
        <w:rPr>
          <w:rFonts w:hint="eastAsia" w:ascii="宋体" w:hAnsi="宋体" w:cs="宋体"/>
          <w:color w:val="auto"/>
        </w:rPr>
        <w:t>1.交互式识图自主训练功能：依托HTML5交互网页覆盖全部识图绘图教学项目，搭建制图标准判定、形体拆解对照、分步绘图实操、视图错误判别等实训场景，支持连线、拖拽、选择、正误判断多种交互模式，实现各知识点、技能点线上自主练习。</w:t>
      </w:r>
    </w:p>
    <w:p w14:paraId="03266E52">
      <w:pPr>
        <w:pStyle w:val="5"/>
        <w:ind w:firstLine="480" w:firstLineChars="200"/>
        <w:rPr>
          <w:rFonts w:hint="eastAsia" w:ascii="宋体" w:hAnsi="宋体" w:cs="宋体"/>
          <w:color w:val="auto"/>
        </w:rPr>
      </w:pPr>
      <w:r>
        <w:rPr>
          <w:rFonts w:hint="eastAsia" w:ascii="宋体" w:hAnsi="宋体" w:cs="宋体"/>
          <w:color w:val="auto"/>
        </w:rPr>
        <w:t>2.重难点可视化演示教学功能：通过二维动画（视频）对项目导学、识图流程、绘图操作、制图规范、构件构造等抽象内容动态可视化呈现，直观拆解识图、绘图核心逻辑，化解课堂理论难懂的教学难点。</w:t>
      </w:r>
    </w:p>
    <w:p w14:paraId="12B0DB97">
      <w:pPr>
        <w:pStyle w:val="5"/>
        <w:ind w:firstLine="480" w:firstLineChars="200"/>
        <w:rPr>
          <w:rFonts w:hint="eastAsia" w:ascii="宋体" w:hAnsi="宋体" w:cs="宋体"/>
          <w:color w:val="auto"/>
        </w:rPr>
      </w:pPr>
      <w:r>
        <w:rPr>
          <w:rFonts w:hint="eastAsia" w:ascii="宋体" w:hAnsi="宋体" w:cs="宋体"/>
          <w:color w:val="auto"/>
        </w:rPr>
        <w:t>3.三维沉浸式虚实对照实训功能：利用Unity虚拟仿真程序搭建组合体识读、构筑物认知、三维建模、图纸对照、现场识图实操场景，实现二维图纸与三维构件同步对照，解决学生空间想象薄弱问题。</w:t>
      </w:r>
    </w:p>
    <w:p w14:paraId="6FBC9C08">
      <w:pPr>
        <w:pStyle w:val="5"/>
        <w:ind w:firstLine="480" w:firstLineChars="200"/>
        <w:rPr>
          <w:rFonts w:hint="eastAsia" w:ascii="宋体" w:hAnsi="宋体" w:cs="宋体"/>
          <w:color w:val="auto"/>
        </w:rPr>
      </w:pPr>
      <w:r>
        <w:rPr>
          <w:rFonts w:hint="eastAsia" w:ascii="宋体" w:hAnsi="宋体" w:cs="宋体"/>
          <w:color w:val="auto"/>
        </w:rPr>
        <w:t>4.数字教材合规出版与教学赋能功能：通过数字教材编审质控、合规备案、ISBN申领及平台上线全流程服务，对标教学与行业标准，优化课程内容。实现各类数字化资源与教材深度融合、内嵌联动应用，完成平台适配运维。规整零散教学资源、固化建设成果，实现资源合规复用、教学规范落地，支撑课程标准化教学与成果认定。</w:t>
      </w:r>
    </w:p>
    <w:p w14:paraId="7E6FB623">
      <w:pPr>
        <w:spacing w:line="360" w:lineRule="auto"/>
        <w:rPr>
          <w:rFonts w:hint="eastAsia" w:ascii="宋体" w:hAnsi="宋体" w:cs="宋体"/>
          <w:b/>
          <w:bCs/>
          <w:sz w:val="24"/>
        </w:rPr>
      </w:pPr>
      <w:r>
        <w:rPr>
          <w:rFonts w:hint="eastAsia" w:ascii="宋体" w:hAnsi="宋体" w:cs="宋体"/>
          <w:b/>
          <w:bCs/>
          <w:sz w:val="24"/>
        </w:rPr>
        <w:t>三、服务内容</w:t>
      </w:r>
    </w:p>
    <w:p w14:paraId="6271D889">
      <w:pPr>
        <w:spacing w:line="360" w:lineRule="auto"/>
        <w:ind w:left="420" w:leftChars="200"/>
        <w:outlineLvl w:val="2"/>
        <w:rPr>
          <w:rFonts w:hint="eastAsia" w:ascii="宋体" w:hAnsi="宋体" w:cs="宋体"/>
          <w:sz w:val="24"/>
        </w:rPr>
      </w:pPr>
      <w:r>
        <w:rPr>
          <w:rFonts w:hint="eastAsia" w:ascii="宋体" w:hAnsi="宋体" w:cs="宋体"/>
          <w:sz w:val="24"/>
        </w:rPr>
        <w:t>1.服务范围；</w:t>
      </w:r>
    </w:p>
    <w:p w14:paraId="03D85C77">
      <w:pPr>
        <w:spacing w:line="360" w:lineRule="auto"/>
        <w:ind w:firstLine="480" w:firstLineChars="200"/>
        <w:rPr>
          <w:rFonts w:hint="eastAsia" w:ascii="宋体" w:hAnsi="宋体" w:cs="宋体"/>
          <w:sz w:val="24"/>
        </w:rPr>
      </w:pPr>
      <w:r>
        <w:rPr>
          <w:rFonts w:hint="eastAsia" w:ascii="宋体" w:hAnsi="宋体" w:cs="宋体"/>
          <w:sz w:val="24"/>
        </w:rPr>
        <w:t>（1）资源开发服务：根据《工程识图与CAD》数字教材教学资源建设需求，完成不少于22个HTML5交互资源、不少于21个二维动画（视频）、不少于8个Unity虚拟仿真交互资源的全流程设计与开发，服务涵盖内容策划、素材设计、模型搭建、动画制作、交互功能开发、调试优化等全部工作环节，确保资源内容贴合课程知识点与技能点教学要求。</w:t>
      </w:r>
    </w:p>
    <w:p w14:paraId="63882C7F">
      <w:pPr>
        <w:spacing w:line="360" w:lineRule="auto"/>
        <w:ind w:firstLine="480" w:firstLineChars="200"/>
        <w:rPr>
          <w:rFonts w:hint="eastAsia" w:ascii="宋体" w:hAnsi="宋体" w:cs="宋体"/>
          <w:sz w:val="24"/>
        </w:rPr>
      </w:pPr>
      <w:r>
        <w:rPr>
          <w:rFonts w:hint="eastAsia" w:ascii="宋体" w:hAnsi="宋体" w:cs="宋体"/>
          <w:sz w:val="24"/>
        </w:rPr>
        <w:t>（2）数字教材出版编审服务：提供数字教材全套合规出版服务，完成教材大纲优化、内容校对、专业内容审读、思政审核、三审三校、全内容质检；办理数字出版物ISBN书号申报、官方合规备案、终稿审定，出具正规数字出版相关文书；将全部自研数字化资源内嵌融合至数字教材，完成内容一体化排版、逻辑串联与整体内容质控，满足教材出版规范与省级、校级教学成果认定标准。</w:t>
      </w:r>
    </w:p>
    <w:p w14:paraId="77BAC757">
      <w:pPr>
        <w:spacing w:line="360" w:lineRule="auto"/>
        <w:ind w:firstLine="480" w:firstLineChars="200"/>
        <w:rPr>
          <w:rFonts w:hint="eastAsia" w:ascii="宋体" w:hAnsi="宋体" w:cs="宋体"/>
          <w:sz w:val="24"/>
        </w:rPr>
      </w:pPr>
      <w:r>
        <w:rPr>
          <w:rFonts w:hint="eastAsia" w:ascii="宋体" w:hAnsi="宋体" w:cs="宋体"/>
          <w:sz w:val="24"/>
        </w:rPr>
        <w:t>（3）技术适配服务：针对数字教材平台运行环境开展专项技术适配工作，完成所有资源的格式标准化处理、平台接入调试与兼容性测试。保障资源在对应终端设备播放流畅、画面稳定、无卡顿、无报错，各类交互功能响应及时、运行正常，全面适配数字教材平台常态化教学应用。</w:t>
      </w:r>
    </w:p>
    <w:p w14:paraId="44F43914">
      <w:pPr>
        <w:spacing w:line="360" w:lineRule="auto"/>
        <w:ind w:firstLine="480" w:firstLineChars="200"/>
        <w:rPr>
          <w:rFonts w:hint="eastAsia" w:ascii="宋体" w:hAnsi="宋体" w:cs="宋体"/>
          <w:sz w:val="24"/>
        </w:rPr>
      </w:pPr>
      <w:r>
        <w:rPr>
          <w:rFonts w:hint="eastAsia" w:ascii="宋体" w:hAnsi="宋体" w:cs="宋体"/>
          <w:sz w:val="24"/>
        </w:rPr>
        <w:t>（4）交付配套服务：项目交付阶段提供中标单位出版平台兼容的全部成品资源及完整工程源文件，同步配套交付资源使用说明书、数字教材出版全套归档材料。协助完成项目资源整理、分类归档，配合平台上架部署，并面向课程教师开展不少于2次的教材及配套数字资源操作使用培训，保障教师熟练运用整套数字教材开展课堂及课后教学。</w:t>
      </w:r>
    </w:p>
    <w:p w14:paraId="320706AF">
      <w:pPr>
        <w:spacing w:line="360" w:lineRule="auto"/>
        <w:ind w:firstLine="480" w:firstLineChars="200"/>
        <w:rPr>
          <w:rFonts w:hint="eastAsia" w:ascii="宋体" w:hAnsi="宋体" w:cs="宋体"/>
          <w:sz w:val="24"/>
        </w:rPr>
      </w:pPr>
      <w:r>
        <w:rPr>
          <w:rFonts w:hint="eastAsia" w:ascii="宋体" w:hAnsi="宋体" w:cs="宋体"/>
          <w:sz w:val="24"/>
        </w:rPr>
        <w:t>（5）售后支持服务：提供1年免费资源更新优化服务、2年全程免费技术支持服务，实行7×24小时问题响应机制，及时处置教材展示、资源播放故障、交互异常、平台适配兼容等各类问题。每季度开展使用回访，收集师生应用反馈，持续优化数字教材文本内容、配套资源质量与整体使用体验。</w:t>
      </w:r>
    </w:p>
    <w:p w14:paraId="670E7509">
      <w:pPr>
        <w:tabs>
          <w:tab w:val="left" w:pos="851"/>
        </w:tabs>
        <w:spacing w:line="360" w:lineRule="auto"/>
        <w:ind w:left="420" w:leftChars="200"/>
        <w:outlineLvl w:val="2"/>
        <w:rPr>
          <w:rFonts w:hint="eastAsia" w:ascii="宋体" w:hAnsi="宋体" w:cs="宋体"/>
          <w:sz w:val="24"/>
        </w:rPr>
      </w:pPr>
      <w:r>
        <w:rPr>
          <w:rFonts w:hint="eastAsia" w:ascii="宋体" w:hAnsi="宋体" w:cs="宋体"/>
          <w:sz w:val="24"/>
        </w:rPr>
        <w:t>2.服务要求；</w:t>
      </w:r>
    </w:p>
    <w:p w14:paraId="73F28890">
      <w:pPr>
        <w:spacing w:line="360" w:lineRule="auto"/>
        <w:ind w:left="420" w:leftChars="200"/>
        <w:outlineLvl w:val="2"/>
        <w:rPr>
          <w:rFonts w:hint="eastAsia" w:ascii="宋体" w:hAnsi="宋体" w:cs="宋体"/>
          <w:sz w:val="24"/>
        </w:rPr>
      </w:pPr>
      <w:r>
        <w:rPr>
          <w:rFonts w:hint="eastAsia" w:ascii="宋体" w:hAnsi="宋体" w:cs="宋体"/>
          <w:sz w:val="24"/>
        </w:rPr>
        <w:t xml:space="preserve">（1）服务内容： </w:t>
      </w:r>
    </w:p>
    <w:p w14:paraId="28CC892E">
      <w:pPr>
        <w:spacing w:line="360" w:lineRule="auto"/>
        <w:ind w:left="420" w:leftChars="200" w:firstLine="480" w:firstLineChars="200"/>
        <w:outlineLvl w:val="2"/>
        <w:rPr>
          <w:rFonts w:hint="eastAsia" w:ascii="宋体" w:hAnsi="宋体" w:cs="宋体"/>
          <w:sz w:val="24"/>
        </w:rPr>
      </w:pPr>
      <w:r>
        <w:rPr>
          <w:rFonts w:hint="eastAsia" w:ascii="宋体" w:hAnsi="宋体" w:cs="宋体"/>
          <w:sz w:val="24"/>
        </w:rPr>
        <w:t>①资源开发：前期梳理《工程识图与CAD》课程全部知识点与技能点，完成三类教学资源的脚本设计与交互逻辑定义；中期开展素材制作、模型搭建、动画渲染、交互功能开发与效果调试；后期校验内容准确性，完成多轮优化迭代。</w:t>
      </w:r>
    </w:p>
    <w:p w14:paraId="238E85DB">
      <w:pPr>
        <w:spacing w:line="360" w:lineRule="auto"/>
        <w:ind w:left="420" w:leftChars="200" w:firstLine="480" w:firstLineChars="200"/>
        <w:outlineLvl w:val="2"/>
        <w:rPr>
          <w:rFonts w:hint="eastAsia" w:ascii="宋体" w:hAnsi="宋体" w:cs="宋体"/>
          <w:sz w:val="24"/>
        </w:rPr>
      </w:pPr>
      <w:r>
        <w:rPr>
          <w:rFonts w:hint="eastAsia" w:ascii="宋体" w:hAnsi="宋体" w:cs="宋体"/>
          <w:sz w:val="24"/>
        </w:rPr>
        <w:t>②数字教材出版编审：全程负责数字教材标准化出版全流程工作，开展教材大纲打磨、全文撰写校对、专业内容审读、思政内容审核，落实三审三校全流程质控；完成数字出版物ISBN书号申报、行业主管部门合规备案、终稿内容审定；将全部自研H5、动画、虚拟仿真资源内嵌至数字教材完成一体化排版、逻辑串联与内容整合，整理全套出版归档材料，保障教材具备正规出版资质，可用于校级、省级教学成果申报认定。</w:t>
      </w:r>
    </w:p>
    <w:p w14:paraId="52EC5242">
      <w:pPr>
        <w:spacing w:line="360" w:lineRule="auto"/>
        <w:ind w:left="420" w:leftChars="200" w:firstLine="480" w:firstLineChars="200"/>
        <w:outlineLvl w:val="2"/>
        <w:rPr>
          <w:rFonts w:hint="eastAsia" w:ascii="宋体" w:hAnsi="宋体" w:cs="宋体"/>
          <w:sz w:val="24"/>
        </w:rPr>
      </w:pPr>
      <w:r>
        <w:rPr>
          <w:rFonts w:hint="eastAsia" w:ascii="宋体" w:hAnsi="宋体" w:cs="宋体"/>
          <w:sz w:val="24"/>
        </w:rPr>
        <w:t>③技术适配：针对已经出版的数字教材，完成平台上线，并确保各项资源完成平台兼容，确保数字教材的线上流畅运行。</w:t>
      </w:r>
    </w:p>
    <w:p w14:paraId="619E7DD5">
      <w:pPr>
        <w:spacing w:line="360" w:lineRule="auto"/>
        <w:ind w:left="420" w:leftChars="200" w:firstLine="480" w:firstLineChars="200"/>
        <w:outlineLvl w:val="2"/>
        <w:rPr>
          <w:rFonts w:hint="eastAsia" w:ascii="宋体" w:hAnsi="宋体" w:cs="宋体"/>
          <w:sz w:val="24"/>
        </w:rPr>
      </w:pPr>
      <w:r>
        <w:rPr>
          <w:rFonts w:hint="eastAsia" w:ascii="宋体" w:hAnsi="宋体" w:cs="宋体"/>
          <w:sz w:val="24"/>
        </w:rPr>
        <w:t>④交付配套：按清单交付全部成品资源、工程源文件、数字教材完整出版档案，编制资源使用说明书（含操作步骤、教学应用建议、常见问题解答），最终教学资源、数字教材完整版权归学校所有；组织不少于2次教师专项培训，覆盖教材使用、配套资源调用方法、交互操作技巧、课堂教学适配方案。</w:t>
      </w:r>
    </w:p>
    <w:p w14:paraId="3005F365">
      <w:pPr>
        <w:spacing w:line="360" w:lineRule="auto"/>
        <w:ind w:left="420" w:leftChars="200" w:firstLine="480" w:firstLineChars="200"/>
        <w:outlineLvl w:val="2"/>
        <w:rPr>
          <w:rFonts w:hint="eastAsia" w:ascii="宋体" w:hAnsi="宋体" w:cs="宋体"/>
          <w:sz w:val="24"/>
        </w:rPr>
      </w:pPr>
      <w:r>
        <w:rPr>
          <w:rFonts w:hint="eastAsia" w:ascii="宋体" w:hAnsi="宋体" w:cs="宋体"/>
          <w:sz w:val="24"/>
        </w:rPr>
        <w:t xml:space="preserve">⑤售后支持：针对国家制图标准及行业规范更新、课程知识点调整、教材内容优化需求提供免费更新服务；快速响应教材展示故障、资源播放卡顿、交互失效等技术问题；每季度开展1次使用反馈回访，收集师生对教材文本、配套资源的意见并落实优化。                </w:t>
      </w:r>
    </w:p>
    <w:p w14:paraId="7C932CF8">
      <w:pPr>
        <w:spacing w:line="360" w:lineRule="auto"/>
        <w:ind w:left="420" w:leftChars="200" w:firstLine="480" w:firstLineChars="200"/>
        <w:outlineLvl w:val="2"/>
        <w:rPr>
          <w:rFonts w:hint="eastAsia" w:ascii="宋体" w:hAnsi="宋体" w:cs="宋体"/>
          <w:sz w:val="24"/>
        </w:rPr>
      </w:pPr>
      <w:r>
        <w:rPr>
          <w:rFonts w:hint="eastAsia" w:ascii="宋体" w:hAnsi="宋体" w:cs="宋体"/>
          <w:sz w:val="24"/>
        </w:rPr>
        <w:t xml:space="preserve">（2）服务标准： </w:t>
      </w:r>
    </w:p>
    <w:p w14:paraId="33F52E49">
      <w:pPr>
        <w:spacing w:line="360" w:lineRule="auto"/>
        <w:ind w:left="420" w:leftChars="200" w:firstLine="480" w:firstLineChars="200"/>
        <w:outlineLvl w:val="2"/>
        <w:rPr>
          <w:rFonts w:hint="eastAsia" w:ascii="宋体" w:hAnsi="宋体" w:cs="宋体"/>
          <w:sz w:val="24"/>
        </w:rPr>
      </w:pPr>
      <w:r>
        <w:rPr>
          <w:rFonts w:hint="eastAsia" w:ascii="宋体" w:hAnsi="宋体" w:cs="宋体"/>
          <w:sz w:val="24"/>
        </w:rPr>
        <w:t>①资源开发标准：内容与《工程识图与CAD》课程知识点匹配度≥95%，符合国家制图标准及交通土建相关行业规范；二维、三维动画分辨率≥1080P、帧率≥24fps；三维模型精度误差≤1%；交互功能响应延迟≤0.5秒，无操作卡顿或功能失效；虚拟仿真操作逻辑贴合施工现场工序，整体操作流程、识图逻辑完全符合工程图纸识读规范与教学实训要求。</w:t>
      </w:r>
    </w:p>
    <w:p w14:paraId="2216924E">
      <w:pPr>
        <w:spacing w:line="360" w:lineRule="auto"/>
        <w:ind w:left="420" w:leftChars="200" w:firstLine="480" w:firstLineChars="200"/>
        <w:outlineLvl w:val="2"/>
        <w:rPr>
          <w:rFonts w:ascii="宋体" w:hAnsi="宋体" w:cs="宋体"/>
          <w:sz w:val="24"/>
        </w:rPr>
      </w:pPr>
      <w:r>
        <w:rPr>
          <w:rFonts w:hint="eastAsia" w:ascii="宋体" w:hAnsi="宋体" w:cs="宋体"/>
          <w:sz w:val="24"/>
        </w:rPr>
        <w:t>②数字教材出版标准：教材行文规范、知识点体系完整，思政元素自然融入，严格遵循数字出版管理规范；完整取得正规ISBN数字出版物编号及备案证明；数字化资源与教材无缝内嵌、联动加载，排版布局适配电脑、平板等多终端阅读；提供完整三审三校记录、审读意见书、出版备案凭证全套纸质+电子归档材料。</w:t>
      </w:r>
    </w:p>
    <w:p w14:paraId="010DC6BA">
      <w:pPr>
        <w:spacing w:line="360" w:lineRule="auto"/>
        <w:ind w:left="420" w:leftChars="200" w:firstLine="480" w:firstLineChars="200"/>
        <w:outlineLvl w:val="2"/>
        <w:rPr>
          <w:rFonts w:hint="eastAsia" w:ascii="宋体" w:hAnsi="宋体" w:cs="宋体"/>
          <w:sz w:val="24"/>
        </w:rPr>
      </w:pPr>
      <w:r>
        <w:rPr>
          <w:rFonts w:hint="eastAsia" w:ascii="宋体" w:hAnsi="宋体" w:cs="宋体"/>
          <w:sz w:val="24"/>
        </w:rPr>
        <w:t>③技术适配标准：资源播放过程无画面模糊、音画不同步现象；数字教材平台接入测试通过率100%，交付测试报告（含测试环境、测试用例、结果数据、问题整改记录）。</w:t>
      </w:r>
    </w:p>
    <w:p w14:paraId="784DF27D">
      <w:pPr>
        <w:spacing w:line="360" w:lineRule="auto"/>
        <w:ind w:left="420" w:leftChars="200" w:firstLine="480" w:firstLineChars="200"/>
        <w:outlineLvl w:val="2"/>
        <w:rPr>
          <w:rFonts w:hint="eastAsia" w:ascii="宋体" w:hAnsi="宋体" w:cs="宋体"/>
          <w:sz w:val="24"/>
        </w:rPr>
      </w:pPr>
      <w:r>
        <w:rPr>
          <w:rFonts w:hint="eastAsia" w:ascii="宋体" w:hAnsi="宋体" w:cs="宋体"/>
          <w:sz w:val="24"/>
        </w:rPr>
        <w:t>④交付验收标准：项目最终验收由5名课程主讲教师、2名行业专家、1名出版专业人员共同评审，数字教材文本、配套数字化资源综合满意度≥85分（满分100分）。</w:t>
      </w:r>
    </w:p>
    <w:p w14:paraId="37B576B4">
      <w:pPr>
        <w:spacing w:line="360" w:lineRule="auto"/>
        <w:ind w:left="420" w:leftChars="200" w:firstLine="480" w:firstLineChars="200"/>
        <w:outlineLvl w:val="2"/>
        <w:rPr>
          <w:rFonts w:hint="eastAsia" w:ascii="宋体" w:hAnsi="宋体" w:cs="宋体"/>
          <w:sz w:val="24"/>
        </w:rPr>
      </w:pPr>
      <w:r>
        <w:rPr>
          <w:rFonts w:hint="eastAsia" w:ascii="宋体" w:hAnsi="宋体" w:cs="宋体"/>
          <w:sz w:val="24"/>
        </w:rPr>
        <w:t>⑤售后支持标准：技术问题工作时间响应≤2小时、非工作时间响应≤6小时，问题解决率≥98%；教材、资源更新需求确认后，完成周期≤15天；季度回访反馈问题整改率100%。</w:t>
      </w:r>
    </w:p>
    <w:p w14:paraId="5E29F85B">
      <w:pPr>
        <w:spacing w:line="360" w:lineRule="auto"/>
        <w:ind w:left="420" w:leftChars="200" w:firstLine="480" w:firstLineChars="200"/>
        <w:outlineLvl w:val="2"/>
        <w:rPr>
          <w:rFonts w:hint="eastAsia" w:ascii="宋体" w:hAnsi="宋体" w:cs="宋体"/>
          <w:sz w:val="24"/>
        </w:rPr>
      </w:pPr>
      <w:r>
        <w:rPr>
          <w:rFonts w:hint="eastAsia" w:ascii="宋体" w:hAnsi="宋体" w:cs="宋体"/>
          <w:sz w:val="24"/>
        </w:rPr>
        <w:t xml:space="preserve">（3）服务期限：    </w:t>
      </w:r>
    </w:p>
    <w:p w14:paraId="3C37BCD4">
      <w:pPr>
        <w:spacing w:line="360" w:lineRule="auto"/>
        <w:ind w:left="420" w:leftChars="200" w:firstLine="480" w:firstLineChars="200"/>
        <w:outlineLvl w:val="2"/>
        <w:rPr>
          <w:rFonts w:hint="eastAsia" w:ascii="宋体" w:hAnsi="宋体" w:cs="宋体"/>
          <w:sz w:val="24"/>
        </w:rPr>
      </w:pPr>
      <w:r>
        <w:rPr>
          <w:rFonts w:hint="eastAsia" w:ascii="宋体" w:hAnsi="宋体" w:cs="宋体"/>
          <w:sz w:val="24"/>
        </w:rPr>
        <w:t>①开发出版周期：</w:t>
      </w:r>
      <w:r>
        <w:rPr>
          <w:rFonts w:ascii="宋体" w:hAnsi="宋体" w:cs="宋体"/>
          <w:sz w:val="24"/>
        </w:rPr>
        <w:t>自合同签订之日起270个日历日内完成项目交付，其中120个日历日内完成数字教材全部资源开发制作，150个日历日内完成数字教材编审出版、平台适配与正式交付。</w:t>
      </w:r>
    </w:p>
    <w:p w14:paraId="0B32DA2B">
      <w:pPr>
        <w:spacing w:line="360" w:lineRule="auto"/>
        <w:ind w:left="420" w:leftChars="200" w:firstLine="480" w:firstLineChars="200"/>
        <w:outlineLvl w:val="2"/>
        <w:rPr>
          <w:rFonts w:hint="eastAsia" w:ascii="宋体" w:hAnsi="宋体" w:cs="宋体"/>
          <w:sz w:val="24"/>
        </w:rPr>
      </w:pPr>
      <w:r>
        <w:rPr>
          <w:rFonts w:hint="eastAsia" w:ascii="宋体" w:hAnsi="宋体" w:cs="宋体"/>
          <w:sz w:val="24"/>
        </w:rPr>
        <w:t xml:space="preserve">②售后期限：项目最终验收合格后，提供1年免费教材及配套资源更新服务、2年免费技术支持服务；售后期限内，需建立专项服务台账，记录教材优化、资源运维、技术服务内容、时间、结果。                                              </w:t>
      </w:r>
    </w:p>
    <w:p w14:paraId="2A8706E2">
      <w:pPr>
        <w:spacing w:line="360" w:lineRule="auto"/>
        <w:ind w:left="420" w:leftChars="200" w:firstLine="480" w:firstLineChars="200"/>
        <w:outlineLvl w:val="2"/>
        <w:rPr>
          <w:rFonts w:hint="eastAsia" w:ascii="宋体" w:hAnsi="宋体" w:cs="宋体"/>
          <w:sz w:val="24"/>
        </w:rPr>
      </w:pPr>
      <w:r>
        <w:rPr>
          <w:rFonts w:hint="eastAsia" w:ascii="宋体" w:hAnsi="宋体" w:cs="宋体"/>
          <w:sz w:val="24"/>
        </w:rPr>
        <w:t>（4）服务人员数量及组成：</w:t>
      </w:r>
    </w:p>
    <w:p w14:paraId="0F146558">
      <w:pPr>
        <w:spacing w:line="360" w:lineRule="auto"/>
        <w:ind w:left="420" w:leftChars="200" w:firstLine="480" w:firstLineChars="200"/>
        <w:outlineLvl w:val="2"/>
        <w:rPr>
          <w:rFonts w:hint="eastAsia" w:ascii="宋体" w:hAnsi="宋体" w:cs="宋体"/>
          <w:sz w:val="24"/>
        </w:rPr>
      </w:pPr>
      <w:r>
        <w:rPr>
          <w:rFonts w:hint="eastAsia" w:ascii="宋体" w:hAnsi="宋体" w:cs="宋体"/>
          <w:sz w:val="24"/>
        </w:rPr>
        <w:t>①人员数量：组建不少于9人的固定专项服务团队，配齐专职出版编辑，确保教材出版、资源开发、技术适配、售后支持各环节专人专职负责。</w:t>
      </w:r>
    </w:p>
    <w:p w14:paraId="0B67DE09">
      <w:pPr>
        <w:spacing w:line="360" w:lineRule="auto"/>
        <w:ind w:left="420" w:leftChars="200" w:firstLine="480" w:firstLineChars="200"/>
        <w:outlineLvl w:val="2"/>
        <w:rPr>
          <w:rFonts w:hint="eastAsia" w:ascii="宋体" w:hAnsi="宋体" w:cs="宋体"/>
          <w:sz w:val="24"/>
        </w:rPr>
      </w:pPr>
      <w:r>
        <w:rPr>
          <w:rFonts w:hint="eastAsia" w:ascii="宋体" w:hAnsi="宋体" w:cs="宋体"/>
          <w:sz w:val="24"/>
        </w:rPr>
        <w:t>②人员组成：</w:t>
      </w:r>
    </w:p>
    <w:p w14:paraId="73F9418D">
      <w:pPr>
        <w:spacing w:line="360" w:lineRule="auto"/>
        <w:ind w:left="420" w:leftChars="200" w:firstLine="480" w:firstLineChars="200"/>
        <w:outlineLvl w:val="2"/>
        <w:rPr>
          <w:rFonts w:hint="eastAsia" w:ascii="宋体" w:hAnsi="宋体" w:cs="宋体"/>
          <w:sz w:val="24"/>
        </w:rPr>
      </w:pPr>
      <w:r>
        <w:rPr>
          <w:rFonts w:hint="eastAsia" w:ascii="宋体" w:hAnsi="宋体" w:cs="宋体"/>
          <w:sz w:val="24"/>
        </w:rPr>
        <w:t>项目负责人1名：具备5年以上职业教育数字教学资源开发+数字教材出版项目管理经验，熟悉工程识图、CAD绘图相关专业知识与制图标准，全程统筹项目进度与质量。</w:t>
      </w:r>
    </w:p>
    <w:p w14:paraId="5AF41C14">
      <w:pPr>
        <w:spacing w:line="360" w:lineRule="auto"/>
        <w:ind w:left="420" w:leftChars="200" w:firstLine="480" w:firstLineChars="200"/>
        <w:outlineLvl w:val="2"/>
        <w:rPr>
          <w:rFonts w:hint="eastAsia" w:ascii="宋体" w:hAnsi="宋体" w:cs="宋体"/>
          <w:sz w:val="24"/>
        </w:rPr>
      </w:pPr>
      <w:r>
        <w:rPr>
          <w:rFonts w:hint="eastAsia" w:ascii="宋体" w:hAnsi="宋体" w:cs="宋体"/>
          <w:sz w:val="24"/>
        </w:rPr>
        <w:t>专职出版编辑2名：具备3年以上数字教材编审、出版申报实操经验，熟悉数字出版物ISBN申报、三审三校、合规备案全流程规范。</w:t>
      </w:r>
    </w:p>
    <w:p w14:paraId="1ABED025">
      <w:pPr>
        <w:spacing w:line="360" w:lineRule="auto"/>
        <w:ind w:left="420" w:leftChars="200" w:firstLine="480" w:firstLineChars="200"/>
        <w:outlineLvl w:val="2"/>
        <w:rPr>
          <w:rFonts w:hint="eastAsia" w:ascii="宋体" w:hAnsi="宋体" w:cs="宋体"/>
          <w:sz w:val="24"/>
        </w:rPr>
      </w:pPr>
      <w:r>
        <w:rPr>
          <w:rFonts w:hint="eastAsia" w:ascii="宋体" w:hAnsi="宋体" w:cs="宋体"/>
          <w:sz w:val="24"/>
        </w:rPr>
        <w:t>动画设计师3名：具备2年以上工程类动画开发实战经验，精通工程识图、CAD绘图知识点的可视化动画呈现思路与制作逻辑。</w:t>
      </w:r>
    </w:p>
    <w:p w14:paraId="1942343D">
      <w:pPr>
        <w:spacing w:line="360" w:lineRule="auto"/>
        <w:ind w:left="420" w:leftChars="200" w:firstLine="480" w:firstLineChars="200"/>
        <w:outlineLvl w:val="2"/>
        <w:rPr>
          <w:rFonts w:hint="eastAsia" w:ascii="宋体" w:hAnsi="宋体" w:cs="宋体"/>
          <w:sz w:val="24"/>
        </w:rPr>
      </w:pPr>
      <w:r>
        <w:rPr>
          <w:rFonts w:hint="eastAsia" w:ascii="宋体" w:hAnsi="宋体" w:cs="宋体"/>
          <w:sz w:val="24"/>
        </w:rPr>
        <w:t>交互开发工程师2名：具备2年及以上HTML5交互资源、Unity虚拟仿真程序开发经验，熟悉多终端适配与数字教学平台接入规范。</w:t>
      </w:r>
    </w:p>
    <w:p w14:paraId="1724B3F8">
      <w:pPr>
        <w:spacing w:line="360" w:lineRule="auto"/>
        <w:ind w:left="420" w:leftChars="200" w:firstLine="480" w:firstLineChars="200"/>
        <w:outlineLvl w:val="2"/>
        <w:rPr>
          <w:rFonts w:hint="eastAsia" w:ascii="宋体" w:hAnsi="宋体" w:cs="宋体"/>
          <w:sz w:val="24"/>
        </w:rPr>
      </w:pPr>
      <w:r>
        <w:rPr>
          <w:rFonts w:hint="eastAsia" w:ascii="宋体" w:hAnsi="宋体" w:cs="宋体"/>
          <w:sz w:val="24"/>
        </w:rPr>
        <w:t>售后专员1名：具备1年以上教育行业技术售后服务经验，沟通协调能力强，可快速响应教材、资源各类使用问题，具备完整问题跟进、处理闭环管理能力。</w:t>
      </w:r>
    </w:p>
    <w:p w14:paraId="14F379FD">
      <w:pPr>
        <w:spacing w:line="360" w:lineRule="auto"/>
        <w:ind w:left="420" w:leftChars="200" w:firstLine="480" w:firstLineChars="200"/>
        <w:outlineLvl w:val="2"/>
        <w:rPr>
          <w:rFonts w:hint="eastAsia" w:ascii="宋体" w:hAnsi="宋体" w:cs="宋体"/>
          <w:sz w:val="24"/>
        </w:rPr>
      </w:pPr>
      <w:r>
        <w:rPr>
          <w:rFonts w:hint="eastAsia" w:ascii="宋体" w:hAnsi="宋体" w:cs="宋体"/>
          <w:sz w:val="24"/>
        </w:rPr>
        <w:t>③人员要求：服务期间未经采购方书面同意，不得擅自更换项目负责人、专职出版编辑、核心动画设计师及交互开发工程师。</w:t>
      </w:r>
    </w:p>
    <w:p w14:paraId="74791027">
      <w:pPr>
        <w:spacing w:line="360" w:lineRule="auto"/>
        <w:ind w:left="420" w:leftChars="200" w:firstLine="480" w:firstLineChars="200"/>
        <w:outlineLvl w:val="2"/>
        <w:rPr>
          <w:rFonts w:hint="eastAsia" w:ascii="宋体" w:hAnsi="宋体" w:cs="宋体"/>
        </w:rPr>
      </w:pPr>
      <w:r>
        <w:rPr>
          <w:rFonts w:hint="eastAsia" w:ascii="宋体" w:hAnsi="宋体" w:cs="宋体"/>
          <w:sz w:val="24"/>
        </w:rPr>
        <w:t xml:space="preserve">（5）其他要求： </w:t>
      </w:r>
    </w:p>
    <w:p w14:paraId="64D4A657">
      <w:pPr>
        <w:spacing w:line="360" w:lineRule="auto"/>
        <w:ind w:left="420" w:leftChars="200" w:firstLine="480" w:firstLineChars="200"/>
        <w:outlineLvl w:val="2"/>
        <w:rPr>
          <w:rFonts w:hint="eastAsia" w:ascii="宋体" w:hAnsi="宋体" w:cs="宋体"/>
          <w:sz w:val="24"/>
        </w:rPr>
      </w:pPr>
      <w:r>
        <w:rPr>
          <w:rFonts w:hint="eastAsia" w:ascii="宋体" w:hAnsi="宋体" w:cs="宋体"/>
          <w:sz w:val="24"/>
        </w:rPr>
        <w:t>①保密要求：供应商需对项目涉及的课程知识点、教材原稿、学校平台技术参数、师生反馈数据等信息严格保密，签订保密协议，保密期限≥3年。</w:t>
      </w:r>
    </w:p>
    <w:p w14:paraId="1BB6A40A">
      <w:pPr>
        <w:spacing w:line="360" w:lineRule="auto"/>
        <w:ind w:left="420" w:leftChars="200" w:firstLine="480" w:firstLineChars="200"/>
        <w:outlineLvl w:val="2"/>
        <w:rPr>
          <w:rFonts w:hint="eastAsia" w:ascii="宋体" w:hAnsi="宋体" w:cs="宋体"/>
          <w:sz w:val="24"/>
        </w:rPr>
      </w:pPr>
      <w:r>
        <w:rPr>
          <w:rFonts w:hint="eastAsia" w:ascii="宋体" w:hAnsi="宋体" w:cs="宋体"/>
          <w:sz w:val="24"/>
        </w:rPr>
        <w:t>②版权要求：教材文稿、资源使用的素材（如图片、音频、模型等）需为正版授权，提供完整版权证明文件，规避出版、教学使用侵权纠纷。</w:t>
      </w:r>
    </w:p>
    <w:p w14:paraId="77D0791F">
      <w:pPr>
        <w:spacing w:line="360" w:lineRule="auto"/>
        <w:ind w:left="420" w:leftChars="200" w:firstLine="480" w:firstLineChars="200"/>
        <w:outlineLvl w:val="2"/>
        <w:rPr>
          <w:rFonts w:hint="eastAsia" w:ascii="宋体" w:hAnsi="宋体" w:cs="宋体"/>
          <w:sz w:val="24"/>
        </w:rPr>
      </w:pPr>
      <w:r>
        <w:rPr>
          <w:rFonts w:hint="eastAsia" w:ascii="宋体" w:hAnsi="宋体" w:cs="宋体"/>
          <w:sz w:val="24"/>
        </w:rPr>
        <w:t>③沟通要求：建立周例会制度，供应商需同步提交资源开发、教材出版两类周进度报告；重大问题（如教材内容偏差、资源开发偏差、技术适配障碍、出版备案阻滞）需在24小时内书面告知采购方。</w:t>
      </w:r>
    </w:p>
    <w:p w14:paraId="054794C0">
      <w:pPr>
        <w:spacing w:line="360" w:lineRule="auto"/>
        <w:ind w:left="420" w:leftChars="200" w:firstLine="480" w:firstLineChars="200"/>
        <w:outlineLvl w:val="2"/>
        <w:rPr>
          <w:rFonts w:hint="eastAsia" w:ascii="宋体" w:hAnsi="宋体" w:cs="宋体"/>
          <w:sz w:val="24"/>
        </w:rPr>
      </w:pPr>
      <w:r>
        <w:rPr>
          <w:rFonts w:hint="eastAsia" w:ascii="宋体" w:hAnsi="宋体" w:cs="宋体"/>
          <w:sz w:val="24"/>
        </w:rPr>
        <w:t>3、服务事项的验收（考核）标准（如内容较多，可单独作为附件）</w:t>
      </w:r>
    </w:p>
    <w:p w14:paraId="2606DE84">
      <w:pPr>
        <w:spacing w:line="360" w:lineRule="auto"/>
        <w:ind w:firstLine="480" w:firstLineChars="200"/>
        <w:rPr>
          <w:rFonts w:hint="eastAsia" w:ascii="宋体" w:hAnsi="宋体" w:cs="宋体"/>
          <w:sz w:val="24"/>
        </w:rPr>
      </w:pPr>
      <w:r>
        <w:rPr>
          <w:rFonts w:hint="eastAsia" w:ascii="宋体" w:hAnsi="宋体" w:cs="宋体"/>
          <w:sz w:val="24"/>
        </w:rPr>
        <w:t>（1）整体交付验收标准（合同约定的全部服务内容完成后15个工作日内）</w:t>
      </w:r>
    </w:p>
    <w:p w14:paraId="40C816ED">
      <w:pPr>
        <w:spacing w:line="360" w:lineRule="auto"/>
        <w:ind w:firstLine="480" w:firstLineChars="200"/>
        <w:rPr>
          <w:rFonts w:hint="eastAsia" w:ascii="宋体" w:hAnsi="宋体" w:cs="宋体"/>
          <w:sz w:val="24"/>
        </w:rPr>
      </w:pPr>
      <w:r>
        <w:rPr>
          <w:rFonts w:hint="eastAsia" w:ascii="宋体" w:hAnsi="宋体" w:cs="宋体"/>
          <w:sz w:val="24"/>
        </w:rPr>
        <w:t>①验收内容：覆盖不少于22个HTML5交互资源、不少于21个二维动画（视频）、不少于8个Unity虚拟仿真交互资源的开发质量，数字教材编审出版合规性、全流程归档材料完整性，多终端与平台技术适配效果，交付成果完整性及教师培训效果。</w:t>
      </w:r>
    </w:p>
    <w:p w14:paraId="0788DB33">
      <w:pPr>
        <w:spacing w:line="360" w:lineRule="auto"/>
        <w:ind w:firstLine="480" w:firstLineChars="200"/>
        <w:rPr>
          <w:rFonts w:hint="eastAsia" w:ascii="宋体" w:hAnsi="宋体" w:cs="宋体"/>
          <w:sz w:val="24"/>
        </w:rPr>
      </w:pPr>
      <w:r>
        <w:rPr>
          <w:rFonts w:hint="eastAsia" w:ascii="宋体" w:hAnsi="宋体" w:cs="宋体"/>
          <w:sz w:val="24"/>
        </w:rPr>
        <w:t>②考核方式：</w:t>
      </w:r>
    </w:p>
    <w:p w14:paraId="250FB99C">
      <w:pPr>
        <w:spacing w:line="360" w:lineRule="auto"/>
        <w:ind w:firstLine="480" w:firstLineChars="200"/>
        <w:rPr>
          <w:rFonts w:hint="eastAsia" w:ascii="宋体" w:hAnsi="宋体" w:cs="宋体"/>
          <w:sz w:val="24"/>
        </w:rPr>
      </w:pPr>
      <w:r>
        <w:rPr>
          <w:rFonts w:hint="eastAsia" w:ascii="宋体" w:hAnsi="宋体" w:cs="宋体"/>
          <w:sz w:val="24"/>
        </w:rPr>
        <w:t>资源质量检测：组织5名课程主讲教师+2名行业专家+1名出版专业人员，核查资源与《工程识图与CAD》课程知识点的匹配度（≥95%）、与国家制图标准及行业规范的符合性；通过专业工具测试动画分辨率（≥1080P）、帧率（≥24fps）、三维模型精度（误差≤1%）、交互响应延迟（≤0.5秒），每类资源随机抽取3个样本，合格率需达到100%。</w:t>
      </w:r>
    </w:p>
    <w:p w14:paraId="733E7FC4">
      <w:pPr>
        <w:spacing w:line="360" w:lineRule="auto"/>
        <w:ind w:firstLine="480" w:firstLineChars="200"/>
        <w:rPr>
          <w:rFonts w:hint="eastAsia" w:ascii="宋体" w:hAnsi="宋体" w:cs="宋体"/>
          <w:sz w:val="24"/>
        </w:rPr>
      </w:pPr>
      <w:r>
        <w:rPr>
          <w:rFonts w:hint="eastAsia" w:ascii="宋体" w:hAnsi="宋体" w:cs="宋体"/>
          <w:sz w:val="24"/>
        </w:rPr>
        <w:t>数字教材出版合规核验：核查全套出版流程资料，包含完整三审三校记录、专业内容审读意见书、思政审核记录；核验数字出版物正规ISBN编号、官方合规备案证明、终稿审定文件齐全有效；检查H5、动画、仿真资源与数字教材内嵌融合效果，排版逻辑通顺、资源联动加载无异常；全套出版纸质、电子归档材料完整规范，符合数字出版档案管理要求。</w:t>
      </w:r>
    </w:p>
    <w:p w14:paraId="4C6B70F2">
      <w:pPr>
        <w:spacing w:line="360" w:lineRule="auto"/>
        <w:ind w:firstLine="480" w:firstLineChars="200"/>
        <w:rPr>
          <w:rFonts w:hint="eastAsia" w:ascii="宋体" w:hAnsi="宋体" w:cs="宋体"/>
          <w:sz w:val="24"/>
        </w:rPr>
      </w:pPr>
      <w:r>
        <w:rPr>
          <w:rFonts w:hint="eastAsia" w:ascii="宋体" w:hAnsi="宋体" w:cs="宋体"/>
          <w:sz w:val="24"/>
        </w:rPr>
        <w:t>技术适配验证：上传数字教材资源平台后，测试教材文本、配套资源加载无缺失、播放流畅度与交互稳定性；在数字教材平台完成教材全文、全量资源调用与功能测试，平台适配通过率需达到100%。</w:t>
      </w:r>
    </w:p>
    <w:p w14:paraId="784FFE99">
      <w:pPr>
        <w:spacing w:line="360" w:lineRule="auto"/>
        <w:ind w:firstLine="480" w:firstLineChars="200"/>
        <w:rPr>
          <w:rFonts w:hint="eastAsia" w:ascii="宋体" w:hAnsi="宋体" w:cs="宋体"/>
          <w:sz w:val="24"/>
        </w:rPr>
      </w:pPr>
      <w:r>
        <w:rPr>
          <w:rFonts w:hint="eastAsia" w:ascii="宋体" w:hAnsi="宋体" w:cs="宋体"/>
          <w:sz w:val="24"/>
        </w:rPr>
        <w:t>交付与培训核查：对照交付清单核对成品资源、工程源文件、使用说明书、全套数字教材出版档案；组织参训教师填写培训满意度问卷，培训满意度需≥85分（满分100分）。</w:t>
      </w:r>
    </w:p>
    <w:p w14:paraId="1E249BE9">
      <w:pPr>
        <w:spacing w:line="360" w:lineRule="auto"/>
        <w:ind w:firstLine="480" w:firstLineChars="200"/>
        <w:rPr>
          <w:rFonts w:hint="eastAsia" w:ascii="宋体" w:hAnsi="宋体" w:cs="宋体"/>
          <w:sz w:val="24"/>
        </w:rPr>
      </w:pPr>
      <w:r>
        <w:rPr>
          <w:rFonts w:hint="eastAsia" w:ascii="宋体" w:hAnsi="宋体" w:cs="宋体"/>
          <w:sz w:val="24"/>
        </w:rPr>
        <w:t>③达标要求：资源质量、数字教材出版合规、技术适配、交付成果、培训效果五项全部达标；未达标项需在7个工作日内完成整改并重新验收，累计2次整改仍不达标的，扣除合同总价款的15%。</w:t>
      </w:r>
    </w:p>
    <w:p w14:paraId="1C71C261">
      <w:pPr>
        <w:spacing w:line="360" w:lineRule="auto"/>
        <w:ind w:firstLine="480" w:firstLineChars="200"/>
        <w:rPr>
          <w:rFonts w:hint="eastAsia" w:ascii="宋体" w:hAnsi="宋体" w:cs="宋体"/>
          <w:sz w:val="24"/>
        </w:rPr>
      </w:pPr>
      <w:r>
        <w:rPr>
          <w:rFonts w:hint="eastAsia" w:ascii="宋体" w:hAnsi="宋体" w:cs="宋体"/>
          <w:sz w:val="24"/>
        </w:rPr>
        <w:t>（2）售后最终验收标准（售后期限届满前1个月）</w:t>
      </w:r>
    </w:p>
    <w:p w14:paraId="4388E8C5">
      <w:pPr>
        <w:spacing w:line="360" w:lineRule="auto"/>
        <w:ind w:firstLine="480" w:firstLineChars="200"/>
        <w:rPr>
          <w:rFonts w:hint="eastAsia" w:ascii="宋体" w:hAnsi="宋体" w:cs="宋体"/>
          <w:sz w:val="24"/>
        </w:rPr>
      </w:pPr>
      <w:r>
        <w:rPr>
          <w:rFonts w:hint="eastAsia" w:ascii="宋体" w:hAnsi="宋体" w:cs="宋体"/>
          <w:sz w:val="24"/>
        </w:rPr>
        <w:t>①验收内容：数字教材更新优化服务、配套资源售后支持服务质量与长期使用效果。</w:t>
      </w:r>
    </w:p>
    <w:p w14:paraId="19E7BE0E">
      <w:pPr>
        <w:spacing w:line="360" w:lineRule="auto"/>
        <w:ind w:firstLine="480" w:firstLineChars="200"/>
        <w:rPr>
          <w:rFonts w:hint="eastAsia" w:ascii="宋体" w:hAnsi="宋体" w:cs="宋体"/>
          <w:sz w:val="24"/>
        </w:rPr>
      </w:pPr>
      <w:r>
        <w:rPr>
          <w:rFonts w:hint="eastAsia" w:ascii="宋体" w:hAnsi="宋体" w:cs="宋体"/>
          <w:sz w:val="24"/>
        </w:rPr>
        <w:t>②验收方式：</w:t>
      </w:r>
    </w:p>
    <w:p w14:paraId="337BC20B">
      <w:pPr>
        <w:spacing w:line="360" w:lineRule="auto"/>
        <w:ind w:firstLine="480" w:firstLineChars="200"/>
        <w:rPr>
          <w:rFonts w:hint="eastAsia" w:ascii="宋体" w:hAnsi="宋体" w:cs="宋体"/>
          <w:sz w:val="24"/>
        </w:rPr>
      </w:pPr>
      <w:r>
        <w:rPr>
          <w:rFonts w:hint="eastAsia" w:ascii="宋体" w:hAnsi="宋体" w:cs="宋体"/>
          <w:sz w:val="24"/>
        </w:rPr>
        <w:t>售后台账核查：查阅供应商专项服务台账，核验教材修订、资源更新、技术问题响应时效（工作时间≤2小时、非工作时间≤6小时）、问题解决率（≥98%）、教材及资源更新周期（≤15天）、季度回访反馈问题整改率（100%）等指标，确保数据与实际服务记录一致；面向使用教师发放满意度问卷，综合评价数字教材文本质量、配套资源使用效果与售后服务质量。</w:t>
      </w:r>
    </w:p>
    <w:p w14:paraId="7A06E338">
      <w:pPr>
        <w:spacing w:line="360" w:lineRule="auto"/>
        <w:ind w:firstLine="480" w:firstLineChars="200"/>
        <w:rPr>
          <w:rFonts w:ascii="宋体" w:hAnsi="宋体" w:cs="宋体"/>
          <w:sz w:val="24"/>
        </w:rPr>
      </w:pPr>
      <w:r>
        <w:rPr>
          <w:rFonts w:hint="eastAsia" w:ascii="宋体" w:hAnsi="宋体" w:cs="宋体"/>
          <w:sz w:val="24"/>
        </w:rPr>
        <w:t>③达标要求：售后台账各项指标全部达标且综合满意度≥85分；未达标的，</w:t>
      </w:r>
      <w:r>
        <w:rPr>
          <w:rFonts w:ascii="宋体" w:hAnsi="宋体" w:cs="宋体"/>
          <w:sz w:val="24"/>
        </w:rPr>
        <w:t>供应商须出具书面改进方案并限期完成教材、资源优化整改</w:t>
      </w:r>
      <w:r>
        <w:rPr>
          <w:rFonts w:hint="eastAsia" w:ascii="宋体" w:hAnsi="宋体" w:cs="宋体"/>
          <w:sz w:val="24"/>
        </w:rPr>
        <w:t>；</w:t>
      </w:r>
      <w:r>
        <w:rPr>
          <w:rFonts w:ascii="宋体" w:hAnsi="宋体" w:cs="宋体"/>
          <w:sz w:val="24"/>
        </w:rPr>
        <w:t>逾期整改不合格的，招标人按合同约定追究质保违约责任，全部整改费用由供应商承担。</w:t>
      </w:r>
      <w:r>
        <w:rPr>
          <w:rFonts w:hint="eastAsia" w:ascii="宋体" w:hAnsi="宋体" w:cs="宋体"/>
          <w:sz w:val="24"/>
        </w:rPr>
        <w:t xml:space="preserve"> </w:t>
      </w:r>
    </w:p>
    <w:p w14:paraId="226BC2D8">
      <w:pPr>
        <w:spacing w:line="360" w:lineRule="auto"/>
        <w:rPr>
          <w:rFonts w:hint="eastAsia" w:ascii="宋体" w:hAnsi="宋体" w:cs="宋体"/>
          <w:b/>
          <w:bCs/>
          <w:sz w:val="24"/>
        </w:rPr>
      </w:pPr>
      <w:r>
        <w:rPr>
          <w:rFonts w:hint="eastAsia" w:ascii="宋体" w:hAnsi="宋体" w:cs="宋体"/>
          <w:b/>
          <w:bCs/>
          <w:sz w:val="24"/>
        </w:rPr>
        <w:t>四、技术参数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1112"/>
        <w:gridCol w:w="6742"/>
      </w:tblGrid>
      <w:tr w14:paraId="4BAA1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noWrap w:val="0"/>
            <w:vAlign w:val="center"/>
          </w:tcPr>
          <w:p w14:paraId="2D85613A">
            <w:pPr>
              <w:spacing w:line="240" w:lineRule="auto"/>
              <w:rPr>
                <w:rFonts w:hint="eastAsia" w:ascii="宋体" w:hAnsi="宋体" w:cs="宋体"/>
                <w:szCs w:val="21"/>
              </w:rPr>
            </w:pPr>
            <w:r>
              <w:rPr>
                <w:rFonts w:hint="eastAsia" w:ascii="宋体" w:hAnsi="宋体" w:cs="宋体"/>
                <w:szCs w:val="21"/>
              </w:rPr>
              <w:t>序号</w:t>
            </w:r>
          </w:p>
        </w:tc>
        <w:tc>
          <w:tcPr>
            <w:tcW w:w="1112" w:type="dxa"/>
            <w:noWrap w:val="0"/>
            <w:vAlign w:val="center"/>
          </w:tcPr>
          <w:p w14:paraId="17CCB33F">
            <w:pPr>
              <w:spacing w:line="240" w:lineRule="auto"/>
              <w:rPr>
                <w:rFonts w:hint="eastAsia" w:ascii="宋体" w:hAnsi="宋体" w:cs="宋体"/>
                <w:szCs w:val="21"/>
              </w:rPr>
            </w:pPr>
            <w:r>
              <w:rPr>
                <w:rFonts w:hint="eastAsia" w:ascii="宋体" w:hAnsi="宋体" w:cs="宋体"/>
                <w:szCs w:val="21"/>
              </w:rPr>
              <w:t>建设内容</w:t>
            </w:r>
          </w:p>
        </w:tc>
        <w:tc>
          <w:tcPr>
            <w:tcW w:w="6742" w:type="dxa"/>
            <w:noWrap w:val="0"/>
            <w:vAlign w:val="center"/>
          </w:tcPr>
          <w:p w14:paraId="5ED3F88A">
            <w:pPr>
              <w:spacing w:line="240" w:lineRule="auto"/>
              <w:jc w:val="center"/>
              <w:rPr>
                <w:rFonts w:hint="eastAsia" w:ascii="宋体" w:hAnsi="宋体" w:cs="宋体"/>
                <w:szCs w:val="21"/>
              </w:rPr>
            </w:pPr>
            <w:r>
              <w:rPr>
                <w:rFonts w:hint="eastAsia" w:ascii="宋体" w:hAnsi="宋体" w:cs="宋体"/>
                <w:szCs w:val="21"/>
              </w:rPr>
              <w:t>技术要求</w:t>
            </w:r>
          </w:p>
        </w:tc>
      </w:tr>
      <w:tr w14:paraId="30A04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noWrap w:val="0"/>
            <w:vAlign w:val="center"/>
          </w:tcPr>
          <w:p w14:paraId="220AF4C3">
            <w:pPr>
              <w:spacing w:line="240" w:lineRule="auto"/>
              <w:jc w:val="center"/>
              <w:rPr>
                <w:rFonts w:hint="eastAsia" w:ascii="宋体" w:hAnsi="宋体" w:cs="宋体"/>
                <w:szCs w:val="21"/>
              </w:rPr>
            </w:pPr>
            <w:r>
              <w:rPr>
                <w:rFonts w:hint="eastAsia" w:ascii="宋体" w:hAnsi="宋体" w:cs="宋体"/>
                <w:szCs w:val="21"/>
              </w:rPr>
              <w:t>1</w:t>
            </w:r>
          </w:p>
        </w:tc>
        <w:tc>
          <w:tcPr>
            <w:tcW w:w="1112" w:type="dxa"/>
            <w:noWrap w:val="0"/>
            <w:vAlign w:val="center"/>
          </w:tcPr>
          <w:p w14:paraId="5A909CFF">
            <w:pPr>
              <w:spacing w:line="240" w:lineRule="auto"/>
              <w:rPr>
                <w:rFonts w:hint="eastAsia" w:ascii="宋体" w:hAnsi="宋体" w:cs="宋体"/>
                <w:szCs w:val="21"/>
              </w:rPr>
            </w:pPr>
            <w:r>
              <w:rPr>
                <w:rFonts w:hint="eastAsia" w:ascii="宋体" w:hAnsi="宋体" w:cs="宋体"/>
                <w:szCs w:val="21"/>
              </w:rPr>
              <w:t>HTML5交互资源</w:t>
            </w:r>
          </w:p>
        </w:tc>
        <w:tc>
          <w:tcPr>
            <w:tcW w:w="6742" w:type="dxa"/>
            <w:noWrap w:val="0"/>
            <w:vAlign w:val="center"/>
          </w:tcPr>
          <w:p w14:paraId="690C8550">
            <w:pPr>
              <w:spacing w:line="240" w:lineRule="auto"/>
              <w:rPr>
                <w:rFonts w:hint="eastAsia" w:ascii="宋体" w:hAnsi="宋体" w:cs="宋体"/>
                <w:szCs w:val="21"/>
              </w:rPr>
            </w:pPr>
            <w:r>
              <w:rPr>
                <w:rFonts w:ascii="宋体" w:hAnsi="宋体" w:cs="宋体"/>
                <w:szCs w:val="21"/>
              </w:rPr>
              <w:t>1.交互载体适配《工程识图与CAD》课程配套图</w:t>
            </w:r>
            <w:r>
              <w:rPr>
                <w:rFonts w:hint="eastAsia" w:ascii="宋体" w:hAnsi="宋体" w:cs="宋体"/>
                <w:szCs w:val="21"/>
              </w:rPr>
              <w:t>样、</w:t>
            </w:r>
            <w:r>
              <w:rPr>
                <w:rFonts w:ascii="宋体" w:hAnsi="宋体" w:cs="宋体"/>
                <w:szCs w:val="21"/>
              </w:rPr>
              <w:t>构件</w:t>
            </w:r>
            <w:r>
              <w:rPr>
                <w:rFonts w:hint="eastAsia" w:ascii="宋体" w:hAnsi="宋体" w:cs="宋体"/>
                <w:szCs w:val="21"/>
              </w:rPr>
              <w:t>三维</w:t>
            </w:r>
            <w:r>
              <w:rPr>
                <w:rFonts w:ascii="宋体" w:hAnsi="宋体" w:cs="宋体"/>
                <w:szCs w:val="21"/>
              </w:rPr>
              <w:t>模型，支持</w:t>
            </w:r>
            <w:r>
              <w:rPr>
                <w:rFonts w:hint="eastAsia" w:ascii="宋体" w:hAnsi="宋体" w:cs="宋体"/>
                <w:szCs w:val="21"/>
              </w:rPr>
              <w:t>基于载体制作</w:t>
            </w:r>
            <w:r>
              <w:rPr>
                <w:rFonts w:ascii="宋体" w:hAnsi="宋体" w:cs="宋体"/>
                <w:szCs w:val="21"/>
              </w:rPr>
              <w:t>连线、</w:t>
            </w:r>
            <w:r>
              <w:rPr>
                <w:rFonts w:hint="eastAsia" w:ascii="宋体" w:hAnsi="宋体" w:cs="宋体"/>
                <w:szCs w:val="21"/>
              </w:rPr>
              <w:t>填空</w:t>
            </w:r>
            <w:r>
              <w:rPr>
                <w:rFonts w:ascii="宋体" w:hAnsi="宋体" w:cs="宋体"/>
                <w:szCs w:val="21"/>
              </w:rPr>
              <w:t>、拖拽</w:t>
            </w:r>
            <w:r>
              <w:rPr>
                <w:rFonts w:hint="eastAsia" w:ascii="宋体" w:hAnsi="宋体" w:cs="宋体"/>
                <w:szCs w:val="21"/>
              </w:rPr>
              <w:t>、排序、鼠标跟随、动态示意</w:t>
            </w:r>
            <w:r>
              <w:rPr>
                <w:rFonts w:ascii="宋体" w:hAnsi="宋体" w:cs="宋体"/>
                <w:szCs w:val="21"/>
              </w:rPr>
              <w:t>等识图专项</w:t>
            </w:r>
            <w:r>
              <w:rPr>
                <w:rFonts w:hint="eastAsia" w:ascii="宋体" w:hAnsi="宋体" w:cs="宋体"/>
                <w:szCs w:val="21"/>
              </w:rPr>
              <w:t>H5</w:t>
            </w:r>
            <w:r>
              <w:rPr>
                <w:rFonts w:ascii="宋体" w:hAnsi="宋体" w:cs="宋体"/>
                <w:szCs w:val="21"/>
              </w:rPr>
              <w:t>交互操作，用于考核学生</w:t>
            </w:r>
            <w:r>
              <w:rPr>
                <w:rFonts w:hint="eastAsia" w:ascii="宋体" w:hAnsi="宋体" w:cs="宋体"/>
                <w:szCs w:val="21"/>
              </w:rPr>
              <w:t>对</w:t>
            </w:r>
            <w:r>
              <w:rPr>
                <w:rFonts w:ascii="宋体" w:hAnsi="宋体" w:cs="宋体"/>
                <w:szCs w:val="21"/>
              </w:rPr>
              <w:t>制图</w:t>
            </w:r>
            <w:r>
              <w:rPr>
                <w:rFonts w:hint="eastAsia" w:ascii="宋体" w:hAnsi="宋体" w:cs="宋体"/>
                <w:szCs w:val="21"/>
              </w:rPr>
              <w:t>标准</w:t>
            </w:r>
            <w:r>
              <w:rPr>
                <w:rFonts w:ascii="宋体" w:hAnsi="宋体" w:cs="宋体"/>
                <w:szCs w:val="21"/>
              </w:rPr>
              <w:t>、</w:t>
            </w:r>
            <w:r>
              <w:rPr>
                <w:rFonts w:hint="eastAsia" w:ascii="宋体" w:hAnsi="宋体" w:cs="宋体"/>
                <w:szCs w:val="21"/>
              </w:rPr>
              <w:t>形体分析、</w:t>
            </w:r>
            <w:r>
              <w:rPr>
                <w:rFonts w:ascii="宋体" w:hAnsi="宋体" w:cs="宋体"/>
                <w:szCs w:val="21"/>
              </w:rPr>
              <w:t>构件构造、识图步骤等课程知识点</w:t>
            </w:r>
            <w:r>
              <w:rPr>
                <w:rFonts w:hint="eastAsia" w:ascii="宋体" w:hAnsi="宋体" w:cs="宋体"/>
                <w:szCs w:val="21"/>
              </w:rPr>
              <w:t>的</w:t>
            </w:r>
            <w:r>
              <w:rPr>
                <w:rFonts w:ascii="宋体" w:hAnsi="宋体" w:cs="宋体"/>
                <w:szCs w:val="21"/>
              </w:rPr>
              <w:t>掌握程度；</w:t>
            </w:r>
          </w:p>
          <w:p w14:paraId="0009E331">
            <w:pPr>
              <w:pStyle w:val="2"/>
              <w:spacing w:after="0" w:line="240" w:lineRule="auto"/>
              <w:ind w:left="0" w:leftChars="0" w:firstLine="0" w:firstLineChars="0"/>
              <w:rPr>
                <w:rFonts w:hint="eastAsia"/>
              </w:rPr>
            </w:pPr>
            <w:r>
              <w:rPr>
                <w:rFonts w:hint="eastAsia"/>
              </w:rPr>
              <w:t>2.支持基于H5页面设计学习、练习、考核等应用模式，并可根据页面设计实现模式切换与交互结果反馈，满足不同教学应用场景需求；</w:t>
            </w:r>
          </w:p>
          <w:p w14:paraId="60350FCB">
            <w:pPr>
              <w:pStyle w:val="2"/>
              <w:spacing w:after="0" w:line="240" w:lineRule="auto"/>
              <w:ind w:left="0" w:leftChars="0" w:firstLine="0" w:firstLineChars="0"/>
              <w:rPr>
                <w:rFonts w:hint="eastAsia"/>
              </w:rPr>
            </w:pPr>
            <w:r>
              <w:rPr>
                <w:rFonts w:hint="eastAsia"/>
              </w:rPr>
              <w:t>3.资源支持直接上传HTML文件，或上传打包了相关图片等素材的H5压缩包文件，可直接上传导入出版社数字教材编辑器中，并可在PC、平板、手机等终端自适应流畅加载；</w:t>
            </w:r>
          </w:p>
          <w:p w14:paraId="7F4A739C">
            <w:pPr>
              <w:pStyle w:val="2"/>
              <w:spacing w:after="0" w:line="240" w:lineRule="auto"/>
              <w:ind w:left="0" w:leftChars="0" w:firstLine="0" w:firstLineChars="0"/>
              <w:rPr>
                <w:rFonts w:hint="eastAsia" w:ascii="Times New Roman" w:hAnsi="Times New Roman" w:cs="Times New Roman"/>
                <w:szCs w:val="24"/>
              </w:rPr>
            </w:pPr>
            <w:r>
              <w:rPr>
                <w:rFonts w:hint="eastAsia"/>
              </w:rPr>
              <w:t>4.交互答题可根据页面设计实现自动判分、错题提示、结果反馈和知识点学习辅助等功能，适配课程课前预习、课后巩固、课堂随堂测试等应用场景。</w:t>
            </w:r>
          </w:p>
        </w:tc>
      </w:tr>
      <w:tr w14:paraId="73C59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noWrap w:val="0"/>
            <w:vAlign w:val="center"/>
          </w:tcPr>
          <w:p w14:paraId="64B4D61D">
            <w:pPr>
              <w:spacing w:line="240" w:lineRule="auto"/>
              <w:jc w:val="center"/>
              <w:rPr>
                <w:rFonts w:hint="eastAsia" w:ascii="宋体" w:hAnsi="宋体" w:cs="宋体"/>
                <w:szCs w:val="21"/>
              </w:rPr>
            </w:pPr>
            <w:r>
              <w:rPr>
                <w:rFonts w:hint="eastAsia" w:ascii="宋体" w:hAnsi="宋体" w:cs="宋体"/>
                <w:szCs w:val="21"/>
              </w:rPr>
              <w:t>2</w:t>
            </w:r>
          </w:p>
        </w:tc>
        <w:tc>
          <w:tcPr>
            <w:tcW w:w="1112" w:type="dxa"/>
            <w:noWrap w:val="0"/>
            <w:vAlign w:val="center"/>
          </w:tcPr>
          <w:p w14:paraId="7F4E4143">
            <w:pPr>
              <w:spacing w:line="240" w:lineRule="auto"/>
              <w:rPr>
                <w:rFonts w:ascii="宋体" w:hAnsi="宋体" w:cs="宋体"/>
                <w:szCs w:val="21"/>
              </w:rPr>
            </w:pPr>
          </w:p>
          <w:p w14:paraId="07303EB5">
            <w:pPr>
              <w:spacing w:line="240" w:lineRule="auto"/>
              <w:rPr>
                <w:rFonts w:hint="eastAsia" w:ascii="宋体" w:hAnsi="宋体" w:cs="宋体"/>
                <w:szCs w:val="21"/>
              </w:rPr>
            </w:pPr>
            <w:r>
              <w:rPr>
                <w:rFonts w:hint="eastAsia" w:ascii="宋体" w:hAnsi="宋体" w:cs="宋体"/>
                <w:szCs w:val="21"/>
              </w:rPr>
              <w:t>二维动画（视频）</w:t>
            </w:r>
          </w:p>
          <w:p w14:paraId="112EB2EA">
            <w:pPr>
              <w:spacing w:line="240" w:lineRule="auto"/>
              <w:rPr>
                <w:rFonts w:hint="eastAsia" w:ascii="宋体" w:hAnsi="宋体" w:cs="宋体"/>
                <w:szCs w:val="21"/>
              </w:rPr>
            </w:pPr>
          </w:p>
        </w:tc>
        <w:tc>
          <w:tcPr>
            <w:tcW w:w="6742" w:type="dxa"/>
            <w:noWrap w:val="0"/>
            <w:vAlign w:val="center"/>
          </w:tcPr>
          <w:p w14:paraId="28238FE6">
            <w:pPr>
              <w:spacing w:line="240" w:lineRule="auto"/>
              <w:rPr>
                <w:rFonts w:hint="eastAsia" w:ascii="宋体" w:hAnsi="宋体" w:cs="宋体"/>
                <w:szCs w:val="21"/>
              </w:rPr>
            </w:pPr>
            <w:r>
              <w:rPr>
                <w:rFonts w:hint="eastAsia" w:ascii="宋体" w:hAnsi="宋体" w:cs="宋体"/>
                <w:szCs w:val="21"/>
              </w:rPr>
              <w:t>1.制作基本要求</w:t>
            </w:r>
          </w:p>
          <w:p w14:paraId="1E79917D">
            <w:pPr>
              <w:spacing w:line="240" w:lineRule="auto"/>
              <w:rPr>
                <w:rFonts w:hint="eastAsia" w:ascii="宋体" w:hAnsi="宋体" w:cs="宋体"/>
                <w:szCs w:val="21"/>
              </w:rPr>
            </w:pPr>
            <w:r>
              <w:rPr>
                <w:rFonts w:hint="eastAsia" w:ascii="宋体" w:hAnsi="宋体" w:cs="宋体"/>
                <w:szCs w:val="21"/>
              </w:rPr>
              <w:t>（1）制作采用二维软件制作，可以通过网络浏览器的方式播放或视频浏览器播放；</w:t>
            </w:r>
          </w:p>
          <w:p w14:paraId="2711EFCD">
            <w:pPr>
              <w:spacing w:line="240" w:lineRule="auto"/>
              <w:rPr>
                <w:rFonts w:hint="eastAsia" w:ascii="宋体" w:hAnsi="宋体" w:cs="宋体"/>
                <w:szCs w:val="21"/>
              </w:rPr>
            </w:pPr>
            <w:r>
              <w:rPr>
                <w:rFonts w:hint="eastAsia" w:ascii="宋体" w:hAnsi="宋体" w:cs="宋体"/>
                <w:szCs w:val="21"/>
              </w:rPr>
              <w:t>（2）课程中的文字、图形等大小合适，颜色对比适当，在≥1920×1080分辨率下清晰易辨；</w:t>
            </w:r>
          </w:p>
          <w:p w14:paraId="0CA478BA">
            <w:pPr>
              <w:spacing w:line="240" w:lineRule="auto"/>
              <w:rPr>
                <w:rFonts w:hint="eastAsia" w:ascii="宋体" w:hAnsi="宋体" w:cs="宋体"/>
                <w:szCs w:val="21"/>
              </w:rPr>
            </w:pPr>
            <w:r>
              <w:rPr>
                <w:rFonts w:hint="eastAsia" w:ascii="宋体" w:hAnsi="宋体" w:cs="宋体"/>
                <w:szCs w:val="21"/>
              </w:rPr>
              <w:t>（3）图像宜采用JPG、PNG等常见格式，能够清晰显示图像细节，色彩深度一般不小于16位；</w:t>
            </w:r>
          </w:p>
          <w:p w14:paraId="277CA860">
            <w:pPr>
              <w:spacing w:line="240" w:lineRule="auto"/>
              <w:rPr>
                <w:rFonts w:hint="eastAsia" w:ascii="宋体" w:hAnsi="宋体" w:cs="宋体"/>
                <w:szCs w:val="21"/>
              </w:rPr>
            </w:pPr>
            <w:r>
              <w:rPr>
                <w:rFonts w:hint="eastAsia" w:ascii="宋体" w:hAnsi="宋体" w:cs="宋体"/>
                <w:szCs w:val="21"/>
              </w:rPr>
              <w:t>（4）音频采用标准的普通话配音，音频格式应采用WAV、MP3等常见格式，采样频率不低于22.05kHz、16bits；</w:t>
            </w:r>
          </w:p>
          <w:p w14:paraId="02D12649">
            <w:pPr>
              <w:spacing w:line="240" w:lineRule="auto"/>
              <w:rPr>
                <w:rFonts w:hint="eastAsia" w:ascii="宋体" w:hAnsi="宋体" w:cs="宋体"/>
                <w:szCs w:val="21"/>
              </w:rPr>
            </w:pPr>
            <w:r>
              <w:rPr>
                <w:rFonts w:hint="eastAsia" w:ascii="宋体" w:hAnsi="宋体" w:cs="宋体"/>
                <w:szCs w:val="21"/>
              </w:rPr>
              <w:t>（5）视频一般采用mp4、mov、flv等常见主流格式，视频画面清晰，分辨率一般不低于1920×1080；</w:t>
            </w:r>
          </w:p>
          <w:p w14:paraId="5902CD2C">
            <w:pPr>
              <w:spacing w:line="240" w:lineRule="auto"/>
              <w:rPr>
                <w:rFonts w:hint="eastAsia" w:ascii="宋体" w:hAnsi="宋体" w:cs="宋体"/>
                <w:szCs w:val="21"/>
              </w:rPr>
            </w:pPr>
            <w:r>
              <w:rPr>
                <w:rFonts w:hint="eastAsia" w:ascii="宋体" w:hAnsi="宋体" w:cs="宋体"/>
                <w:szCs w:val="21"/>
              </w:rPr>
              <w:t>（6）画面清晰，播放流畅。</w:t>
            </w:r>
          </w:p>
          <w:p w14:paraId="360E2CA4">
            <w:pPr>
              <w:spacing w:line="240" w:lineRule="auto"/>
              <w:rPr>
                <w:rFonts w:hint="eastAsia" w:ascii="宋体" w:hAnsi="宋体" w:cs="宋体"/>
                <w:szCs w:val="21"/>
              </w:rPr>
            </w:pPr>
            <w:r>
              <w:rPr>
                <w:rFonts w:hint="eastAsia" w:ascii="宋体" w:hAnsi="宋体" w:cs="宋体"/>
                <w:szCs w:val="21"/>
              </w:rPr>
              <w:t>2.标准输出参数</w:t>
            </w:r>
          </w:p>
          <w:p w14:paraId="32BEE0D6">
            <w:pPr>
              <w:spacing w:line="240" w:lineRule="auto"/>
              <w:rPr>
                <w:rFonts w:hint="eastAsia" w:ascii="宋体" w:hAnsi="宋体" w:cs="宋体"/>
                <w:szCs w:val="21"/>
              </w:rPr>
            </w:pPr>
            <w:r>
              <w:rPr>
                <w:rFonts w:hint="eastAsia" w:ascii="宋体" w:hAnsi="宋体" w:cs="宋体"/>
                <w:szCs w:val="21"/>
              </w:rPr>
              <w:t>（1）分辨率：≥1920×1080；</w:t>
            </w:r>
          </w:p>
          <w:p w14:paraId="20CD44E7">
            <w:pPr>
              <w:spacing w:line="240" w:lineRule="auto"/>
              <w:rPr>
                <w:rFonts w:hint="eastAsia" w:ascii="宋体" w:hAnsi="宋体" w:cs="宋体"/>
                <w:szCs w:val="21"/>
              </w:rPr>
            </w:pPr>
            <w:r>
              <w:rPr>
                <w:rFonts w:hint="eastAsia" w:ascii="宋体" w:hAnsi="宋体" w:cs="宋体"/>
                <w:szCs w:val="21"/>
              </w:rPr>
              <w:t>（2）视频编码：支持H.264；</w:t>
            </w:r>
          </w:p>
          <w:p w14:paraId="5D0683DF">
            <w:pPr>
              <w:spacing w:line="240" w:lineRule="auto"/>
              <w:rPr>
                <w:rFonts w:hint="eastAsia" w:ascii="宋体" w:hAnsi="宋体" w:cs="宋体"/>
                <w:szCs w:val="21"/>
              </w:rPr>
            </w:pPr>
            <w:r>
              <w:rPr>
                <w:rFonts w:hint="eastAsia" w:ascii="宋体" w:hAnsi="宋体" w:cs="宋体"/>
                <w:szCs w:val="21"/>
              </w:rPr>
              <w:t>（3）视频帧速率：≥25fps；</w:t>
            </w:r>
          </w:p>
          <w:p w14:paraId="76B40558">
            <w:pPr>
              <w:spacing w:line="240" w:lineRule="auto"/>
              <w:rPr>
                <w:rFonts w:hint="eastAsia" w:ascii="宋体" w:hAnsi="宋体" w:cs="宋体"/>
                <w:szCs w:val="21"/>
              </w:rPr>
            </w:pPr>
            <w:r>
              <w:rPr>
                <w:rFonts w:hint="eastAsia" w:ascii="宋体" w:hAnsi="宋体" w:cs="宋体"/>
                <w:szCs w:val="21"/>
              </w:rPr>
              <w:t>（4）比例：支持16：9；</w:t>
            </w:r>
          </w:p>
          <w:p w14:paraId="0BC2A797">
            <w:pPr>
              <w:spacing w:line="240" w:lineRule="auto"/>
              <w:rPr>
                <w:rFonts w:hint="eastAsia" w:ascii="宋体" w:hAnsi="宋体" w:cs="宋体"/>
                <w:szCs w:val="21"/>
              </w:rPr>
            </w:pPr>
            <w:r>
              <w:rPr>
                <w:rFonts w:hint="eastAsia" w:ascii="宋体" w:hAnsi="宋体" w:cs="宋体"/>
                <w:szCs w:val="21"/>
              </w:rPr>
              <w:t>（5）视频码率：≥2.5Mbps；</w:t>
            </w:r>
          </w:p>
          <w:p w14:paraId="28AD2732">
            <w:pPr>
              <w:spacing w:line="240" w:lineRule="auto"/>
              <w:rPr>
                <w:rFonts w:hint="eastAsia" w:ascii="宋体" w:hAnsi="宋体" w:cs="宋体"/>
                <w:szCs w:val="21"/>
              </w:rPr>
            </w:pPr>
            <w:r>
              <w:rPr>
                <w:rFonts w:hint="eastAsia" w:ascii="宋体" w:hAnsi="宋体" w:cs="宋体"/>
                <w:szCs w:val="21"/>
              </w:rPr>
              <w:t>（6）音频格式：支持mp3，wav；</w:t>
            </w:r>
          </w:p>
          <w:p w14:paraId="004215BD">
            <w:pPr>
              <w:spacing w:line="240" w:lineRule="auto"/>
              <w:rPr>
                <w:rFonts w:hint="eastAsia" w:ascii="宋体" w:hAnsi="宋体" w:cs="宋体"/>
                <w:szCs w:val="21"/>
              </w:rPr>
            </w:pPr>
            <w:r>
              <w:rPr>
                <w:rFonts w:hint="eastAsia" w:ascii="宋体" w:hAnsi="宋体" w:cs="宋体"/>
                <w:szCs w:val="21"/>
              </w:rPr>
              <w:t>（7）音频采样率：≥44.1kHZ；</w:t>
            </w:r>
          </w:p>
          <w:p w14:paraId="4BA936BE">
            <w:pPr>
              <w:spacing w:line="240" w:lineRule="auto"/>
              <w:rPr>
                <w:rFonts w:hint="eastAsia" w:ascii="宋体" w:hAnsi="宋体" w:cs="宋体"/>
                <w:szCs w:val="21"/>
              </w:rPr>
            </w:pPr>
            <w:r>
              <w:rPr>
                <w:rFonts w:hint="eastAsia" w:ascii="宋体" w:hAnsi="宋体" w:cs="宋体"/>
                <w:szCs w:val="21"/>
              </w:rPr>
              <w:t>（8）声道：2声道；</w:t>
            </w:r>
          </w:p>
          <w:p w14:paraId="6B4FFDB2">
            <w:pPr>
              <w:spacing w:line="240" w:lineRule="auto"/>
              <w:rPr>
                <w:rFonts w:hint="eastAsia" w:ascii="宋体" w:hAnsi="宋体" w:cs="宋体"/>
                <w:szCs w:val="21"/>
              </w:rPr>
            </w:pPr>
            <w:r>
              <w:rPr>
                <w:rFonts w:hint="eastAsia" w:ascii="宋体" w:hAnsi="宋体" w:cs="宋体"/>
                <w:szCs w:val="21"/>
              </w:rPr>
              <w:t>（9）音频码率：≥8bit；</w:t>
            </w:r>
          </w:p>
          <w:p w14:paraId="152B20FC">
            <w:pPr>
              <w:spacing w:line="240" w:lineRule="auto"/>
              <w:rPr>
                <w:rFonts w:hint="eastAsia" w:ascii="宋体" w:hAnsi="宋体" w:cs="宋体"/>
                <w:szCs w:val="21"/>
              </w:rPr>
            </w:pPr>
            <w:r>
              <w:rPr>
                <w:rFonts w:hint="eastAsia" w:ascii="宋体" w:hAnsi="宋体" w:cs="宋体"/>
                <w:szCs w:val="21"/>
              </w:rPr>
              <w:t>（10）音频信噪比：支持50dB；</w:t>
            </w:r>
          </w:p>
          <w:p w14:paraId="3224D916">
            <w:pPr>
              <w:spacing w:line="240" w:lineRule="auto"/>
              <w:rPr>
                <w:rFonts w:hint="eastAsia" w:ascii="宋体" w:hAnsi="宋体" w:cs="宋体"/>
                <w:szCs w:val="21"/>
              </w:rPr>
            </w:pPr>
            <w:r>
              <w:rPr>
                <w:rFonts w:hint="eastAsia" w:ascii="宋体" w:hAnsi="宋体" w:cs="宋体"/>
                <w:szCs w:val="21"/>
              </w:rPr>
              <w:t>（11）单个动画视频时长≥30s，以此类推。</w:t>
            </w:r>
          </w:p>
        </w:tc>
      </w:tr>
      <w:tr w14:paraId="31822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noWrap w:val="0"/>
            <w:vAlign w:val="center"/>
          </w:tcPr>
          <w:p w14:paraId="095B9E52">
            <w:pPr>
              <w:spacing w:line="240" w:lineRule="auto"/>
              <w:jc w:val="center"/>
              <w:rPr>
                <w:rFonts w:hint="eastAsia" w:ascii="宋体" w:hAnsi="宋体" w:cs="宋体"/>
                <w:szCs w:val="21"/>
              </w:rPr>
            </w:pPr>
            <w:r>
              <w:rPr>
                <w:rFonts w:hint="eastAsia" w:ascii="宋体" w:hAnsi="宋体" w:cs="宋体"/>
                <w:szCs w:val="21"/>
              </w:rPr>
              <w:t>3</w:t>
            </w:r>
          </w:p>
        </w:tc>
        <w:tc>
          <w:tcPr>
            <w:tcW w:w="1112" w:type="dxa"/>
            <w:noWrap w:val="0"/>
            <w:vAlign w:val="center"/>
          </w:tcPr>
          <w:p w14:paraId="05407414">
            <w:pPr>
              <w:spacing w:line="240" w:lineRule="auto"/>
              <w:rPr>
                <w:rFonts w:hint="eastAsia" w:ascii="宋体" w:hAnsi="宋体" w:cs="宋体"/>
                <w:szCs w:val="21"/>
              </w:rPr>
            </w:pPr>
            <w:r>
              <w:rPr>
                <w:rFonts w:hint="eastAsia" w:ascii="宋体" w:hAnsi="宋体" w:cs="宋体"/>
                <w:szCs w:val="21"/>
              </w:rPr>
              <w:t>Unity虚拟仿真交互资源</w:t>
            </w:r>
          </w:p>
        </w:tc>
        <w:tc>
          <w:tcPr>
            <w:tcW w:w="6742" w:type="dxa"/>
            <w:noWrap w:val="0"/>
            <w:vAlign w:val="center"/>
          </w:tcPr>
          <w:p w14:paraId="03B42DFC">
            <w:pPr>
              <w:spacing w:line="240" w:lineRule="auto"/>
              <w:jc w:val="center"/>
              <w:rPr>
                <w:rFonts w:hint="eastAsia" w:ascii="宋体" w:hAnsi="宋体" w:cs="宋体"/>
                <w:szCs w:val="21"/>
              </w:rPr>
            </w:pPr>
            <w:r>
              <w:rPr>
                <w:rFonts w:hint="eastAsia" w:ascii="宋体" w:hAnsi="宋体" w:cs="宋体"/>
                <w:szCs w:val="21"/>
              </w:rPr>
              <w:t>按需定制</w:t>
            </w:r>
          </w:p>
        </w:tc>
      </w:tr>
      <w:tr w14:paraId="66FE8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noWrap w:val="0"/>
            <w:vAlign w:val="center"/>
          </w:tcPr>
          <w:p w14:paraId="41106A33">
            <w:pPr>
              <w:spacing w:line="240" w:lineRule="auto"/>
              <w:jc w:val="center"/>
              <w:rPr>
                <w:rFonts w:hint="eastAsia" w:ascii="宋体" w:hAnsi="宋体" w:cs="宋体"/>
                <w:szCs w:val="21"/>
              </w:rPr>
            </w:pPr>
            <w:r>
              <w:rPr>
                <w:rFonts w:hint="eastAsia" w:ascii="宋体" w:hAnsi="宋体" w:cs="宋体"/>
                <w:szCs w:val="21"/>
              </w:rPr>
              <w:t>4</w:t>
            </w:r>
          </w:p>
        </w:tc>
        <w:tc>
          <w:tcPr>
            <w:tcW w:w="1112" w:type="dxa"/>
            <w:noWrap w:val="0"/>
            <w:vAlign w:val="center"/>
          </w:tcPr>
          <w:p w14:paraId="72B4281F">
            <w:pPr>
              <w:spacing w:line="240" w:lineRule="auto"/>
              <w:rPr>
                <w:rFonts w:hint="eastAsia" w:ascii="宋体" w:hAnsi="宋体" w:cs="宋体"/>
                <w:szCs w:val="21"/>
              </w:rPr>
            </w:pPr>
            <w:r>
              <w:rPr>
                <w:rFonts w:hint="eastAsia" w:ascii="宋体" w:hAnsi="宋体" w:cs="宋体"/>
                <w:szCs w:val="21"/>
              </w:rPr>
              <w:t>数字教材编辑系统</w:t>
            </w:r>
          </w:p>
        </w:tc>
        <w:tc>
          <w:tcPr>
            <w:tcW w:w="6742" w:type="dxa"/>
            <w:noWrap w:val="0"/>
            <w:vAlign w:val="center"/>
          </w:tcPr>
          <w:p w14:paraId="3AD04E10">
            <w:pPr>
              <w:spacing w:line="240" w:lineRule="auto"/>
              <w:rPr>
                <w:rFonts w:hint="eastAsia" w:ascii="宋体" w:hAnsi="宋体" w:cs="宋体"/>
                <w:szCs w:val="21"/>
              </w:rPr>
            </w:pPr>
            <w:r>
              <w:rPr>
                <w:rFonts w:hint="eastAsia" w:ascii="宋体" w:hAnsi="宋体" w:cs="宋体"/>
                <w:szCs w:val="21"/>
              </w:rPr>
              <w:t>1.系统架构</w:t>
            </w:r>
            <w:r>
              <w:rPr>
                <w:rFonts w:hint="eastAsia" w:ascii="宋体" w:hAnsi="宋体" w:cs="宋体"/>
                <w:szCs w:val="21"/>
              </w:rPr>
              <w:tab/>
            </w:r>
          </w:p>
          <w:p w14:paraId="3D20BC57">
            <w:pPr>
              <w:spacing w:line="240" w:lineRule="auto"/>
              <w:rPr>
                <w:rFonts w:hint="eastAsia" w:ascii="宋体" w:hAnsi="宋体" w:cs="宋体"/>
                <w:szCs w:val="21"/>
              </w:rPr>
            </w:pPr>
            <w:r>
              <w:rPr>
                <w:rFonts w:hint="eastAsia" w:ascii="宋体" w:hAnsi="宋体" w:cs="宋体"/>
                <w:szCs w:val="21"/>
              </w:rPr>
              <w:t>系统基于B/S架构，教材内容跨平台、跨终端预览：系统基于B/S架构，用户无需下载客户端软件，便可通过浏览器访问编辑器系统，用户可在线编辑教材内容，编写好的教材内容支持通过手机、平板、 电脑三端预览（手机、平板可直接通过设备进行扫码预览）。</w:t>
            </w:r>
          </w:p>
          <w:p w14:paraId="5CC77B8F">
            <w:pPr>
              <w:spacing w:line="240" w:lineRule="auto"/>
              <w:rPr>
                <w:rFonts w:hint="eastAsia" w:ascii="宋体" w:hAnsi="宋体" w:cs="宋体"/>
                <w:szCs w:val="21"/>
              </w:rPr>
            </w:pPr>
            <w:r>
              <w:rPr>
                <w:rFonts w:hint="eastAsia" w:ascii="宋体" w:hAnsi="宋体" w:cs="宋体"/>
                <w:szCs w:val="21"/>
              </w:rPr>
              <w:t xml:space="preserve">2.应用场景                                                                                      </w:t>
            </w:r>
            <w:r>
              <w:rPr>
                <w:rFonts w:hint="eastAsia" w:ascii="宋体" w:hAnsi="宋体" w:cs="宋体"/>
                <w:szCs w:val="21"/>
              </w:rPr>
              <w:fldChar w:fldCharType="begin"/>
            </w:r>
            <w:r>
              <w:rPr>
                <w:rFonts w:hint="eastAsia" w:ascii="宋体" w:hAnsi="宋体" w:cs="宋体"/>
                <w:szCs w:val="21"/>
              </w:rPr>
              <w:instrText xml:space="preserve"> HYPERLINK "af://n10" </w:instrText>
            </w:r>
            <w:r>
              <w:rPr>
                <w:rFonts w:hint="eastAsia" w:ascii="宋体" w:hAnsi="宋体" w:cs="宋体"/>
                <w:szCs w:val="21"/>
              </w:rPr>
              <w:fldChar w:fldCharType="separate"/>
            </w:r>
            <w:r>
              <w:rPr>
                <w:rFonts w:hint="eastAsia" w:ascii="宋体" w:hAnsi="宋体" w:cs="宋体"/>
                <w:szCs w:val="21"/>
              </w:rPr>
              <w:t xml:space="preserve"> </w:t>
            </w:r>
            <w:r>
              <w:rPr>
                <w:rFonts w:hint="eastAsia" w:ascii="宋体" w:hAnsi="宋体" w:cs="宋体"/>
                <w:szCs w:val="21"/>
              </w:rPr>
              <w:fldChar w:fldCharType="end"/>
            </w:r>
          </w:p>
          <w:p w14:paraId="5D516642">
            <w:pPr>
              <w:spacing w:line="240" w:lineRule="auto"/>
              <w:rPr>
                <w:rFonts w:hint="eastAsia" w:ascii="宋体" w:hAnsi="宋体" w:cs="宋体"/>
                <w:szCs w:val="21"/>
              </w:rPr>
            </w:pPr>
            <w:r>
              <w:rPr>
                <w:rFonts w:ascii="宋体" w:hAnsi="宋体" w:cs="宋体"/>
                <w:szCs w:val="21"/>
              </w:rPr>
              <w:t>面向持有完整Word文稿、需快速完成数字教材排版制作的</w:t>
            </w:r>
            <w:r>
              <w:rPr>
                <w:rFonts w:hint="eastAsia" w:ascii="宋体" w:hAnsi="宋体" w:cs="宋体"/>
                <w:szCs w:val="21"/>
              </w:rPr>
              <w:t>作者</w:t>
            </w:r>
          </w:p>
          <w:p w14:paraId="009B6A61">
            <w:pPr>
              <w:spacing w:line="240" w:lineRule="auto"/>
              <w:rPr>
                <w:rFonts w:hint="eastAsia" w:ascii="宋体" w:hAnsi="宋体" w:cs="宋体"/>
                <w:szCs w:val="21"/>
              </w:rPr>
            </w:pPr>
            <w:r>
              <w:rPr>
                <w:rFonts w:hint="eastAsia" w:ascii="宋体" w:hAnsi="宋体" w:cs="宋体"/>
                <w:szCs w:val="21"/>
              </w:rPr>
              <w:t xml:space="preserve">（1）word导入功能                                                                                                           </w:t>
            </w:r>
            <w:r>
              <w:rPr>
                <w:rFonts w:hint="eastAsia" w:ascii="宋体" w:hAnsi="宋体" w:cs="宋体"/>
                <w:szCs w:val="21"/>
              </w:rPr>
              <w:fldChar w:fldCharType="begin"/>
            </w:r>
            <w:r>
              <w:rPr>
                <w:rFonts w:hint="eastAsia" w:ascii="宋体" w:hAnsi="宋体" w:cs="宋体"/>
                <w:szCs w:val="21"/>
              </w:rPr>
              <w:instrText xml:space="preserve"> HYPERLINK "af://n14" </w:instrText>
            </w:r>
            <w:r>
              <w:rPr>
                <w:rFonts w:hint="eastAsia" w:ascii="宋体" w:hAnsi="宋体" w:cs="宋体"/>
                <w:szCs w:val="21"/>
              </w:rPr>
              <w:fldChar w:fldCharType="separate"/>
            </w:r>
            <w:r>
              <w:rPr>
                <w:rFonts w:hint="eastAsia" w:ascii="宋体" w:hAnsi="宋体" w:cs="宋体"/>
                <w:szCs w:val="21"/>
              </w:rPr>
              <w:t xml:space="preserve"> </w:t>
            </w:r>
            <w:r>
              <w:rPr>
                <w:rFonts w:hint="eastAsia" w:ascii="宋体" w:hAnsi="宋体" w:cs="宋体"/>
                <w:szCs w:val="21"/>
              </w:rPr>
              <w:fldChar w:fldCharType="end"/>
            </w:r>
          </w:p>
          <w:p w14:paraId="2931E335">
            <w:pPr>
              <w:spacing w:line="240" w:lineRule="auto"/>
              <w:rPr>
                <w:rFonts w:hint="eastAsia" w:ascii="宋体" w:hAnsi="宋体" w:cs="宋体"/>
                <w:szCs w:val="21"/>
              </w:rPr>
            </w:pPr>
            <w:r>
              <w:rPr>
                <w:rFonts w:hint="eastAsia" w:ascii="宋体" w:hAnsi="宋体" w:cs="宋体"/>
                <w:szCs w:val="21"/>
              </w:rPr>
              <w:t>支持导入office或WPS的docx格式的word文件。支持识别word文件中的标题、标题格式、正文、正文格式（包括加粗、斜体、对齐方式、下划线、字号、删除线、字色、背景色、上标、下标、行距、缩进、大纲级别等）、图片、图片布局、 图题、题注、公式、表格内容（包括嵌套的图片、公式等内容）、表题、表注、编号、超链接的一键导入。</w:t>
            </w:r>
          </w:p>
          <w:p w14:paraId="00864651">
            <w:pPr>
              <w:spacing w:line="240" w:lineRule="auto"/>
              <w:rPr>
                <w:rFonts w:hint="eastAsia" w:ascii="宋体" w:hAnsi="宋体" w:cs="宋体"/>
                <w:szCs w:val="21"/>
              </w:rPr>
            </w:pPr>
            <w:r>
              <w:rPr>
                <w:rFonts w:hint="eastAsia" w:ascii="宋体" w:hAnsi="宋体" w:cs="宋体"/>
                <w:szCs w:val="21"/>
              </w:rPr>
              <w:t xml:space="preserve">（2）富文本编辑功能                                                                                                                   </w:t>
            </w:r>
            <w:r>
              <w:rPr>
                <w:rFonts w:hint="eastAsia" w:ascii="宋体" w:hAnsi="宋体" w:cs="宋体"/>
                <w:szCs w:val="21"/>
              </w:rPr>
              <w:fldChar w:fldCharType="begin"/>
            </w:r>
            <w:r>
              <w:rPr>
                <w:rFonts w:hint="eastAsia" w:ascii="宋体" w:hAnsi="宋体" w:cs="宋体"/>
                <w:szCs w:val="21"/>
              </w:rPr>
              <w:instrText xml:space="preserve"> HYPERLINK "af://n16" </w:instrText>
            </w:r>
            <w:r>
              <w:rPr>
                <w:rFonts w:hint="eastAsia" w:ascii="宋体" w:hAnsi="宋体" w:cs="宋体"/>
                <w:szCs w:val="21"/>
              </w:rPr>
              <w:fldChar w:fldCharType="separate"/>
            </w:r>
            <w:r>
              <w:rPr>
                <w:rFonts w:hint="eastAsia" w:ascii="宋体" w:hAnsi="宋体" w:cs="宋体"/>
                <w:szCs w:val="21"/>
              </w:rPr>
              <w:t xml:space="preserve"> </w:t>
            </w:r>
            <w:r>
              <w:rPr>
                <w:rFonts w:hint="eastAsia" w:ascii="宋体" w:hAnsi="宋体" w:cs="宋体"/>
                <w:szCs w:val="21"/>
              </w:rPr>
              <w:fldChar w:fldCharType="end"/>
            </w:r>
          </w:p>
          <w:p w14:paraId="51A7459E">
            <w:pPr>
              <w:spacing w:line="240" w:lineRule="auto"/>
              <w:rPr>
                <w:rFonts w:hint="eastAsia" w:ascii="宋体" w:hAnsi="宋体" w:cs="宋体"/>
                <w:szCs w:val="21"/>
              </w:rPr>
            </w:pPr>
            <w:r>
              <w:rPr>
                <w:rFonts w:hint="eastAsia" w:ascii="宋体" w:hAnsi="宋体" w:cs="宋体"/>
                <w:szCs w:val="21"/>
              </w:rPr>
              <w:t>编辑器支持标题与正文的快捷切换，标题支持H1-H6共六级标题，支持字体、字号、加粗、斜体、下划线、 中划线、字体颜色、字体背景颜色、行内代码、下标、上标、对齐方式、快捷缩进、行高、无序列表、有序列表、格式刷、清除格式、查找替换、插入图片、表格、代码块、分割线、 引用、链接、公式、分栏块等基本功能。</w:t>
            </w:r>
          </w:p>
          <w:p w14:paraId="0F3E23F1">
            <w:pPr>
              <w:spacing w:line="240" w:lineRule="auto"/>
              <w:rPr>
                <w:rFonts w:hint="eastAsia" w:ascii="宋体" w:hAnsi="宋体" w:cs="宋体"/>
                <w:szCs w:val="21"/>
              </w:rPr>
            </w:pPr>
            <w:r>
              <w:rPr>
                <w:rFonts w:hint="eastAsia" w:ascii="宋体" w:hAnsi="宋体" w:cs="宋体"/>
                <w:szCs w:val="21"/>
              </w:rPr>
              <w:t xml:space="preserve">（3）基本交互组件资源                                                                                                              </w:t>
            </w:r>
            <w:r>
              <w:rPr>
                <w:rFonts w:hint="eastAsia" w:ascii="宋体" w:hAnsi="宋体" w:cs="宋体"/>
                <w:szCs w:val="21"/>
              </w:rPr>
              <w:fldChar w:fldCharType="begin"/>
            </w:r>
            <w:r>
              <w:rPr>
                <w:rFonts w:hint="eastAsia" w:ascii="宋体" w:hAnsi="宋体" w:cs="宋体"/>
                <w:szCs w:val="21"/>
              </w:rPr>
              <w:instrText xml:space="preserve"> HYPERLINK "af://n18" </w:instrText>
            </w:r>
            <w:r>
              <w:rPr>
                <w:rFonts w:hint="eastAsia" w:ascii="宋体" w:hAnsi="宋体" w:cs="宋体"/>
                <w:szCs w:val="21"/>
              </w:rPr>
              <w:fldChar w:fldCharType="separate"/>
            </w:r>
            <w:r>
              <w:rPr>
                <w:rFonts w:hint="eastAsia" w:ascii="宋体" w:hAnsi="宋体" w:cs="宋体"/>
                <w:szCs w:val="21"/>
              </w:rPr>
              <w:t xml:space="preserve"> </w:t>
            </w:r>
            <w:r>
              <w:rPr>
                <w:rFonts w:hint="eastAsia" w:ascii="宋体" w:hAnsi="宋体" w:cs="宋体"/>
                <w:szCs w:val="21"/>
              </w:rPr>
              <w:fldChar w:fldCharType="end"/>
            </w:r>
          </w:p>
          <w:p w14:paraId="10C16E4B">
            <w:pPr>
              <w:spacing w:line="240" w:lineRule="auto"/>
              <w:rPr>
                <w:rFonts w:hint="eastAsia" w:ascii="宋体" w:hAnsi="宋体" w:cs="宋体"/>
                <w:szCs w:val="21"/>
              </w:rPr>
            </w:pPr>
            <w:r>
              <w:rPr>
                <w:rFonts w:hint="eastAsia" w:ascii="宋体" w:hAnsi="宋体" w:cs="宋体"/>
                <w:szCs w:val="21"/>
              </w:rPr>
              <w:t>支持插入音视频、动图、气泡、 画廊（轮播图）、附件、独立及行内拓展阅读、录音、地理位置、交互习题（试卷）等交互组件。</w:t>
            </w:r>
          </w:p>
          <w:p w14:paraId="50D71A89">
            <w:pPr>
              <w:spacing w:line="240" w:lineRule="auto"/>
              <w:rPr>
                <w:rFonts w:hint="eastAsia" w:ascii="宋体" w:hAnsi="宋体" w:cs="宋体"/>
                <w:szCs w:val="21"/>
              </w:rPr>
            </w:pPr>
            <w:r>
              <w:rPr>
                <w:rFonts w:hint="eastAsia" w:ascii="宋体" w:hAnsi="宋体" w:cs="宋体"/>
                <w:szCs w:val="21"/>
              </w:rPr>
              <w:t xml:space="preserve">（4）版式库                                                                                                                          </w:t>
            </w:r>
            <w:r>
              <w:rPr>
                <w:rFonts w:hint="eastAsia" w:ascii="宋体" w:hAnsi="宋体" w:cs="宋体"/>
                <w:szCs w:val="21"/>
              </w:rPr>
              <w:fldChar w:fldCharType="begin"/>
            </w:r>
            <w:r>
              <w:rPr>
                <w:rFonts w:hint="eastAsia" w:ascii="宋体" w:hAnsi="宋体" w:cs="宋体"/>
                <w:szCs w:val="21"/>
              </w:rPr>
              <w:instrText xml:space="preserve"> HYPERLINK "af://n20" </w:instrText>
            </w:r>
            <w:r>
              <w:rPr>
                <w:rFonts w:hint="eastAsia" w:ascii="宋体" w:hAnsi="宋体" w:cs="宋体"/>
                <w:szCs w:val="21"/>
              </w:rPr>
              <w:fldChar w:fldCharType="separate"/>
            </w:r>
            <w:r>
              <w:rPr>
                <w:rFonts w:hint="eastAsia" w:ascii="宋体" w:hAnsi="宋体" w:cs="宋体"/>
                <w:szCs w:val="21"/>
              </w:rPr>
              <w:t xml:space="preserve"> </w:t>
            </w:r>
            <w:r>
              <w:rPr>
                <w:rFonts w:hint="eastAsia" w:ascii="宋体" w:hAnsi="宋体" w:cs="宋体"/>
                <w:szCs w:val="21"/>
              </w:rPr>
              <w:fldChar w:fldCharType="end"/>
            </w:r>
          </w:p>
          <w:p w14:paraId="14639445">
            <w:pPr>
              <w:spacing w:line="240" w:lineRule="auto"/>
              <w:rPr>
                <w:rFonts w:hint="eastAsia" w:ascii="宋体" w:hAnsi="宋体" w:cs="宋体"/>
                <w:szCs w:val="21"/>
              </w:rPr>
            </w:pPr>
            <w:r>
              <w:rPr>
                <w:rFonts w:hint="eastAsia" w:ascii="宋体" w:hAnsi="宋体" w:cs="宋体"/>
                <w:szCs w:val="21"/>
              </w:rPr>
              <w:t>支持1000+个版式组件，可自由进行版式配置组合，版式配置后可直接在编辑器中进行插入，插入后，其中的文字可任意编写，并且也可使用富文本编辑器基本功能对文字样式进行调整，使教材版式丰富多彩，大幅提升教材版式美感。</w:t>
            </w:r>
          </w:p>
          <w:p w14:paraId="61E34688">
            <w:pPr>
              <w:spacing w:line="240" w:lineRule="auto"/>
              <w:rPr>
                <w:rFonts w:hint="eastAsia" w:ascii="宋体" w:hAnsi="宋体" w:cs="宋体"/>
                <w:szCs w:val="21"/>
              </w:rPr>
            </w:pPr>
            <w:r>
              <w:rPr>
                <w:rFonts w:hint="eastAsia" w:ascii="宋体" w:hAnsi="宋体" w:cs="宋体"/>
                <w:szCs w:val="21"/>
              </w:rPr>
              <w:t>（5）表格</w:t>
            </w:r>
          </w:p>
          <w:p w14:paraId="67D87562">
            <w:pPr>
              <w:spacing w:line="240" w:lineRule="auto"/>
              <w:rPr>
                <w:rFonts w:hint="eastAsia" w:ascii="宋体" w:hAnsi="宋体" w:cs="宋体"/>
                <w:szCs w:val="21"/>
              </w:rPr>
            </w:pPr>
            <w:r>
              <w:rPr>
                <w:rFonts w:hint="eastAsia" w:ascii="宋体" w:hAnsi="宋体" w:cs="宋体"/>
                <w:szCs w:val="21"/>
              </w:rPr>
              <w:t>除表格基本功能外，为适配三端设备，支持快捷 【列等宽】、【自适应】 的功能，方便快速调整表格排版。</w:t>
            </w:r>
          </w:p>
          <w:p w14:paraId="6CA11454">
            <w:pPr>
              <w:spacing w:line="240" w:lineRule="auto"/>
              <w:rPr>
                <w:rFonts w:hint="eastAsia" w:ascii="宋体" w:hAnsi="宋体" w:cs="宋体"/>
                <w:szCs w:val="21"/>
              </w:rPr>
            </w:pPr>
            <w:r>
              <w:rPr>
                <w:rFonts w:hint="eastAsia" w:ascii="宋体" w:hAnsi="宋体" w:cs="宋体"/>
                <w:szCs w:val="21"/>
              </w:rPr>
              <w:t>支持直接从word、excel文件中复制表格内容，在保留原格式的情况下粘贴到编辑器中。</w:t>
            </w:r>
          </w:p>
          <w:p w14:paraId="0063D57C">
            <w:pPr>
              <w:spacing w:line="240" w:lineRule="auto"/>
              <w:rPr>
                <w:rFonts w:hint="eastAsia" w:ascii="宋体" w:hAnsi="宋体" w:cs="宋体"/>
                <w:szCs w:val="21"/>
              </w:rPr>
            </w:pPr>
            <w:r>
              <w:rPr>
                <w:rFonts w:hint="eastAsia" w:ascii="宋体" w:hAnsi="宋体" w:cs="宋体"/>
                <w:szCs w:val="21"/>
              </w:rPr>
              <w:t>支持【单元格斜线】 功能，可实现斜线表头的样式，有效对表格数据进行分类，使表格更清晰易读。</w:t>
            </w:r>
          </w:p>
          <w:p w14:paraId="2F247CE4">
            <w:pPr>
              <w:spacing w:line="240" w:lineRule="auto"/>
              <w:rPr>
                <w:rFonts w:hint="eastAsia" w:ascii="宋体" w:hAnsi="宋体" w:cs="宋体"/>
                <w:szCs w:val="21"/>
              </w:rPr>
            </w:pPr>
            <w:r>
              <w:rPr>
                <w:rFonts w:hint="eastAsia" w:ascii="宋体" w:hAnsi="宋体" w:cs="宋体"/>
                <w:szCs w:val="21"/>
              </w:rPr>
              <w:t>支持分别或统一调节单元格上、下、左、右边框的宽度及类型，宽度支持1-5px，类型支持实线、双线、 隐藏。</w:t>
            </w:r>
          </w:p>
          <w:p w14:paraId="533A96ED">
            <w:pPr>
              <w:spacing w:line="240" w:lineRule="auto"/>
              <w:rPr>
                <w:rFonts w:hint="eastAsia" w:ascii="宋体" w:hAnsi="宋体" w:cs="宋体"/>
                <w:szCs w:val="21"/>
              </w:rPr>
            </w:pPr>
            <w:r>
              <w:rPr>
                <w:rFonts w:hint="eastAsia" w:ascii="宋体" w:hAnsi="宋体" w:cs="宋体"/>
                <w:szCs w:val="21"/>
              </w:rPr>
              <w:t>（6）公式识别及录入</w:t>
            </w:r>
          </w:p>
          <w:p w14:paraId="0769FB0E">
            <w:pPr>
              <w:spacing w:line="240" w:lineRule="auto"/>
              <w:rPr>
                <w:rFonts w:hint="eastAsia" w:ascii="宋体" w:hAnsi="宋体" w:cs="宋体"/>
                <w:szCs w:val="21"/>
              </w:rPr>
            </w:pPr>
            <w:r>
              <w:rPr>
                <w:rFonts w:hint="eastAsia" w:ascii="宋体" w:hAnsi="宋体" w:cs="宋体"/>
                <w:szCs w:val="21"/>
              </w:rPr>
              <w:t>公式识别：支持将上传的公式图片 （支持快捷粘贴上传） 自动识别转化为latex代码格式，并可直接插入到原文中。</w:t>
            </w:r>
          </w:p>
          <w:p w14:paraId="771E7EA8">
            <w:pPr>
              <w:spacing w:line="240" w:lineRule="auto"/>
              <w:rPr>
                <w:rFonts w:hint="eastAsia" w:ascii="宋体" w:hAnsi="宋体" w:cs="宋体"/>
                <w:szCs w:val="21"/>
              </w:rPr>
            </w:pPr>
            <w:r>
              <w:rPr>
                <w:rFonts w:hint="eastAsia" w:ascii="宋体" w:hAnsi="宋体" w:cs="宋体"/>
                <w:szCs w:val="21"/>
              </w:rPr>
              <w:t>手写公式：支持在编辑器中手写公式，并把手写的公式识别转化为latex代码，可直接插入原文中。</w:t>
            </w:r>
          </w:p>
          <w:p w14:paraId="7FC5B974">
            <w:pPr>
              <w:spacing w:line="240" w:lineRule="auto"/>
              <w:rPr>
                <w:rFonts w:hint="eastAsia" w:ascii="宋体" w:hAnsi="宋体" w:cs="宋体"/>
                <w:szCs w:val="21"/>
              </w:rPr>
            </w:pPr>
            <w:r>
              <w:rPr>
                <w:rFonts w:hint="eastAsia" w:ascii="宋体" w:hAnsi="宋体" w:cs="宋体"/>
                <w:szCs w:val="21"/>
              </w:rPr>
              <w:t>在线编辑：提供基本的数学符号、公式模板，可在线编辑，并可实时预览公式显⽰效果，编辑器完成后可插入到原文中。</w:t>
            </w:r>
          </w:p>
          <w:p w14:paraId="2D4295DA">
            <w:pPr>
              <w:spacing w:line="240" w:lineRule="auto"/>
              <w:rPr>
                <w:rFonts w:hint="eastAsia" w:ascii="宋体" w:hAnsi="宋体" w:cs="宋体"/>
                <w:szCs w:val="21"/>
              </w:rPr>
            </w:pPr>
            <w:r>
              <w:rPr>
                <w:rFonts w:hint="eastAsia" w:ascii="宋体" w:hAnsi="宋体" w:cs="宋体"/>
                <w:szCs w:val="21"/>
              </w:rPr>
              <w:t>MathType可视化录入：集成专业MathType公式编辑器，支持数学、物理、化学三种学科模式切换。 内置基础运算、三角函数、微积分、集合与逻辑、希腊字母、线性代数、概率统计等丰富的符号与模板库。支持Live Editor（可视化编辑） 与LaTeX代码的实时双向同步，所见即所得。</w:t>
            </w:r>
          </w:p>
          <w:p w14:paraId="52AB8F60">
            <w:pPr>
              <w:spacing w:line="240" w:lineRule="auto"/>
              <w:rPr>
                <w:rFonts w:hint="eastAsia" w:ascii="宋体" w:hAnsi="宋体" w:cs="宋体"/>
                <w:szCs w:val="21"/>
              </w:rPr>
            </w:pPr>
            <w:r>
              <w:rPr>
                <w:rFonts w:hint="eastAsia" w:ascii="宋体" w:hAnsi="宋体" w:cs="宋体"/>
                <w:szCs w:val="21"/>
              </w:rPr>
              <w:t>AI公式助手：在公式录入界面内置AI助手功能，支持智能生成公式（通过自然语言描述生成公式）、解释当前公式</w:t>
            </w:r>
          </w:p>
          <w:p w14:paraId="6BB69C58">
            <w:pPr>
              <w:spacing w:line="240" w:lineRule="auto"/>
              <w:rPr>
                <w:rFonts w:hint="eastAsia" w:ascii="宋体" w:hAnsi="宋体" w:cs="宋体"/>
                <w:szCs w:val="21"/>
              </w:rPr>
            </w:pPr>
            <w:r>
              <w:rPr>
                <w:rFonts w:hint="eastAsia" w:ascii="宋体" w:hAnsi="宋体" w:cs="宋体"/>
                <w:szCs w:val="21"/>
              </w:rPr>
              <w:t>（对复杂公式进行语义解析） 以及求解/化简（对当前输入的数学公式进行计算或化简），辅助提升公式录入与教学效率。</w:t>
            </w:r>
          </w:p>
          <w:p w14:paraId="4F7B8A35">
            <w:pPr>
              <w:spacing w:line="240" w:lineRule="auto"/>
              <w:rPr>
                <w:rFonts w:hint="eastAsia" w:ascii="宋体" w:hAnsi="宋体" w:cs="宋体"/>
                <w:szCs w:val="21"/>
              </w:rPr>
            </w:pPr>
            <w:r>
              <w:rPr>
                <w:rFonts w:hint="eastAsia" w:ascii="宋体" w:hAnsi="宋体" w:cs="宋体"/>
                <w:szCs w:val="21"/>
              </w:rPr>
              <w:t>（7）交互习题/试卷</w:t>
            </w:r>
          </w:p>
          <w:p w14:paraId="7801A305">
            <w:pPr>
              <w:spacing w:line="240" w:lineRule="auto"/>
              <w:rPr>
                <w:rFonts w:hint="eastAsia" w:ascii="宋体" w:hAnsi="宋体" w:cs="宋体"/>
                <w:szCs w:val="21"/>
              </w:rPr>
            </w:pPr>
            <w:r>
              <w:rPr>
                <w:rFonts w:hint="eastAsia" w:ascii="宋体" w:hAnsi="宋体" w:cs="宋体"/>
                <w:szCs w:val="21"/>
              </w:rPr>
              <w:t>编写试卷/交互习题：支持在编辑器中插入交互习题/试卷，可直接在编辑器内进行试卷习题录入操作，无需在不同系统或页面中反复跳转。</w:t>
            </w:r>
          </w:p>
          <w:p w14:paraId="0B750591">
            <w:pPr>
              <w:spacing w:line="240" w:lineRule="auto"/>
              <w:rPr>
                <w:rFonts w:hint="eastAsia" w:ascii="宋体" w:hAnsi="宋体" w:cs="宋体"/>
                <w:szCs w:val="21"/>
              </w:rPr>
            </w:pPr>
            <w:r>
              <w:rPr>
                <w:rFonts w:hint="eastAsia" w:ascii="宋体" w:hAnsi="宋体" w:cs="宋体"/>
                <w:szCs w:val="21"/>
              </w:rPr>
              <w:t>题型：支持客观题和主观题，其中客观题包括选择题、填空题、判断题、排序题、配对题（连线题）；主观题包括解答题、填空题。</w:t>
            </w:r>
          </w:p>
          <w:p w14:paraId="148B3C37">
            <w:pPr>
              <w:spacing w:line="240" w:lineRule="auto"/>
              <w:rPr>
                <w:rFonts w:hint="eastAsia" w:ascii="宋体" w:hAnsi="宋体" w:cs="宋体"/>
                <w:szCs w:val="21"/>
              </w:rPr>
            </w:pPr>
            <w:r>
              <w:rPr>
                <w:rFonts w:hint="eastAsia" w:ascii="宋体" w:hAnsi="宋体" w:cs="宋体"/>
                <w:szCs w:val="21"/>
              </w:rPr>
              <w:t>内容支持：支持在习题中插入图片、音视频、公式、表格等内容，满足包括工单等更多类型习题需求。</w:t>
            </w:r>
          </w:p>
          <w:p w14:paraId="7B1AADE2">
            <w:pPr>
              <w:spacing w:line="240" w:lineRule="auto"/>
              <w:rPr>
                <w:rFonts w:hint="eastAsia" w:ascii="宋体" w:hAnsi="宋体" w:cs="宋体"/>
                <w:szCs w:val="21"/>
              </w:rPr>
            </w:pPr>
            <w:r>
              <w:rPr>
                <w:rFonts w:hint="eastAsia" w:ascii="宋体" w:hAnsi="宋体" w:cs="宋体"/>
                <w:szCs w:val="21"/>
              </w:rPr>
              <w:t>习题分类：习题无需单独绑定知识点，按照教材章节直接分类，简化试题分类管理逻辑。</w:t>
            </w:r>
          </w:p>
          <w:p w14:paraId="43564D4C">
            <w:pPr>
              <w:spacing w:line="240" w:lineRule="auto"/>
              <w:rPr>
                <w:rFonts w:hint="eastAsia" w:ascii="宋体" w:hAnsi="宋体" w:cs="宋体"/>
                <w:szCs w:val="21"/>
              </w:rPr>
            </w:pPr>
            <w:r>
              <w:rPr>
                <w:rFonts w:hint="eastAsia" w:ascii="宋体" w:hAnsi="宋体" w:cs="宋体"/>
                <w:szCs w:val="21"/>
              </w:rPr>
              <w:t>习题导入：交互习题支持导入功能，提供交互习题模板excel文件，在模板excel文件中填写好习题内容，即可实现批量导入交互习题。</w:t>
            </w:r>
          </w:p>
          <w:p w14:paraId="76E59558">
            <w:pPr>
              <w:spacing w:line="240" w:lineRule="auto"/>
              <w:rPr>
                <w:rFonts w:hint="eastAsia" w:ascii="宋体" w:hAnsi="宋体" w:cs="宋体"/>
                <w:szCs w:val="21"/>
              </w:rPr>
            </w:pPr>
            <w:r>
              <w:rPr>
                <w:rFonts w:hint="eastAsia" w:ascii="宋体" w:hAnsi="宋体" w:cs="宋体"/>
                <w:szCs w:val="21"/>
              </w:rPr>
              <w:t>题库：一本教材一个题库，题库内的习题可以通过鼠标拖动操作添加到当前试卷中。</w:t>
            </w:r>
          </w:p>
          <w:p w14:paraId="2FC41DEA">
            <w:pPr>
              <w:spacing w:line="240" w:lineRule="auto"/>
              <w:rPr>
                <w:rFonts w:hint="eastAsia" w:ascii="宋体" w:hAnsi="宋体" w:cs="宋体"/>
                <w:szCs w:val="21"/>
              </w:rPr>
            </w:pPr>
            <w:r>
              <w:rPr>
                <w:rFonts w:hint="eastAsia" w:ascii="宋体" w:hAnsi="宋体" w:cs="宋体"/>
                <w:szCs w:val="21"/>
              </w:rPr>
              <w:t>鼠标拖动：可通过鼠标拖动操作，快捷调整大题内习题顺序。</w:t>
            </w:r>
          </w:p>
          <w:p w14:paraId="3868A9ED">
            <w:pPr>
              <w:spacing w:line="240" w:lineRule="auto"/>
              <w:rPr>
                <w:rFonts w:hint="eastAsia" w:ascii="宋体" w:hAnsi="宋体" w:cs="宋体"/>
                <w:szCs w:val="21"/>
              </w:rPr>
            </w:pPr>
            <w:r>
              <w:rPr>
                <w:rFonts w:hint="eastAsia" w:ascii="宋体" w:hAnsi="宋体" w:cs="宋体"/>
                <w:szCs w:val="21"/>
              </w:rPr>
              <w:t>（8）文件嵌入功能</w:t>
            </w:r>
          </w:p>
          <w:p w14:paraId="59DA836A">
            <w:pPr>
              <w:spacing w:line="240" w:lineRule="auto"/>
              <w:rPr>
                <w:rFonts w:hint="eastAsia" w:ascii="宋体" w:hAnsi="宋体" w:cs="宋体"/>
                <w:szCs w:val="21"/>
              </w:rPr>
            </w:pPr>
            <w:r>
              <w:rPr>
                <w:rFonts w:hint="eastAsia" w:ascii="宋体" w:hAnsi="宋体" w:cs="宋体"/>
                <w:szCs w:val="21"/>
              </w:rPr>
              <w:t>平台支持嵌入3D模型、文档、表格、PPT、压缩包、CAD模型等各种类型文件，可在线浏览，无需下载。</w:t>
            </w:r>
          </w:p>
          <w:p w14:paraId="07D2F860">
            <w:pPr>
              <w:spacing w:line="240" w:lineRule="auto"/>
              <w:rPr>
                <w:rFonts w:hint="eastAsia" w:ascii="宋体" w:hAnsi="宋体" w:cs="宋体"/>
                <w:szCs w:val="21"/>
              </w:rPr>
            </w:pPr>
            <w:r>
              <w:rPr>
                <w:rFonts w:hint="eastAsia" w:ascii="宋体" w:hAnsi="宋体" w:cs="宋体"/>
                <w:szCs w:val="21"/>
              </w:rPr>
              <w:t>支持的文件类型具体如下：</w:t>
            </w:r>
          </w:p>
          <w:p w14:paraId="6DFDD192">
            <w:pPr>
              <w:spacing w:line="240" w:lineRule="auto"/>
              <w:rPr>
                <w:rFonts w:hint="eastAsia" w:ascii="宋体" w:hAnsi="宋体" w:cs="宋体"/>
                <w:szCs w:val="21"/>
              </w:rPr>
            </w:pPr>
            <w:r>
              <w:rPr>
                <w:rFonts w:hint="eastAsia" w:ascii="宋体" w:hAnsi="宋体" w:cs="宋体"/>
                <w:szCs w:val="21"/>
              </w:rPr>
              <w:t>1）支持doc、docx、xls、xlsx、ppt、pptx、csv、xlsm、xltm等格式Office办公文档</w:t>
            </w:r>
          </w:p>
          <w:p w14:paraId="238031AC">
            <w:pPr>
              <w:spacing w:line="240" w:lineRule="auto"/>
              <w:rPr>
                <w:rFonts w:hint="eastAsia" w:ascii="宋体" w:hAnsi="宋体" w:cs="宋体"/>
                <w:szCs w:val="21"/>
              </w:rPr>
            </w:pPr>
            <w:r>
              <w:rPr>
                <w:rFonts w:hint="eastAsia" w:ascii="宋体" w:hAnsi="宋体" w:cs="宋体"/>
                <w:szCs w:val="21"/>
              </w:rPr>
              <w:t>2）支持wps、wpt等格式国产WPS Office办公文档</w:t>
            </w:r>
          </w:p>
          <w:p w14:paraId="35ED5A5B">
            <w:pPr>
              <w:spacing w:line="240" w:lineRule="auto"/>
              <w:rPr>
                <w:rFonts w:hint="eastAsia" w:ascii="宋体" w:hAnsi="宋体" w:cs="宋体"/>
                <w:szCs w:val="21"/>
              </w:rPr>
            </w:pPr>
            <w:r>
              <w:rPr>
                <w:rFonts w:hint="eastAsia" w:ascii="宋体" w:hAnsi="宋体" w:cs="宋体"/>
                <w:szCs w:val="21"/>
              </w:rPr>
              <w:t>3）支持psd等格式Photoshop软件模型文件</w:t>
            </w:r>
          </w:p>
          <w:p w14:paraId="0DDDCE7E">
            <w:pPr>
              <w:spacing w:line="240" w:lineRule="auto"/>
              <w:rPr>
                <w:rFonts w:hint="eastAsia" w:ascii="宋体" w:hAnsi="宋体" w:cs="宋体"/>
                <w:szCs w:val="21"/>
              </w:rPr>
            </w:pPr>
            <w:r>
              <w:rPr>
                <w:rFonts w:hint="eastAsia" w:ascii="宋体" w:hAnsi="宋体" w:cs="宋体"/>
                <w:szCs w:val="21"/>
              </w:rPr>
              <w:t>4）支持pdf、rtf等文档</w:t>
            </w:r>
          </w:p>
          <w:p w14:paraId="7A6FBE15">
            <w:pPr>
              <w:spacing w:line="240" w:lineRule="auto"/>
              <w:rPr>
                <w:rFonts w:hint="eastAsia" w:ascii="宋体" w:hAnsi="宋体" w:cs="宋体"/>
                <w:szCs w:val="21"/>
              </w:rPr>
            </w:pPr>
            <w:r>
              <w:rPr>
                <w:rFonts w:hint="eastAsia" w:ascii="宋体" w:hAnsi="宋体" w:cs="宋体"/>
                <w:szCs w:val="21"/>
              </w:rPr>
              <w:t>5）支持xmind格式软件模型文件</w:t>
            </w:r>
          </w:p>
          <w:p w14:paraId="1BAFA7FF">
            <w:pPr>
              <w:spacing w:line="240" w:lineRule="auto"/>
              <w:rPr>
                <w:rFonts w:hint="eastAsia" w:ascii="宋体" w:hAnsi="宋体" w:cs="宋体"/>
                <w:szCs w:val="21"/>
              </w:rPr>
            </w:pPr>
            <w:r>
              <w:rPr>
                <w:rFonts w:hint="eastAsia" w:ascii="宋体" w:hAnsi="宋体" w:cs="宋体"/>
                <w:szCs w:val="21"/>
              </w:rPr>
              <w:t>6）支持eml邮件文件</w:t>
            </w:r>
          </w:p>
          <w:p w14:paraId="1AB279A5">
            <w:pPr>
              <w:spacing w:line="240" w:lineRule="auto"/>
              <w:rPr>
                <w:rFonts w:hint="eastAsia" w:ascii="宋体" w:hAnsi="宋体" w:cs="宋体"/>
                <w:szCs w:val="21"/>
              </w:rPr>
            </w:pPr>
            <w:r>
              <w:rPr>
                <w:rFonts w:hint="eastAsia" w:ascii="宋体" w:hAnsi="宋体" w:cs="宋体"/>
                <w:szCs w:val="21"/>
              </w:rPr>
              <w:t>7）支持 zip、rar、jar、tar、gzip、7z压缩包文件</w:t>
            </w:r>
          </w:p>
          <w:p w14:paraId="701A37B3">
            <w:pPr>
              <w:spacing w:line="240" w:lineRule="auto"/>
              <w:rPr>
                <w:rFonts w:hint="eastAsia" w:ascii="宋体" w:hAnsi="宋体" w:cs="宋体"/>
                <w:szCs w:val="21"/>
              </w:rPr>
            </w:pPr>
            <w:r>
              <w:rPr>
                <w:rFonts w:hint="eastAsia" w:ascii="宋体" w:hAnsi="宋体" w:cs="宋体"/>
                <w:szCs w:val="21"/>
              </w:rPr>
              <w:t>8）支持tif、tiff标签图像文件格式</w:t>
            </w:r>
          </w:p>
          <w:p w14:paraId="756C7C8C">
            <w:pPr>
              <w:spacing w:line="240" w:lineRule="auto"/>
              <w:rPr>
                <w:rFonts w:hint="eastAsia" w:ascii="宋体" w:hAnsi="宋体" w:cs="宋体"/>
                <w:szCs w:val="21"/>
              </w:rPr>
            </w:pPr>
            <w:r>
              <w:rPr>
                <w:rFonts w:hint="eastAsia" w:ascii="宋体" w:hAnsi="宋体" w:cs="宋体"/>
                <w:szCs w:val="21"/>
              </w:rPr>
              <w:t>9）支持vsd、vsdx格式Visio流程图文件</w:t>
            </w:r>
          </w:p>
          <w:p w14:paraId="394C2FA3">
            <w:pPr>
              <w:spacing w:line="240" w:lineRule="auto"/>
              <w:rPr>
                <w:rFonts w:hint="eastAsia" w:ascii="宋体" w:hAnsi="宋体" w:cs="宋体"/>
                <w:szCs w:val="21"/>
              </w:rPr>
            </w:pPr>
            <w:r>
              <w:rPr>
                <w:rFonts w:hint="eastAsia" w:ascii="宋体" w:hAnsi="宋体" w:cs="宋体"/>
                <w:szCs w:val="21"/>
              </w:rPr>
              <w:t>10）支持glb、stp、step、ifc等格式3D模型文件</w:t>
            </w:r>
          </w:p>
          <w:p w14:paraId="2E982499">
            <w:pPr>
              <w:spacing w:line="240" w:lineRule="auto"/>
              <w:rPr>
                <w:rFonts w:hint="eastAsia" w:ascii="宋体" w:hAnsi="宋体" w:cs="宋体"/>
                <w:szCs w:val="21"/>
              </w:rPr>
            </w:pPr>
            <w:r>
              <w:rPr>
                <w:rFonts w:hint="eastAsia" w:ascii="宋体" w:hAnsi="宋体" w:cs="宋体"/>
                <w:szCs w:val="21"/>
              </w:rPr>
              <w:t>11）支持dwg、dxf、dwf、dwfx、dwt等格式CAD模型文件</w:t>
            </w:r>
          </w:p>
          <w:p w14:paraId="6D9372F4">
            <w:pPr>
              <w:spacing w:line="240" w:lineRule="auto"/>
              <w:rPr>
                <w:rFonts w:hint="eastAsia" w:ascii="宋体" w:hAnsi="宋体" w:cs="宋体"/>
                <w:szCs w:val="21"/>
              </w:rPr>
            </w:pPr>
            <w:r>
              <w:rPr>
                <w:rFonts w:hint="eastAsia" w:ascii="宋体" w:hAnsi="宋体" w:cs="宋体"/>
                <w:szCs w:val="21"/>
              </w:rPr>
              <w:t>12）支持dcm医疗数位影像预览</w:t>
            </w:r>
          </w:p>
          <w:p w14:paraId="6F23DD78">
            <w:pPr>
              <w:spacing w:line="240" w:lineRule="auto"/>
              <w:rPr>
                <w:rFonts w:hint="eastAsia" w:ascii="宋体" w:hAnsi="宋体" w:cs="宋体"/>
                <w:szCs w:val="21"/>
              </w:rPr>
            </w:pPr>
            <w:r>
              <w:rPr>
                <w:rFonts w:hint="eastAsia" w:ascii="宋体" w:hAnsi="宋体" w:cs="宋体"/>
                <w:szCs w:val="21"/>
              </w:rPr>
              <w:t>（9）云小程序/云应用功能</w:t>
            </w:r>
          </w:p>
          <w:p w14:paraId="1148E6A2">
            <w:pPr>
              <w:spacing w:line="240" w:lineRule="auto"/>
              <w:rPr>
                <w:rFonts w:hint="eastAsia" w:ascii="宋体" w:hAnsi="宋体" w:cs="宋体"/>
                <w:szCs w:val="21"/>
              </w:rPr>
            </w:pPr>
            <w:r>
              <w:rPr>
                <w:rFonts w:hint="eastAsia" w:ascii="宋体" w:hAnsi="宋体" w:cs="宋体"/>
                <w:szCs w:val="21"/>
              </w:rPr>
              <w:t>编辑器支持插入H5小程序应用，其中包括虚拟仿真、严肃游戏、VR全景、交互动画等各类型小程序应用。</w:t>
            </w:r>
          </w:p>
          <w:p w14:paraId="1AB32A2C">
            <w:pPr>
              <w:spacing w:line="240" w:lineRule="auto"/>
              <w:rPr>
                <w:rFonts w:hint="eastAsia" w:ascii="宋体" w:hAnsi="宋体" w:cs="宋体"/>
                <w:szCs w:val="21"/>
              </w:rPr>
            </w:pPr>
            <w:r>
              <w:rPr>
                <w:rFonts w:hint="eastAsia" w:ascii="宋体" w:hAnsi="宋体" w:cs="宋体"/>
                <w:szCs w:val="21"/>
              </w:rPr>
              <w:t>支持直接上传HTML文件，或上传打包了相关图片等素材的H5压缩包文件，生成云应用插入到编辑器中。</w:t>
            </w:r>
          </w:p>
          <w:p w14:paraId="108E7F97">
            <w:pPr>
              <w:spacing w:line="240" w:lineRule="auto"/>
              <w:rPr>
                <w:rFonts w:hint="eastAsia" w:ascii="宋体" w:hAnsi="宋体" w:cs="宋体"/>
                <w:szCs w:val="21"/>
              </w:rPr>
            </w:pPr>
            <w:r>
              <w:rPr>
                <w:rFonts w:hint="eastAsia" w:ascii="宋体" w:hAnsi="宋体" w:cs="宋体"/>
                <w:szCs w:val="21"/>
              </w:rPr>
              <w:t>（10）思维导图功能</w:t>
            </w:r>
          </w:p>
          <w:p w14:paraId="72ECB5B3">
            <w:pPr>
              <w:spacing w:line="240" w:lineRule="auto"/>
              <w:rPr>
                <w:rFonts w:hint="eastAsia" w:ascii="宋体" w:hAnsi="宋体" w:cs="宋体"/>
                <w:szCs w:val="21"/>
              </w:rPr>
            </w:pPr>
            <w:r>
              <w:rPr>
                <w:rFonts w:hint="eastAsia" w:ascii="宋体" w:hAnsi="宋体" w:cs="宋体"/>
                <w:szCs w:val="21"/>
              </w:rPr>
              <w:t>支持插入可交互思维导图（不是静态图片，而是可以点击节点交互），可在编辑器内进行思维导图的编辑或创作。</w:t>
            </w:r>
          </w:p>
          <w:p w14:paraId="1FC72504">
            <w:pPr>
              <w:spacing w:line="240" w:lineRule="auto"/>
              <w:rPr>
                <w:rFonts w:hint="eastAsia" w:ascii="宋体" w:hAnsi="宋体" w:cs="宋体"/>
                <w:szCs w:val="21"/>
              </w:rPr>
            </w:pPr>
            <w:r>
              <w:rPr>
                <w:rFonts w:hint="eastAsia" w:ascii="宋体" w:hAnsi="宋体" w:cs="宋体"/>
                <w:szCs w:val="21"/>
              </w:rPr>
              <w:t>支持导入.smm、.json、.xmind、.xlsx、.md文件直接生成思维导图</w:t>
            </w:r>
          </w:p>
          <w:p w14:paraId="65453AE7">
            <w:pPr>
              <w:spacing w:line="240" w:lineRule="auto"/>
              <w:rPr>
                <w:rFonts w:hint="eastAsia" w:ascii="宋体" w:hAnsi="宋体" w:cs="宋体"/>
                <w:szCs w:val="21"/>
              </w:rPr>
            </w:pPr>
            <w:r>
              <w:rPr>
                <w:rFonts w:hint="eastAsia" w:ascii="宋体" w:hAnsi="宋体" w:cs="宋体"/>
                <w:szCs w:val="21"/>
              </w:rPr>
              <w:t>支持40余种主题样式，9种结构，并且可灵活调节导图中的节点背景、字体颜色、线条颜色及粗细等</w:t>
            </w:r>
          </w:p>
          <w:p w14:paraId="76BA5321">
            <w:pPr>
              <w:spacing w:line="240" w:lineRule="auto"/>
              <w:rPr>
                <w:rFonts w:hint="eastAsia" w:ascii="宋体" w:hAnsi="宋体" w:cs="宋体"/>
                <w:szCs w:val="21"/>
              </w:rPr>
            </w:pPr>
            <w:r>
              <w:rPr>
                <w:rFonts w:hint="eastAsia" w:ascii="宋体" w:hAnsi="宋体" w:cs="宋体"/>
                <w:szCs w:val="21"/>
              </w:rPr>
              <w:t>支持30种快捷操作，使用户在编辑器内的思维导图创作体验堪比XMind</w:t>
            </w:r>
          </w:p>
          <w:p w14:paraId="6065B7F8">
            <w:pPr>
              <w:spacing w:line="240" w:lineRule="auto"/>
              <w:rPr>
                <w:rFonts w:hint="eastAsia" w:ascii="宋体" w:hAnsi="宋体" w:cs="宋体"/>
                <w:szCs w:val="21"/>
              </w:rPr>
            </w:pPr>
            <w:r>
              <w:rPr>
                <w:rFonts w:hint="eastAsia" w:ascii="宋体" w:hAnsi="宋体" w:cs="宋体"/>
                <w:szCs w:val="21"/>
              </w:rPr>
              <w:t>支持关联教材原文目录链接，关联后点击节点可直接跳转至关联的原文内容，使导图内容和原文内容紧密相连</w:t>
            </w:r>
          </w:p>
          <w:p w14:paraId="174DBBAF">
            <w:pPr>
              <w:spacing w:line="240" w:lineRule="auto"/>
              <w:rPr>
                <w:rFonts w:hint="eastAsia" w:ascii="宋体" w:hAnsi="宋体" w:cs="宋体"/>
                <w:szCs w:val="21"/>
              </w:rPr>
            </w:pPr>
            <w:r>
              <w:rPr>
                <w:rFonts w:hint="eastAsia" w:ascii="宋体" w:hAnsi="宋体" w:cs="宋体"/>
                <w:szCs w:val="21"/>
              </w:rPr>
              <w:t>（11）webpyer（可在浏览器中运行的python代码）</w:t>
            </w:r>
          </w:p>
          <w:p w14:paraId="4D7838E4">
            <w:pPr>
              <w:spacing w:line="240" w:lineRule="auto"/>
              <w:rPr>
                <w:rFonts w:hint="eastAsia" w:ascii="宋体" w:hAnsi="宋体" w:cs="宋体"/>
                <w:szCs w:val="21"/>
              </w:rPr>
            </w:pPr>
            <w:r>
              <w:rPr>
                <w:rFonts w:hint="eastAsia" w:ascii="宋体" w:hAnsi="宋体" w:cs="宋体"/>
                <w:szCs w:val="21"/>
              </w:rPr>
              <w:t>以一节为单位， 自动生成python程序的运行环境，节内原文的python代码块可直接在浏览器内运行，支持print、matplotlib绘图等输出显⽰，且节内不同代码块的变量互通（在同一python运行环境内），便于开展教学。支持numpy、pillow、pandas等常用三方库，在不依赖服务器python代码运行环境的情况下，能实现类似Jupyter Notebook的体验。</w:t>
            </w:r>
          </w:p>
          <w:p w14:paraId="0021F324">
            <w:pPr>
              <w:spacing w:line="240" w:lineRule="auto"/>
              <w:rPr>
                <w:rFonts w:hint="eastAsia" w:ascii="宋体" w:hAnsi="宋体" w:cs="宋体"/>
                <w:szCs w:val="21"/>
              </w:rPr>
            </w:pPr>
            <w:r>
              <w:rPr>
                <w:rFonts w:hint="eastAsia" w:ascii="宋体" w:hAnsi="宋体" w:cs="宋体"/>
                <w:szCs w:val="21"/>
              </w:rPr>
              <w:t>（12）在线图表功能</w:t>
            </w:r>
          </w:p>
          <w:p w14:paraId="59BEDA50">
            <w:pPr>
              <w:spacing w:line="240" w:lineRule="auto"/>
              <w:rPr>
                <w:rFonts w:hint="eastAsia" w:ascii="宋体" w:hAnsi="宋体" w:cs="宋体"/>
                <w:szCs w:val="21"/>
              </w:rPr>
            </w:pPr>
            <w:r>
              <w:rPr>
                <w:rFonts w:hint="eastAsia" w:ascii="宋体" w:hAnsi="宋体" w:cs="宋体"/>
                <w:szCs w:val="21"/>
              </w:rPr>
              <w:t>支持在线编辑可交互的图表，满足数据可视化需求，具体功能如下：</w:t>
            </w:r>
          </w:p>
          <w:p w14:paraId="7AA7CF40">
            <w:pPr>
              <w:spacing w:line="240" w:lineRule="auto"/>
              <w:rPr>
                <w:rFonts w:hint="eastAsia" w:ascii="宋体" w:hAnsi="宋体" w:cs="宋体"/>
                <w:szCs w:val="21"/>
              </w:rPr>
            </w:pPr>
            <w:r>
              <w:rPr>
                <w:rFonts w:hint="eastAsia" w:ascii="宋体" w:hAnsi="宋体" w:cs="宋体"/>
                <w:szCs w:val="21"/>
              </w:rPr>
              <w:t>图表类型：支持柱状图、折线图、饼图三种基础图表类型，每种类型下提供同类型不同样式的图表供横向切换选择（如柱状图包含簇状柱形图、堆积柱形图、百分比堆积柱形图等）。</w:t>
            </w:r>
          </w:p>
          <w:p w14:paraId="735E1634">
            <w:pPr>
              <w:spacing w:line="240" w:lineRule="auto"/>
              <w:rPr>
                <w:rFonts w:hint="eastAsia" w:ascii="宋体" w:hAnsi="宋体" w:cs="宋体"/>
                <w:szCs w:val="21"/>
              </w:rPr>
            </w:pPr>
            <w:r>
              <w:rPr>
                <w:rFonts w:hint="eastAsia" w:ascii="宋体" w:hAnsi="宋体" w:cs="宋体"/>
                <w:szCs w:val="21"/>
              </w:rPr>
              <w:t>数据颜色编辑：支持对图表中每一条数据的颜色进行自定义编辑，并提供10种预设渐变色方案供快速选择，提升图表视觉表现力。</w:t>
            </w:r>
          </w:p>
          <w:p w14:paraId="76E2C881">
            <w:pPr>
              <w:spacing w:line="240" w:lineRule="auto"/>
              <w:rPr>
                <w:rFonts w:hint="eastAsia" w:ascii="宋体" w:hAnsi="宋体" w:cs="宋体"/>
                <w:szCs w:val="21"/>
              </w:rPr>
            </w:pPr>
            <w:r>
              <w:rPr>
                <w:rFonts w:hint="eastAsia" w:ascii="宋体" w:hAnsi="宋体" w:cs="宋体"/>
                <w:szCs w:val="21"/>
              </w:rPr>
              <w:t>个性化设置：</w:t>
            </w:r>
          </w:p>
          <w:p w14:paraId="201333B5">
            <w:pPr>
              <w:spacing w:line="240" w:lineRule="auto"/>
              <w:rPr>
                <w:rFonts w:hint="eastAsia" w:ascii="宋体" w:hAnsi="宋体" w:cs="宋体"/>
                <w:szCs w:val="21"/>
              </w:rPr>
            </w:pPr>
            <w:r>
              <w:rPr>
                <w:rFonts w:hint="eastAsia" w:ascii="宋体" w:hAnsi="宋体" w:cs="宋体"/>
                <w:szCs w:val="21"/>
              </w:rPr>
              <w:t>1）图例位置调整：支持图例在图表的上、下、左、右及隐藏等位置设置。</w:t>
            </w:r>
          </w:p>
          <w:p w14:paraId="199C5A5B">
            <w:pPr>
              <w:spacing w:line="240" w:lineRule="auto"/>
              <w:rPr>
                <w:rFonts w:hint="eastAsia" w:ascii="宋体" w:hAnsi="宋体" w:cs="宋体"/>
                <w:szCs w:val="21"/>
              </w:rPr>
            </w:pPr>
            <w:r>
              <w:rPr>
                <w:rFonts w:hint="eastAsia" w:ascii="宋体" w:hAnsi="宋体" w:cs="宋体"/>
                <w:szCs w:val="21"/>
              </w:rPr>
              <w:t>2）网格设置：可开启或关闭横向/纵向网格线。</w:t>
            </w:r>
          </w:p>
          <w:p w14:paraId="3D048116">
            <w:pPr>
              <w:spacing w:line="240" w:lineRule="auto"/>
              <w:rPr>
                <w:rFonts w:hint="eastAsia" w:ascii="宋体" w:hAnsi="宋体" w:cs="宋体"/>
                <w:szCs w:val="21"/>
              </w:rPr>
            </w:pPr>
            <w:r>
              <w:rPr>
                <w:rFonts w:hint="eastAsia" w:ascii="宋体" w:hAnsi="宋体" w:cs="宋体"/>
                <w:szCs w:val="21"/>
              </w:rPr>
              <w:t>3）柱状方向：针对柱状图，支持切换横向/纵向显示模式。</w:t>
            </w:r>
          </w:p>
          <w:p w14:paraId="4D5487A4">
            <w:pPr>
              <w:spacing w:line="240" w:lineRule="auto"/>
              <w:rPr>
                <w:rFonts w:hint="eastAsia" w:ascii="宋体" w:hAnsi="宋体" w:cs="宋体"/>
                <w:szCs w:val="21"/>
              </w:rPr>
            </w:pPr>
            <w:r>
              <w:rPr>
                <w:rFonts w:hint="eastAsia" w:ascii="宋体" w:hAnsi="宋体" w:cs="宋体"/>
                <w:szCs w:val="21"/>
              </w:rPr>
              <w:t>4）显示模式：支持浅色/深色两种主题模式切换，适配不同阅读场景。</w:t>
            </w:r>
          </w:p>
          <w:p w14:paraId="1E95BEE4">
            <w:pPr>
              <w:spacing w:line="240" w:lineRule="auto"/>
              <w:rPr>
                <w:rFonts w:hint="eastAsia" w:ascii="宋体" w:hAnsi="宋体" w:cs="宋体"/>
                <w:szCs w:val="21"/>
              </w:rPr>
            </w:pPr>
            <w:r>
              <w:rPr>
                <w:rFonts w:hint="eastAsia" w:ascii="宋体" w:hAnsi="宋体" w:cs="宋体"/>
                <w:szCs w:val="21"/>
              </w:rPr>
              <w:t>5）数据标签：支持开启或关闭数据标签显⽰，开启后图表中对应数据的具体数值将直接标注在图形上，直观呈现数据详情。</w:t>
            </w:r>
          </w:p>
          <w:p w14:paraId="5AE37ADC">
            <w:pPr>
              <w:spacing w:line="240" w:lineRule="auto"/>
              <w:rPr>
                <w:rFonts w:hint="eastAsia" w:ascii="宋体" w:hAnsi="宋体" w:cs="宋体"/>
                <w:szCs w:val="21"/>
              </w:rPr>
            </w:pPr>
            <w:r>
              <w:rPr>
                <w:rFonts w:hint="eastAsia" w:ascii="宋体" w:hAnsi="宋体" w:cs="宋体"/>
                <w:szCs w:val="21"/>
              </w:rPr>
              <w:t>交互特性：生成的图表为可交互形式，支持鼠标悬停查看具体数据值、点击图例筛选数据系列等操作。</w:t>
            </w:r>
          </w:p>
          <w:p w14:paraId="3E43D0AF">
            <w:pPr>
              <w:spacing w:line="240" w:lineRule="auto"/>
              <w:rPr>
                <w:rFonts w:hint="eastAsia" w:ascii="宋体" w:hAnsi="宋体" w:cs="宋体"/>
                <w:szCs w:val="21"/>
              </w:rPr>
            </w:pPr>
            <w:r>
              <w:rPr>
                <w:rFonts w:hint="eastAsia" w:ascii="宋体" w:hAnsi="宋体" w:cs="宋体"/>
                <w:szCs w:val="21"/>
              </w:rPr>
              <w:t>（13）注音功能</w:t>
            </w:r>
          </w:p>
          <w:p w14:paraId="65681169">
            <w:pPr>
              <w:spacing w:line="240" w:lineRule="auto"/>
              <w:rPr>
                <w:rFonts w:hint="eastAsia" w:ascii="宋体" w:hAnsi="宋体" w:cs="宋体"/>
                <w:szCs w:val="21"/>
              </w:rPr>
            </w:pPr>
            <w:r>
              <w:rPr>
                <w:rFonts w:hint="eastAsia" w:ascii="宋体" w:hAnsi="宋体" w:cs="宋体"/>
                <w:szCs w:val="21"/>
              </w:rPr>
              <w:t>支持输入中文，并自动给文字加上拼音，以上下结构排版，排版样式如下图所⽰，并支持直接在编辑器内分别修改上下的拼音及文字内容，并可随意修改任意字符的样式，样式支持编辑器内的所有样式功能，包括但不限于字体、字号、字体颜色、背景颜色、加粗、下划线等。</w:t>
            </w:r>
          </w:p>
          <w:p w14:paraId="063CD87D">
            <w:pPr>
              <w:spacing w:line="240" w:lineRule="auto"/>
              <w:rPr>
                <w:rFonts w:hint="eastAsia" w:ascii="宋体" w:hAnsi="宋体" w:cs="宋体"/>
                <w:szCs w:val="21"/>
              </w:rPr>
            </w:pPr>
            <w:r>
              <w:rPr>
                <w:rFonts w:hint="eastAsia" w:ascii="宋体" w:hAnsi="宋体" w:cs="宋体"/>
                <w:szCs w:val="21"/>
              </w:rPr>
              <w:t>（14）鼠标拖拽功能</w:t>
            </w:r>
          </w:p>
          <w:p w14:paraId="11F599C0">
            <w:pPr>
              <w:spacing w:line="240" w:lineRule="auto"/>
              <w:rPr>
                <w:rFonts w:hint="eastAsia" w:ascii="宋体" w:hAnsi="宋体" w:cs="宋体"/>
                <w:szCs w:val="21"/>
              </w:rPr>
            </w:pPr>
            <w:r>
              <w:rPr>
                <w:rFonts w:hint="eastAsia" w:ascii="宋体" w:hAnsi="宋体" w:cs="宋体"/>
                <w:szCs w:val="21"/>
              </w:rPr>
              <w:t>优秀的鼠标拖拽功能，方便调整教材结构，细节如下：</w:t>
            </w:r>
          </w:p>
          <w:p w14:paraId="38A2DA0F">
            <w:pPr>
              <w:spacing w:line="240" w:lineRule="auto"/>
              <w:rPr>
                <w:rFonts w:hint="eastAsia" w:ascii="宋体" w:hAnsi="宋体" w:cs="宋体"/>
                <w:szCs w:val="21"/>
              </w:rPr>
            </w:pPr>
            <w:r>
              <w:rPr>
                <w:rFonts w:hint="eastAsia" w:ascii="宋体" w:hAnsi="宋体" w:cs="宋体"/>
                <w:szCs w:val="21"/>
              </w:rPr>
              <w:t>支持鼠标拖拽调整章节目录顺序，也可跨章拖动节；</w:t>
            </w:r>
          </w:p>
          <w:p w14:paraId="5D4787D6">
            <w:pPr>
              <w:spacing w:line="240" w:lineRule="auto"/>
              <w:rPr>
                <w:rFonts w:hint="eastAsia" w:ascii="宋体" w:hAnsi="宋体" w:cs="宋体"/>
                <w:szCs w:val="21"/>
              </w:rPr>
            </w:pPr>
            <w:r>
              <w:rPr>
                <w:rFonts w:hint="eastAsia" w:ascii="宋体" w:hAnsi="宋体" w:cs="宋体"/>
                <w:szCs w:val="21"/>
              </w:rPr>
              <w:t>支持鼠标拖拽调整原文段落顺序；</w:t>
            </w:r>
          </w:p>
          <w:p w14:paraId="71661E46">
            <w:pPr>
              <w:spacing w:line="240" w:lineRule="auto"/>
              <w:rPr>
                <w:rFonts w:hint="eastAsia" w:ascii="宋体" w:hAnsi="宋体" w:cs="宋体"/>
                <w:szCs w:val="21"/>
              </w:rPr>
            </w:pPr>
            <w:r>
              <w:rPr>
                <w:rFonts w:hint="eastAsia" w:ascii="宋体" w:hAnsi="宋体" w:cs="宋体"/>
                <w:szCs w:val="21"/>
              </w:rPr>
              <w:t>支持鼠标拖拽实时调整原文图片的尺寸大小；</w:t>
            </w:r>
          </w:p>
          <w:p w14:paraId="3C91C06E">
            <w:pPr>
              <w:spacing w:line="240" w:lineRule="auto"/>
              <w:rPr>
                <w:rFonts w:hint="eastAsia" w:ascii="宋体" w:hAnsi="宋体" w:cs="宋体"/>
                <w:szCs w:val="21"/>
              </w:rPr>
            </w:pPr>
            <w:r>
              <w:rPr>
                <w:rFonts w:hint="eastAsia" w:ascii="宋体" w:hAnsi="宋体" w:cs="宋体"/>
                <w:szCs w:val="21"/>
              </w:rPr>
              <w:t>支持鼠标拖拽调整试卷内的习题顺序，也支持把题库中的习题拖拽添加进试卷中。</w:t>
            </w:r>
          </w:p>
          <w:p w14:paraId="1D02E9CE">
            <w:pPr>
              <w:spacing w:line="240" w:lineRule="auto"/>
              <w:rPr>
                <w:rFonts w:hint="eastAsia" w:ascii="宋体" w:hAnsi="宋体" w:cs="宋体"/>
                <w:szCs w:val="21"/>
              </w:rPr>
            </w:pPr>
            <w:r>
              <w:rPr>
                <w:rFonts w:hint="eastAsia" w:ascii="宋体" w:hAnsi="宋体" w:cs="宋体"/>
                <w:szCs w:val="21"/>
              </w:rPr>
              <w:t>（15）大纲功能</w:t>
            </w:r>
          </w:p>
          <w:p w14:paraId="7F055341">
            <w:pPr>
              <w:spacing w:line="240" w:lineRule="auto"/>
              <w:rPr>
                <w:rFonts w:hint="eastAsia" w:ascii="宋体" w:hAnsi="宋体" w:cs="宋体"/>
                <w:szCs w:val="21"/>
              </w:rPr>
            </w:pPr>
            <w:r>
              <w:rPr>
                <w:rFonts w:hint="eastAsia" w:ascii="宋体" w:hAnsi="宋体" w:cs="宋体"/>
                <w:szCs w:val="21"/>
              </w:rPr>
              <w:t>支持自动提取文中H1-H6标题形成节内大纲，点击大纲中的标题可快速跳转至对应的原文标题，便于用户快速整理原文内容。</w:t>
            </w:r>
          </w:p>
          <w:p w14:paraId="0A0AD751">
            <w:pPr>
              <w:spacing w:line="240" w:lineRule="auto"/>
              <w:rPr>
                <w:rFonts w:hint="eastAsia" w:ascii="宋体" w:hAnsi="宋体" w:cs="宋体"/>
                <w:szCs w:val="21"/>
              </w:rPr>
            </w:pPr>
            <w:r>
              <w:rPr>
                <w:rFonts w:hint="eastAsia" w:ascii="宋体" w:hAnsi="宋体" w:cs="宋体"/>
                <w:szCs w:val="21"/>
              </w:rPr>
              <w:t>（16）断网保护功能</w:t>
            </w:r>
          </w:p>
          <w:p w14:paraId="502B4B8A">
            <w:pPr>
              <w:spacing w:line="240" w:lineRule="auto"/>
              <w:rPr>
                <w:rFonts w:hint="eastAsia" w:ascii="宋体" w:hAnsi="宋体" w:cs="宋体"/>
                <w:szCs w:val="21"/>
              </w:rPr>
            </w:pPr>
            <w:r>
              <w:rPr>
                <w:rFonts w:hint="eastAsia" w:ascii="宋体" w:hAnsi="宋体" w:cs="宋体"/>
                <w:szCs w:val="21"/>
              </w:rPr>
              <w:t>编辑器支持自动实时离线保存，即使发生断网、关机等特殊情况，再次打开编辑器时可通过历史记录恢复功能恢复上次正在编写的内容，防止因为网络等特殊原因导致内容丢失。</w:t>
            </w:r>
          </w:p>
          <w:p w14:paraId="1A087469">
            <w:pPr>
              <w:spacing w:line="240" w:lineRule="auto"/>
              <w:rPr>
                <w:rFonts w:hint="eastAsia" w:ascii="宋体" w:hAnsi="宋体" w:cs="宋体"/>
                <w:szCs w:val="21"/>
              </w:rPr>
            </w:pPr>
            <w:r>
              <w:rPr>
                <w:rFonts w:hint="eastAsia" w:ascii="宋体" w:hAnsi="宋体" w:cs="宋体"/>
                <w:szCs w:val="21"/>
              </w:rPr>
              <w:t>（17）导出功能</w:t>
            </w:r>
          </w:p>
          <w:p w14:paraId="3C6FFBB4">
            <w:pPr>
              <w:spacing w:line="240" w:lineRule="auto"/>
              <w:rPr>
                <w:rFonts w:hint="eastAsia" w:ascii="宋体" w:hAnsi="宋体" w:cs="宋体"/>
                <w:szCs w:val="21"/>
              </w:rPr>
            </w:pPr>
            <w:r>
              <w:rPr>
                <w:rFonts w:hint="eastAsia" w:ascii="宋体" w:hAnsi="宋体" w:cs="宋体"/>
                <w:szCs w:val="21"/>
              </w:rPr>
              <w:t>支持把数字教材原文内容导出为pdf</w:t>
            </w:r>
          </w:p>
          <w:p w14:paraId="40038822">
            <w:pPr>
              <w:spacing w:line="240" w:lineRule="auto"/>
              <w:rPr>
                <w:rFonts w:hint="eastAsia" w:ascii="宋体" w:hAnsi="宋体" w:cs="宋体"/>
                <w:szCs w:val="21"/>
              </w:rPr>
            </w:pPr>
            <w:r>
              <w:rPr>
                <w:rFonts w:hint="eastAsia" w:ascii="宋体" w:hAnsi="宋体" w:cs="宋体"/>
                <w:szCs w:val="21"/>
              </w:rPr>
              <w:t>支持导出教材目录</w:t>
            </w:r>
          </w:p>
          <w:p w14:paraId="1B8BEA28">
            <w:pPr>
              <w:spacing w:line="240" w:lineRule="auto"/>
              <w:rPr>
                <w:rFonts w:hint="eastAsia" w:ascii="宋体" w:hAnsi="宋体" w:cs="宋体"/>
                <w:szCs w:val="21"/>
              </w:rPr>
            </w:pPr>
            <w:r>
              <w:rPr>
                <w:rFonts w:hint="eastAsia" w:ascii="宋体" w:hAnsi="宋体" w:cs="宋体"/>
                <w:szCs w:val="21"/>
              </w:rPr>
              <w:t>支持导出原文教材中的音视频文件</w:t>
            </w:r>
          </w:p>
          <w:p w14:paraId="63BFB654">
            <w:pPr>
              <w:spacing w:line="240" w:lineRule="auto"/>
              <w:rPr>
                <w:rFonts w:hint="eastAsia" w:ascii="宋体" w:hAnsi="宋体" w:cs="宋体"/>
                <w:szCs w:val="21"/>
              </w:rPr>
            </w:pPr>
            <w:r>
              <w:rPr>
                <w:rFonts w:hint="eastAsia" w:ascii="宋体" w:hAnsi="宋体" w:cs="宋体"/>
                <w:szCs w:val="21"/>
              </w:rPr>
              <w:t>针对需要内容创作的作者</w:t>
            </w:r>
          </w:p>
          <w:p w14:paraId="76F8B56F">
            <w:pPr>
              <w:spacing w:line="240" w:lineRule="auto"/>
              <w:rPr>
                <w:rFonts w:hint="eastAsia" w:ascii="宋体" w:hAnsi="宋体" w:cs="宋体"/>
                <w:szCs w:val="21"/>
              </w:rPr>
            </w:pPr>
            <w:r>
              <w:rPr>
                <w:rFonts w:hint="eastAsia" w:ascii="宋体" w:hAnsi="宋体" w:cs="宋体"/>
                <w:szCs w:val="21"/>
              </w:rPr>
              <w:t>（18）Markdown语法输入</w:t>
            </w:r>
          </w:p>
          <w:p w14:paraId="24FD419B">
            <w:pPr>
              <w:spacing w:line="240" w:lineRule="auto"/>
              <w:rPr>
                <w:rFonts w:hint="eastAsia" w:ascii="宋体" w:hAnsi="宋体" w:cs="宋体"/>
                <w:szCs w:val="21"/>
              </w:rPr>
            </w:pPr>
            <w:r>
              <w:rPr>
                <w:rFonts w:hint="eastAsia" w:ascii="宋体" w:hAnsi="宋体" w:cs="宋体"/>
                <w:szCs w:val="21"/>
              </w:rPr>
              <w:t>支持Markdown语法输入，减少鼠标操作，使用户能专注于内容创作，不打断作者的每一丝灵感。</w:t>
            </w:r>
          </w:p>
          <w:p w14:paraId="0BC5F8FA">
            <w:pPr>
              <w:spacing w:line="240" w:lineRule="auto"/>
              <w:rPr>
                <w:rFonts w:hint="eastAsia" w:ascii="宋体" w:hAnsi="宋体" w:cs="宋体"/>
                <w:szCs w:val="21"/>
              </w:rPr>
            </w:pPr>
            <w:bookmarkStart w:id="3" w:name="OLE_LINK1"/>
            <w:r>
              <w:rPr>
                <w:rStyle w:val="11"/>
                <w:rFonts w:hint="default" w:ascii="宋体" w:hAnsi="宋体" w:eastAsia="宋体" w:cs="Arial"/>
                <w:sz w:val="21"/>
                <w:szCs w:val="21"/>
              </w:rPr>
              <w:t>▲</w:t>
            </w:r>
            <w:bookmarkEnd w:id="3"/>
            <w:r>
              <w:rPr>
                <w:rFonts w:hint="eastAsia" w:ascii="宋体" w:hAnsi="宋体" w:cs="宋体"/>
                <w:szCs w:val="21"/>
              </w:rPr>
              <w:t>（19）首字“/”快捷功能栏操作</w:t>
            </w:r>
          </w:p>
          <w:p w14:paraId="251D8A98">
            <w:pPr>
              <w:spacing w:line="240" w:lineRule="auto"/>
              <w:rPr>
                <w:rFonts w:hint="eastAsia" w:ascii="宋体" w:hAnsi="宋体" w:cs="宋体"/>
                <w:szCs w:val="21"/>
              </w:rPr>
            </w:pPr>
            <w:r>
              <w:rPr>
                <w:rFonts w:hint="eastAsia" w:ascii="宋体" w:hAnsi="宋体" w:cs="宋体"/>
                <w:szCs w:val="21"/>
              </w:rPr>
              <w:t>支持在每段第一个字符位置输入“/”唤出快捷功能栏，用户可使用拼音首字母缩写快速找到想要的功能，使用户能专注于操作键盘来进行内容创作，减少鼠标操作，不打断作者的每一丝灵感。</w:t>
            </w:r>
          </w:p>
          <w:p w14:paraId="1E1F6FF2">
            <w:pPr>
              <w:spacing w:line="240" w:lineRule="auto"/>
              <w:rPr>
                <w:rFonts w:hint="eastAsia" w:ascii="宋体" w:hAnsi="宋体" w:cs="宋体"/>
                <w:szCs w:val="21"/>
              </w:rPr>
            </w:pPr>
            <w:r>
              <w:rPr>
                <w:rFonts w:hint="eastAsia" w:ascii="宋体" w:hAnsi="宋体" w:cs="宋体"/>
                <w:szCs w:val="21"/>
              </w:rPr>
              <w:t>（20）快捷键</w:t>
            </w:r>
          </w:p>
          <w:p w14:paraId="33FF73BD">
            <w:pPr>
              <w:spacing w:line="240" w:lineRule="auto"/>
              <w:rPr>
                <w:rFonts w:hint="eastAsia" w:ascii="宋体" w:hAnsi="宋体" w:cs="宋体"/>
                <w:szCs w:val="21"/>
              </w:rPr>
            </w:pPr>
            <w:r>
              <w:rPr>
                <w:rFonts w:hint="eastAsia" w:ascii="宋体" w:hAnsi="宋体" w:cs="宋体"/>
                <w:szCs w:val="21"/>
              </w:rPr>
              <w:t>支持各类快捷键操作，快捷键能自动根据用户设备进行设置，使用户能专注于操作键盘来进行内容创作，减少鼠标操作，不打断作者的每一丝灵感。</w:t>
            </w:r>
          </w:p>
          <w:p w14:paraId="2E8949F2">
            <w:pPr>
              <w:spacing w:line="240" w:lineRule="auto"/>
              <w:rPr>
                <w:rFonts w:hint="eastAsia" w:ascii="宋体" w:hAnsi="宋体" w:cs="宋体"/>
                <w:szCs w:val="21"/>
              </w:rPr>
            </w:pPr>
            <w:r>
              <w:rPr>
                <w:rFonts w:hint="eastAsia" w:ascii="宋体" w:hAnsi="宋体" w:cs="宋体"/>
                <w:szCs w:val="21"/>
              </w:rPr>
              <w:t>（21）AI文字创作</w:t>
            </w:r>
          </w:p>
          <w:p w14:paraId="33EB293B">
            <w:pPr>
              <w:spacing w:line="240" w:lineRule="auto"/>
              <w:rPr>
                <w:rFonts w:hint="eastAsia" w:ascii="宋体" w:hAnsi="宋体" w:cs="宋体"/>
                <w:szCs w:val="21"/>
              </w:rPr>
            </w:pPr>
            <w:r>
              <w:rPr>
                <w:rFonts w:hint="eastAsia" w:ascii="宋体" w:hAnsi="宋体" w:cs="宋体"/>
                <w:szCs w:val="21"/>
              </w:rPr>
              <w:t>支持在编辑器中对选中文本进行内容润色、内容扩写、内容精简、智能翻译、重点提炼、解释说明、语法纠错、内容审校等功能。</w:t>
            </w:r>
          </w:p>
          <w:p w14:paraId="0E6633F5">
            <w:pPr>
              <w:spacing w:line="240" w:lineRule="auto"/>
              <w:rPr>
                <w:rFonts w:hint="eastAsia" w:ascii="宋体" w:hAnsi="宋体" w:cs="宋体"/>
                <w:szCs w:val="21"/>
              </w:rPr>
            </w:pPr>
            <w:r>
              <w:rPr>
                <w:rStyle w:val="11"/>
                <w:rFonts w:hint="default" w:ascii="宋体" w:hAnsi="宋体" w:eastAsia="宋体" w:cs="Arial"/>
                <w:sz w:val="21"/>
                <w:szCs w:val="21"/>
              </w:rPr>
              <w:t>▲</w:t>
            </w:r>
            <w:r>
              <w:rPr>
                <w:rFonts w:hint="eastAsia" w:ascii="宋体" w:hAnsi="宋体" w:cs="宋体"/>
                <w:szCs w:val="21"/>
              </w:rPr>
              <w:t>（22）AI资源加工及创作</w:t>
            </w:r>
          </w:p>
          <w:p w14:paraId="0A72C0B5">
            <w:pPr>
              <w:spacing w:line="240" w:lineRule="auto"/>
              <w:rPr>
                <w:rFonts w:hint="eastAsia" w:ascii="宋体" w:hAnsi="宋体" w:cs="宋体"/>
                <w:szCs w:val="21"/>
              </w:rPr>
            </w:pPr>
            <w:r>
              <w:rPr>
                <w:rFonts w:hint="eastAsia" w:ascii="宋体" w:hAnsi="宋体" w:cs="宋体"/>
                <w:szCs w:val="21"/>
              </w:rPr>
              <w:t>所有AI资源加工或生成的内容均可直接插入到原文内容中。</w:t>
            </w:r>
          </w:p>
          <w:p w14:paraId="0C3B2FCE">
            <w:pPr>
              <w:spacing w:line="240" w:lineRule="auto"/>
              <w:rPr>
                <w:rFonts w:hint="eastAsia" w:ascii="宋体" w:hAnsi="宋体" w:cs="宋体"/>
                <w:szCs w:val="21"/>
              </w:rPr>
            </w:pPr>
            <w:r>
              <w:rPr>
                <w:rFonts w:hint="eastAsia" w:ascii="宋体" w:hAnsi="宋体" w:cs="宋体"/>
                <w:szCs w:val="21"/>
              </w:rPr>
              <w:t>图像增强：把模糊的图片变清晰，支持放大图片尺寸，输出尺寸支持放大至1、2、3、4倍。</w:t>
            </w:r>
          </w:p>
          <w:p w14:paraId="24238E24">
            <w:pPr>
              <w:spacing w:line="240" w:lineRule="auto"/>
              <w:rPr>
                <w:rFonts w:hint="eastAsia" w:ascii="宋体" w:hAnsi="宋体" w:cs="宋体"/>
                <w:szCs w:val="21"/>
              </w:rPr>
            </w:pPr>
            <w:r>
              <w:rPr>
                <w:rFonts w:hint="eastAsia" w:ascii="宋体" w:hAnsi="宋体" w:cs="宋体"/>
                <w:szCs w:val="21"/>
              </w:rPr>
              <w:t>图文生图：支持通过文字+图片，同时选择图片风格，生成新的图片，输出尺寸支持1024×1024、720×1280、 1280×720，风格支持摄影、扁平插画、 中国画、水彩、油画、素描、动画、3D卡通、人像写真等。</w:t>
            </w:r>
          </w:p>
          <w:p w14:paraId="18BE2FE6">
            <w:pPr>
              <w:spacing w:line="240" w:lineRule="auto"/>
              <w:rPr>
                <w:rFonts w:hint="eastAsia" w:ascii="宋体" w:hAnsi="宋体" w:cs="宋体"/>
                <w:szCs w:val="21"/>
              </w:rPr>
            </w:pPr>
            <w:r>
              <w:rPr>
                <w:rFonts w:hint="eastAsia" w:ascii="宋体" w:hAnsi="宋体" w:cs="宋体"/>
                <w:szCs w:val="21"/>
              </w:rPr>
              <w:t>涂鸦作画：支持在白板中涂鸦作画，并加上用户的文字描述及所选风格生成图片，风格支持3D卡通、二次元、油画、水彩、扁平插画等。</w:t>
            </w:r>
          </w:p>
          <w:p w14:paraId="5F0B20A1">
            <w:pPr>
              <w:spacing w:line="240" w:lineRule="auto"/>
              <w:rPr>
                <w:rFonts w:hint="eastAsia" w:ascii="宋体" w:hAnsi="宋体" w:cs="宋体"/>
                <w:szCs w:val="21"/>
              </w:rPr>
            </w:pPr>
            <w:r>
              <w:rPr>
                <w:rFonts w:hint="eastAsia" w:ascii="宋体" w:hAnsi="宋体" w:cs="宋体"/>
                <w:szCs w:val="21"/>
              </w:rPr>
              <w:t>艺术字：支持针对文字，添加用户描述，生成艺术字图片，支持立体材质、场景融合、光影特效等风格。</w:t>
            </w:r>
          </w:p>
          <w:p w14:paraId="6C60E10B">
            <w:pPr>
              <w:spacing w:line="240" w:lineRule="auto"/>
              <w:rPr>
                <w:rFonts w:hint="eastAsia" w:ascii="宋体" w:hAnsi="宋体" w:cs="宋体"/>
                <w:szCs w:val="21"/>
              </w:rPr>
            </w:pPr>
            <w:r>
              <w:rPr>
                <w:rFonts w:hint="eastAsia" w:ascii="宋体" w:hAnsi="宋体" w:cs="宋体"/>
                <w:szCs w:val="21"/>
              </w:rPr>
              <w:t>文生视频、图生视频：分别支持通过文字描述、 图片生成视频。</w:t>
            </w:r>
          </w:p>
          <w:p w14:paraId="682AE6A4">
            <w:pPr>
              <w:spacing w:line="240" w:lineRule="auto"/>
              <w:rPr>
                <w:rFonts w:hint="eastAsia" w:ascii="宋体" w:hAnsi="宋体" w:cs="宋体"/>
                <w:szCs w:val="21"/>
              </w:rPr>
            </w:pPr>
            <w:r>
              <w:rPr>
                <w:rFonts w:hint="eastAsia" w:ascii="宋体" w:hAnsi="宋体" w:cs="宋体"/>
                <w:szCs w:val="21"/>
              </w:rPr>
              <w:t>PPT生成：支持通过文字描述生成PPT，支持紫色主题、绿色主题、清逸天蓝、质感之镜、星光夜影、炽热暖阳、幻翠奇旅等主题。</w:t>
            </w:r>
          </w:p>
          <w:p w14:paraId="34D9BC12">
            <w:pPr>
              <w:spacing w:line="240" w:lineRule="auto"/>
              <w:rPr>
                <w:rFonts w:hint="eastAsia" w:ascii="宋体" w:hAnsi="宋体" w:cs="宋体"/>
                <w:szCs w:val="21"/>
              </w:rPr>
            </w:pPr>
            <w:r>
              <w:rPr>
                <w:rFonts w:hint="eastAsia" w:ascii="宋体" w:hAnsi="宋体" w:cs="宋体"/>
                <w:szCs w:val="21"/>
              </w:rPr>
              <w:t>数字人：支持自定义上传数字人底层视频。提供文本驱动与音频驱动两种模式，支持在视频合成前进行音频预览试听。生成的数字人视频支持本地下载，也可一键插入正文。</w:t>
            </w:r>
          </w:p>
          <w:p w14:paraId="725DAF32">
            <w:pPr>
              <w:spacing w:line="240" w:lineRule="auto"/>
              <w:rPr>
                <w:rFonts w:hint="eastAsia" w:ascii="宋体" w:hAnsi="宋体" w:cs="宋体"/>
                <w:szCs w:val="21"/>
              </w:rPr>
            </w:pPr>
            <w:r>
              <w:rPr>
                <w:rFonts w:hint="eastAsia" w:ascii="宋体" w:hAnsi="宋体" w:cs="宋体"/>
                <w:szCs w:val="21"/>
              </w:rPr>
              <w:t>（23）协同编写严</w:t>
            </w:r>
          </w:p>
          <w:p w14:paraId="53FCF00C">
            <w:pPr>
              <w:spacing w:line="240" w:lineRule="auto"/>
              <w:rPr>
                <w:rFonts w:hint="eastAsia" w:ascii="宋体" w:hAnsi="宋体" w:cs="宋体"/>
                <w:szCs w:val="21"/>
              </w:rPr>
            </w:pPr>
            <w:r>
              <w:rPr>
                <w:rFonts w:hint="eastAsia" w:ascii="宋体" w:hAnsi="宋体" w:cs="宋体"/>
                <w:szCs w:val="21"/>
              </w:rPr>
              <w:t>支持通过分享邀请链接的方式邀请其他用户加入编写团队，主编作者可管理编写团队成员权限，可赋予可编辑、可查看的权限</w:t>
            </w:r>
          </w:p>
          <w:p w14:paraId="5B952538">
            <w:pPr>
              <w:spacing w:line="240" w:lineRule="auto"/>
              <w:rPr>
                <w:rFonts w:hint="eastAsia" w:ascii="宋体" w:hAnsi="宋体" w:cs="宋体"/>
                <w:szCs w:val="21"/>
              </w:rPr>
            </w:pPr>
            <w:r>
              <w:rPr>
                <w:rFonts w:hint="eastAsia" w:ascii="宋体" w:hAnsi="宋体" w:cs="宋体"/>
                <w:szCs w:val="21"/>
              </w:rPr>
              <w:t>编写团队的成员支持同时协同编写同一本教材内容</w:t>
            </w:r>
          </w:p>
          <w:p w14:paraId="60B50E1C">
            <w:pPr>
              <w:spacing w:line="240" w:lineRule="auto"/>
              <w:rPr>
                <w:rFonts w:hint="eastAsia" w:ascii="宋体" w:hAnsi="宋体" w:cs="宋体"/>
                <w:szCs w:val="21"/>
              </w:rPr>
            </w:pPr>
            <w:r>
              <w:rPr>
                <w:rFonts w:hint="eastAsia" w:ascii="宋体" w:hAnsi="宋体" w:cs="宋体"/>
                <w:szCs w:val="21"/>
              </w:rPr>
              <w:t>支持生成分享链接，在有效期内，其他用户打开分享链接无需登录，便可直接浏览样书效果</w:t>
            </w:r>
          </w:p>
          <w:p w14:paraId="360F004E">
            <w:pPr>
              <w:spacing w:line="240" w:lineRule="auto"/>
              <w:rPr>
                <w:rFonts w:hint="eastAsia" w:ascii="宋体" w:hAnsi="宋体" w:cs="宋体"/>
                <w:szCs w:val="21"/>
              </w:rPr>
            </w:pPr>
            <w:r>
              <w:rPr>
                <w:rFonts w:hint="eastAsia" w:ascii="宋体" w:hAnsi="宋体" w:cs="宋体"/>
                <w:szCs w:val="21"/>
              </w:rPr>
              <w:t>（24）教材数据统计严</w:t>
            </w:r>
          </w:p>
          <w:p w14:paraId="5A5ED686">
            <w:pPr>
              <w:spacing w:line="240" w:lineRule="auto"/>
              <w:rPr>
                <w:rFonts w:hint="eastAsia" w:ascii="宋体" w:hAnsi="宋体" w:cs="宋体"/>
                <w:szCs w:val="21"/>
              </w:rPr>
            </w:pPr>
            <w:r>
              <w:rPr>
                <w:rFonts w:hint="eastAsia" w:ascii="宋体" w:hAnsi="宋体" w:cs="宋体"/>
                <w:szCs w:val="21"/>
              </w:rPr>
              <w:t>支持统计编写过程中所上传的流量。</w:t>
            </w:r>
          </w:p>
          <w:p w14:paraId="6EDCEAF1">
            <w:pPr>
              <w:spacing w:line="240" w:lineRule="auto"/>
              <w:rPr>
                <w:rFonts w:hint="eastAsia" w:ascii="宋体" w:hAnsi="宋体" w:cs="宋体"/>
                <w:szCs w:val="21"/>
              </w:rPr>
            </w:pPr>
            <w:r>
              <w:rPr>
                <w:rFonts w:hint="eastAsia" w:ascii="宋体" w:hAnsi="宋体" w:cs="宋体"/>
                <w:szCs w:val="21"/>
              </w:rPr>
              <w:t>支持统计教材总字数、章节数量</w:t>
            </w:r>
          </w:p>
          <w:p w14:paraId="1E1AD552">
            <w:pPr>
              <w:spacing w:line="240" w:lineRule="auto"/>
              <w:rPr>
                <w:rFonts w:hint="eastAsia" w:ascii="宋体" w:hAnsi="宋体" w:cs="宋体"/>
                <w:szCs w:val="21"/>
              </w:rPr>
            </w:pPr>
            <w:r>
              <w:rPr>
                <w:rFonts w:hint="eastAsia" w:ascii="宋体" w:hAnsi="宋体" w:cs="宋体"/>
                <w:szCs w:val="21"/>
              </w:rPr>
              <w:t>支持统计教材中图片、音频、视频、 附件的存储占比，并以饼状图直观呈现</w:t>
            </w:r>
          </w:p>
          <w:p w14:paraId="37F1E484">
            <w:pPr>
              <w:spacing w:line="240" w:lineRule="auto"/>
              <w:rPr>
                <w:rFonts w:hint="eastAsia" w:ascii="宋体" w:hAnsi="宋体" w:cs="宋体"/>
                <w:szCs w:val="21"/>
              </w:rPr>
            </w:pPr>
            <w:r>
              <w:rPr>
                <w:rFonts w:hint="eastAsia" w:ascii="宋体" w:hAnsi="宋体" w:cs="宋体"/>
                <w:szCs w:val="21"/>
              </w:rPr>
              <w:t>支持分别统计音频、视频的数量、大小及时长，还支持统计附件、气泡、 图片、公式、扩展阅读、交互习题、云小程序的数量</w:t>
            </w:r>
          </w:p>
          <w:p w14:paraId="77DC6DA5">
            <w:pPr>
              <w:spacing w:line="240" w:lineRule="auto"/>
              <w:rPr>
                <w:rFonts w:hint="eastAsia" w:ascii="宋体" w:hAnsi="宋体" w:cs="宋体"/>
                <w:szCs w:val="21"/>
              </w:rPr>
            </w:pPr>
            <w:r>
              <w:rPr>
                <w:rFonts w:hint="eastAsia" w:ascii="宋体" w:hAnsi="宋体" w:cs="宋体"/>
                <w:szCs w:val="21"/>
              </w:rPr>
              <w:t>支持按章统计字数、图片数、图片大小、音频数、音频大小、音频时长、视频数、视频大小、视频时长、附件数、 附件大小、气泡数</w:t>
            </w:r>
          </w:p>
          <w:p w14:paraId="1B4BCFA3">
            <w:pPr>
              <w:spacing w:line="240" w:lineRule="auto"/>
              <w:rPr>
                <w:rFonts w:hint="eastAsia" w:ascii="宋体" w:hAnsi="宋体" w:cs="宋体"/>
                <w:szCs w:val="21"/>
              </w:rPr>
            </w:pPr>
            <w:r>
              <w:rPr>
                <w:rFonts w:hint="eastAsia" w:ascii="宋体" w:hAnsi="宋体" w:cs="宋体"/>
                <w:szCs w:val="21"/>
              </w:rPr>
              <w:t>（25）操作日志</w:t>
            </w:r>
          </w:p>
          <w:p w14:paraId="00ABB4B9">
            <w:pPr>
              <w:spacing w:line="240" w:lineRule="auto"/>
              <w:rPr>
                <w:rFonts w:hint="eastAsia" w:ascii="宋体" w:hAnsi="宋体" w:cs="宋体"/>
                <w:szCs w:val="21"/>
              </w:rPr>
            </w:pPr>
            <w:r>
              <w:rPr>
                <w:rFonts w:hint="eastAsia" w:ascii="宋体" w:hAnsi="宋体" w:cs="宋体"/>
                <w:szCs w:val="21"/>
              </w:rPr>
              <w:t>支持查看教材的编写日志，实现操作留痕。</w:t>
            </w:r>
          </w:p>
          <w:p w14:paraId="45DB8E53">
            <w:pPr>
              <w:spacing w:line="240" w:lineRule="auto"/>
              <w:rPr>
                <w:rFonts w:hint="eastAsia" w:ascii="宋体" w:hAnsi="宋体" w:cs="宋体"/>
                <w:szCs w:val="21"/>
              </w:rPr>
            </w:pPr>
            <w:r>
              <w:rPr>
                <w:rFonts w:hint="eastAsia" w:ascii="宋体" w:hAnsi="宋体" w:cs="宋体"/>
                <w:szCs w:val="21"/>
              </w:rPr>
              <w:t>（26）平台安全性要求</w:t>
            </w:r>
          </w:p>
          <w:p w14:paraId="2AFA7EF0">
            <w:pPr>
              <w:spacing w:line="240" w:lineRule="auto"/>
              <w:rPr>
                <w:rFonts w:hint="eastAsia" w:ascii="宋体" w:hAnsi="宋体" w:cs="宋体"/>
                <w:szCs w:val="21"/>
              </w:rPr>
            </w:pPr>
            <w:r>
              <w:rPr>
                <w:rFonts w:hint="eastAsia" w:ascii="宋体" w:hAnsi="宋体" w:cs="宋体"/>
                <w:szCs w:val="21"/>
              </w:rPr>
              <w:t>为确保平台数据的安全传输及身份的可信度，平台部署由权威CA机构颁发的企业型SSL证书，且颁发对象组织（O）必须严格验证为出版社或招标方主体，确保网站身份真实可靠，有效防止钓鱼网站仿冒。同时，需支持高强度加密算法，保障用户在使用阅读器、支付、个人信息录入等环节的数据传输安全；用户访问时，浏览器地址栏应显⽰安全锁标识，以确保网络连接是安全的，并在证书详情中可查看到经过验证的组织名称，提升用户信任感。</w:t>
            </w:r>
          </w:p>
        </w:tc>
      </w:tr>
      <w:tr w14:paraId="39D8E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noWrap w:val="0"/>
            <w:vAlign w:val="center"/>
          </w:tcPr>
          <w:p w14:paraId="0EE6CA8D">
            <w:pPr>
              <w:spacing w:line="240" w:lineRule="auto"/>
              <w:jc w:val="center"/>
              <w:rPr>
                <w:rFonts w:hint="eastAsia" w:ascii="宋体" w:hAnsi="宋体" w:cs="宋体"/>
                <w:szCs w:val="21"/>
              </w:rPr>
            </w:pPr>
            <w:r>
              <w:rPr>
                <w:rFonts w:hint="eastAsia" w:ascii="宋体" w:hAnsi="宋体" w:cs="宋体"/>
                <w:szCs w:val="21"/>
              </w:rPr>
              <w:t>5</w:t>
            </w:r>
          </w:p>
        </w:tc>
        <w:tc>
          <w:tcPr>
            <w:tcW w:w="1112" w:type="dxa"/>
            <w:noWrap w:val="0"/>
            <w:vAlign w:val="center"/>
          </w:tcPr>
          <w:p w14:paraId="5DD454C3">
            <w:pPr>
              <w:spacing w:line="240" w:lineRule="auto"/>
              <w:rPr>
                <w:rFonts w:hint="eastAsia" w:ascii="宋体" w:hAnsi="宋体" w:cs="宋体"/>
                <w:szCs w:val="21"/>
              </w:rPr>
            </w:pPr>
            <w:r>
              <w:rPr>
                <w:rFonts w:hint="eastAsia" w:ascii="宋体" w:hAnsi="宋体" w:cs="宋体"/>
                <w:szCs w:val="21"/>
              </w:rPr>
              <w:t>数字教材阅读系统</w:t>
            </w:r>
          </w:p>
        </w:tc>
        <w:tc>
          <w:tcPr>
            <w:tcW w:w="6742" w:type="dxa"/>
            <w:noWrap w:val="0"/>
            <w:vAlign w:val="center"/>
          </w:tcPr>
          <w:p w14:paraId="6530033D">
            <w:pPr>
              <w:spacing w:line="240" w:lineRule="auto"/>
              <w:rPr>
                <w:rFonts w:hint="eastAsia" w:ascii="宋体" w:hAnsi="宋体" w:cs="宋体"/>
                <w:szCs w:val="21"/>
              </w:rPr>
            </w:pPr>
            <w:r>
              <w:rPr>
                <w:rStyle w:val="11"/>
                <w:rFonts w:hint="default" w:ascii="宋体" w:hAnsi="宋体" w:eastAsia="宋体" w:cs="Arial"/>
                <w:sz w:val="21"/>
                <w:szCs w:val="21"/>
              </w:rPr>
              <w:t>▲</w:t>
            </w:r>
            <w:r>
              <w:rPr>
                <w:rFonts w:hint="eastAsia" w:ascii="宋体" w:hAnsi="宋体" w:cs="宋体"/>
                <w:szCs w:val="21"/>
              </w:rPr>
              <w:t>1.B/S架构、跨平台、跨终端</w:t>
            </w:r>
          </w:p>
          <w:p w14:paraId="352FB56E">
            <w:pPr>
              <w:spacing w:line="240" w:lineRule="auto"/>
              <w:rPr>
                <w:rFonts w:hint="eastAsia" w:ascii="宋体" w:hAnsi="宋体" w:cs="宋体"/>
                <w:szCs w:val="21"/>
              </w:rPr>
            </w:pPr>
            <w:r>
              <w:rPr>
                <w:rFonts w:hint="eastAsia" w:ascii="宋体" w:hAnsi="宋体" w:cs="宋体"/>
                <w:szCs w:val="21"/>
              </w:rPr>
              <w:t>系统基于B/S架构，用户无需下载客户端软件，便可通过浏览器访问系统云平台，用户可通过手机、平板、电脑使用云平台的阅读器阅读和使用数字教材，阅读器支持手机、平板、电脑三端自适应，使用期间，无需下载其他资源文件，便可进行阅读，便于读者节省本地存储空间。</w:t>
            </w:r>
          </w:p>
          <w:p w14:paraId="1BEF5C42">
            <w:pPr>
              <w:spacing w:line="240" w:lineRule="auto"/>
              <w:rPr>
                <w:rFonts w:hint="eastAsia" w:ascii="宋体" w:hAnsi="宋体" w:cs="宋体"/>
                <w:szCs w:val="21"/>
              </w:rPr>
            </w:pPr>
            <w:r>
              <w:rPr>
                <w:rFonts w:hint="eastAsia" w:ascii="宋体" w:hAnsi="宋体" w:cs="宋体"/>
                <w:szCs w:val="21"/>
              </w:rPr>
              <w:t>2.基本学习功能</w:t>
            </w:r>
          </w:p>
          <w:p w14:paraId="73034FC3">
            <w:pPr>
              <w:spacing w:line="240" w:lineRule="auto"/>
              <w:rPr>
                <w:rFonts w:hint="eastAsia" w:ascii="宋体" w:hAnsi="宋体" w:cs="宋体"/>
                <w:szCs w:val="21"/>
              </w:rPr>
            </w:pPr>
            <w:r>
              <w:rPr>
                <w:rFonts w:hint="eastAsia" w:ascii="宋体" w:hAnsi="宋体" w:cs="宋体"/>
                <w:szCs w:val="21"/>
              </w:rPr>
              <w:t>支持数字教材的混合媒体一体化编排设计的阅读和浏览，支持文字、图片、画廊、语音、视频、3D模型在一个场景里的沉浸式学习，图谱、画廊支持放大缩小查看；支持流式版式的上下滑动，支持设定字号大小，支持按照章节目录进行索引。</w:t>
            </w:r>
          </w:p>
          <w:p w14:paraId="372EA7FE">
            <w:pPr>
              <w:spacing w:line="240" w:lineRule="auto"/>
              <w:rPr>
                <w:rFonts w:hint="eastAsia" w:ascii="宋体" w:hAnsi="宋体" w:cs="宋体"/>
                <w:szCs w:val="21"/>
              </w:rPr>
            </w:pPr>
            <w:r>
              <w:rPr>
                <w:rFonts w:hint="eastAsia" w:ascii="宋体" w:hAnsi="宋体" w:cs="宋体"/>
                <w:szCs w:val="21"/>
              </w:rPr>
              <w:t>3.资源列表功能</w:t>
            </w:r>
          </w:p>
          <w:p w14:paraId="6B4A3058">
            <w:pPr>
              <w:spacing w:line="240" w:lineRule="auto"/>
              <w:rPr>
                <w:rFonts w:hint="eastAsia" w:ascii="宋体" w:hAnsi="宋体" w:cs="宋体"/>
                <w:szCs w:val="21"/>
              </w:rPr>
            </w:pPr>
            <w:r>
              <w:rPr>
                <w:rFonts w:hint="eastAsia" w:ascii="宋体" w:hAnsi="宋体" w:cs="宋体"/>
                <w:szCs w:val="21"/>
              </w:rPr>
              <w:t>系统能将教材中所有图片、音频、视频、3D模型、附件等汇聚在资源列表中，让读者在教材页面的系统化学习和资源列表的快捷碎片化学习之间切换，所有图片、音频、视频、3D模型、附件等都可以直接点击学习。</w:t>
            </w:r>
          </w:p>
          <w:p w14:paraId="6B3E2C1A">
            <w:pPr>
              <w:spacing w:line="240" w:lineRule="auto"/>
              <w:rPr>
                <w:rFonts w:hint="eastAsia" w:ascii="宋体" w:hAnsi="宋体" w:cs="宋体"/>
                <w:szCs w:val="21"/>
              </w:rPr>
            </w:pPr>
            <w:r>
              <w:rPr>
                <w:rFonts w:hint="eastAsia" w:ascii="宋体" w:hAnsi="宋体" w:cs="宋体"/>
                <w:szCs w:val="21"/>
              </w:rPr>
              <w:t>4.交互学习功能</w:t>
            </w:r>
          </w:p>
          <w:p w14:paraId="58D4FCE8">
            <w:pPr>
              <w:spacing w:line="240" w:lineRule="auto"/>
              <w:rPr>
                <w:rFonts w:hint="eastAsia" w:ascii="宋体" w:hAnsi="宋体" w:cs="宋体"/>
                <w:szCs w:val="21"/>
              </w:rPr>
            </w:pPr>
            <w:r>
              <w:rPr>
                <w:rFonts w:hint="eastAsia" w:ascii="宋体" w:hAnsi="宋体" w:cs="宋体"/>
                <w:szCs w:val="21"/>
              </w:rPr>
              <w:t>支持在阅读数字教材时进行交互学习，学、练、测在一个场景里完成，具体的交互学习点包括：</w:t>
            </w:r>
          </w:p>
          <w:p w14:paraId="01141EC7">
            <w:pPr>
              <w:spacing w:line="240" w:lineRule="auto"/>
              <w:rPr>
                <w:rFonts w:hint="eastAsia" w:ascii="宋体" w:hAnsi="宋体" w:cs="宋体"/>
                <w:szCs w:val="21"/>
              </w:rPr>
            </w:pPr>
            <w:r>
              <w:rPr>
                <w:rFonts w:hint="eastAsia" w:ascii="宋体" w:hAnsi="宋体" w:cs="宋体"/>
                <w:szCs w:val="21"/>
              </w:rPr>
              <w:t>知识点气泡：读者点击知识点，会弹出扩展解释，点击百度图标还会跳转到百度百科页面，得到对知识点更深入的讲解；</w:t>
            </w:r>
          </w:p>
          <w:p w14:paraId="42599CC4">
            <w:pPr>
              <w:spacing w:line="240" w:lineRule="auto"/>
              <w:rPr>
                <w:rFonts w:hint="eastAsia" w:ascii="宋体" w:hAnsi="宋体" w:cs="宋体"/>
                <w:szCs w:val="21"/>
              </w:rPr>
            </w:pPr>
            <w:r>
              <w:rPr>
                <w:rFonts w:hint="eastAsia" w:ascii="宋体" w:hAnsi="宋体" w:cs="宋体"/>
                <w:szCs w:val="21"/>
              </w:rPr>
              <w:t>朗读：读者可选择任意文字，进行朗读，朗读支持中英文双语；</w:t>
            </w:r>
          </w:p>
          <w:p w14:paraId="7C3E5171">
            <w:pPr>
              <w:spacing w:line="240" w:lineRule="auto"/>
              <w:rPr>
                <w:rFonts w:hint="eastAsia" w:ascii="宋体" w:hAnsi="宋体" w:cs="宋体"/>
                <w:szCs w:val="21"/>
              </w:rPr>
            </w:pPr>
            <w:r>
              <w:rPr>
                <w:rFonts w:hint="eastAsia" w:ascii="宋体" w:hAnsi="宋体" w:cs="宋体"/>
                <w:szCs w:val="21"/>
              </w:rPr>
              <w:t>录音：读者可点击录音组件进行录音跟读，录音后可点击播放自己的录音；</w:t>
            </w:r>
          </w:p>
          <w:p w14:paraId="138D7E01">
            <w:pPr>
              <w:spacing w:line="240" w:lineRule="auto"/>
              <w:rPr>
                <w:rFonts w:hint="eastAsia" w:ascii="宋体" w:hAnsi="宋体" w:cs="宋体"/>
                <w:szCs w:val="21"/>
              </w:rPr>
            </w:pPr>
            <w:r>
              <w:rPr>
                <w:rFonts w:hint="eastAsia" w:ascii="宋体" w:hAnsi="宋体" w:cs="宋体"/>
                <w:szCs w:val="21"/>
              </w:rPr>
              <w:t>地图：读者可以点击地点的地图组件，便可在地图上浏览对应地点的地理位置；</w:t>
            </w:r>
          </w:p>
          <w:p w14:paraId="586C034C">
            <w:pPr>
              <w:spacing w:line="240" w:lineRule="auto"/>
              <w:rPr>
                <w:rFonts w:hint="eastAsia" w:ascii="宋体" w:hAnsi="宋体" w:cs="宋体"/>
                <w:szCs w:val="21"/>
              </w:rPr>
            </w:pPr>
            <w:r>
              <w:rPr>
                <w:rFonts w:hint="eastAsia" w:ascii="宋体" w:hAnsi="宋体" w:cs="宋体"/>
                <w:szCs w:val="21"/>
              </w:rPr>
              <w:t>交互组件：平台具有解析阅读趣味化、情景化的交互测试、交互学习、交互组件的能力；</w:t>
            </w:r>
          </w:p>
          <w:p w14:paraId="49F6CF96">
            <w:pPr>
              <w:spacing w:line="240" w:lineRule="auto"/>
              <w:rPr>
                <w:rFonts w:hint="eastAsia" w:ascii="宋体" w:hAnsi="宋体" w:cs="宋体"/>
                <w:szCs w:val="21"/>
              </w:rPr>
            </w:pPr>
            <w:r>
              <w:rPr>
                <w:rFonts w:hint="eastAsia" w:ascii="宋体" w:hAnsi="宋体" w:cs="宋体"/>
                <w:szCs w:val="21"/>
              </w:rPr>
              <w:t>5.标注和笔记功能</w:t>
            </w:r>
          </w:p>
          <w:p w14:paraId="559809A5">
            <w:pPr>
              <w:spacing w:line="240" w:lineRule="auto"/>
              <w:rPr>
                <w:rFonts w:hint="eastAsia" w:ascii="宋体" w:hAnsi="宋体" w:cs="宋体"/>
                <w:szCs w:val="21"/>
              </w:rPr>
            </w:pPr>
            <w:r>
              <w:rPr>
                <w:rFonts w:hint="eastAsia" w:ascii="宋体" w:hAnsi="宋体" w:cs="宋体"/>
                <w:szCs w:val="21"/>
              </w:rPr>
              <w:t>支持在教材正文中任意一段文字可以进行高亮标注，高亮可以选择颜色；</w:t>
            </w:r>
          </w:p>
          <w:p w14:paraId="19F8D19A">
            <w:pPr>
              <w:spacing w:line="240" w:lineRule="auto"/>
              <w:rPr>
                <w:rFonts w:hint="eastAsia" w:ascii="宋体" w:hAnsi="宋体" w:cs="宋体"/>
                <w:szCs w:val="21"/>
              </w:rPr>
            </w:pPr>
            <w:r>
              <w:rPr>
                <w:rFonts w:hint="eastAsia" w:ascii="宋体" w:hAnsi="宋体" w:cs="宋体"/>
                <w:szCs w:val="21"/>
              </w:rPr>
              <w:t>支持在教材正文中可以选择任意位置记录笔记，同时记录高亮、笔记的时间和位置；</w:t>
            </w:r>
          </w:p>
          <w:p w14:paraId="79ACF88F">
            <w:pPr>
              <w:spacing w:line="240" w:lineRule="auto"/>
              <w:rPr>
                <w:rFonts w:hint="eastAsia" w:ascii="宋体" w:hAnsi="宋体" w:cs="宋体"/>
                <w:szCs w:val="21"/>
              </w:rPr>
            </w:pPr>
            <w:r>
              <w:rPr>
                <w:rFonts w:hint="eastAsia" w:ascii="宋体" w:hAnsi="宋体" w:cs="宋体"/>
                <w:szCs w:val="21"/>
              </w:rPr>
              <w:t>所有高亮和笔记可以统一索引管理，点击每个高亮和笔记可以快速跳转至相应的原文位置（可跨章节跳转）。</w:t>
            </w:r>
          </w:p>
          <w:p w14:paraId="615F5D19">
            <w:pPr>
              <w:spacing w:line="240" w:lineRule="auto"/>
              <w:rPr>
                <w:rFonts w:hint="eastAsia" w:ascii="宋体" w:hAnsi="宋体" w:cs="宋体"/>
                <w:szCs w:val="21"/>
              </w:rPr>
            </w:pPr>
            <w:r>
              <w:rPr>
                <w:rFonts w:hint="eastAsia" w:ascii="宋体" w:hAnsi="宋体" w:cs="宋体"/>
                <w:szCs w:val="21"/>
              </w:rPr>
              <w:t>6.支持3D</w:t>
            </w:r>
          </w:p>
          <w:p w14:paraId="37A17584">
            <w:pPr>
              <w:spacing w:line="240" w:lineRule="auto"/>
              <w:rPr>
                <w:rFonts w:hint="eastAsia" w:ascii="宋体" w:hAnsi="宋体" w:cs="宋体"/>
                <w:szCs w:val="21"/>
              </w:rPr>
            </w:pPr>
            <w:r>
              <w:rPr>
                <w:rFonts w:hint="eastAsia" w:ascii="宋体" w:hAnsi="宋体" w:cs="宋体"/>
                <w:szCs w:val="21"/>
              </w:rPr>
              <w:t>平台支持3D模型学习内容嵌入和沉浸式学习体验。</w:t>
            </w:r>
          </w:p>
          <w:p w14:paraId="3E8D4971">
            <w:pPr>
              <w:spacing w:line="240" w:lineRule="auto"/>
              <w:rPr>
                <w:rFonts w:hint="eastAsia" w:ascii="宋体" w:hAnsi="宋体" w:cs="宋体"/>
                <w:szCs w:val="21"/>
              </w:rPr>
            </w:pPr>
            <w:r>
              <w:rPr>
                <w:rFonts w:hint="eastAsia" w:ascii="宋体" w:hAnsi="宋体" w:cs="宋体"/>
                <w:szCs w:val="21"/>
              </w:rPr>
              <w:t>7.VR/全景功能</w:t>
            </w:r>
          </w:p>
          <w:p w14:paraId="023EE472">
            <w:pPr>
              <w:spacing w:line="240" w:lineRule="auto"/>
              <w:rPr>
                <w:rFonts w:hint="eastAsia" w:ascii="宋体" w:hAnsi="宋体" w:cs="宋体"/>
                <w:szCs w:val="21"/>
              </w:rPr>
            </w:pPr>
            <w:r>
              <w:rPr>
                <w:rFonts w:hint="eastAsia" w:ascii="宋体" w:hAnsi="宋体" w:cs="宋体"/>
                <w:szCs w:val="21"/>
              </w:rPr>
              <w:t>数字教材中支持嵌入基于web开发的VR/全景资源，并可在线进行沉浸式学习体验。</w:t>
            </w:r>
          </w:p>
          <w:p w14:paraId="49727762">
            <w:pPr>
              <w:spacing w:line="240" w:lineRule="auto"/>
              <w:rPr>
                <w:rFonts w:hint="eastAsia" w:ascii="宋体" w:hAnsi="宋体" w:cs="宋体"/>
                <w:szCs w:val="21"/>
              </w:rPr>
            </w:pPr>
            <w:r>
              <w:rPr>
                <w:rFonts w:hint="eastAsia" w:ascii="宋体" w:hAnsi="宋体" w:cs="宋体"/>
                <w:szCs w:val="21"/>
              </w:rPr>
              <w:t>8.计算机仿真在线实验教学</w:t>
            </w:r>
          </w:p>
          <w:p w14:paraId="576C5823">
            <w:pPr>
              <w:spacing w:line="240" w:lineRule="auto"/>
              <w:rPr>
                <w:rFonts w:hint="eastAsia" w:ascii="宋体" w:hAnsi="宋体" w:cs="宋体"/>
                <w:szCs w:val="21"/>
              </w:rPr>
            </w:pPr>
            <w:r>
              <w:rPr>
                <w:rFonts w:hint="eastAsia" w:ascii="宋体" w:hAnsi="宋体" w:cs="宋体"/>
                <w:szCs w:val="21"/>
              </w:rPr>
              <w:t>平台支持前端（网页端）在线编程并运行，支持快捷导入vue2/vue3、React、Echarts等框架模板；</w:t>
            </w:r>
          </w:p>
          <w:p w14:paraId="2068E1C1">
            <w:pPr>
              <w:spacing w:line="240" w:lineRule="auto"/>
              <w:rPr>
                <w:rFonts w:hint="eastAsia" w:ascii="宋体" w:hAnsi="宋体" w:cs="宋体"/>
                <w:szCs w:val="21"/>
              </w:rPr>
            </w:pPr>
            <w:r>
              <w:rPr>
                <w:rFonts w:hint="eastAsia" w:ascii="宋体" w:hAnsi="宋体" w:cs="宋体"/>
                <w:szCs w:val="21"/>
              </w:rPr>
              <w:t>平台支持容器化仿真教学功能，可打包操作系统、服务端应用程序等到容器中，让学生在线使用，学生无须再安装部署任何环境，可直接在线使用，大大减少应用部署环节所浪费的时间，零成本进行实验教学。</w:t>
            </w:r>
          </w:p>
          <w:p w14:paraId="62EE72A9">
            <w:pPr>
              <w:spacing w:line="240" w:lineRule="auto"/>
              <w:rPr>
                <w:rFonts w:hint="eastAsia" w:ascii="宋体" w:hAnsi="宋体" w:cs="宋体"/>
                <w:szCs w:val="21"/>
              </w:rPr>
            </w:pPr>
            <w:r>
              <w:rPr>
                <w:rFonts w:hint="eastAsia" w:ascii="宋体" w:hAnsi="宋体" w:cs="宋体"/>
                <w:szCs w:val="21"/>
              </w:rPr>
              <w:t>9.可交互动态图像</w:t>
            </w:r>
          </w:p>
          <w:p w14:paraId="7DA89C4A">
            <w:pPr>
              <w:spacing w:line="240" w:lineRule="auto"/>
              <w:rPr>
                <w:rFonts w:hint="eastAsia" w:ascii="宋体" w:hAnsi="宋体" w:cs="宋体"/>
                <w:szCs w:val="21"/>
              </w:rPr>
            </w:pPr>
            <w:r>
              <w:rPr>
                <w:rFonts w:hint="eastAsia" w:ascii="宋体" w:hAnsi="宋体" w:cs="宋体"/>
                <w:szCs w:val="21"/>
              </w:rPr>
              <w:t>平台支持嵌入可交互动态图像，可交互动态图像可以可视化数学函数，并可实时与图像进行交互，调整函数参数，图像会实时随着参数进行变化。所支持的图像包括二元一次函数、三角函数、曲线函数等，支持2D及3D图像。</w:t>
            </w:r>
          </w:p>
          <w:p w14:paraId="47612E74">
            <w:pPr>
              <w:spacing w:line="240" w:lineRule="auto"/>
              <w:rPr>
                <w:rFonts w:hint="eastAsia" w:ascii="宋体" w:hAnsi="宋体" w:cs="宋体"/>
                <w:szCs w:val="21"/>
              </w:rPr>
            </w:pPr>
            <w:r>
              <w:rPr>
                <w:rFonts w:hint="eastAsia" w:ascii="宋体" w:hAnsi="宋体" w:cs="宋体"/>
                <w:szCs w:val="21"/>
              </w:rPr>
              <w:t>10.云小程序功能</w:t>
            </w:r>
          </w:p>
          <w:p w14:paraId="636369E3">
            <w:pPr>
              <w:spacing w:line="240" w:lineRule="auto"/>
              <w:rPr>
                <w:rFonts w:hint="eastAsia" w:ascii="宋体" w:hAnsi="宋体" w:cs="宋体"/>
                <w:szCs w:val="21"/>
              </w:rPr>
            </w:pPr>
            <w:r>
              <w:rPr>
                <w:rFonts w:hint="eastAsia" w:ascii="宋体" w:hAnsi="宋体" w:cs="宋体"/>
                <w:szCs w:val="21"/>
              </w:rPr>
              <w:t>平台支持插入基于web开发的单页应用（云小程序），云小程序功能可满足各学科的实践学习及游戏化学习的需求，使学习过程更加情景化。</w:t>
            </w:r>
          </w:p>
          <w:p w14:paraId="539D58E8">
            <w:pPr>
              <w:spacing w:line="240" w:lineRule="auto"/>
              <w:rPr>
                <w:rFonts w:hint="eastAsia" w:ascii="宋体" w:hAnsi="宋体" w:cs="宋体"/>
                <w:szCs w:val="21"/>
              </w:rPr>
            </w:pPr>
            <w:r>
              <w:rPr>
                <w:rFonts w:hint="eastAsia" w:ascii="宋体" w:hAnsi="宋体" w:cs="宋体"/>
                <w:szCs w:val="21"/>
              </w:rPr>
              <w:t>11.文件嵌入功能</w:t>
            </w:r>
          </w:p>
          <w:p w14:paraId="1D051D5E">
            <w:pPr>
              <w:spacing w:line="240" w:lineRule="auto"/>
              <w:rPr>
                <w:rFonts w:hint="eastAsia" w:ascii="宋体" w:hAnsi="宋体" w:cs="宋体"/>
                <w:szCs w:val="21"/>
              </w:rPr>
            </w:pPr>
            <w:r>
              <w:rPr>
                <w:rFonts w:hint="eastAsia" w:ascii="宋体" w:hAnsi="宋体" w:cs="宋体"/>
                <w:szCs w:val="21"/>
              </w:rPr>
              <w:t>平台支持各种类型文件在线浏览，并可支持全屏浏览，无需下载，所支持的文件类型 有：</w:t>
            </w:r>
          </w:p>
          <w:p w14:paraId="4D33114C">
            <w:pPr>
              <w:spacing w:line="240" w:lineRule="auto"/>
              <w:rPr>
                <w:rFonts w:hint="eastAsia" w:ascii="宋体" w:hAnsi="宋体" w:cs="宋体"/>
                <w:szCs w:val="21"/>
              </w:rPr>
            </w:pPr>
            <w:r>
              <w:rPr>
                <w:rFonts w:hint="eastAsia" w:ascii="宋体" w:hAnsi="宋体" w:cs="宋体"/>
                <w:szCs w:val="21"/>
              </w:rPr>
              <w:t>支持 doc、docx、xls、xlsx、xlsm、ppt、pptx、csv、xltm、dot、dotx、  等格式Office办公文档</w:t>
            </w:r>
          </w:p>
          <w:p w14:paraId="28131A15">
            <w:pPr>
              <w:spacing w:line="240" w:lineRule="auto"/>
              <w:rPr>
                <w:rFonts w:hint="eastAsia" w:ascii="宋体" w:hAnsi="宋体" w:cs="宋体"/>
                <w:szCs w:val="21"/>
              </w:rPr>
            </w:pPr>
            <w:r>
              <w:rPr>
                <w:rFonts w:hint="eastAsia" w:ascii="宋体" w:hAnsi="宋体" w:cs="宋体"/>
                <w:szCs w:val="21"/>
              </w:rPr>
              <w:t>支持 wps、wpt 等格式国产WPS Office办公文档</w:t>
            </w:r>
          </w:p>
          <w:p w14:paraId="5499678A">
            <w:pPr>
              <w:spacing w:line="240" w:lineRule="auto"/>
              <w:rPr>
                <w:rFonts w:hint="eastAsia" w:ascii="宋体" w:hAnsi="宋体" w:cs="宋体"/>
                <w:szCs w:val="21"/>
              </w:rPr>
            </w:pPr>
            <w:r>
              <w:rPr>
                <w:rFonts w:hint="eastAsia" w:ascii="宋体" w:hAnsi="宋体" w:cs="宋体"/>
                <w:szCs w:val="21"/>
              </w:rPr>
              <w:t>支持 psd等格式 Photoshop 软件模型文件</w:t>
            </w:r>
          </w:p>
          <w:p w14:paraId="1E27BA93">
            <w:pPr>
              <w:spacing w:line="240" w:lineRule="auto"/>
              <w:rPr>
                <w:rFonts w:hint="eastAsia" w:ascii="宋体" w:hAnsi="宋体" w:cs="宋体"/>
                <w:szCs w:val="21"/>
              </w:rPr>
            </w:pPr>
            <w:r>
              <w:rPr>
                <w:rFonts w:hint="eastAsia" w:ascii="宋体" w:hAnsi="宋体" w:cs="宋体"/>
                <w:szCs w:val="21"/>
              </w:rPr>
              <w:t>支持 pdf、rtf等格式文档</w:t>
            </w:r>
          </w:p>
          <w:p w14:paraId="07EE6E74">
            <w:pPr>
              <w:spacing w:line="240" w:lineRule="auto"/>
              <w:rPr>
                <w:rFonts w:hint="eastAsia" w:ascii="宋体" w:hAnsi="宋体" w:cs="宋体"/>
                <w:szCs w:val="21"/>
              </w:rPr>
            </w:pPr>
            <w:r>
              <w:rPr>
                <w:rFonts w:hint="eastAsia" w:ascii="宋体" w:hAnsi="宋体" w:cs="宋体"/>
                <w:szCs w:val="21"/>
              </w:rPr>
              <w:t>支持xmind软件模型文件</w:t>
            </w:r>
          </w:p>
          <w:p w14:paraId="6CCEDA38">
            <w:pPr>
              <w:spacing w:line="240" w:lineRule="auto"/>
              <w:rPr>
                <w:rFonts w:hint="eastAsia" w:ascii="宋体" w:hAnsi="宋体" w:cs="宋体"/>
                <w:szCs w:val="21"/>
              </w:rPr>
            </w:pPr>
            <w:r>
              <w:rPr>
                <w:rFonts w:hint="eastAsia" w:ascii="宋体" w:hAnsi="宋体" w:cs="宋体"/>
                <w:szCs w:val="21"/>
              </w:rPr>
              <w:t>支持 eml 邮件文件</w:t>
            </w:r>
          </w:p>
          <w:p w14:paraId="502AACBA">
            <w:pPr>
              <w:spacing w:line="240" w:lineRule="auto"/>
              <w:rPr>
                <w:rFonts w:hint="eastAsia" w:ascii="宋体" w:hAnsi="宋体" w:cs="宋体"/>
                <w:szCs w:val="21"/>
              </w:rPr>
            </w:pPr>
            <w:r>
              <w:rPr>
                <w:rFonts w:hint="eastAsia" w:ascii="宋体" w:hAnsi="宋体" w:cs="宋体"/>
                <w:szCs w:val="21"/>
              </w:rPr>
              <w:t>支持 zip, rar, jar, tar, gzip, 7z 等压缩包</w:t>
            </w:r>
          </w:p>
          <w:p w14:paraId="416C61CB">
            <w:pPr>
              <w:spacing w:line="240" w:lineRule="auto"/>
              <w:rPr>
                <w:rFonts w:hint="eastAsia" w:ascii="宋体" w:hAnsi="宋体" w:cs="宋体"/>
                <w:szCs w:val="21"/>
              </w:rPr>
            </w:pPr>
            <w:r>
              <w:rPr>
                <w:rFonts w:hint="eastAsia" w:ascii="宋体" w:hAnsi="宋体" w:cs="宋体"/>
                <w:szCs w:val="21"/>
              </w:rPr>
              <w:t>支持 jpg, jpeg, png, gif, bmp, ico, jfif, webp 等图片预览（翻转，缩放，镜像）</w:t>
            </w:r>
          </w:p>
          <w:p w14:paraId="17EE0EEE">
            <w:pPr>
              <w:spacing w:line="240" w:lineRule="auto"/>
              <w:rPr>
                <w:rFonts w:hint="eastAsia" w:ascii="宋体" w:hAnsi="宋体" w:cs="宋体"/>
                <w:szCs w:val="21"/>
              </w:rPr>
            </w:pPr>
            <w:r>
              <w:rPr>
                <w:rFonts w:hint="eastAsia" w:ascii="宋体" w:hAnsi="宋体" w:cs="宋体"/>
                <w:szCs w:val="21"/>
              </w:rPr>
              <w:t>支持 mp3,wav,mp4,flv 等音视频格式文件</w:t>
            </w:r>
          </w:p>
          <w:p w14:paraId="3759857F">
            <w:pPr>
              <w:spacing w:line="240" w:lineRule="auto"/>
              <w:rPr>
                <w:rFonts w:hint="eastAsia" w:ascii="宋体" w:hAnsi="宋体" w:cs="宋体"/>
                <w:szCs w:val="21"/>
              </w:rPr>
            </w:pPr>
            <w:r>
              <w:rPr>
                <w:rFonts w:hint="eastAsia" w:ascii="宋体" w:hAnsi="宋体" w:cs="宋体"/>
                <w:szCs w:val="21"/>
              </w:rPr>
              <w:t>支持 tif, tiff 图信息模型文件</w:t>
            </w:r>
          </w:p>
          <w:p w14:paraId="08EB1F6F">
            <w:pPr>
              <w:spacing w:line="240" w:lineRule="auto"/>
              <w:rPr>
                <w:rFonts w:hint="eastAsia" w:ascii="宋体" w:hAnsi="宋体" w:cs="宋体"/>
                <w:szCs w:val="21"/>
              </w:rPr>
            </w:pPr>
            <w:r>
              <w:rPr>
                <w:rFonts w:hint="eastAsia" w:ascii="宋体" w:hAnsi="宋体" w:cs="宋体"/>
                <w:szCs w:val="21"/>
              </w:rPr>
              <w:t>支持 vsd, vsdx 等 Visio 流程图文件</w:t>
            </w:r>
          </w:p>
          <w:p w14:paraId="5C5210F2">
            <w:pPr>
              <w:spacing w:line="240" w:lineRule="auto"/>
              <w:rPr>
                <w:rFonts w:hint="eastAsia" w:ascii="宋体" w:hAnsi="宋体" w:cs="宋体"/>
                <w:szCs w:val="21"/>
              </w:rPr>
            </w:pPr>
            <w:r>
              <w:rPr>
                <w:rFonts w:hint="eastAsia" w:ascii="宋体" w:hAnsi="宋体" w:cs="宋体"/>
                <w:szCs w:val="21"/>
              </w:rPr>
              <w:t>支持 bpmn 工作流文件</w:t>
            </w:r>
          </w:p>
          <w:p w14:paraId="267C0684">
            <w:pPr>
              <w:spacing w:line="240" w:lineRule="auto"/>
              <w:rPr>
                <w:rFonts w:hint="eastAsia" w:ascii="宋体" w:hAnsi="宋体" w:cs="宋体"/>
                <w:szCs w:val="21"/>
              </w:rPr>
            </w:pPr>
            <w:r>
              <w:rPr>
                <w:rFonts w:hint="eastAsia" w:ascii="宋体" w:hAnsi="宋体" w:cs="宋体"/>
                <w:szCs w:val="21"/>
              </w:rPr>
              <w:t>支持 glb、 ifc、stp、 step 等格式3D 模型文件</w:t>
            </w:r>
          </w:p>
          <w:p w14:paraId="60CF3437">
            <w:pPr>
              <w:spacing w:line="240" w:lineRule="auto"/>
              <w:rPr>
                <w:rFonts w:hint="eastAsia" w:ascii="宋体" w:hAnsi="宋体" w:cs="宋体"/>
                <w:szCs w:val="21"/>
              </w:rPr>
            </w:pPr>
            <w:r>
              <w:rPr>
                <w:rFonts w:hint="eastAsia" w:ascii="宋体" w:hAnsi="宋体" w:cs="宋体"/>
                <w:szCs w:val="21"/>
              </w:rPr>
              <w:t>支持 dwg、 dxf、 dwf、dwt、dwfx等格式CAD模型文件</w:t>
            </w:r>
          </w:p>
          <w:p w14:paraId="5BD2AB41">
            <w:pPr>
              <w:spacing w:line="240" w:lineRule="auto"/>
              <w:rPr>
                <w:rFonts w:hint="eastAsia" w:ascii="宋体" w:hAnsi="宋体" w:cs="宋体"/>
                <w:szCs w:val="21"/>
              </w:rPr>
            </w:pPr>
            <w:r>
              <w:rPr>
                <w:rFonts w:hint="eastAsia" w:ascii="宋体" w:hAnsi="宋体" w:cs="宋体"/>
                <w:szCs w:val="21"/>
              </w:rPr>
              <w:t>支持 svg 矢量图像格式文件</w:t>
            </w:r>
          </w:p>
          <w:p w14:paraId="20DB3FC6">
            <w:pPr>
              <w:spacing w:line="240" w:lineRule="auto"/>
              <w:rPr>
                <w:rFonts w:hint="eastAsia" w:ascii="宋体" w:hAnsi="宋体" w:cs="宋体"/>
                <w:szCs w:val="21"/>
              </w:rPr>
            </w:pPr>
            <w:r>
              <w:rPr>
                <w:rFonts w:hint="eastAsia" w:ascii="宋体" w:hAnsi="宋体" w:cs="宋体"/>
                <w:szCs w:val="21"/>
              </w:rPr>
              <w:t>支持 dcm 等医疗数位影像预览</w:t>
            </w:r>
          </w:p>
          <w:p w14:paraId="263497E4">
            <w:pPr>
              <w:spacing w:line="240" w:lineRule="auto"/>
              <w:rPr>
                <w:rFonts w:hint="eastAsia" w:ascii="宋体" w:hAnsi="宋体" w:cs="宋体"/>
                <w:szCs w:val="21"/>
              </w:rPr>
            </w:pPr>
            <w:r>
              <w:rPr>
                <w:rFonts w:hint="eastAsia" w:ascii="宋体" w:hAnsi="宋体" w:cs="宋体"/>
                <w:szCs w:val="21"/>
              </w:rPr>
              <w:t>12.支持全文检索功能</w:t>
            </w:r>
          </w:p>
          <w:p w14:paraId="4DF2CAC0">
            <w:pPr>
              <w:spacing w:line="240" w:lineRule="auto"/>
              <w:rPr>
                <w:rFonts w:hint="eastAsia" w:ascii="宋体" w:hAnsi="宋体" w:cs="宋体"/>
                <w:szCs w:val="21"/>
              </w:rPr>
            </w:pPr>
            <w:r>
              <w:rPr>
                <w:rFonts w:hint="eastAsia" w:ascii="宋体" w:hAnsi="宋体" w:cs="宋体"/>
                <w:szCs w:val="21"/>
              </w:rPr>
              <w:t>正文检索：支持数字教材的全文检索功能，可输入关键字符，在全书所有文字范围内进行搜索，输出的结果中会包含章节信息（即哪一章哪一节），以及结果位置的上下文，以便于用户联想原文；点击某个结果后可快速跳转至原文位置（可跨章节跳转）；</w:t>
            </w:r>
          </w:p>
          <w:p w14:paraId="70F1CFFD">
            <w:pPr>
              <w:spacing w:line="240" w:lineRule="auto"/>
              <w:rPr>
                <w:rFonts w:hint="eastAsia" w:ascii="宋体" w:hAnsi="宋体" w:cs="宋体"/>
                <w:szCs w:val="21"/>
              </w:rPr>
            </w:pPr>
            <w:r>
              <w:rPr>
                <w:rFonts w:hint="eastAsia" w:ascii="宋体" w:hAnsi="宋体" w:cs="宋体"/>
                <w:szCs w:val="21"/>
              </w:rPr>
              <w:t>文件检索：支持数字教材的文件检索功能，可输入关键字符，通过文件标题及描述检索全文的图片、音频、视频、3D模型、附件文件内容。</w:t>
            </w:r>
          </w:p>
          <w:p w14:paraId="59EAF6FE">
            <w:pPr>
              <w:spacing w:line="240" w:lineRule="auto"/>
              <w:rPr>
                <w:rFonts w:hint="eastAsia" w:ascii="宋体" w:hAnsi="宋体" w:cs="宋体"/>
                <w:szCs w:val="21"/>
              </w:rPr>
            </w:pPr>
            <w:r>
              <w:rPr>
                <w:rFonts w:hint="eastAsia" w:ascii="宋体" w:hAnsi="宋体" w:cs="宋体"/>
                <w:szCs w:val="21"/>
              </w:rPr>
              <w:t>13. 学习记忆及学习报告功能</w:t>
            </w:r>
          </w:p>
          <w:p w14:paraId="5DDEF64B">
            <w:pPr>
              <w:spacing w:line="240" w:lineRule="auto"/>
              <w:rPr>
                <w:rFonts w:hint="eastAsia" w:ascii="宋体" w:hAnsi="宋体" w:cs="宋体"/>
                <w:szCs w:val="21"/>
              </w:rPr>
            </w:pPr>
            <w:r>
              <w:rPr>
                <w:rFonts w:hint="eastAsia" w:ascii="宋体" w:hAnsi="宋体" w:cs="宋体"/>
                <w:szCs w:val="21"/>
              </w:rPr>
              <w:t>系统自动实时记忆阅读位置，下次打开数字教材可自动快速跳转至上次阅读的章节，防止遗忘。</w:t>
            </w:r>
          </w:p>
          <w:p w14:paraId="78DF5FE6">
            <w:pPr>
              <w:spacing w:line="240" w:lineRule="auto"/>
              <w:rPr>
                <w:rFonts w:hint="eastAsia" w:ascii="宋体" w:hAnsi="宋体" w:cs="宋体"/>
                <w:szCs w:val="21"/>
              </w:rPr>
            </w:pPr>
            <w:r>
              <w:rPr>
                <w:rFonts w:hint="eastAsia" w:ascii="宋体" w:hAnsi="宋体" w:cs="宋体"/>
                <w:szCs w:val="21"/>
              </w:rPr>
              <w:t>用户可在目录界面随时查看自己的学习进度，进行查漏补缺。</w:t>
            </w:r>
          </w:p>
          <w:p w14:paraId="765DC6ED">
            <w:pPr>
              <w:spacing w:line="240" w:lineRule="auto"/>
              <w:rPr>
                <w:rFonts w:hint="eastAsia" w:ascii="宋体" w:hAnsi="宋体" w:cs="宋体"/>
                <w:szCs w:val="21"/>
              </w:rPr>
            </w:pPr>
            <w:r>
              <w:rPr>
                <w:rFonts w:hint="eastAsia" w:ascii="宋体" w:hAnsi="宋体" w:cs="宋体"/>
                <w:szCs w:val="21"/>
              </w:rPr>
              <w:t>支持学习报告功能，可分别统计学习时长、学习进度、答题情况，其中学习时长包括学习总时长、音频学习时长、视频学习时长、3D模型学习时长；学习进度和答题情况包括总学习进度及答题情况，以及各章学习进度及答题情况；学习报告可导出为图片及xlsx表格文件，导出的图片及xlsx表格文件包含用户名信息。</w:t>
            </w:r>
          </w:p>
          <w:p w14:paraId="0FD5EEC1">
            <w:pPr>
              <w:spacing w:line="240" w:lineRule="auto"/>
              <w:rPr>
                <w:rFonts w:hint="eastAsia" w:ascii="宋体" w:hAnsi="宋体" w:cs="宋体"/>
                <w:szCs w:val="21"/>
              </w:rPr>
            </w:pPr>
            <w:r>
              <w:rPr>
                <w:rFonts w:hint="eastAsia" w:ascii="宋体" w:hAnsi="宋体" w:cs="宋体"/>
                <w:szCs w:val="21"/>
              </w:rPr>
              <w:t>每道交互练习题都有提交次数和准确率的统计，实时反馈交互练习题的难易程度。</w:t>
            </w:r>
          </w:p>
          <w:p w14:paraId="21608DB4">
            <w:pPr>
              <w:spacing w:line="240" w:lineRule="auto"/>
              <w:rPr>
                <w:rFonts w:hint="eastAsia" w:ascii="宋体" w:hAnsi="宋体" w:cs="宋体"/>
                <w:szCs w:val="21"/>
              </w:rPr>
            </w:pPr>
            <w:r>
              <w:rPr>
                <w:rFonts w:ascii="宋体" w:hAnsi="宋体" w:cs="宋体"/>
                <w:szCs w:val="21"/>
              </w:rPr>
              <w:t>▲</w:t>
            </w:r>
            <w:r>
              <w:rPr>
                <w:rFonts w:hint="eastAsia" w:ascii="宋体" w:hAnsi="宋体" w:cs="宋体"/>
                <w:szCs w:val="21"/>
              </w:rPr>
              <w:t>14.脑图功能</w:t>
            </w:r>
          </w:p>
          <w:p w14:paraId="7DD7D9BC">
            <w:pPr>
              <w:spacing w:line="240" w:lineRule="auto"/>
              <w:rPr>
                <w:rFonts w:hint="eastAsia" w:ascii="宋体" w:hAnsi="宋体" w:cs="宋体"/>
                <w:szCs w:val="21"/>
              </w:rPr>
            </w:pPr>
            <w:r>
              <w:rPr>
                <w:rFonts w:hint="eastAsia" w:ascii="宋体" w:hAnsi="宋体" w:cs="宋体"/>
                <w:szCs w:val="21"/>
              </w:rPr>
              <w:t>支持以思维导图的方式，对标注内容进行整理，建立起全书知识点的层次关系，让用户在使用该功能的过程中，加深对全书知识点的理解，建立起各知识点之间的关系，并对全书重点内容有一个整体上的认识。</w:t>
            </w:r>
          </w:p>
          <w:p w14:paraId="282AA1A9">
            <w:pPr>
              <w:spacing w:line="240" w:lineRule="auto"/>
              <w:rPr>
                <w:rFonts w:hint="eastAsia" w:ascii="宋体" w:hAnsi="宋体" w:cs="宋体"/>
                <w:szCs w:val="21"/>
              </w:rPr>
            </w:pPr>
            <w:r>
              <w:rPr>
                <w:rFonts w:hint="eastAsia" w:ascii="宋体" w:hAnsi="宋体" w:cs="宋体"/>
                <w:szCs w:val="21"/>
              </w:rPr>
              <w:t>用户在阅读使用平台数字教材中，可对重点内容进行标注（高亮或笔记），用户可把标注内容添加到脑图节点，并可对脑图节点进行自由拖动，建立标注之间的层次关系，最终形成整书的知识点脑图。</w:t>
            </w:r>
          </w:p>
          <w:p w14:paraId="52CC09D5">
            <w:pPr>
              <w:spacing w:line="240" w:lineRule="auto"/>
              <w:rPr>
                <w:rFonts w:hint="eastAsia" w:ascii="宋体" w:hAnsi="宋体" w:cs="宋体"/>
                <w:szCs w:val="21"/>
              </w:rPr>
            </w:pPr>
            <w:r>
              <w:rPr>
                <w:rFonts w:hint="eastAsia" w:ascii="宋体" w:hAnsi="宋体" w:cs="宋体"/>
                <w:szCs w:val="21"/>
              </w:rPr>
              <w:t>用户在使用脑图功能过程中，既可通过标注添加脑图节点，也可以在脑图界面中自己添加不包含标注的脑图节点，更加灵活地让用户整理出只属于自己的知识点脑图。脑图编辑界面支持思维导图基本功能，其中包括：拖拽节点改变节点位置、剪切/复制/粘贴/删除/折叠/展开 节点、修改节点内容、添加子节点、添加兄弟节点，并且支持双击包含标注的节点可直接跳转至原文内容对应位置的功能（可跨章节跳转）。</w:t>
            </w:r>
          </w:p>
          <w:p w14:paraId="3527565A">
            <w:pPr>
              <w:spacing w:line="240" w:lineRule="auto"/>
              <w:rPr>
                <w:rFonts w:hint="eastAsia" w:ascii="宋体" w:hAnsi="宋体" w:cs="宋体"/>
                <w:szCs w:val="21"/>
              </w:rPr>
            </w:pPr>
            <w:r>
              <w:rPr>
                <w:rFonts w:hint="eastAsia" w:ascii="宋体" w:hAnsi="宋体" w:cs="宋体"/>
                <w:szCs w:val="21"/>
              </w:rPr>
              <w:t>脑图功能在电脑、平板、手机三端均可正常使用全功能。</w:t>
            </w:r>
          </w:p>
          <w:p w14:paraId="76E8542E">
            <w:pPr>
              <w:spacing w:line="240" w:lineRule="auto"/>
              <w:rPr>
                <w:rFonts w:hint="eastAsia" w:ascii="宋体" w:hAnsi="宋体" w:cs="宋体"/>
                <w:szCs w:val="21"/>
              </w:rPr>
            </w:pPr>
            <w:r>
              <w:rPr>
                <w:rFonts w:hint="eastAsia" w:ascii="宋体" w:hAnsi="宋体" w:cs="宋体"/>
                <w:szCs w:val="21"/>
              </w:rPr>
              <w:t>15.试题库功能</w:t>
            </w:r>
          </w:p>
          <w:p w14:paraId="2713FFA3">
            <w:pPr>
              <w:spacing w:line="240" w:lineRule="auto"/>
              <w:rPr>
                <w:rFonts w:hint="eastAsia" w:ascii="宋体" w:hAnsi="宋体" w:cs="宋体"/>
                <w:szCs w:val="21"/>
              </w:rPr>
            </w:pPr>
            <w:r>
              <w:rPr>
                <w:rFonts w:hint="eastAsia" w:ascii="宋体" w:hAnsi="宋体" w:cs="宋体"/>
                <w:szCs w:val="21"/>
              </w:rPr>
              <w:t>支持在线答题，以及答题记录功能，记录每次答题的分数及最近一次答题详细情况；</w:t>
            </w:r>
          </w:p>
          <w:p w14:paraId="30AB6C36">
            <w:pPr>
              <w:spacing w:line="240" w:lineRule="auto"/>
              <w:rPr>
                <w:rFonts w:hint="eastAsia" w:ascii="宋体" w:hAnsi="宋体" w:cs="宋体"/>
                <w:szCs w:val="21"/>
              </w:rPr>
            </w:pPr>
            <w:r>
              <w:rPr>
                <w:rFonts w:hint="eastAsia" w:ascii="宋体" w:hAnsi="宋体" w:cs="宋体"/>
                <w:szCs w:val="21"/>
              </w:rPr>
              <w:t>16.AI功能</w:t>
            </w:r>
          </w:p>
          <w:p w14:paraId="2CAD648A">
            <w:pPr>
              <w:spacing w:line="240" w:lineRule="auto"/>
              <w:rPr>
                <w:rFonts w:hint="eastAsia" w:ascii="宋体" w:hAnsi="宋体" w:cs="宋体"/>
                <w:szCs w:val="21"/>
              </w:rPr>
            </w:pPr>
            <w:r>
              <w:rPr>
                <w:rFonts w:hint="eastAsia" w:ascii="宋体" w:hAnsi="宋体" w:cs="宋体"/>
                <w:szCs w:val="21"/>
              </w:rPr>
              <w:t>支持选中文字右键 AI摘要、AI解释、AI翻译、AI解释代码等功能；</w:t>
            </w:r>
          </w:p>
          <w:p w14:paraId="01182525">
            <w:pPr>
              <w:spacing w:line="240" w:lineRule="auto"/>
              <w:rPr>
                <w:rFonts w:hint="eastAsia" w:ascii="宋体" w:hAnsi="宋体" w:cs="宋体"/>
                <w:szCs w:val="21"/>
              </w:rPr>
            </w:pPr>
            <w:r>
              <w:rPr>
                <w:rFonts w:hint="eastAsia" w:ascii="宋体" w:hAnsi="宋体" w:cs="宋体"/>
                <w:szCs w:val="21"/>
              </w:rPr>
              <w:t>支持大模型流式对话功能，具备上下文理解、语义理解、强大的生成能力、多轮对话、个性化对话等；</w:t>
            </w:r>
          </w:p>
          <w:p w14:paraId="64379F72">
            <w:pPr>
              <w:spacing w:line="240" w:lineRule="auto"/>
              <w:rPr>
                <w:rFonts w:hint="eastAsia" w:ascii="宋体" w:hAnsi="宋体" w:cs="宋体"/>
                <w:szCs w:val="21"/>
              </w:rPr>
            </w:pPr>
            <w:r>
              <w:rPr>
                <w:rFonts w:hint="eastAsia" w:ascii="宋体" w:hAnsi="宋体" w:cs="宋体"/>
                <w:szCs w:val="21"/>
              </w:rPr>
              <w:t>支持历史记录查看功能，可查看历史对话记录，并能接着历史对话发起新的对话，不遗漏每一个细节；</w:t>
            </w:r>
          </w:p>
          <w:p w14:paraId="1B269BA2">
            <w:pPr>
              <w:spacing w:line="240" w:lineRule="auto"/>
              <w:rPr>
                <w:rFonts w:hint="eastAsia" w:ascii="宋体" w:hAnsi="宋体" w:cs="宋体"/>
                <w:szCs w:val="21"/>
              </w:rPr>
            </w:pPr>
            <w:r>
              <w:rPr>
                <w:rFonts w:hint="eastAsia" w:ascii="宋体" w:hAnsi="宋体" w:cs="宋体"/>
                <w:szCs w:val="21"/>
              </w:rPr>
              <w:t>每本已上架教材，均可使用AI功能辅助学习。</w:t>
            </w:r>
          </w:p>
          <w:p w14:paraId="5E4F54F0">
            <w:pPr>
              <w:spacing w:line="240" w:lineRule="auto"/>
              <w:rPr>
                <w:rFonts w:hint="eastAsia" w:ascii="宋体" w:hAnsi="宋体" w:cs="宋体"/>
                <w:szCs w:val="21"/>
              </w:rPr>
            </w:pPr>
            <w:r>
              <w:rPr>
                <w:rFonts w:hint="eastAsia" w:ascii="宋体" w:hAnsi="宋体" w:cs="宋体"/>
                <w:szCs w:val="21"/>
              </w:rPr>
              <w:t>17.专注模式与手机阅读</w:t>
            </w:r>
          </w:p>
          <w:p w14:paraId="46FF2CB6">
            <w:pPr>
              <w:spacing w:line="240" w:lineRule="auto"/>
              <w:rPr>
                <w:rFonts w:hint="eastAsia" w:ascii="宋体" w:hAnsi="宋体" w:cs="宋体"/>
                <w:szCs w:val="21"/>
              </w:rPr>
            </w:pPr>
            <w:r>
              <w:rPr>
                <w:rFonts w:hint="eastAsia" w:ascii="宋体" w:hAnsi="宋体" w:cs="宋体"/>
                <w:szCs w:val="21"/>
              </w:rPr>
              <w:t>阅读器支持专注模式，点击专注模式，可隐藏左侧教材目录及右侧工具栏，只留下中间教材内容部分，使用户阅读更聚焦于教材内容。</w:t>
            </w:r>
          </w:p>
          <w:p w14:paraId="63DA402F">
            <w:pPr>
              <w:spacing w:line="240" w:lineRule="auto"/>
              <w:rPr>
                <w:rFonts w:hint="eastAsia" w:ascii="宋体" w:hAnsi="宋体" w:cs="宋体"/>
                <w:szCs w:val="21"/>
              </w:rPr>
            </w:pPr>
            <w:r>
              <w:rPr>
                <w:rFonts w:hint="eastAsia" w:ascii="宋体" w:hAnsi="宋体" w:cs="宋体"/>
                <w:szCs w:val="21"/>
              </w:rPr>
              <w:t>在专注模式中，可通过点击上一节、下一节进行目录跳转，无需退出专注模式唤出目录后才能进行目录跳转，提升专注模式阅读体验。</w:t>
            </w:r>
          </w:p>
          <w:p w14:paraId="2EA997D4">
            <w:pPr>
              <w:spacing w:line="240" w:lineRule="auto"/>
              <w:rPr>
                <w:rFonts w:hint="eastAsia" w:ascii="宋体" w:hAnsi="宋体" w:cs="宋体"/>
                <w:szCs w:val="21"/>
              </w:rPr>
            </w:pPr>
            <w:r>
              <w:rPr>
                <w:rFonts w:hint="eastAsia" w:ascii="宋体" w:hAnsi="宋体" w:cs="宋体"/>
                <w:szCs w:val="21"/>
              </w:rPr>
              <w:t>在手机端阅读时，滑到最底部或者最顶部时，可继续下滑或上滑，以此可跳转至下一节或上一节，无需唤出目录才能进行目录跳转，提升手机阅读体验。</w:t>
            </w:r>
          </w:p>
          <w:p w14:paraId="0BD3B85B">
            <w:pPr>
              <w:spacing w:line="240" w:lineRule="auto"/>
              <w:rPr>
                <w:rFonts w:hint="eastAsia" w:ascii="宋体" w:hAnsi="宋体" w:cs="宋体"/>
                <w:szCs w:val="21"/>
              </w:rPr>
            </w:pPr>
            <w:r>
              <w:rPr>
                <w:rFonts w:hint="eastAsia" w:ascii="宋体" w:hAnsi="宋体" w:cs="宋体"/>
                <w:szCs w:val="21"/>
              </w:rPr>
              <w:t>18.大模型智能体功能</w:t>
            </w:r>
          </w:p>
          <w:p w14:paraId="08CEFE2B">
            <w:pPr>
              <w:spacing w:line="240" w:lineRule="auto"/>
              <w:rPr>
                <w:rFonts w:hint="eastAsia" w:ascii="宋体" w:hAnsi="宋体" w:cs="宋体"/>
                <w:szCs w:val="21"/>
              </w:rPr>
            </w:pPr>
            <w:r>
              <w:rPr>
                <w:rFonts w:hint="eastAsia" w:ascii="宋体" w:hAnsi="宋体" w:cs="宋体"/>
                <w:szCs w:val="21"/>
              </w:rPr>
              <w:t>A.平台阅读器学生端支持AI助学、AI导师、口袋课堂智能体功能，智能体通过大模型技术构建。</w:t>
            </w:r>
          </w:p>
          <w:p w14:paraId="2F163396">
            <w:pPr>
              <w:spacing w:line="240" w:lineRule="auto"/>
              <w:rPr>
                <w:rFonts w:hint="eastAsia" w:ascii="宋体" w:hAnsi="宋体" w:cs="宋体"/>
                <w:szCs w:val="21"/>
              </w:rPr>
            </w:pPr>
            <w:r>
              <w:rPr>
                <w:rFonts w:hint="eastAsia" w:ascii="宋体" w:hAnsi="宋体" w:cs="宋体"/>
                <w:szCs w:val="21"/>
              </w:rPr>
              <w:t>AI助学：基于教材内容的AI助学系统，不只是简单的“电子词典”，而是能实现：1.精准答疑：基于教材原文解析学生问题；2.自动关联教材原文相关内容，一键跳转教材对应章节；3.即时智能推送教材中相关图片/视频资源；4.智能生成追问建议（引导学生深度学习），激发学习兴趣和探索欲。</w:t>
            </w:r>
          </w:p>
          <w:p w14:paraId="5475B28C">
            <w:pPr>
              <w:spacing w:line="240" w:lineRule="auto"/>
              <w:rPr>
                <w:rFonts w:hint="eastAsia" w:ascii="宋体" w:hAnsi="宋体" w:cs="宋体"/>
                <w:szCs w:val="21"/>
              </w:rPr>
            </w:pPr>
            <w:r>
              <w:rPr>
                <w:rFonts w:hint="eastAsia" w:ascii="宋体" w:hAnsi="宋体" w:cs="宋体"/>
                <w:szCs w:val="21"/>
              </w:rPr>
              <w:t>AI导师：1.模拟真实导师角色，营造亲切学习氛围； 2.阶梯式引导：由浅入深设计互动问题链； 3.根据学生反馈调整教学节奏和难度； 4. 记录并分析互动过程中的学习表现； 5.学习结束后提供全面学习回顾；6.给出客观评价和量化评分，帮助学生了解自身掌握程度。</w:t>
            </w:r>
          </w:p>
          <w:p w14:paraId="058DC599">
            <w:pPr>
              <w:spacing w:line="240" w:lineRule="auto"/>
              <w:rPr>
                <w:rFonts w:hint="eastAsia" w:ascii="宋体" w:hAnsi="宋体" w:cs="宋体"/>
                <w:szCs w:val="21"/>
              </w:rPr>
            </w:pPr>
            <w:r>
              <w:rPr>
                <w:rFonts w:hint="eastAsia" w:ascii="宋体" w:hAnsi="宋体" w:cs="宋体"/>
                <w:szCs w:val="21"/>
              </w:rPr>
              <w:t>AI播客：1. 随听随学：为学生提供“随听随学”的轻量化学习工具，利用通勤、实验间隙等碎片化时间提升学习效率，降低视觉负担。2. 列表与检索：按“教材-章节-知识点”层级分类展示AI生成的播客内容；支持模糊搜索及章节导航，快速定位目标播客。3. 播放控制：支持浮窗功能，播放时可收起为浮窗，常驻界面不遮挡核心内容，实现“边看边听”；支持语速调节（0.5-2倍速）；支持断点续听，系统自动记录播客播放进度，再次进入时恢复上次播放位置。4. 学情统计：支持在学生端显示已完播数、总课堂数、学习进度（百分比）等数据，实现学习数据闭环。</w:t>
            </w:r>
          </w:p>
          <w:p w14:paraId="0DD61263">
            <w:pPr>
              <w:spacing w:line="240" w:lineRule="auto"/>
              <w:rPr>
                <w:rFonts w:hint="eastAsia" w:ascii="宋体" w:hAnsi="宋体" w:cs="宋体"/>
                <w:szCs w:val="21"/>
              </w:rPr>
            </w:pPr>
            <w:r>
              <w:rPr>
                <w:rFonts w:hint="eastAsia" w:ascii="宋体" w:hAnsi="宋体" w:cs="宋体"/>
                <w:szCs w:val="21"/>
              </w:rPr>
              <w:t>B. 教师端支持AI助教功能：AI助教包含基于大模型技术建设的智能体，用户只需选择教材章节内容，即可一键自动生成备课内容。</w:t>
            </w:r>
          </w:p>
          <w:p w14:paraId="6B5DFAA3">
            <w:pPr>
              <w:spacing w:line="240" w:lineRule="auto"/>
              <w:rPr>
                <w:rFonts w:hint="eastAsia" w:ascii="宋体" w:hAnsi="宋体" w:cs="宋体"/>
                <w:szCs w:val="21"/>
              </w:rPr>
            </w:pPr>
            <w:r>
              <w:rPr>
                <w:rFonts w:hint="eastAsia" w:ascii="宋体" w:hAnsi="宋体" w:cs="宋体"/>
                <w:szCs w:val="21"/>
              </w:rPr>
              <w:t>学纲助手：课程大纲架构专家，智能生成知识体系框架。支持一键生成教学大纲，可自动生成包含知识、能力、素养三维目标及实训任务的模块化教学大纲。</w:t>
            </w:r>
          </w:p>
          <w:p w14:paraId="5B3D15D8">
            <w:pPr>
              <w:spacing w:line="240" w:lineRule="auto"/>
              <w:rPr>
                <w:rFonts w:hint="eastAsia" w:ascii="宋体" w:hAnsi="宋体" w:cs="宋体"/>
                <w:szCs w:val="21"/>
              </w:rPr>
            </w:pPr>
            <w:r>
              <w:rPr>
                <w:rFonts w:hint="eastAsia" w:ascii="宋体" w:hAnsi="宋体" w:cs="宋体"/>
                <w:szCs w:val="21"/>
              </w:rPr>
              <w:t>教案大师：智能教案生成专家，结构化教学设计。教案大师基于真实教学场景生成教案，精准拆解知识、能力、素质目标，智能标注重难点，并且依据BOPPPS模型，自动生成规范教学环节。</w:t>
            </w:r>
          </w:p>
          <w:p w14:paraId="3E407398">
            <w:pPr>
              <w:spacing w:line="240" w:lineRule="auto"/>
              <w:rPr>
                <w:rFonts w:hint="eastAsia" w:ascii="宋体" w:hAnsi="宋体" w:cs="宋体"/>
                <w:szCs w:val="21"/>
              </w:rPr>
            </w:pPr>
            <w:r>
              <w:rPr>
                <w:rFonts w:hint="eastAsia" w:ascii="宋体" w:hAnsi="宋体" w:cs="宋体"/>
                <w:szCs w:val="21"/>
              </w:rPr>
              <w:t>思政融课：学科思政融合专家，自然嵌入价值观教育。思政融课深度理解课程思政内涵，能够巧妙融合思政元素，梳理知识目标与思政目标的对应关系，一键生成生活化、故事化的价值观引导案例。</w:t>
            </w:r>
          </w:p>
          <w:p w14:paraId="75E1D98D">
            <w:pPr>
              <w:spacing w:line="240" w:lineRule="auto"/>
              <w:rPr>
                <w:rFonts w:hint="eastAsia" w:ascii="宋体" w:hAnsi="宋体" w:cs="宋体"/>
                <w:szCs w:val="21"/>
              </w:rPr>
            </w:pPr>
            <w:r>
              <w:rPr>
                <w:rFonts w:hint="eastAsia" w:ascii="宋体" w:hAnsi="宋体" w:cs="宋体"/>
                <w:szCs w:val="21"/>
              </w:rPr>
              <w:t>讲稿智成：讲稿智能生成助手，让授课语言更生动。讲稿智成可高效转换教学语言，将深奥内容转化为通俗易懂的表达，让知识更易吸收，突出关键参数和标准要求，构建从基础认知到应用要求的递进式讲解流程。</w:t>
            </w:r>
          </w:p>
          <w:p w14:paraId="04C8FB5F">
            <w:pPr>
              <w:spacing w:line="240" w:lineRule="auto"/>
              <w:rPr>
                <w:rFonts w:hint="eastAsia" w:ascii="宋体" w:hAnsi="宋体" w:cs="宋体"/>
                <w:szCs w:val="21"/>
              </w:rPr>
            </w:pPr>
            <w:r>
              <w:rPr>
                <w:rFonts w:hint="eastAsia" w:ascii="宋体" w:hAnsi="宋体" w:cs="宋体"/>
                <w:szCs w:val="21"/>
              </w:rPr>
              <w:t>案例工坊：教学案例创意引擎，提供鲜活案例素材。案例工坊基于真实工作场景生成教学案例，智能生成包含目标/角色/情境的完整任务框架，自动关联知识/能力/素养三维目标，覆盖“理论学习 → 实践操作 → 案例分析”完整链路。</w:t>
            </w:r>
          </w:p>
          <w:p w14:paraId="48C19F86">
            <w:pPr>
              <w:spacing w:line="240" w:lineRule="auto"/>
              <w:rPr>
                <w:rFonts w:hint="eastAsia" w:ascii="宋体" w:hAnsi="宋体" w:cs="宋体"/>
                <w:szCs w:val="21"/>
              </w:rPr>
            </w:pPr>
            <w:r>
              <w:rPr>
                <w:rFonts w:hint="eastAsia" w:ascii="宋体" w:hAnsi="宋体" w:cs="宋体"/>
                <w:szCs w:val="21"/>
              </w:rPr>
              <w:t>出题快手：智能题库专家，精准组卷出题。出题快手是基于教育测量学的智能组题工具，按布鲁姆分类法设置题目认知层次，按章节/难度自动匹配考查内容，所有题目附带专业解析，纠正常见误区。</w:t>
            </w:r>
          </w:p>
          <w:p w14:paraId="3C72A0FE">
            <w:pPr>
              <w:spacing w:line="240" w:lineRule="auto"/>
              <w:rPr>
                <w:rFonts w:hint="eastAsia" w:ascii="宋体" w:hAnsi="宋体" w:cs="宋体"/>
                <w:szCs w:val="21"/>
              </w:rPr>
            </w:pPr>
            <w:r>
              <w:rPr>
                <w:rFonts w:hint="eastAsia" w:ascii="宋体" w:hAnsi="宋体" w:cs="宋体"/>
                <w:szCs w:val="21"/>
              </w:rPr>
              <w:t>课件架构大师：PPT大纲智能生成专家，快速构建课件逻辑框架。课件架构大师是将结构化思维可视化的专业工具，能够自动识别知识点的讲授逻辑顺序，生成可直接粘贴到PPT的大纲文本，快速完成PPT课件的架构设计。</w:t>
            </w:r>
          </w:p>
          <w:p w14:paraId="70F4E1B4">
            <w:pPr>
              <w:spacing w:line="240" w:lineRule="auto"/>
              <w:rPr>
                <w:rFonts w:hint="eastAsia" w:ascii="宋体" w:hAnsi="宋体" w:cs="宋体"/>
                <w:szCs w:val="21"/>
              </w:rPr>
            </w:pPr>
            <w:r>
              <w:rPr>
                <w:rFonts w:hint="eastAsia" w:ascii="宋体" w:hAnsi="宋体" w:cs="宋体"/>
                <w:szCs w:val="21"/>
              </w:rPr>
              <w:t>19.目录图谱功能</w:t>
            </w:r>
          </w:p>
          <w:p w14:paraId="45365382">
            <w:pPr>
              <w:spacing w:line="240" w:lineRule="auto"/>
              <w:rPr>
                <w:rFonts w:hint="eastAsia" w:ascii="宋体" w:hAnsi="宋体" w:cs="宋体"/>
                <w:szCs w:val="21"/>
              </w:rPr>
            </w:pPr>
            <w:r>
              <w:rPr>
                <w:rFonts w:hint="eastAsia" w:ascii="宋体" w:hAnsi="宋体" w:cs="宋体"/>
                <w:szCs w:val="21"/>
              </w:rPr>
              <w:t>支持将目录以思维导图的形式呈现，思维导图中的父节点可点击展开或收缩，点击每个子节点原文内容可自动跳转至对应的章节。思维导图可以全屏的形式展现，方便快速浏览整本书的章节结构。</w:t>
            </w:r>
          </w:p>
          <w:p w14:paraId="36754B20">
            <w:pPr>
              <w:spacing w:line="240" w:lineRule="auto"/>
              <w:rPr>
                <w:rFonts w:hint="eastAsia" w:ascii="宋体" w:hAnsi="宋体" w:cs="宋体"/>
                <w:szCs w:val="21"/>
              </w:rPr>
            </w:pPr>
            <w:r>
              <w:rPr>
                <w:rFonts w:hint="eastAsia" w:ascii="宋体" w:hAnsi="宋体" w:cs="宋体"/>
                <w:szCs w:val="21"/>
              </w:rPr>
              <w:t>20.大纲功能</w:t>
            </w:r>
          </w:p>
          <w:p w14:paraId="2799298E">
            <w:pPr>
              <w:spacing w:line="240" w:lineRule="auto"/>
              <w:rPr>
                <w:rFonts w:hint="eastAsia" w:ascii="宋体" w:hAnsi="宋体" w:cs="宋体"/>
                <w:szCs w:val="21"/>
              </w:rPr>
            </w:pPr>
            <w:r>
              <w:rPr>
                <w:rFonts w:hint="eastAsia" w:ascii="宋体" w:hAnsi="宋体" w:cs="宋体"/>
                <w:szCs w:val="21"/>
              </w:rPr>
              <w:t>阅读器支持自动识别原文内容中的H1-H6标题，并以大纲的形式展现，点击大纲中的任一标题，原文内容可精准跳转至对应的标题处。</w:t>
            </w:r>
          </w:p>
          <w:p w14:paraId="57D8031C">
            <w:pPr>
              <w:spacing w:line="240" w:lineRule="auto"/>
              <w:rPr>
                <w:rFonts w:hint="eastAsia" w:ascii="宋体" w:hAnsi="宋体" w:cs="宋体"/>
                <w:szCs w:val="21"/>
              </w:rPr>
            </w:pPr>
            <w:r>
              <w:rPr>
                <w:rFonts w:hint="eastAsia" w:ascii="宋体" w:hAnsi="宋体" w:cs="宋体"/>
                <w:szCs w:val="21"/>
              </w:rPr>
              <w:t>21. 公共云平台服务</w:t>
            </w:r>
          </w:p>
          <w:p w14:paraId="08EAD715">
            <w:pPr>
              <w:spacing w:line="240" w:lineRule="auto"/>
              <w:rPr>
                <w:rFonts w:hint="eastAsia" w:ascii="宋体" w:hAnsi="宋体" w:cs="宋体"/>
                <w:szCs w:val="21"/>
              </w:rPr>
            </w:pPr>
            <w:r>
              <w:rPr>
                <w:rFonts w:hint="eastAsia" w:ascii="宋体" w:hAnsi="宋体" w:cs="宋体"/>
                <w:szCs w:val="21"/>
              </w:rPr>
              <w:t>系统支持公共云服务，为老师和学生提供免费的公共云服务，保证老师和学生在校外随时随地沟通学习。所有数字教材及资源库也都在云端永久保存。数字教材的学生学习行为数据也全部存储、备份在公共云平台。</w:t>
            </w:r>
          </w:p>
          <w:p w14:paraId="07282567">
            <w:pPr>
              <w:spacing w:line="240" w:lineRule="auto"/>
              <w:rPr>
                <w:rFonts w:hint="eastAsia" w:ascii="宋体" w:hAnsi="宋体" w:cs="宋体"/>
                <w:szCs w:val="21"/>
              </w:rPr>
            </w:pPr>
            <w:r>
              <w:rPr>
                <w:rFonts w:hint="eastAsia" w:ascii="宋体" w:hAnsi="宋体" w:cs="宋体"/>
                <w:szCs w:val="21"/>
              </w:rPr>
              <w:t>22.便捷登录</w:t>
            </w:r>
          </w:p>
          <w:p w14:paraId="78DB289F">
            <w:pPr>
              <w:spacing w:line="240" w:lineRule="auto"/>
              <w:rPr>
                <w:rFonts w:hint="eastAsia" w:ascii="宋体" w:hAnsi="宋体" w:cs="宋体"/>
                <w:szCs w:val="21"/>
              </w:rPr>
            </w:pPr>
            <w:r>
              <w:rPr>
                <w:rFonts w:hint="eastAsia" w:ascii="宋体" w:hAnsi="宋体" w:cs="宋体"/>
                <w:szCs w:val="21"/>
              </w:rPr>
              <w:t>数字教材使用端支持多种登录方式，其中包括账号密码登录、手机验证码登录、微信扫码登录（电脑端）、微信授权登录（手机微信端）； 数字教材使用端支持手机端、pad端、电脑端三端同时登录使用。 另外，系统支持记录用户登录设备功能，当用户使用非常用设备进行账号密码登录时，需要发送手机验证码才能登录使用。</w:t>
            </w:r>
          </w:p>
          <w:p w14:paraId="3D4E5E50">
            <w:pPr>
              <w:spacing w:line="240" w:lineRule="auto"/>
              <w:rPr>
                <w:rFonts w:hint="eastAsia" w:ascii="宋体" w:hAnsi="宋体" w:cs="宋体"/>
                <w:szCs w:val="21"/>
              </w:rPr>
            </w:pPr>
            <w:r>
              <w:rPr>
                <w:rFonts w:hint="eastAsia" w:ascii="宋体" w:hAnsi="宋体" w:cs="宋体"/>
                <w:szCs w:val="21"/>
              </w:rPr>
              <w:t>23.知识图谱功能</w:t>
            </w:r>
          </w:p>
          <w:p w14:paraId="125A8376">
            <w:pPr>
              <w:spacing w:line="240" w:lineRule="auto"/>
              <w:rPr>
                <w:rFonts w:hint="eastAsia" w:ascii="宋体" w:hAnsi="宋体" w:cs="宋体"/>
                <w:szCs w:val="21"/>
              </w:rPr>
            </w:pPr>
            <w:r>
              <w:rPr>
                <w:rFonts w:hint="eastAsia" w:ascii="宋体" w:hAnsi="宋体" w:cs="宋体"/>
                <w:szCs w:val="21"/>
              </w:rPr>
              <w:t>支持知识图谱在阅读器中呈现，实现“边阅读教材、边使用图谱”的沉浸式学习体验。</w:t>
            </w:r>
          </w:p>
          <w:p w14:paraId="32C77486">
            <w:pPr>
              <w:spacing w:line="240" w:lineRule="auto"/>
              <w:rPr>
                <w:rFonts w:hint="eastAsia" w:ascii="宋体" w:hAnsi="宋体" w:cs="宋体"/>
                <w:szCs w:val="21"/>
              </w:rPr>
            </w:pPr>
            <w:r>
              <w:rPr>
                <w:rFonts w:hint="eastAsia" w:ascii="宋体" w:hAnsi="宋体" w:cs="宋体"/>
                <w:szCs w:val="21"/>
              </w:rPr>
              <w:t>多维度预览模式：每个知识图谱支持四种预览模式：思维导图模式（层级化树状结构）、力导向图模式（直观体现知识权重）、环形图模式（展示知识集群）、知识宇宙图模式（三维立体布局，支持360°旋转、缩放查看，展示复杂知识关联）。</w:t>
            </w:r>
          </w:p>
          <w:p w14:paraId="32AC000E">
            <w:pPr>
              <w:spacing w:line="240" w:lineRule="auto"/>
              <w:rPr>
                <w:rFonts w:hint="eastAsia" w:ascii="宋体" w:hAnsi="宋体" w:cs="宋体"/>
                <w:szCs w:val="21"/>
              </w:rPr>
            </w:pPr>
            <w:r>
              <w:rPr>
                <w:rFonts w:hint="eastAsia" w:ascii="宋体" w:hAnsi="宋体" w:cs="宋体"/>
                <w:szCs w:val="21"/>
              </w:rPr>
              <w:t>图谱与原文联动：点击图谱内任意知识点节点，自动弹出详情面板。点击面板中的原文索引，可直接跳转至教材原文对应章节/段落；点击习题索引，可直接调取绑定的习题，实现“图谱-原文-习题”的闭环学习。</w:t>
            </w:r>
          </w:p>
          <w:p w14:paraId="08402B89">
            <w:pPr>
              <w:spacing w:line="240" w:lineRule="auto"/>
              <w:rPr>
                <w:rFonts w:hint="eastAsia" w:ascii="宋体" w:hAnsi="宋体" w:cs="宋体"/>
                <w:szCs w:val="21"/>
              </w:rPr>
            </w:pPr>
            <w:r>
              <w:rPr>
                <w:rFonts w:hint="eastAsia" w:ascii="宋体" w:hAnsi="宋体" w:cs="宋体"/>
                <w:szCs w:val="21"/>
              </w:rPr>
              <w:t>知识点检索：图谱内置专属检索模块，支持在当前图谱范围内输入关键词快速检索，系统自动定位并高亮目标节点。</w:t>
            </w:r>
          </w:p>
          <w:p w14:paraId="156F4B99">
            <w:pPr>
              <w:spacing w:line="240" w:lineRule="auto"/>
              <w:rPr>
                <w:rFonts w:hint="eastAsia" w:ascii="宋体" w:hAnsi="宋体" w:cs="宋体"/>
                <w:szCs w:val="21"/>
              </w:rPr>
            </w:pPr>
            <w:r>
              <w:rPr>
                <w:rFonts w:hint="eastAsia" w:ascii="宋体" w:hAnsi="宋体" w:cs="宋体"/>
                <w:szCs w:val="21"/>
              </w:rPr>
              <w:t>跨终端适配：知识图谱功能支持电脑、平板、手机三端自适应展示，各终端操作体验一致。</w:t>
            </w:r>
          </w:p>
          <w:p w14:paraId="2307E877">
            <w:pPr>
              <w:spacing w:line="240" w:lineRule="auto"/>
              <w:rPr>
                <w:rFonts w:hint="eastAsia" w:ascii="宋体" w:hAnsi="宋体" w:cs="宋体"/>
                <w:szCs w:val="21"/>
              </w:rPr>
            </w:pPr>
            <w:r>
              <w:rPr>
                <w:rFonts w:hint="eastAsia" w:ascii="宋体" w:hAnsi="宋体" w:cs="宋体"/>
                <w:szCs w:val="21"/>
              </w:rPr>
              <w:t>24.平台安全性要求</w:t>
            </w:r>
          </w:p>
          <w:p w14:paraId="38ACA8B5">
            <w:pPr>
              <w:spacing w:line="240" w:lineRule="auto"/>
              <w:rPr>
                <w:rFonts w:hint="eastAsia" w:ascii="宋体" w:hAnsi="宋体" w:cs="宋体"/>
                <w:szCs w:val="21"/>
              </w:rPr>
            </w:pPr>
            <w:r>
              <w:rPr>
                <w:rFonts w:hint="eastAsia" w:ascii="宋体" w:hAnsi="宋体" w:cs="宋体"/>
                <w:szCs w:val="21"/>
              </w:rPr>
              <w:t>为确保平台数据的安全传输及身份的可信度，平台部署由权威 CA 机构颁发的企业型SSL证书（OV SSL），且颁发对象组织（O）必须严格验证为出版社或招标方主体，确保网站身份真实可靠，有效防止钓鱼网站仿冒。同时，需支持高强度加密算法（如 RSA 2048 位或 ECC），保障用户在使用阅读器、支付、个人信息录入等环节的数据传输安全；用户访问时，浏览器地址栏应显示安全锁标识，以确保网络连接是安全的，并在证书详情中可查看到经过验证的组织名称，提升用户信任感。</w:t>
            </w:r>
          </w:p>
        </w:tc>
      </w:tr>
      <w:tr w14:paraId="0E063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8" w:type="dxa"/>
            <w:noWrap w:val="0"/>
            <w:vAlign w:val="center"/>
          </w:tcPr>
          <w:p w14:paraId="66E60F7D">
            <w:pPr>
              <w:spacing w:line="240" w:lineRule="auto"/>
              <w:jc w:val="center"/>
              <w:rPr>
                <w:rFonts w:hint="eastAsia" w:ascii="宋体" w:hAnsi="宋体" w:cs="宋体"/>
                <w:szCs w:val="21"/>
              </w:rPr>
            </w:pPr>
            <w:r>
              <w:rPr>
                <w:rFonts w:hint="eastAsia" w:ascii="宋体" w:hAnsi="宋体" w:cs="宋体"/>
                <w:szCs w:val="21"/>
              </w:rPr>
              <w:t>6</w:t>
            </w:r>
          </w:p>
        </w:tc>
        <w:tc>
          <w:tcPr>
            <w:tcW w:w="1112" w:type="dxa"/>
            <w:noWrap w:val="0"/>
            <w:vAlign w:val="center"/>
          </w:tcPr>
          <w:p w14:paraId="4D0DA2CF">
            <w:pPr>
              <w:spacing w:line="240" w:lineRule="auto"/>
              <w:rPr>
                <w:rFonts w:hint="eastAsia" w:ascii="宋体" w:hAnsi="宋体" w:cs="宋体"/>
                <w:szCs w:val="21"/>
              </w:rPr>
            </w:pPr>
            <w:r>
              <w:rPr>
                <w:rFonts w:hint="eastAsia" w:ascii="宋体" w:hAnsi="宋体" w:cs="宋体"/>
                <w:szCs w:val="21"/>
              </w:rPr>
              <w:t>数字教材教学系统</w:t>
            </w:r>
          </w:p>
        </w:tc>
        <w:tc>
          <w:tcPr>
            <w:tcW w:w="6742" w:type="dxa"/>
            <w:noWrap w:val="0"/>
            <w:vAlign w:val="center"/>
          </w:tcPr>
          <w:p w14:paraId="4A2CD822">
            <w:pPr>
              <w:spacing w:line="240" w:lineRule="auto"/>
              <w:rPr>
                <w:rFonts w:hint="eastAsia" w:ascii="宋体" w:hAnsi="宋体" w:cs="宋体"/>
                <w:szCs w:val="21"/>
              </w:rPr>
            </w:pPr>
            <w:r>
              <w:rPr>
                <w:rFonts w:hint="eastAsia" w:ascii="宋体" w:hAnsi="宋体" w:cs="宋体"/>
                <w:szCs w:val="21"/>
              </w:rPr>
              <w:t>（一）系统架构与基础功能</w:t>
            </w:r>
          </w:p>
          <w:p w14:paraId="0153D371">
            <w:pPr>
              <w:spacing w:line="240" w:lineRule="auto"/>
              <w:rPr>
                <w:rFonts w:hint="eastAsia" w:ascii="宋体" w:hAnsi="宋体" w:cs="宋体"/>
                <w:szCs w:val="21"/>
              </w:rPr>
            </w:pPr>
            <w:r>
              <w:rPr>
                <w:rFonts w:hint="eastAsia" w:ascii="宋体" w:hAnsi="宋体" w:cs="宋体"/>
                <w:szCs w:val="21"/>
              </w:rPr>
              <w:t>1.B/S架构、跨平台、跨终端</w:t>
            </w:r>
          </w:p>
          <w:p w14:paraId="4570E5F4">
            <w:pPr>
              <w:spacing w:line="240" w:lineRule="auto"/>
              <w:rPr>
                <w:rFonts w:hint="eastAsia" w:ascii="宋体" w:hAnsi="宋体" w:cs="宋体"/>
                <w:szCs w:val="21"/>
              </w:rPr>
            </w:pPr>
            <w:r>
              <w:rPr>
                <w:rFonts w:hint="eastAsia" w:ascii="宋体" w:hAnsi="宋体" w:cs="宋体"/>
                <w:szCs w:val="21"/>
              </w:rPr>
              <w:t>系统基于B/S架构，用户无需下载客户端软件，便可通过浏览器访问系统云平台，用户可通过手机、平板、电脑使用云平台的阅读器阅读和使用数字教材，阅读器支持手机、平板、电脑三端自适应，使用期间，也无需下载其他资源文件，便可进行阅读，便于读者节省本地存储空间。</w:t>
            </w:r>
          </w:p>
          <w:p w14:paraId="63184257">
            <w:pPr>
              <w:spacing w:line="240" w:lineRule="auto"/>
              <w:rPr>
                <w:rFonts w:hint="eastAsia" w:ascii="宋体" w:hAnsi="宋体" w:cs="宋体"/>
                <w:szCs w:val="21"/>
              </w:rPr>
            </w:pPr>
            <w:r>
              <w:rPr>
                <w:rFonts w:hint="eastAsia" w:ascii="宋体" w:hAnsi="宋体" w:cs="宋体"/>
                <w:szCs w:val="21"/>
              </w:rPr>
              <w:t>2.建课功能</w:t>
            </w:r>
          </w:p>
          <w:p w14:paraId="4658B724">
            <w:pPr>
              <w:spacing w:line="240" w:lineRule="auto"/>
              <w:rPr>
                <w:rFonts w:hint="eastAsia" w:ascii="宋体" w:hAnsi="宋体" w:cs="宋体"/>
                <w:szCs w:val="21"/>
              </w:rPr>
            </w:pPr>
            <w:r>
              <w:rPr>
                <w:rFonts w:hint="eastAsia" w:ascii="宋体" w:hAnsi="宋体" w:cs="宋体"/>
                <w:szCs w:val="21"/>
              </w:rPr>
              <w:t>教学系统与数字教材无缝对接，用户可关联已兑换的数字教材进行一键建课。</w:t>
            </w:r>
          </w:p>
          <w:p w14:paraId="454ECAD1">
            <w:pPr>
              <w:spacing w:line="240" w:lineRule="auto"/>
              <w:rPr>
                <w:rFonts w:hint="eastAsia" w:ascii="宋体" w:hAnsi="宋体" w:cs="宋体"/>
                <w:szCs w:val="21"/>
              </w:rPr>
            </w:pPr>
            <w:r>
              <w:rPr>
                <w:rFonts w:hint="eastAsia" w:ascii="宋体" w:hAnsi="宋体" w:cs="宋体"/>
                <w:szCs w:val="21"/>
              </w:rPr>
              <w:t>3.建班功能</w:t>
            </w:r>
          </w:p>
          <w:p w14:paraId="34D9ADFD">
            <w:pPr>
              <w:spacing w:line="240" w:lineRule="auto"/>
              <w:rPr>
                <w:rFonts w:hint="eastAsia" w:ascii="宋体" w:hAnsi="宋体" w:cs="宋体"/>
                <w:szCs w:val="21"/>
              </w:rPr>
            </w:pPr>
            <w:r>
              <w:rPr>
                <w:rFonts w:hint="eastAsia" w:ascii="宋体" w:hAnsi="宋体" w:cs="宋体"/>
                <w:szCs w:val="21"/>
              </w:rPr>
              <w:t>用户建立课程后，可在课程下建立班级，一个课程中可以建立多个班级。学生可通过微信扫描二维码或者电脑访问班级链接进入班级。</w:t>
            </w:r>
          </w:p>
          <w:p w14:paraId="446FD8FB">
            <w:pPr>
              <w:spacing w:line="240" w:lineRule="auto"/>
              <w:rPr>
                <w:rFonts w:hint="eastAsia" w:ascii="宋体" w:hAnsi="宋体" w:cs="宋体"/>
                <w:szCs w:val="21"/>
              </w:rPr>
            </w:pPr>
            <w:r>
              <w:rPr>
                <w:rFonts w:hint="eastAsia" w:ascii="宋体" w:hAnsi="宋体" w:cs="宋体"/>
                <w:szCs w:val="21"/>
              </w:rPr>
              <w:t>4.便捷登录</w:t>
            </w:r>
          </w:p>
          <w:p w14:paraId="7DC0F489">
            <w:pPr>
              <w:spacing w:line="240" w:lineRule="auto"/>
              <w:rPr>
                <w:rFonts w:hint="eastAsia" w:ascii="宋体" w:hAnsi="宋体" w:cs="宋体"/>
                <w:szCs w:val="21"/>
              </w:rPr>
            </w:pPr>
            <w:r>
              <w:rPr>
                <w:rFonts w:hint="eastAsia" w:ascii="宋体" w:hAnsi="宋体" w:cs="宋体"/>
                <w:szCs w:val="21"/>
              </w:rPr>
              <w:t>数字教材使用端支持多种登录方式，其中包括账号密码登录、手机验证码登录、微信扫码登录（电脑端）、微信授权登录（手机微信端）； 数字教材使用端支持手机端、pad端、电脑端三端同时登录使用。 另外，系统支持记录用户登录设备功能，当用户使用非常用设备进行账号密码登录时，需要发送手机验证码才能登录使用。</w:t>
            </w:r>
          </w:p>
          <w:p w14:paraId="072AC2A8">
            <w:pPr>
              <w:spacing w:line="240" w:lineRule="auto"/>
              <w:rPr>
                <w:rFonts w:hint="eastAsia" w:ascii="宋体" w:hAnsi="宋体" w:cs="宋体"/>
                <w:szCs w:val="21"/>
              </w:rPr>
            </w:pPr>
            <w:r>
              <w:rPr>
                <w:rFonts w:hint="eastAsia" w:ascii="宋体" w:hAnsi="宋体" w:cs="宋体"/>
                <w:szCs w:val="21"/>
              </w:rPr>
              <w:t>（二）教学互动与资源管理</w:t>
            </w:r>
          </w:p>
          <w:p w14:paraId="6D4BC84B">
            <w:pPr>
              <w:spacing w:line="240" w:lineRule="auto"/>
              <w:rPr>
                <w:rFonts w:hint="eastAsia" w:ascii="宋体" w:hAnsi="宋体" w:cs="宋体"/>
                <w:szCs w:val="21"/>
              </w:rPr>
            </w:pPr>
            <w:r>
              <w:rPr>
                <w:rFonts w:hint="eastAsia" w:ascii="宋体" w:hAnsi="宋体" w:cs="宋体"/>
                <w:szCs w:val="21"/>
              </w:rPr>
              <w:t>5.课程资源功能</w:t>
            </w:r>
          </w:p>
          <w:p w14:paraId="40C5047D">
            <w:pPr>
              <w:spacing w:line="240" w:lineRule="auto"/>
              <w:rPr>
                <w:rFonts w:hint="eastAsia" w:ascii="宋体" w:hAnsi="宋体" w:cs="宋体"/>
                <w:szCs w:val="21"/>
              </w:rPr>
            </w:pPr>
            <w:r>
              <w:rPr>
                <w:rFonts w:hint="eastAsia" w:ascii="宋体" w:hAnsi="宋体" w:cs="宋体"/>
                <w:szCs w:val="21"/>
              </w:rPr>
              <w:t>用户建立课程后，可在课程里上传课程资源，课程资源可多班共用，课程资源也可以关联教材原文章节。课程资源支持上传docx、xlsx、ppt、obj、dwg、dcm等50+的文件类型，并支持在线浏览，无需下载文件。</w:t>
            </w:r>
          </w:p>
          <w:p w14:paraId="5A223960">
            <w:pPr>
              <w:spacing w:line="240" w:lineRule="auto"/>
              <w:rPr>
                <w:rFonts w:hint="eastAsia" w:ascii="宋体" w:hAnsi="宋体" w:cs="宋体"/>
                <w:szCs w:val="21"/>
              </w:rPr>
            </w:pPr>
            <w:r>
              <w:rPr>
                <w:rFonts w:hint="eastAsia" w:ascii="宋体" w:hAnsi="宋体" w:cs="宋体"/>
                <w:szCs w:val="21"/>
              </w:rPr>
              <w:t>教师端上传发布课程资源后，可查看班级中的学生是否浏览学习过该课程资源，方便老师实时掌握学生对课程资源的学习情况。</w:t>
            </w:r>
          </w:p>
          <w:p w14:paraId="1A2A782C">
            <w:pPr>
              <w:spacing w:line="240" w:lineRule="auto"/>
              <w:rPr>
                <w:rFonts w:hint="eastAsia" w:ascii="宋体" w:hAnsi="宋体" w:cs="宋体"/>
                <w:szCs w:val="21"/>
              </w:rPr>
            </w:pPr>
            <w:r>
              <w:rPr>
                <w:rFonts w:ascii="宋体" w:hAnsi="宋体" w:cs="宋体"/>
                <w:szCs w:val="21"/>
              </w:rPr>
              <w:t>▲</w:t>
            </w:r>
            <w:r>
              <w:rPr>
                <w:rFonts w:hint="eastAsia" w:ascii="宋体" w:hAnsi="宋体" w:cs="宋体"/>
                <w:szCs w:val="21"/>
              </w:rPr>
              <w:t>6.师生同步定位功能</w:t>
            </w:r>
          </w:p>
          <w:p w14:paraId="5A31D0F6">
            <w:pPr>
              <w:spacing w:line="240" w:lineRule="auto"/>
              <w:rPr>
                <w:rFonts w:hint="eastAsia" w:ascii="宋体" w:hAnsi="宋体" w:cs="宋体"/>
                <w:szCs w:val="21"/>
              </w:rPr>
            </w:pPr>
            <w:r>
              <w:rPr>
                <w:rFonts w:hint="eastAsia" w:ascii="宋体" w:hAnsi="宋体" w:cs="宋体"/>
                <w:szCs w:val="21"/>
              </w:rPr>
              <w:t>为提高课堂效率，系统支持师生同步定位功能。教师点击“开始上课”后，系统会实时获取教师在教材中的阅读位置；学生端界面提供“同步”按钮，点击后即可一键定位到教师当前的阅读位置，实现师生阅读进度同步，有效减少学生翻找教材的时间。</w:t>
            </w:r>
          </w:p>
          <w:p w14:paraId="66D6FD82">
            <w:pPr>
              <w:spacing w:line="240" w:lineRule="auto"/>
              <w:rPr>
                <w:rFonts w:hint="eastAsia" w:ascii="宋体" w:hAnsi="宋体" w:cs="宋体"/>
                <w:szCs w:val="21"/>
              </w:rPr>
            </w:pPr>
            <w:r>
              <w:rPr>
                <w:rFonts w:hint="eastAsia" w:ascii="宋体" w:hAnsi="宋体" w:cs="宋体"/>
                <w:szCs w:val="21"/>
              </w:rPr>
              <w:t>7.签到功能</w:t>
            </w:r>
          </w:p>
          <w:p w14:paraId="36DCF729">
            <w:pPr>
              <w:spacing w:line="240" w:lineRule="auto"/>
              <w:rPr>
                <w:rFonts w:hint="eastAsia" w:ascii="宋体" w:hAnsi="宋体" w:cs="宋体"/>
                <w:szCs w:val="21"/>
              </w:rPr>
            </w:pPr>
            <w:r>
              <w:rPr>
                <w:rFonts w:hint="eastAsia" w:ascii="宋体" w:hAnsi="宋体" w:cs="宋体"/>
                <w:szCs w:val="21"/>
              </w:rPr>
              <w:t>支持在教师端发起签到功能，签到方式支持签到码签到和地理位置签到两种。</w:t>
            </w:r>
          </w:p>
          <w:p w14:paraId="564E14FA">
            <w:pPr>
              <w:spacing w:line="240" w:lineRule="auto"/>
              <w:rPr>
                <w:rFonts w:hint="eastAsia" w:ascii="宋体" w:hAnsi="宋体" w:cs="宋体"/>
                <w:szCs w:val="21"/>
              </w:rPr>
            </w:pPr>
            <w:r>
              <w:rPr>
                <w:rFonts w:hint="eastAsia" w:ascii="宋体" w:hAnsi="宋体" w:cs="宋体"/>
                <w:szCs w:val="21"/>
              </w:rPr>
              <w:t>签到方式：当使用签到码签到时，学生手机端可使用微信扫码的方式签到，电脑端可使用签到数字码签到。当使用地理位置签到时，学生端仅支持在手机上签到，手机上会授权地理位置信息，如果学生所在位置超出教师所选择的教室位置100米外，将无法进行签到。</w:t>
            </w:r>
          </w:p>
          <w:p w14:paraId="1B0D0A95">
            <w:pPr>
              <w:spacing w:line="240" w:lineRule="auto"/>
              <w:rPr>
                <w:rFonts w:hint="eastAsia" w:ascii="宋体" w:hAnsi="宋体" w:cs="宋体"/>
                <w:szCs w:val="21"/>
              </w:rPr>
            </w:pPr>
            <w:r>
              <w:rPr>
                <w:rFonts w:hint="eastAsia" w:ascii="宋体" w:hAnsi="宋体" w:cs="宋体"/>
                <w:szCs w:val="21"/>
              </w:rPr>
              <w:t>签到管理优化：教师端可在签到管理处查看学生签到记录。针对缺勤的学生，教师除可将其状态标记为“请假”外，也可手动改为“出勤”，满足特殊场景下的考勤修正需求。同时，签到记录列表支持导出数据，方便考勤归档。</w:t>
            </w:r>
          </w:p>
          <w:p w14:paraId="17F0D5BC">
            <w:pPr>
              <w:spacing w:line="240" w:lineRule="auto"/>
              <w:rPr>
                <w:rFonts w:hint="eastAsia" w:ascii="宋体" w:hAnsi="宋体" w:cs="宋体"/>
                <w:szCs w:val="21"/>
              </w:rPr>
            </w:pPr>
            <w:r>
              <w:rPr>
                <w:rFonts w:hint="eastAsia" w:ascii="宋体" w:hAnsi="宋体" w:cs="宋体"/>
                <w:szCs w:val="21"/>
              </w:rPr>
              <w:t>8.作业功能</w:t>
            </w:r>
          </w:p>
          <w:p w14:paraId="129DE240">
            <w:pPr>
              <w:spacing w:line="240" w:lineRule="auto"/>
              <w:rPr>
                <w:rFonts w:hint="eastAsia" w:ascii="宋体" w:hAnsi="宋体" w:cs="宋体"/>
                <w:szCs w:val="21"/>
              </w:rPr>
            </w:pPr>
            <w:r>
              <w:rPr>
                <w:rFonts w:hint="eastAsia" w:ascii="宋体" w:hAnsi="宋体" w:cs="宋体"/>
                <w:szCs w:val="21"/>
              </w:rPr>
              <w:t>支持在教师端发布作业，作业可关联原文章节，可布置原文内容相关作业。发布作业需设置截止时间，学生需在截止时间内提交作业。</w:t>
            </w:r>
          </w:p>
          <w:p w14:paraId="7DB251B0">
            <w:pPr>
              <w:spacing w:line="240" w:lineRule="auto"/>
              <w:rPr>
                <w:rFonts w:hint="eastAsia" w:ascii="宋体" w:hAnsi="宋体" w:cs="宋体"/>
                <w:szCs w:val="21"/>
              </w:rPr>
            </w:pPr>
            <w:r>
              <w:rPr>
                <w:rFonts w:hint="eastAsia" w:ascii="宋体" w:hAnsi="宋体" w:cs="宋体"/>
                <w:szCs w:val="21"/>
              </w:rPr>
              <w:t>作业提交：学生提交作业支持上传png、jpg、docx、xlsx、ppt、obj、dwg、dcm等100+种文件类型。在作业截止时间未到之前，无论教师是否已经批阅，学生都可以进行二次提交，方便学生修正错误。</w:t>
            </w:r>
          </w:p>
          <w:p w14:paraId="4F6B69F7">
            <w:pPr>
              <w:spacing w:line="240" w:lineRule="auto"/>
              <w:rPr>
                <w:rFonts w:hint="eastAsia" w:ascii="宋体" w:hAnsi="宋体" w:cs="宋体"/>
                <w:szCs w:val="21"/>
              </w:rPr>
            </w:pPr>
            <w:r>
              <w:rPr>
                <w:rFonts w:hint="eastAsia" w:ascii="宋体" w:hAnsi="宋体" w:cs="宋体"/>
                <w:szCs w:val="21"/>
              </w:rPr>
              <w:t>作业批改与点评： 教师端批改作业时，支持在线浏览，无需下载文件。批改作业除给学生打分外，新增点评功能，支持输入文字评语。打完分后，学生可在学生端查看自己的分数及教师点评。</w:t>
            </w:r>
          </w:p>
          <w:p w14:paraId="46B0CFC7">
            <w:pPr>
              <w:spacing w:line="240" w:lineRule="auto"/>
              <w:rPr>
                <w:rFonts w:hint="eastAsia" w:ascii="宋体" w:hAnsi="宋体" w:cs="宋体"/>
                <w:szCs w:val="21"/>
              </w:rPr>
            </w:pPr>
            <w:r>
              <w:rPr>
                <w:rFonts w:hint="eastAsia" w:ascii="宋体" w:hAnsi="宋体" w:cs="宋体"/>
                <w:szCs w:val="21"/>
              </w:rPr>
              <w:t>数据导出：作业成绩及详情支持导出数据，便于教师进行成绩统计与分析。</w:t>
            </w:r>
          </w:p>
          <w:p w14:paraId="5A535666">
            <w:pPr>
              <w:spacing w:line="240" w:lineRule="auto"/>
              <w:rPr>
                <w:rFonts w:hint="eastAsia" w:ascii="宋体" w:hAnsi="宋体" w:cs="宋体"/>
                <w:szCs w:val="21"/>
              </w:rPr>
            </w:pPr>
            <w:r>
              <w:rPr>
                <w:rFonts w:hint="eastAsia" w:ascii="宋体" w:hAnsi="宋体" w:cs="宋体"/>
                <w:szCs w:val="21"/>
              </w:rPr>
              <w:t>（三）数据统计与云服务</w:t>
            </w:r>
          </w:p>
          <w:p w14:paraId="62A77621">
            <w:pPr>
              <w:spacing w:line="240" w:lineRule="auto"/>
              <w:rPr>
                <w:rFonts w:hint="eastAsia" w:ascii="宋体" w:hAnsi="宋体" w:cs="宋体"/>
                <w:szCs w:val="21"/>
              </w:rPr>
            </w:pPr>
            <w:r>
              <w:rPr>
                <w:rFonts w:hint="eastAsia" w:ascii="宋体" w:hAnsi="宋体" w:cs="宋体"/>
                <w:szCs w:val="21"/>
              </w:rPr>
              <w:t>9.学生学习数据统计功能（优化）</w:t>
            </w:r>
          </w:p>
          <w:p w14:paraId="464062A2">
            <w:pPr>
              <w:spacing w:line="240" w:lineRule="auto"/>
              <w:rPr>
                <w:rFonts w:hint="eastAsia" w:ascii="宋体" w:hAnsi="宋体" w:cs="宋体"/>
                <w:szCs w:val="21"/>
              </w:rPr>
            </w:pPr>
            <w:r>
              <w:rPr>
                <w:rFonts w:hint="eastAsia" w:ascii="宋体" w:hAnsi="宋体" w:cs="宋体"/>
                <w:szCs w:val="21"/>
              </w:rPr>
              <w:t>支持在班级首页总览班级内的学习情况数据，其中包括平均学习进度、平均学习时长、平均视频学习时长、平均音频学习时长、平均答题情况等数据。</w:t>
            </w:r>
          </w:p>
          <w:p w14:paraId="65B385C0">
            <w:pPr>
              <w:spacing w:line="240" w:lineRule="auto"/>
              <w:rPr>
                <w:rFonts w:hint="eastAsia" w:ascii="宋体" w:hAnsi="宋体" w:cs="宋体"/>
                <w:szCs w:val="21"/>
              </w:rPr>
            </w:pPr>
            <w:r>
              <w:rPr>
                <w:rFonts w:hint="eastAsia" w:ascii="宋体" w:hAnsi="宋体" w:cs="宋体"/>
                <w:szCs w:val="21"/>
              </w:rPr>
              <w:t>个人详细报告： 支持在班级成员列表中查看每位学生的详细学习报告数据。</w:t>
            </w:r>
          </w:p>
          <w:p w14:paraId="2E9CF273">
            <w:pPr>
              <w:spacing w:line="240" w:lineRule="auto"/>
              <w:rPr>
                <w:rFonts w:hint="eastAsia" w:ascii="宋体" w:hAnsi="宋体" w:cs="宋体"/>
                <w:szCs w:val="21"/>
              </w:rPr>
            </w:pPr>
            <w:r>
              <w:rPr>
                <w:rFonts w:hint="eastAsia" w:ascii="宋体" w:hAnsi="宋体" w:cs="宋体"/>
                <w:szCs w:val="21"/>
              </w:rPr>
              <w:t>习题作答数据： 新增教师查看学生答题数据功能，教师可以查看学生在教材中交互习题的作答情况，系统展示学生最后一次作答的得分及答题详情。同时，支持导出学生的习题作答数据，方便教学分析。</w:t>
            </w:r>
          </w:p>
          <w:p w14:paraId="28B2A66F">
            <w:pPr>
              <w:spacing w:line="240" w:lineRule="auto"/>
              <w:rPr>
                <w:rFonts w:hint="eastAsia" w:ascii="宋体" w:hAnsi="宋体" w:cs="宋体"/>
                <w:szCs w:val="21"/>
              </w:rPr>
            </w:pPr>
            <w:r>
              <w:rPr>
                <w:rFonts w:hint="eastAsia" w:ascii="宋体" w:hAnsi="宋体" w:cs="宋体"/>
                <w:szCs w:val="21"/>
              </w:rPr>
              <w:t>10.文件在线浏览</w:t>
            </w:r>
          </w:p>
          <w:p w14:paraId="0ED5A263">
            <w:pPr>
              <w:spacing w:line="240" w:lineRule="auto"/>
              <w:rPr>
                <w:rFonts w:hint="eastAsia" w:ascii="宋体" w:hAnsi="宋体" w:cs="宋体"/>
                <w:szCs w:val="21"/>
              </w:rPr>
            </w:pPr>
            <w:r>
              <w:rPr>
                <w:rFonts w:hint="eastAsia" w:ascii="宋体" w:hAnsi="宋体" w:cs="宋体"/>
                <w:szCs w:val="21"/>
              </w:rPr>
              <w:t>平台支持上传各种类型文件，可在线浏览，支持全屏浏览，无需下载，所支持的文件类型 有：</w:t>
            </w:r>
          </w:p>
          <w:p w14:paraId="69CA41DF">
            <w:pPr>
              <w:spacing w:line="240" w:lineRule="auto"/>
              <w:rPr>
                <w:rFonts w:hint="eastAsia" w:ascii="宋体" w:hAnsi="宋体" w:cs="宋体"/>
                <w:szCs w:val="21"/>
              </w:rPr>
            </w:pPr>
            <w:r>
              <w:rPr>
                <w:rFonts w:hint="eastAsia" w:ascii="宋体" w:hAnsi="宋体" w:cs="宋体"/>
                <w:szCs w:val="21"/>
              </w:rPr>
              <w:t>支持 doc、 docx、 xls、 xlsx、 xlsm、 ppt、 pptx、csv、xltm 等 Office 办公文档</w:t>
            </w:r>
          </w:p>
          <w:p w14:paraId="0BF8E2BC">
            <w:pPr>
              <w:spacing w:line="240" w:lineRule="auto"/>
              <w:rPr>
                <w:rFonts w:hint="eastAsia" w:ascii="宋体" w:hAnsi="宋体" w:cs="宋体"/>
                <w:szCs w:val="21"/>
              </w:rPr>
            </w:pPr>
            <w:r>
              <w:rPr>
                <w:rFonts w:hint="eastAsia" w:ascii="宋体" w:hAnsi="宋体" w:cs="宋体"/>
                <w:szCs w:val="21"/>
              </w:rPr>
              <w:t>支持 wps、 wpt 等格式国产 WPS Office 办公文档</w:t>
            </w:r>
          </w:p>
          <w:p w14:paraId="207EAD0C">
            <w:pPr>
              <w:spacing w:line="240" w:lineRule="auto"/>
              <w:rPr>
                <w:rFonts w:hint="eastAsia" w:ascii="宋体" w:hAnsi="宋体" w:cs="宋体"/>
                <w:szCs w:val="21"/>
              </w:rPr>
            </w:pPr>
            <w:r>
              <w:rPr>
                <w:rFonts w:hint="eastAsia" w:ascii="宋体" w:hAnsi="宋体" w:cs="宋体"/>
                <w:szCs w:val="21"/>
              </w:rPr>
              <w:t>支持 psd等格式 Photoshop 软件模型文件</w:t>
            </w:r>
          </w:p>
          <w:p w14:paraId="688E5FF2">
            <w:pPr>
              <w:spacing w:line="240" w:lineRule="auto"/>
              <w:rPr>
                <w:rFonts w:hint="eastAsia" w:ascii="宋体" w:hAnsi="宋体" w:cs="宋体"/>
                <w:szCs w:val="21"/>
              </w:rPr>
            </w:pPr>
            <w:r>
              <w:rPr>
                <w:rFonts w:hint="eastAsia" w:ascii="宋体" w:hAnsi="宋体" w:cs="宋体"/>
                <w:szCs w:val="21"/>
              </w:rPr>
              <w:t>支持 pdf、 rtf 等格式文档</w:t>
            </w:r>
          </w:p>
          <w:p w14:paraId="0776907B">
            <w:pPr>
              <w:spacing w:line="240" w:lineRule="auto"/>
              <w:rPr>
                <w:rFonts w:hint="eastAsia" w:ascii="宋体" w:hAnsi="宋体" w:cs="宋体"/>
                <w:szCs w:val="21"/>
              </w:rPr>
            </w:pPr>
            <w:r>
              <w:rPr>
                <w:rFonts w:hint="eastAsia" w:ascii="宋体" w:hAnsi="宋体" w:cs="宋体"/>
                <w:szCs w:val="21"/>
              </w:rPr>
              <w:t>支持 xmind 格式软件模型文件</w:t>
            </w:r>
          </w:p>
          <w:p w14:paraId="03A9E5EF">
            <w:pPr>
              <w:spacing w:line="240" w:lineRule="auto"/>
              <w:rPr>
                <w:rFonts w:hint="eastAsia" w:ascii="宋体" w:hAnsi="宋体" w:cs="宋体"/>
                <w:szCs w:val="21"/>
              </w:rPr>
            </w:pPr>
            <w:r>
              <w:rPr>
                <w:rFonts w:hint="eastAsia" w:ascii="宋体" w:hAnsi="宋体" w:cs="宋体"/>
                <w:szCs w:val="21"/>
              </w:rPr>
              <w:t>支持 eml 邮件文件</w:t>
            </w:r>
          </w:p>
          <w:p w14:paraId="73154AAD">
            <w:pPr>
              <w:spacing w:line="240" w:lineRule="auto"/>
              <w:rPr>
                <w:rFonts w:hint="eastAsia" w:ascii="宋体" w:hAnsi="宋体" w:cs="宋体"/>
                <w:szCs w:val="21"/>
              </w:rPr>
            </w:pPr>
            <w:r>
              <w:rPr>
                <w:rFonts w:hint="eastAsia" w:ascii="宋体" w:hAnsi="宋体" w:cs="宋体"/>
                <w:szCs w:val="21"/>
              </w:rPr>
              <w:t>支持 zip, rar, jar, tar, gzip, 7z 等压缩包</w:t>
            </w:r>
          </w:p>
          <w:p w14:paraId="2D5A6467">
            <w:pPr>
              <w:spacing w:line="240" w:lineRule="auto"/>
              <w:rPr>
                <w:rFonts w:hint="eastAsia" w:ascii="宋体" w:hAnsi="宋体" w:cs="宋体"/>
                <w:szCs w:val="21"/>
              </w:rPr>
            </w:pPr>
            <w:r>
              <w:rPr>
                <w:rFonts w:hint="eastAsia" w:ascii="宋体" w:hAnsi="宋体" w:cs="宋体"/>
                <w:szCs w:val="21"/>
              </w:rPr>
              <w:t>支持 jpg, jpeg, png, gif, bmp, ico, jfif, webp 等图片预览（翻转，缩放，镜像）</w:t>
            </w:r>
          </w:p>
          <w:p w14:paraId="4B0DACD7">
            <w:pPr>
              <w:spacing w:line="240" w:lineRule="auto"/>
              <w:rPr>
                <w:rFonts w:hint="eastAsia" w:ascii="宋体" w:hAnsi="宋体" w:cs="宋体"/>
                <w:szCs w:val="21"/>
              </w:rPr>
            </w:pPr>
            <w:r>
              <w:rPr>
                <w:rFonts w:hint="eastAsia" w:ascii="宋体" w:hAnsi="宋体" w:cs="宋体"/>
                <w:szCs w:val="21"/>
              </w:rPr>
              <w:t>支持 mp3,wav,mp4,flv 等音视频格式文件</w:t>
            </w:r>
          </w:p>
          <w:p w14:paraId="1B55FE75">
            <w:pPr>
              <w:spacing w:line="240" w:lineRule="auto"/>
              <w:rPr>
                <w:rFonts w:hint="eastAsia" w:ascii="宋体" w:hAnsi="宋体" w:cs="宋体"/>
                <w:szCs w:val="21"/>
              </w:rPr>
            </w:pPr>
            <w:r>
              <w:rPr>
                <w:rFonts w:hint="eastAsia" w:ascii="宋体" w:hAnsi="宋体" w:cs="宋体"/>
                <w:szCs w:val="21"/>
              </w:rPr>
              <w:t>支持 tif, tiff 等图像模型文件</w:t>
            </w:r>
          </w:p>
          <w:p w14:paraId="793196EB">
            <w:pPr>
              <w:spacing w:line="240" w:lineRule="auto"/>
              <w:rPr>
                <w:rFonts w:hint="eastAsia" w:ascii="宋体" w:hAnsi="宋体" w:cs="宋体"/>
                <w:szCs w:val="21"/>
              </w:rPr>
            </w:pPr>
            <w:r>
              <w:rPr>
                <w:rFonts w:hint="eastAsia" w:ascii="宋体" w:hAnsi="宋体" w:cs="宋体"/>
                <w:szCs w:val="21"/>
              </w:rPr>
              <w:t>支持 vsd, vsdx 等 Visio 流程图文件</w:t>
            </w:r>
          </w:p>
          <w:p w14:paraId="0A4D6819">
            <w:pPr>
              <w:spacing w:line="240" w:lineRule="auto"/>
              <w:rPr>
                <w:rFonts w:hint="eastAsia" w:ascii="宋体" w:hAnsi="宋体" w:cs="宋体"/>
                <w:szCs w:val="21"/>
              </w:rPr>
            </w:pPr>
            <w:r>
              <w:rPr>
                <w:rFonts w:hint="eastAsia" w:ascii="宋体" w:hAnsi="宋体" w:cs="宋体"/>
                <w:szCs w:val="21"/>
              </w:rPr>
              <w:t>支持 bpmn 工作流文件</w:t>
            </w:r>
          </w:p>
          <w:p w14:paraId="19916E3E">
            <w:pPr>
              <w:spacing w:line="240" w:lineRule="auto"/>
              <w:rPr>
                <w:rFonts w:hint="eastAsia" w:ascii="宋体" w:hAnsi="宋体" w:cs="宋体"/>
                <w:szCs w:val="21"/>
              </w:rPr>
            </w:pPr>
            <w:r>
              <w:rPr>
                <w:rFonts w:hint="eastAsia" w:ascii="宋体" w:hAnsi="宋体" w:cs="宋体"/>
                <w:szCs w:val="21"/>
              </w:rPr>
              <w:t>支持glb,、 ifc、step、stp 等格式 3D 模型文件</w:t>
            </w:r>
          </w:p>
          <w:p w14:paraId="4F08F05D">
            <w:pPr>
              <w:spacing w:line="240" w:lineRule="auto"/>
              <w:rPr>
                <w:rFonts w:hint="eastAsia" w:ascii="宋体" w:hAnsi="宋体" w:cs="宋体"/>
                <w:szCs w:val="21"/>
              </w:rPr>
            </w:pPr>
            <w:r>
              <w:rPr>
                <w:rFonts w:hint="eastAsia" w:ascii="宋体" w:hAnsi="宋体" w:cs="宋体"/>
                <w:szCs w:val="21"/>
              </w:rPr>
              <w:t>支持 dwg、 dxf、 dwf、 dwt、 dwfx等格式 CAD 模型文件</w:t>
            </w:r>
          </w:p>
          <w:p w14:paraId="5102F9C2">
            <w:pPr>
              <w:spacing w:line="240" w:lineRule="auto"/>
              <w:rPr>
                <w:rFonts w:hint="eastAsia" w:ascii="宋体" w:hAnsi="宋体" w:cs="宋体"/>
                <w:szCs w:val="21"/>
              </w:rPr>
            </w:pPr>
            <w:r>
              <w:rPr>
                <w:rFonts w:hint="eastAsia" w:ascii="宋体" w:hAnsi="宋体" w:cs="宋体"/>
                <w:szCs w:val="21"/>
              </w:rPr>
              <w:t>支持 svg 矢量图像格式文件</w:t>
            </w:r>
          </w:p>
          <w:p w14:paraId="16C27C0B">
            <w:pPr>
              <w:spacing w:line="240" w:lineRule="auto"/>
              <w:rPr>
                <w:rFonts w:hint="eastAsia" w:ascii="宋体" w:hAnsi="宋体" w:cs="宋体"/>
                <w:szCs w:val="21"/>
              </w:rPr>
            </w:pPr>
            <w:r>
              <w:rPr>
                <w:rFonts w:hint="eastAsia" w:ascii="宋体" w:hAnsi="宋体" w:cs="宋体"/>
                <w:szCs w:val="21"/>
              </w:rPr>
              <w:t>支持 dcm 等医疗数位影像预览</w:t>
            </w:r>
          </w:p>
          <w:p w14:paraId="21E101F5">
            <w:pPr>
              <w:spacing w:line="240" w:lineRule="auto"/>
              <w:rPr>
                <w:rFonts w:hint="eastAsia" w:ascii="宋体" w:hAnsi="宋体" w:cs="宋体"/>
                <w:szCs w:val="21"/>
              </w:rPr>
            </w:pPr>
            <w:r>
              <w:rPr>
                <w:rFonts w:hint="eastAsia" w:ascii="宋体" w:hAnsi="宋体" w:cs="宋体"/>
                <w:szCs w:val="21"/>
              </w:rPr>
              <w:t>11.公共云平台服务</w:t>
            </w:r>
          </w:p>
          <w:p w14:paraId="73516D32">
            <w:pPr>
              <w:spacing w:line="240" w:lineRule="auto"/>
              <w:rPr>
                <w:rFonts w:hint="eastAsia" w:ascii="宋体" w:hAnsi="宋体" w:cs="宋体"/>
                <w:szCs w:val="21"/>
              </w:rPr>
            </w:pPr>
            <w:r>
              <w:rPr>
                <w:rFonts w:hint="eastAsia" w:ascii="宋体" w:hAnsi="宋体" w:cs="宋体"/>
                <w:szCs w:val="21"/>
              </w:rPr>
              <w:t>系统支持公共云服务，为老师和学生提供免费的公共云服务，保证老师和学生在校外随时随地沟通学习。所有数字教材及资源库也都在云端永久保存。数字教材的学生学习行为数据也全部存储、备份在公共云平台。</w:t>
            </w:r>
          </w:p>
          <w:p w14:paraId="32708814">
            <w:pPr>
              <w:spacing w:line="240" w:lineRule="auto"/>
              <w:rPr>
                <w:rFonts w:hint="eastAsia" w:ascii="宋体" w:hAnsi="宋体" w:cs="宋体"/>
                <w:szCs w:val="21"/>
              </w:rPr>
            </w:pPr>
            <w:r>
              <w:rPr>
                <w:rFonts w:hint="eastAsia" w:ascii="宋体" w:hAnsi="宋体" w:cs="宋体"/>
                <w:szCs w:val="21"/>
              </w:rPr>
              <w:t>12.平台安全性要求</w:t>
            </w:r>
          </w:p>
          <w:p w14:paraId="4B086AB0">
            <w:pPr>
              <w:spacing w:line="240" w:lineRule="auto"/>
              <w:rPr>
                <w:rFonts w:hint="eastAsia" w:ascii="宋体" w:hAnsi="宋体" w:cs="宋体"/>
                <w:szCs w:val="21"/>
              </w:rPr>
            </w:pPr>
            <w:r>
              <w:rPr>
                <w:rFonts w:hint="eastAsia" w:ascii="宋体" w:hAnsi="宋体" w:cs="宋体"/>
                <w:szCs w:val="21"/>
              </w:rPr>
              <w:t>为确保平台数据的安全传输及身份的可信度，平台部署由权威 CA 机构颁发的企业型SSL证书（OV SSL），且颁发对象组织（O）必须严格验证为出版社或招标方主体，确保网站身份真实可靠，有效防止钓鱼网站仿冒。同时，需支持高强度加密算法（如 RSA 2048 位或 ECC），保障用户在使用阅读器、支付、个人信息录入等环节的数据传输安全；用户访问时，浏览器地址栏应显示安全锁标识，以确保网络连接是安全的，并在证书详情中可查看到经过验证的组织名称，提升用户信任感。</w:t>
            </w:r>
          </w:p>
        </w:tc>
      </w:tr>
    </w:tbl>
    <w:p w14:paraId="01283508">
      <w:pPr>
        <w:spacing w:line="360" w:lineRule="auto"/>
        <w:ind w:firstLine="480" w:firstLineChars="200"/>
        <w:rPr>
          <w:rFonts w:hint="eastAsia" w:ascii="仿宋_GB2312" w:hAnsi="仿宋" w:eastAsia="仿宋_GB2312" w:cs="仿宋"/>
          <w:sz w:val="24"/>
          <w:u w:val="single"/>
        </w:rPr>
      </w:pPr>
      <w:r>
        <w:rPr>
          <w:rFonts w:hint="eastAsia" w:ascii="宋体" w:hAnsi="宋体" w:cs="宋体"/>
          <w:sz w:val="24"/>
        </w:rPr>
        <w:t xml:space="preserve">     </w:t>
      </w:r>
      <w:r>
        <w:rPr>
          <w:rFonts w:hint="eastAsia" w:ascii="仿宋_GB2312" w:hAnsi="仿宋" w:eastAsia="仿宋_GB2312" w:cs="仿宋"/>
          <w:sz w:val="24"/>
        </w:rPr>
        <w:t xml:space="preserve">       </w:t>
      </w:r>
    </w:p>
    <w:p w14:paraId="2310AFA6"/>
    <w:sectPr>
      <w:headerReference r:id="rId5" w:type="default"/>
      <w:footerReference r:id="rId6"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5B3A3B">
    <w:pPr>
      <w:pStyle w:val="6"/>
      <w:rPr>
        <w:rFonts w:hint="eastAsia"/>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20700" cy="200025"/>
              <wp:effectExtent l="0" t="0" r="0" b="0"/>
              <wp:wrapNone/>
              <wp:docPr id="1" name="文本框 1"/>
              <wp:cNvGraphicFramePr/>
              <a:graphic xmlns:a="http://schemas.openxmlformats.org/drawingml/2006/main">
                <a:graphicData uri="http://schemas.microsoft.com/office/word/2010/wordprocessingShape">
                  <wps:wsp>
                    <wps:cNvSpPr txBox="1"/>
                    <wps:spPr>
                      <a:xfrm>
                        <a:off x="0" y="0"/>
                        <a:ext cx="520700" cy="200025"/>
                      </a:xfrm>
                      <a:prstGeom prst="rect">
                        <a:avLst/>
                      </a:prstGeom>
                      <a:noFill/>
                      <a:ln>
                        <a:noFill/>
                      </a:ln>
                    </wps:spPr>
                    <wps:txbx>
                      <w:txbxContent>
                        <w:p w14:paraId="18137D7C">
                          <w:pPr>
                            <w:pStyle w:val="6"/>
                            <w:jc w:val="center"/>
                          </w:pPr>
                          <w: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34</w:t>
                          </w:r>
                          <w:r>
                            <w:rPr>
                              <w:rFonts w:hint="eastAsia" w:ascii="宋体" w:hAnsi="宋体" w:cs="宋体"/>
                            </w:rPr>
                            <w:fldChar w:fldCharType="end"/>
                          </w:r>
                          <w:r>
                            <w:t xml:space="preserve"> 页</w:t>
                          </w:r>
                        </w:p>
                      </w:txbxContent>
                    </wps:txbx>
                    <wps:bodyPr lIns="0" tIns="0" rIns="0" bIns="0" upright="1">
                      <a:spAutoFit/>
                    </wps:bodyPr>
                  </wps:wsp>
                </a:graphicData>
              </a:graphic>
            </wp:anchor>
          </w:drawing>
        </mc:Choice>
        <mc:Fallback>
          <w:pict>
            <v:shape id="_x0000_s1026" o:spid="_x0000_s1026" o:spt="202" type="#_x0000_t202" style="position:absolute;left:0pt;margin-top:0pt;height:15.75pt;width:41pt;mso-position-horizontal:center;mso-position-horizontal-relative:margin;z-index:251659264;mso-width-relative:page;mso-height-relative:page;" filled="f" stroked="f" coordsize="21600,21600" o:gfxdata="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UiZIm0gAAAAMBAAAPAAAAAAAAAAEAIAAAACIAAABkcnMvZG93bnJldi54bWxQ&#10;SwECFAAUAAAACACHTuJAKUJG8cQBAACLAwAADgAAAAAAAAABACAAAAAhAQAAZHJzL2Uyb0RvYy54&#10;bWxQSwUGAAAAAAYABgBZAQAAVwUAAAAA&#10;">
              <v:path/>
              <v:fill on="f" focussize="0,0"/>
              <v:stroke on="f"/>
              <v:imagedata o:title=""/>
              <o:lock v:ext="edit" aspectratio="f"/>
              <v:textbox inset="0mm,0mm,0mm,0mm" style="mso-fit-shape-to-text:t;">
                <w:txbxContent>
                  <w:p w14:paraId="18137D7C">
                    <w:pPr>
                      <w:pStyle w:val="6"/>
                      <w:jc w:val="center"/>
                    </w:pPr>
                    <w: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34</w:t>
                    </w:r>
                    <w:r>
                      <w:rPr>
                        <w:rFonts w:hint="eastAsia" w:ascii="宋体" w:hAnsi="宋体" w:cs="宋体"/>
                      </w:rP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B0DF52">
    <w:pPr>
      <w:pStyle w:val="7"/>
      <w:pBdr>
        <w:bottom w:val="none" w:color="auto" w:sz="0" w:space="1"/>
      </w:pBdr>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0386EA1"/>
    <w:rsid w:val="20386E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10"/>
    <w:qFormat/>
    <w:uiPriority w:val="0"/>
    <w:pPr>
      <w:keepNext/>
      <w:keepLines/>
      <w:spacing w:before="120" w:beforeLines="0" w:after="120" w:afterLines="0" w:line="360" w:lineRule="auto"/>
      <w:jc w:val="center"/>
      <w:outlineLvl w:val="0"/>
    </w:pPr>
    <w:rPr>
      <w:rFonts w:ascii="Times New Roman" w:hAnsi="Times New Roman" w:eastAsia="宋体" w:cs="Times New Roman"/>
      <w:b/>
      <w:bCs/>
      <w:kern w:val="44"/>
      <w:sz w:val="30"/>
      <w:szCs w:val="44"/>
    </w:rPr>
  </w:style>
  <w:style w:type="character" w:default="1" w:styleId="9">
    <w:name w:val="Default Paragraph Font"/>
    <w:semiHidden/>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First Indent 2"/>
    <w:basedOn w:val="3"/>
    <w:uiPriority w:val="0"/>
    <w:pPr>
      <w:spacing w:after="120"/>
      <w:ind w:left="420" w:leftChars="200" w:firstLine="420" w:firstLineChars="200"/>
    </w:pPr>
    <w:rPr>
      <w:rFonts w:ascii="Times New Roman" w:hAnsi="Times New Roman" w:eastAsia="宋体" w:cs="Times New Roman"/>
      <w:sz w:val="21"/>
    </w:rPr>
  </w:style>
  <w:style w:type="paragraph" w:styleId="3">
    <w:name w:val="Body Text Indent"/>
    <w:basedOn w:val="1"/>
    <w:next w:val="1"/>
    <w:uiPriority w:val="0"/>
    <w:pPr>
      <w:ind w:firstLine="480"/>
    </w:pPr>
    <w:rPr>
      <w:rFonts w:ascii="宋体" w:hAnsi="宋体" w:eastAsia="宋体" w:cs="Times New Roman"/>
    </w:rPr>
  </w:style>
  <w:style w:type="paragraph" w:styleId="5">
    <w:name w:val="Body Text"/>
    <w:basedOn w:val="1"/>
    <w:uiPriority w:val="0"/>
    <w:rPr>
      <w:rFonts w:ascii="Times New Roman" w:hAnsi="Times New Roman" w:eastAsia="宋体" w:cs="Times New Roman"/>
      <w:color w:val="993300"/>
      <w:sz w:val="24"/>
    </w:rPr>
  </w:style>
  <w:style w:type="paragraph" w:styleId="6">
    <w:name w:val="footer"/>
    <w:basedOn w:val="1"/>
    <w:qFormat/>
    <w:uiPriority w:val="0"/>
    <w:pPr>
      <w:tabs>
        <w:tab w:val="center" w:pos="4153"/>
        <w:tab w:val="right" w:pos="8306"/>
      </w:tabs>
      <w:snapToGrid w:val="0"/>
      <w:jc w:val="left"/>
    </w:pPr>
    <w:rPr>
      <w:rFonts w:ascii="Times New Roman" w:hAnsi="Times New Roman" w:eastAsia="宋体" w:cs="Times New Roman"/>
      <w:sz w:val="18"/>
      <w:szCs w:val="18"/>
    </w:rPr>
  </w:style>
  <w:style w:type="paragraph" w:styleId="7">
    <w:name w:val="header"/>
    <w:basedOn w:val="1"/>
    <w:qFormat/>
    <w:uiPriority w:val="0"/>
    <w:pPr>
      <w:pBdr>
        <w:bottom w:val="single" w:color="auto" w:sz="6" w:space="1"/>
      </w:pBdr>
      <w:tabs>
        <w:tab w:val="center" w:pos="4153"/>
        <w:tab w:val="right" w:pos="8306"/>
      </w:tabs>
      <w:snapToGrid w:val="0"/>
      <w:spacing w:line="240" w:lineRule="auto"/>
      <w:jc w:val="center"/>
    </w:pPr>
    <w:rPr>
      <w:rFonts w:ascii="Times New Roman" w:hAnsi="Times New Roman" w:eastAsia="宋体" w:cs="Times New Roman"/>
      <w:sz w:val="18"/>
      <w:szCs w:val="18"/>
    </w:rPr>
  </w:style>
  <w:style w:type="character" w:customStyle="1" w:styleId="10">
    <w:name w:val="标题 1 字符"/>
    <w:link w:val="4"/>
    <w:uiPriority w:val="0"/>
    <w:rPr>
      <w:rFonts w:ascii="Times New Roman" w:hAnsi="Times New Roman" w:eastAsia="宋体" w:cs="Times New Roman"/>
      <w:b/>
      <w:bCs/>
      <w:kern w:val="44"/>
      <w:sz w:val="30"/>
      <w:szCs w:val="44"/>
    </w:rPr>
  </w:style>
  <w:style w:type="character" w:customStyle="1" w:styleId="11">
    <w:name w:val="cf01"/>
    <w:uiPriority w:val="0"/>
    <w:rPr>
      <w:rFonts w:hint="eastAsia" w:ascii="Microsoft YaHei UI" w:hAnsi="Microsoft YaHei UI" w:eastAsia="Microsoft YaHei UI"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19</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2026-07-24T07:25:00Z</dcterms:created>
  <dc:creator>MENGZH</dc:creator>
  <cp:lastModifiedBy>MENGZH</cp:lastModifiedBy>
  <dcterms:modified xsi:type="dcterms:W3CDTF">2026-07-24T07:25:51Z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88EC9A7367CE473FB980A6E82B7FF651_11</vt:lpwstr>
  </property>
  <property fmtid="{D5CDD505-2E9C-101B-9397-08002B2CF9AE}" pid="4" name="KSOTemplateDocerSaveRecord">
    <vt:lpwstr>eyJoZGlkIjoiYmIyODJiNGVlYzc5ZmQ5YjE2Mjg1MTg4ZDE0NjJmZmEiLCJ1c2VySWQiOiI2NjU5OTQxMzQifQ==</vt:lpwstr>
  </property>
</Properties>
</file>