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56F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0A82E5"/>
          <w:spacing w:val="0"/>
          <w:sz w:val="24"/>
          <w:szCs w:val="24"/>
        </w:rPr>
      </w:pPr>
      <w:r>
        <w:rPr>
          <w:rFonts w:hint="eastAsia" w:asciiTheme="minorEastAsia" w:hAnsiTheme="minorEastAsia" w:eastAsiaTheme="minorEastAsia" w:cstheme="minorEastAsia"/>
          <w:b/>
          <w:bCs/>
          <w:i w:val="0"/>
          <w:iCs w:val="0"/>
          <w:caps w:val="0"/>
          <w:color w:val="0A82E5"/>
          <w:spacing w:val="0"/>
          <w:kern w:val="0"/>
          <w:sz w:val="24"/>
          <w:szCs w:val="24"/>
          <w:bdr w:val="none" w:color="auto" w:sz="0" w:space="0"/>
          <w:shd w:val="clear" w:fill="FFFFFF"/>
          <w:lang w:val="en-US" w:eastAsia="zh-CN" w:bidi="ar"/>
        </w:rPr>
        <w:t>榆林市公园广场服务中心2026年农药化肥货物采购项目竞争性谈判公告</w:t>
      </w:r>
    </w:p>
    <w:p w14:paraId="3F9970F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项目概况</w:t>
      </w:r>
    </w:p>
    <w:p w14:paraId="04C6BE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12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2026年农药化肥货物采购项目</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获取采购文件，并于</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 2026年05月21日 13时30分 </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（北京时间）前提交响应文件。</w:t>
      </w:r>
    </w:p>
    <w:p w14:paraId="67BDC11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一、项目基本情况</w:t>
      </w:r>
    </w:p>
    <w:p w14:paraId="479710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项目编号：ZDHT-2026-ZB004</w:t>
      </w:r>
    </w:p>
    <w:p w14:paraId="6187BE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项目名称：2026年农药化肥货物采购项目</w:t>
      </w:r>
    </w:p>
    <w:p w14:paraId="5CD675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采购方式：竞争性谈判</w:t>
      </w:r>
    </w:p>
    <w:p w14:paraId="426C50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预算金额：793,000.00元</w:t>
      </w:r>
    </w:p>
    <w:p w14:paraId="624EB3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采购需求：</w:t>
      </w:r>
    </w:p>
    <w:p w14:paraId="19784A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合同包1(榆林市公园广场服务中心2026年农药化肥货物采购项目):</w:t>
      </w:r>
    </w:p>
    <w:p w14:paraId="77EE4F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合同包预算金额：793,000.00元</w:t>
      </w:r>
    </w:p>
    <w:p w14:paraId="0E37C5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合同包最高限价：793,000.00元</w:t>
      </w:r>
    </w:p>
    <w:tbl>
      <w:tblPr>
        <w:tblW w:w="9252"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9"/>
        <w:gridCol w:w="1852"/>
        <w:gridCol w:w="2960"/>
        <w:gridCol w:w="910"/>
        <w:gridCol w:w="1447"/>
        <w:gridCol w:w="1414"/>
      </w:tblGrid>
      <w:tr w14:paraId="46D5D3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96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25A3809E">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品目号</w:t>
            </w:r>
          </w:p>
        </w:tc>
        <w:tc>
          <w:tcPr>
            <w:tcW w:w="36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5BC9210">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品目名称</w:t>
            </w:r>
          </w:p>
        </w:tc>
        <w:tc>
          <w:tcPr>
            <w:tcW w:w="36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DD6EA8A">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采购标的</w:t>
            </w:r>
          </w:p>
        </w:tc>
        <w:tc>
          <w:tcPr>
            <w:tcW w:w="12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7E45816">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数量（单位）</w:t>
            </w:r>
          </w:p>
        </w:tc>
        <w:tc>
          <w:tcPr>
            <w:tcW w:w="240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18D32260">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技术规格、参数及要求</w:t>
            </w:r>
          </w:p>
        </w:tc>
        <w:tc>
          <w:tcPr>
            <w:tcW w:w="1440" w:type="dxa"/>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0C39942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kern w:val="0"/>
                <w:sz w:val="24"/>
                <w:szCs w:val="24"/>
                <w:bdr w:val="none" w:color="auto" w:sz="0" w:space="0"/>
                <w:lang w:val="en-US" w:eastAsia="zh-CN" w:bidi="ar"/>
              </w:rPr>
              <w:t>品目预算(元)</w:t>
            </w:r>
          </w:p>
        </w:tc>
      </w:tr>
      <w:tr w14:paraId="0D0465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8659B51">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4DC5D782">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化学农药</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3520AA5">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榆林市公园广场服务中心2026年农药化肥货物采购项目</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60195D4D">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B753F5C">
            <w:pPr>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60" w:type="dxa"/>
              <w:left w:w="96" w:type="dxa"/>
              <w:bottom w:w="60" w:type="dxa"/>
              <w:right w:w="96" w:type="dxa"/>
            </w:tcMar>
            <w:vAlign w:val="center"/>
          </w:tcPr>
          <w:p w14:paraId="39CF7B85">
            <w:pPr>
              <w:keepNext w:val="0"/>
              <w:keepLines w:val="0"/>
              <w:widowControl/>
              <w:suppressLineNumbers w:val="0"/>
              <w:wordWrap/>
              <w:spacing w:before="0" w:beforeAutospacing="0" w:after="0" w:afterAutospacing="0" w:line="360" w:lineRule="auto"/>
              <w:ind w:left="0" w:right="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bdr w:val="none" w:color="auto" w:sz="0" w:space="0"/>
                <w:lang w:val="en-US" w:eastAsia="zh-CN" w:bidi="ar"/>
              </w:rPr>
              <w:t>793,000.00</w:t>
            </w:r>
          </w:p>
        </w:tc>
      </w:tr>
    </w:tbl>
    <w:p w14:paraId="52D15C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本合同包不接受联合体投标</w:t>
      </w:r>
    </w:p>
    <w:p w14:paraId="49EDF5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0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合同履行期限：合同签订之日起15日内交货完毕并验收合格</w:t>
      </w:r>
    </w:p>
    <w:p w14:paraId="3F59944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二、申请人的资格要求：</w:t>
      </w:r>
    </w:p>
    <w:p w14:paraId="5B6C64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1.满足《中华人民共和国政府采购法》第二十二条规定;</w:t>
      </w:r>
    </w:p>
    <w:p w14:paraId="5E05DC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2.落实政府采购政策需满足的资格要求：</w:t>
      </w:r>
    </w:p>
    <w:p w14:paraId="51B52D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合同包1(榆林市公园广场服务中心2026年农药化肥货物采购项目)落实政府采购政策需满足的资格要求如下:</w:t>
      </w:r>
    </w:p>
    <w:p w14:paraId="0D4617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84"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（1）《政府采购促进中小企业发展管理办法》（财库〔2020〕46号）；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（2）《财政部司法部关于政府采购支持监狱企业发展有关问题的通知》（财库〔2014〕68号）；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（3）《国务院办公厅关于建立政府强制采购节能产品制度的通知》（国办发〔2007〕51号）；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（6）《财政部、民政部、中国残疾人联合会关于促进残疾人就业政府采购政策的通知》（财库[2017]141号）；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（7）陕西省财政厅关于印发《陕西省中小企业政府采购信用融资办法》（陕财办采〔2018〕23号）；相关政策、业务流程、办理平台(http://www.ccgpshaanxi.gov.cn/zcdservice/zcd/shanxi/)；</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（8）《关于在政府采购活动中查询及使用信用记录有关问题的通知》（财库〔2016〕125号）；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（9）《榆林市财政局关于进一步加大政府采购支持中小企业力度的通知》（榆政财采发〔2022〕10号)；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（10）《陕西省财政厅关于进一步加大政府采购支持中小企业力度的通知》(陕财采发〔2022〕5号)；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（11）《陕西省财政厅中国人民银行西安分行关于深入推进政府采购信用融资业务的通知》（陕财办采〔2023]5号）；</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（12）《国务院办公厅关于在政府采购中实施本国产品标准及相关政策》的通知（国办发〔2025〕34号）。</w:t>
      </w:r>
    </w:p>
    <w:p w14:paraId="50D3C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3.本项目的特定资格要求：</w:t>
      </w:r>
    </w:p>
    <w:p w14:paraId="5A8E9A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合同包1(榆林市公园广场服务中心2026年农药化肥货物采购项目)特定资格要求如下:</w:t>
      </w:r>
    </w:p>
    <w:p w14:paraId="6110A3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384" w:right="0" w:firstLine="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（3）税收缴纳证明：提供2025年06月01日至今已缴纳的至少一个月的纳税证明或完税证明（时间以税款所属日期为准、税种须包含增值税或所得税），依法免税的单位应提供相关证明材料；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（4）社会保障资金缴纳证明：提供2025年06月01日至今已缴纳的至少一个月的社会保障资金银行缴费单据或社保机构开具的社会保险参保缴费情况证明，依法不需要缴纳社会保障资金的单位应提供相关证明材料；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（5）供应商为生产厂家的提供合法有效的农药生产许可证，为产品代理商或经销商的提供农药经营许可认证；</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（6）参加政府采购活动前三年内，在经营活动中没有重大违法记录的书面声明；</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（9）投标信用承诺书；</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（10）榆林市政府采购货物类项目供应商信用承诺书；</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54C9B8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三、获取采购文件</w:t>
      </w:r>
    </w:p>
    <w:p w14:paraId="22ABC3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 2026年05月18日 至 2026年05月20日 ，每天上午 09:00:00 至 12:00:00 ，下午 14:00:00 至 17:00:00 （北京时间）</w:t>
      </w:r>
    </w:p>
    <w:p w14:paraId="145A72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登录全国公共资源交易中心平台（陕西省）使用CA锁报名后自行下载</w:t>
      </w:r>
    </w:p>
    <w:p w14:paraId="1CD197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在线获取</w:t>
      </w:r>
    </w:p>
    <w:p w14:paraId="47B071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 0元</w:t>
      </w:r>
    </w:p>
    <w:p w14:paraId="36DACD6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四、响应文件提交</w:t>
      </w:r>
    </w:p>
    <w:p w14:paraId="26E926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截止时间：</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 2026年05月21日 13时30分00秒 </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（北京时间）</w:t>
      </w:r>
    </w:p>
    <w:p w14:paraId="2D7560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陕西省公共资源交易平台</w:t>
      </w:r>
    </w:p>
    <w:p w14:paraId="5ED9748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五、开启</w:t>
      </w:r>
    </w:p>
    <w:p w14:paraId="783FCF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时间：</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 2026年05月21日 13时30分00秒 </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（北京时间）</w:t>
      </w:r>
    </w:p>
    <w:p w14:paraId="102FB1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榆林市公共资源交易中心18楼开标室1802A</w:t>
      </w:r>
    </w:p>
    <w:p w14:paraId="335BAEB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六、公告期限</w:t>
      </w:r>
    </w:p>
    <w:p w14:paraId="70D0B1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个工作日。</w:t>
      </w:r>
    </w:p>
    <w:p w14:paraId="677C455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七、其他补充事宜</w:t>
      </w:r>
    </w:p>
    <w:p w14:paraId="5B4ED9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项目名称：榆林市公园广场服务中心2026年农药化肥货物采购项目</w:t>
      </w:r>
    </w:p>
    <w:p w14:paraId="74D74B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23247C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2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Style w:val="7"/>
          <w:rFonts w:hint="eastAsia" w:asciiTheme="minorEastAsia" w:hAnsiTheme="minorEastAsia" w:eastAsiaTheme="minorEastAsia" w:cstheme="minorEastAsia"/>
          <w:b/>
          <w:bCs/>
          <w:i w:val="0"/>
          <w:iCs w:val="0"/>
          <w:caps w:val="0"/>
          <w:color w:val="333333"/>
          <w:spacing w:val="0"/>
          <w:sz w:val="24"/>
          <w:szCs w:val="24"/>
          <w:bdr w:val="none" w:color="auto" w:sz="0" w:space="0"/>
          <w:shd w:val="clear" w:fill="FFFFFF"/>
        </w:rPr>
        <w:t>八、对本次招标提出询问，请按以下方式联系。</w:t>
      </w:r>
    </w:p>
    <w:p w14:paraId="2E88E02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bdr w:val="none" w:color="auto" w:sz="0" w:space="0"/>
          <w:shd w:val="clear" w:fill="FFFFFF"/>
        </w:rPr>
        <w:t>1.采购人信息</w:t>
      </w:r>
    </w:p>
    <w:p w14:paraId="3BD1D5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榆林市公园广场服务中心</w:t>
      </w:r>
    </w:p>
    <w:p w14:paraId="33B09B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榆林市人民中路滨河路</w:t>
      </w:r>
    </w:p>
    <w:p w14:paraId="2FA3C5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13572688980</w:t>
      </w:r>
    </w:p>
    <w:p w14:paraId="4EAADA1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bdr w:val="none" w:color="auto" w:sz="0" w:space="0"/>
          <w:shd w:val="clear" w:fill="FFFFFF"/>
        </w:rPr>
        <w:t>2.采购代理机构信息</w:t>
      </w:r>
    </w:p>
    <w:p w14:paraId="1326A9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陕西中达宏途项目管理有限公司</w:t>
      </w:r>
    </w:p>
    <w:p w14:paraId="1CC296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陕西省西安市未央区陕西省西安市经济技术开发区明光路与凤城四路十字东南角海璟新天地8幢10607-Y29室</w:t>
      </w:r>
    </w:p>
    <w:p w14:paraId="322EA9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15291271084</w:t>
      </w:r>
    </w:p>
    <w:p w14:paraId="79C4FD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i w:val="0"/>
          <w:iCs w:val="0"/>
          <w:caps w:val="0"/>
          <w:color w:val="333333"/>
          <w:spacing w:val="0"/>
          <w:sz w:val="24"/>
          <w:szCs w:val="24"/>
          <w:bdr w:val="none" w:color="auto" w:sz="0" w:space="0"/>
          <w:shd w:val="clear" w:fill="FFFFFF"/>
        </w:rPr>
        <w:t>3.项目联系方式</w:t>
      </w:r>
    </w:p>
    <w:p w14:paraId="2634AD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高华</w:t>
      </w:r>
    </w:p>
    <w:p w14:paraId="7E472A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0A82E5"/>
          <w:spacing w:val="0"/>
          <w:sz w:val="24"/>
          <w:szCs w:val="24"/>
          <w:bdr w:val="none" w:color="auto" w:sz="0" w:space="0"/>
          <w:shd w:val="clear" w:fill="FFFFFF"/>
        </w:rPr>
        <w:t>15291271084</w:t>
      </w:r>
    </w:p>
    <w:p w14:paraId="164407D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84"/>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333333"/>
          <w:spacing w:val="0"/>
          <w:sz w:val="24"/>
          <w:szCs w:val="24"/>
          <w:bdr w:val="none" w:color="auto" w:sz="0" w:space="0"/>
          <w:shd w:val="clear" w:fill="FFFFFF"/>
        </w:rPr>
        <w:t>陕西中达宏途项目管理有限公司</w:t>
      </w:r>
    </w:p>
    <w:p w14:paraId="0C657D8E">
      <w:pPr>
        <w:spacing w:line="360" w:lineRule="auto"/>
        <w:rPr>
          <w:rFonts w:hint="eastAsia" w:asciiTheme="minorEastAsia" w:hAnsiTheme="minorEastAsia" w:eastAsiaTheme="minorEastAsia" w:cstheme="minorEastAsia"/>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737C14"/>
    <w:rsid w:val="7D737C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2026-05-15T07:34:00Z</dcterms:created>
  <dc:creator>Dreams°凉兮</dc:creator>
  <cp:lastModifiedBy>Dreams°凉兮</cp:lastModifiedBy>
  <dcterms:modified xsi:type="dcterms:W3CDTF">2026-05-15T07:35:09Z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B6AE7097D3CC49E2B0E658E058E80A47_11</vt:lpwstr>
  </property>
  <property fmtid="{D5CDD505-2E9C-101B-9397-08002B2CF9AE}" pid="4" name="KSOTemplateDocerSaveRecord">
    <vt:lpwstr>eyJoZGlkIjoiNzI5Yzg4YmY0OWZjZmNhMmYzMTI3OGE0NzBhMGYyN2QiLCJ1c2VySWQiOiIxMDM3MDA0NDE0In0=</vt:lpwstr>
  </property>
</Properties>
</file>