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54CEA">
      <w:pPr>
        <w:spacing w:line="360" w:lineRule="auto"/>
        <w:jc w:val="left"/>
        <w:rPr>
          <w:rFonts w:hint="eastAsia" w:ascii="仿宋" w:hAnsi="仿宋" w:eastAsia="仿宋" w:cs="仿宋"/>
          <w:b/>
          <w:sz w:val="28"/>
          <w:szCs w:val="28"/>
        </w:rPr>
      </w:pPr>
      <w:r>
        <w:rPr>
          <w:rFonts w:hint="eastAsia" w:ascii="仿宋" w:hAnsi="仿宋" w:eastAsia="仿宋" w:cs="仿宋"/>
          <w:b/>
          <w:color w:val="auto"/>
          <w:sz w:val="28"/>
          <w:szCs w:val="28"/>
        </w:rPr>
        <w:t>项目编号</w:t>
      </w:r>
      <w:r>
        <w:rPr>
          <w:rFonts w:hint="eastAsia" w:ascii="仿宋" w:hAnsi="仿宋" w:eastAsia="仿宋" w:cs="仿宋"/>
          <w:b/>
          <w:color w:val="auto"/>
          <w:sz w:val="28"/>
          <w:szCs w:val="28"/>
          <w:lang w:eastAsia="zh-CN"/>
        </w:rPr>
        <w:t>：SXLB-202</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lang w:eastAsia="zh-CN"/>
        </w:rPr>
        <w:t>-</w:t>
      </w:r>
      <w:r>
        <w:rPr>
          <w:rFonts w:hint="eastAsia" w:ascii="仿宋" w:hAnsi="仿宋" w:eastAsia="仿宋" w:cs="仿宋"/>
          <w:b/>
          <w:color w:val="auto"/>
          <w:sz w:val="28"/>
          <w:szCs w:val="28"/>
          <w:lang w:val="en-US" w:eastAsia="zh-CN"/>
        </w:rPr>
        <w:t>09</w:t>
      </w:r>
      <w:r>
        <w:rPr>
          <w:rFonts w:hint="eastAsia" w:ascii="仿宋" w:hAnsi="仿宋" w:eastAsia="仿宋" w:cs="仿宋"/>
          <w:b/>
          <w:sz w:val="28"/>
          <w:szCs w:val="28"/>
        </w:rPr>
        <w:t xml:space="preserve">                 </w:t>
      </w:r>
    </w:p>
    <w:p w14:paraId="396EA95A">
      <w:pPr>
        <w:spacing w:before="156" w:beforeLines="50" w:after="156" w:afterLines="50" w:line="720" w:lineRule="exact"/>
        <w:jc w:val="center"/>
        <w:rPr>
          <w:rFonts w:hint="eastAsia" w:ascii="仿宋" w:hAnsi="仿宋" w:eastAsia="仿宋" w:cs="仿宋"/>
          <w:b/>
          <w:w w:val="75"/>
          <w:sz w:val="60"/>
          <w:szCs w:val="60"/>
        </w:rPr>
      </w:pPr>
    </w:p>
    <w:p w14:paraId="7AA8F31A">
      <w:pPr>
        <w:spacing w:before="156" w:beforeLines="50" w:after="156" w:afterLines="50" w:line="720" w:lineRule="exact"/>
        <w:jc w:val="center"/>
        <w:rPr>
          <w:rFonts w:hint="eastAsia" w:ascii="仿宋" w:hAnsi="仿宋" w:eastAsia="仿宋" w:cs="仿宋"/>
          <w:b/>
          <w:w w:val="66"/>
          <w:sz w:val="60"/>
          <w:szCs w:val="60"/>
        </w:rPr>
      </w:pPr>
    </w:p>
    <w:p w14:paraId="64760C95">
      <w:pPr>
        <w:spacing w:before="156" w:beforeLines="50" w:after="156" w:afterLines="50" w:line="720" w:lineRule="exact"/>
        <w:jc w:val="center"/>
        <w:rPr>
          <w:rFonts w:hint="eastAsia" w:ascii="仿宋" w:hAnsi="仿宋" w:eastAsia="仿宋" w:cs="仿宋"/>
          <w:b/>
          <w:w w:val="90"/>
          <w:sz w:val="52"/>
          <w:szCs w:val="52"/>
          <w:lang w:val="en-US" w:eastAsia="zh-CN"/>
        </w:rPr>
      </w:pPr>
      <w:r>
        <w:rPr>
          <w:rFonts w:hint="eastAsia" w:ascii="仿宋" w:hAnsi="仿宋" w:eastAsia="仿宋" w:cs="仿宋"/>
          <w:b/>
          <w:w w:val="90"/>
          <w:sz w:val="52"/>
          <w:szCs w:val="52"/>
          <w:lang w:val="en-US" w:eastAsia="zh-CN"/>
        </w:rPr>
        <w:t>安康市第二老年公寓(安康市认知障碍症老年人介护中心)项目地块国防光缆和长途通信光缆线路迁改工程</w:t>
      </w:r>
    </w:p>
    <w:p w14:paraId="1178ED73">
      <w:pPr>
        <w:spacing w:before="156" w:beforeLines="50" w:after="156" w:afterLines="50" w:line="720" w:lineRule="exact"/>
        <w:jc w:val="center"/>
        <w:rPr>
          <w:rFonts w:hint="eastAsia" w:ascii="仿宋" w:hAnsi="仿宋" w:eastAsia="仿宋" w:cs="仿宋"/>
          <w:b/>
          <w:w w:val="90"/>
          <w:sz w:val="52"/>
          <w:szCs w:val="52"/>
          <w:lang w:val="en-US" w:eastAsia="zh-CN"/>
        </w:rPr>
      </w:pPr>
    </w:p>
    <w:p w14:paraId="216DC938">
      <w:pPr>
        <w:pStyle w:val="16"/>
        <w:rPr>
          <w:rFonts w:hint="eastAsia"/>
        </w:rPr>
      </w:pPr>
    </w:p>
    <w:p w14:paraId="76E0622B">
      <w:pPr>
        <w:spacing w:line="800" w:lineRule="exact"/>
        <w:jc w:val="center"/>
        <w:rPr>
          <w:rFonts w:hint="eastAsia" w:ascii="仿宋" w:hAnsi="仿宋" w:eastAsia="仿宋" w:cs="仿宋"/>
          <w:w w:val="90"/>
          <w:sz w:val="44"/>
          <w:szCs w:val="44"/>
        </w:rPr>
      </w:pPr>
    </w:p>
    <w:p w14:paraId="507A0E1A">
      <w:pPr>
        <w:spacing w:line="360" w:lineRule="auto"/>
        <w:jc w:val="center"/>
        <w:rPr>
          <w:rFonts w:hint="eastAsia" w:ascii="仿宋" w:hAnsi="仿宋" w:eastAsia="仿宋" w:cs="仿宋"/>
          <w:b/>
          <w:sz w:val="80"/>
          <w:szCs w:val="80"/>
        </w:rPr>
      </w:pPr>
      <w:r>
        <w:rPr>
          <w:rFonts w:hint="eastAsia" w:ascii="仿宋" w:hAnsi="仿宋" w:eastAsia="仿宋" w:cs="仿宋"/>
          <w:b/>
          <w:sz w:val="80"/>
          <w:szCs w:val="80"/>
        </w:rPr>
        <w:t>单一来源采购文件</w:t>
      </w:r>
    </w:p>
    <w:p w14:paraId="2CF141B2">
      <w:pPr>
        <w:spacing w:line="360" w:lineRule="auto"/>
        <w:jc w:val="center"/>
        <w:rPr>
          <w:rFonts w:hint="eastAsia" w:ascii="仿宋" w:hAnsi="仿宋" w:eastAsia="仿宋" w:cs="仿宋"/>
          <w:b/>
          <w:sz w:val="44"/>
          <w:szCs w:val="44"/>
        </w:rPr>
      </w:pPr>
    </w:p>
    <w:p w14:paraId="49DF294C">
      <w:pPr>
        <w:spacing w:line="360" w:lineRule="auto"/>
        <w:rPr>
          <w:rFonts w:hint="eastAsia" w:ascii="仿宋" w:hAnsi="仿宋" w:eastAsia="仿宋" w:cs="仿宋"/>
          <w:b/>
          <w:sz w:val="44"/>
          <w:szCs w:val="44"/>
        </w:rPr>
      </w:pPr>
    </w:p>
    <w:p w14:paraId="123FFC09">
      <w:pPr>
        <w:spacing w:line="360" w:lineRule="auto"/>
        <w:rPr>
          <w:rFonts w:hint="eastAsia" w:ascii="仿宋" w:hAnsi="仿宋" w:eastAsia="仿宋" w:cs="仿宋"/>
          <w:b/>
          <w:sz w:val="44"/>
          <w:szCs w:val="44"/>
        </w:rPr>
      </w:pPr>
    </w:p>
    <w:p w14:paraId="3B62817A">
      <w:pPr>
        <w:spacing w:line="360" w:lineRule="auto"/>
        <w:jc w:val="center"/>
        <w:rPr>
          <w:rFonts w:hint="eastAsia" w:ascii="仿宋" w:hAnsi="仿宋" w:eastAsia="仿宋" w:cs="仿宋"/>
          <w:b/>
          <w:sz w:val="44"/>
          <w:szCs w:val="44"/>
        </w:rPr>
      </w:pPr>
    </w:p>
    <w:p w14:paraId="57F8D62A">
      <w:pPr>
        <w:spacing w:line="360" w:lineRule="auto"/>
        <w:jc w:val="center"/>
        <w:rPr>
          <w:rFonts w:hint="eastAsia" w:ascii="仿宋" w:hAnsi="仿宋" w:eastAsia="仿宋" w:cs="仿宋"/>
          <w:b/>
          <w:sz w:val="32"/>
          <w:szCs w:val="32"/>
        </w:rPr>
      </w:pPr>
    </w:p>
    <w:p w14:paraId="596D19B9">
      <w:pPr>
        <w:spacing w:line="360" w:lineRule="auto"/>
        <w:ind w:firstLine="1285" w:firstLineChars="400"/>
        <w:jc w:val="both"/>
        <w:rPr>
          <w:rFonts w:hint="eastAsia" w:ascii="仿宋" w:hAnsi="仿宋" w:eastAsia="仿宋" w:cs="仿宋"/>
          <w:b/>
          <w:sz w:val="32"/>
          <w:szCs w:val="32"/>
        </w:rPr>
      </w:pPr>
    </w:p>
    <w:p w14:paraId="542A9B83">
      <w:pPr>
        <w:spacing w:line="360" w:lineRule="auto"/>
        <w:ind w:firstLine="1928" w:firstLineChars="600"/>
        <w:jc w:val="both"/>
        <w:rPr>
          <w:rFonts w:hint="eastAsia" w:ascii="仿宋" w:hAnsi="仿宋" w:eastAsia="仿宋" w:cs="仿宋"/>
          <w:b/>
          <w:sz w:val="32"/>
          <w:szCs w:val="32"/>
          <w:lang w:eastAsia="zh-CN"/>
        </w:rPr>
      </w:pPr>
      <w:r>
        <w:rPr>
          <w:rFonts w:hint="eastAsia" w:ascii="仿宋" w:hAnsi="仿宋" w:eastAsia="仿宋" w:cs="仿宋"/>
          <w:b/>
          <w:sz w:val="32"/>
          <w:szCs w:val="32"/>
        </w:rPr>
        <w:t>采购</w:t>
      </w:r>
      <w:r>
        <w:rPr>
          <w:rFonts w:hint="eastAsia" w:ascii="仿宋" w:hAnsi="仿宋" w:eastAsia="仿宋" w:cs="仿宋"/>
          <w:b/>
          <w:sz w:val="32"/>
          <w:szCs w:val="32"/>
          <w:lang w:eastAsia="zh-CN"/>
        </w:rPr>
        <w:t>单位：</w:t>
      </w:r>
      <w:r>
        <w:rPr>
          <w:rFonts w:hint="eastAsia" w:ascii="仿宋" w:hAnsi="仿宋" w:eastAsia="仿宋" w:cs="仿宋"/>
          <w:b/>
          <w:sz w:val="32"/>
          <w:szCs w:val="32"/>
          <w:lang w:val="en-US" w:eastAsia="zh-CN"/>
        </w:rPr>
        <w:t xml:space="preserve">安康市社会福利院 </w:t>
      </w:r>
    </w:p>
    <w:p w14:paraId="3A3D1A77">
      <w:pPr>
        <w:spacing w:line="360" w:lineRule="auto"/>
        <w:ind w:firstLine="1928" w:firstLineChars="600"/>
        <w:jc w:val="both"/>
        <w:rPr>
          <w:rFonts w:hint="eastAsia" w:ascii="仿宋" w:hAnsi="仿宋" w:eastAsia="仿宋" w:cs="仿宋"/>
          <w:b/>
          <w:sz w:val="32"/>
          <w:szCs w:val="32"/>
          <w:lang w:eastAsia="zh-CN"/>
        </w:rPr>
      </w:pPr>
      <w:r>
        <w:rPr>
          <w:rFonts w:hint="eastAsia" w:ascii="仿宋" w:hAnsi="仿宋" w:eastAsia="仿宋" w:cs="仿宋"/>
          <w:b/>
          <w:sz w:val="32"/>
          <w:szCs w:val="32"/>
        </w:rPr>
        <w:t>代理机构：陕西鲁班建工项目管理有限公司</w:t>
      </w:r>
    </w:p>
    <w:p w14:paraId="50270A29">
      <w:pPr>
        <w:spacing w:line="360" w:lineRule="auto"/>
        <w:ind w:firstLine="1928" w:firstLineChars="600"/>
        <w:jc w:val="both"/>
        <w:rPr>
          <w:rFonts w:hint="eastAsia" w:ascii="仿宋" w:hAnsi="仿宋" w:eastAsia="仿宋" w:cs="仿宋"/>
          <w:szCs w:val="21"/>
        </w:rPr>
        <w:sectPr>
          <w:headerReference r:id="rId4" w:type="first"/>
          <w:headerReference r:id="rId3" w:type="default"/>
          <w:type w:val="evenPage"/>
          <w:pgSz w:w="11906" w:h="16838"/>
          <w:pgMar w:top="1440" w:right="1080" w:bottom="1440" w:left="1080" w:header="851" w:footer="992" w:gutter="0"/>
          <w:cols w:space="720" w:num="1"/>
          <w:titlePg/>
          <w:docGrid w:type="lines" w:linePitch="312" w:charSpace="0"/>
        </w:sectPr>
      </w:pPr>
      <w:r>
        <w:rPr>
          <w:rFonts w:hint="eastAsia" w:ascii="仿宋" w:hAnsi="仿宋" w:eastAsia="仿宋" w:cs="仿宋"/>
          <w:b/>
          <w:sz w:val="32"/>
          <w:szCs w:val="32"/>
          <w:lang w:eastAsia="zh-CN"/>
        </w:rPr>
        <w:t>编制时间：</w:t>
      </w:r>
      <w:r>
        <w:rPr>
          <w:rFonts w:hint="eastAsia" w:ascii="仿宋" w:hAnsi="仿宋" w:eastAsia="仿宋" w:cs="仿宋"/>
          <w:b/>
          <w:spacing w:val="51"/>
          <w:sz w:val="32"/>
          <w:szCs w:val="32"/>
        </w:rPr>
        <w:t>二○二</w:t>
      </w:r>
      <w:r>
        <w:rPr>
          <w:rFonts w:hint="eastAsia" w:ascii="仿宋" w:hAnsi="仿宋" w:eastAsia="仿宋" w:cs="仿宋"/>
          <w:b/>
          <w:spacing w:val="51"/>
          <w:sz w:val="32"/>
          <w:szCs w:val="32"/>
          <w:lang w:val="en-US" w:eastAsia="zh-CN"/>
        </w:rPr>
        <w:t>六</w:t>
      </w:r>
      <w:r>
        <w:rPr>
          <w:rFonts w:hint="eastAsia" w:ascii="仿宋" w:hAnsi="仿宋" w:eastAsia="仿宋" w:cs="仿宋"/>
          <w:b/>
          <w:spacing w:val="51"/>
          <w:sz w:val="32"/>
          <w:szCs w:val="32"/>
        </w:rPr>
        <w:t>年</w:t>
      </w:r>
      <w:r>
        <w:rPr>
          <w:rFonts w:hint="eastAsia" w:ascii="仿宋" w:hAnsi="仿宋" w:eastAsia="仿宋" w:cs="仿宋"/>
          <w:b/>
          <w:spacing w:val="51"/>
          <w:sz w:val="32"/>
          <w:szCs w:val="32"/>
          <w:lang w:val="en-US" w:eastAsia="zh-CN"/>
        </w:rPr>
        <w:t>五</w:t>
      </w:r>
      <w:r>
        <w:rPr>
          <w:rFonts w:hint="eastAsia" w:ascii="仿宋" w:hAnsi="仿宋" w:eastAsia="仿宋" w:cs="仿宋"/>
          <w:b/>
          <w:spacing w:val="51"/>
          <w:sz w:val="32"/>
          <w:szCs w:val="32"/>
        </w:rPr>
        <w:t>月</w:t>
      </w:r>
    </w:p>
    <w:p w14:paraId="23FED105">
      <w:pPr>
        <w:adjustRightInd w:val="0"/>
        <w:snapToGrid w:val="0"/>
        <w:spacing w:line="360" w:lineRule="auto"/>
        <w:jc w:val="center"/>
        <w:rPr>
          <w:rFonts w:hint="eastAsia" w:ascii="仿宋" w:hAnsi="仿宋" w:eastAsia="仿宋" w:cs="仿宋"/>
          <w:b/>
          <w:sz w:val="48"/>
          <w:szCs w:val="48"/>
        </w:rPr>
      </w:pPr>
      <w:r>
        <w:rPr>
          <w:rFonts w:hint="eastAsia" w:ascii="仿宋" w:hAnsi="仿宋" w:eastAsia="仿宋" w:cs="仿宋"/>
          <w:b/>
          <w:sz w:val="48"/>
          <w:szCs w:val="48"/>
        </w:rPr>
        <w:t>目   录</w:t>
      </w:r>
    </w:p>
    <w:p w14:paraId="6BAE72A3">
      <w:pPr>
        <w:adjustRightInd w:val="0"/>
        <w:snapToGrid w:val="0"/>
        <w:spacing w:line="360" w:lineRule="auto"/>
        <w:jc w:val="left"/>
        <w:rPr>
          <w:rFonts w:hint="eastAsia" w:ascii="仿宋" w:hAnsi="仿宋" w:eastAsia="仿宋" w:cs="仿宋"/>
          <w:b/>
          <w:sz w:val="50"/>
          <w:szCs w:val="20"/>
        </w:rPr>
      </w:pPr>
    </w:p>
    <w:p w14:paraId="655EF0AA">
      <w:pPr>
        <w:adjustRightInd w:val="0"/>
        <w:snapToGrid w:val="0"/>
        <w:spacing w:line="840" w:lineRule="exact"/>
        <w:ind w:firstLine="643" w:firstLineChars="200"/>
        <w:jc w:val="left"/>
        <w:rPr>
          <w:rFonts w:hint="default" w:ascii="仿宋" w:hAnsi="仿宋" w:eastAsia="仿宋" w:cs="仿宋"/>
          <w:b/>
          <w:sz w:val="32"/>
          <w:szCs w:val="20"/>
          <w:lang w:val="en-US" w:eastAsia="zh-CN"/>
        </w:rPr>
      </w:pPr>
      <w:r>
        <w:rPr>
          <w:rFonts w:hint="eastAsia" w:ascii="仿宋" w:hAnsi="仿宋" w:eastAsia="仿宋" w:cs="仿宋"/>
          <w:b/>
          <w:sz w:val="32"/>
          <w:szCs w:val="20"/>
        </w:rPr>
        <w:t xml:space="preserve">第一章  </w:t>
      </w:r>
      <w:r>
        <w:rPr>
          <w:rFonts w:hint="eastAsia" w:ascii="仿宋" w:hAnsi="仿宋" w:eastAsia="仿宋" w:cs="仿宋"/>
          <w:b/>
          <w:sz w:val="32"/>
          <w:szCs w:val="20"/>
          <w:lang w:eastAsia="zh-CN"/>
        </w:rPr>
        <w:t>单一来源</w:t>
      </w:r>
      <w:r>
        <w:rPr>
          <w:rFonts w:hint="eastAsia" w:ascii="仿宋" w:hAnsi="仿宋" w:eastAsia="仿宋" w:cs="仿宋"/>
          <w:b/>
          <w:sz w:val="32"/>
          <w:szCs w:val="20"/>
        </w:rPr>
        <w:t>邀请函</w:t>
      </w:r>
      <w:r>
        <w:rPr>
          <w:rFonts w:hint="eastAsia" w:ascii="仿宋" w:hAnsi="仿宋" w:eastAsia="仿宋" w:cs="仿宋"/>
          <w:b/>
          <w:sz w:val="32"/>
          <w:szCs w:val="20"/>
          <w:lang w:val="en-US" w:eastAsia="zh-CN"/>
        </w:rPr>
        <w:t>.......................01</w:t>
      </w:r>
    </w:p>
    <w:p w14:paraId="58EB8172">
      <w:pPr>
        <w:adjustRightInd w:val="0"/>
        <w:snapToGrid w:val="0"/>
        <w:spacing w:line="840" w:lineRule="exact"/>
        <w:ind w:firstLine="643" w:firstLineChars="200"/>
        <w:jc w:val="left"/>
        <w:rPr>
          <w:rFonts w:hint="default" w:ascii="仿宋" w:hAnsi="仿宋" w:eastAsia="仿宋" w:cs="仿宋"/>
          <w:b/>
          <w:sz w:val="32"/>
          <w:szCs w:val="20"/>
          <w:lang w:val="en-US" w:eastAsia="zh-CN"/>
        </w:rPr>
      </w:pPr>
      <w:r>
        <w:rPr>
          <w:rFonts w:hint="eastAsia" w:ascii="仿宋" w:hAnsi="仿宋" w:eastAsia="仿宋" w:cs="仿宋"/>
          <w:b/>
          <w:sz w:val="32"/>
          <w:szCs w:val="20"/>
        </w:rPr>
        <w:t>第二章  供应商须知</w:t>
      </w:r>
      <w:r>
        <w:rPr>
          <w:rFonts w:hint="eastAsia" w:ascii="仿宋" w:hAnsi="仿宋" w:eastAsia="仿宋" w:cs="仿宋"/>
          <w:b/>
          <w:sz w:val="32"/>
          <w:szCs w:val="20"/>
          <w:lang w:val="en-US" w:eastAsia="zh-CN"/>
        </w:rPr>
        <w:t>...........................05</w:t>
      </w:r>
    </w:p>
    <w:p w14:paraId="76E9CDBC">
      <w:pPr>
        <w:adjustRightInd w:val="0"/>
        <w:snapToGrid w:val="0"/>
        <w:spacing w:line="840" w:lineRule="exact"/>
        <w:ind w:firstLine="643" w:firstLineChars="200"/>
        <w:jc w:val="left"/>
        <w:rPr>
          <w:rFonts w:hint="default" w:ascii="仿宋" w:hAnsi="仿宋" w:eastAsia="仿宋" w:cs="仿宋"/>
          <w:b/>
          <w:sz w:val="32"/>
          <w:szCs w:val="20"/>
          <w:lang w:val="en-US"/>
        </w:rPr>
      </w:pPr>
      <w:r>
        <w:rPr>
          <w:rFonts w:hint="eastAsia" w:ascii="仿宋" w:hAnsi="仿宋" w:eastAsia="仿宋" w:cs="仿宋"/>
          <w:b/>
          <w:sz w:val="32"/>
          <w:szCs w:val="20"/>
        </w:rPr>
        <w:t xml:space="preserve">第三章  </w:t>
      </w:r>
      <w:r>
        <w:rPr>
          <w:rFonts w:hint="eastAsia" w:ascii="仿宋" w:hAnsi="仿宋" w:eastAsia="仿宋" w:cs="仿宋"/>
          <w:b/>
          <w:sz w:val="32"/>
          <w:szCs w:val="20"/>
          <w:lang w:val="en-US" w:eastAsia="zh-CN"/>
        </w:rPr>
        <w:t>拟签订合同...........................17</w:t>
      </w:r>
    </w:p>
    <w:p w14:paraId="3D6B4B7B">
      <w:pPr>
        <w:adjustRightInd w:val="0"/>
        <w:snapToGrid w:val="0"/>
        <w:spacing w:line="840" w:lineRule="exact"/>
        <w:ind w:firstLine="643" w:firstLineChars="200"/>
        <w:jc w:val="left"/>
        <w:rPr>
          <w:rFonts w:hint="default" w:ascii="仿宋" w:hAnsi="仿宋" w:eastAsia="仿宋" w:cs="仿宋"/>
          <w:b/>
          <w:sz w:val="32"/>
          <w:szCs w:val="20"/>
          <w:lang w:val="en-US"/>
        </w:rPr>
      </w:pPr>
      <w:r>
        <w:rPr>
          <w:rFonts w:hint="eastAsia" w:ascii="仿宋" w:hAnsi="仿宋" w:eastAsia="仿宋" w:cs="仿宋"/>
          <w:b/>
          <w:sz w:val="32"/>
          <w:szCs w:val="20"/>
        </w:rPr>
        <w:t>第四章  采购内容及要求</w:t>
      </w:r>
      <w:r>
        <w:rPr>
          <w:rFonts w:hint="eastAsia" w:ascii="仿宋" w:hAnsi="仿宋" w:eastAsia="仿宋" w:cs="仿宋"/>
          <w:b/>
          <w:sz w:val="32"/>
          <w:szCs w:val="20"/>
          <w:lang w:val="en-US" w:eastAsia="zh-CN"/>
        </w:rPr>
        <w:t>.......................21</w:t>
      </w:r>
    </w:p>
    <w:p w14:paraId="7CD95DCD">
      <w:pPr>
        <w:adjustRightInd w:val="0"/>
        <w:snapToGrid w:val="0"/>
        <w:spacing w:line="840" w:lineRule="exact"/>
        <w:ind w:firstLine="643" w:firstLineChars="200"/>
        <w:jc w:val="left"/>
        <w:rPr>
          <w:rFonts w:hint="default" w:ascii="仿宋" w:hAnsi="仿宋" w:eastAsia="仿宋" w:cs="仿宋"/>
          <w:b/>
          <w:sz w:val="32"/>
          <w:szCs w:val="20"/>
          <w:lang w:val="en-US"/>
        </w:rPr>
      </w:pPr>
      <w:r>
        <w:rPr>
          <w:rFonts w:hint="eastAsia" w:ascii="仿宋" w:hAnsi="仿宋" w:eastAsia="仿宋" w:cs="仿宋"/>
          <w:b/>
          <w:sz w:val="32"/>
          <w:szCs w:val="20"/>
        </w:rPr>
        <w:t xml:space="preserve">第五章  </w:t>
      </w:r>
      <w:r>
        <w:rPr>
          <w:rFonts w:hint="eastAsia" w:ascii="仿宋" w:hAnsi="仿宋" w:eastAsia="仿宋" w:cs="仿宋"/>
          <w:b/>
          <w:sz w:val="32"/>
          <w:szCs w:val="20"/>
          <w:lang w:eastAsia="zh-CN"/>
        </w:rPr>
        <w:t>单一来源响应文件</w:t>
      </w:r>
      <w:r>
        <w:rPr>
          <w:rFonts w:hint="eastAsia" w:ascii="仿宋" w:hAnsi="仿宋" w:eastAsia="仿宋" w:cs="仿宋"/>
          <w:b/>
          <w:sz w:val="32"/>
          <w:szCs w:val="20"/>
        </w:rPr>
        <w:t>基本格式</w:t>
      </w:r>
      <w:r>
        <w:rPr>
          <w:rFonts w:hint="eastAsia" w:ascii="仿宋" w:hAnsi="仿宋" w:eastAsia="仿宋" w:cs="仿宋"/>
          <w:b/>
          <w:sz w:val="32"/>
          <w:szCs w:val="20"/>
          <w:lang w:val="en-US" w:eastAsia="zh-CN"/>
        </w:rPr>
        <w:t>.................23</w:t>
      </w:r>
    </w:p>
    <w:p w14:paraId="79611D6C">
      <w:pPr>
        <w:adjustRightInd w:val="0"/>
        <w:snapToGrid w:val="0"/>
        <w:spacing w:line="640" w:lineRule="exact"/>
        <w:jc w:val="center"/>
        <w:rPr>
          <w:rFonts w:hint="eastAsia" w:ascii="仿宋" w:hAnsi="仿宋" w:eastAsia="仿宋" w:cs="仿宋"/>
          <w:b/>
          <w:sz w:val="32"/>
          <w:szCs w:val="32"/>
        </w:rPr>
        <w:sectPr>
          <w:type w:val="evenPage"/>
          <w:pgSz w:w="11906" w:h="16838"/>
          <w:pgMar w:top="1440" w:right="1080" w:bottom="1440" w:left="1080" w:header="851" w:footer="992" w:gutter="0"/>
          <w:cols w:space="720" w:num="1"/>
          <w:docGrid w:type="lines" w:linePitch="312" w:charSpace="0"/>
        </w:sectPr>
      </w:pPr>
    </w:p>
    <w:p w14:paraId="7C2D51E1">
      <w:pPr>
        <w:adjustRightInd w:val="0"/>
        <w:snapToGrid w:val="0"/>
        <w:spacing w:line="640" w:lineRule="exact"/>
        <w:jc w:val="center"/>
        <w:rPr>
          <w:rStyle w:val="43"/>
          <w:rFonts w:hint="eastAsia" w:ascii="仿宋" w:hAnsi="仿宋" w:eastAsia="仿宋" w:cs="仿宋"/>
          <w:b/>
          <w:bCs/>
          <w:i w:val="0"/>
          <w:iCs w:val="0"/>
          <w:caps w:val="0"/>
          <w:color w:val="000000"/>
          <w:spacing w:val="0"/>
          <w:sz w:val="24"/>
          <w:szCs w:val="24"/>
          <w:shd w:val="clear" w:color="auto" w:fill="FFFFFF"/>
        </w:rPr>
      </w:pPr>
      <w:r>
        <w:rPr>
          <w:rFonts w:hint="eastAsia" w:ascii="仿宋" w:hAnsi="仿宋" w:eastAsia="仿宋" w:cs="仿宋"/>
          <w:b/>
          <w:sz w:val="32"/>
          <w:szCs w:val="32"/>
        </w:rPr>
        <w:t xml:space="preserve">第一章  </w:t>
      </w:r>
      <w:r>
        <w:rPr>
          <w:rFonts w:hint="eastAsia" w:ascii="仿宋" w:hAnsi="仿宋" w:eastAsia="仿宋" w:cs="仿宋"/>
          <w:b/>
          <w:sz w:val="32"/>
          <w:szCs w:val="32"/>
          <w:lang w:eastAsia="zh-CN"/>
        </w:rPr>
        <w:t>单一来源</w:t>
      </w:r>
      <w:r>
        <w:rPr>
          <w:rFonts w:hint="eastAsia" w:ascii="仿宋" w:hAnsi="仿宋" w:eastAsia="仿宋" w:cs="仿宋"/>
          <w:b/>
          <w:sz w:val="32"/>
          <w:szCs w:val="32"/>
        </w:rPr>
        <w:t>邀请函</w:t>
      </w:r>
      <w:bookmarkStart w:id="0" w:name="_Toc175032420"/>
      <w:bookmarkStart w:id="1" w:name="_Toc169846856"/>
      <w:bookmarkStart w:id="2" w:name="_Toc167591313"/>
      <w:bookmarkStart w:id="3" w:name="_Toc167849343"/>
      <w:bookmarkStart w:id="4" w:name="_Toc167591475"/>
      <w:bookmarkStart w:id="5" w:name="_Toc245657538"/>
      <w:bookmarkStart w:id="6" w:name="_Toc173549961"/>
      <w:bookmarkStart w:id="7" w:name="_Toc244623576"/>
      <w:bookmarkStart w:id="8" w:name="_Toc169838515"/>
      <w:bookmarkStart w:id="9" w:name="_Toc245176650"/>
      <w:bookmarkStart w:id="10" w:name="_Toc207897901"/>
      <w:bookmarkStart w:id="11" w:name="_Toc167591127"/>
      <w:bookmarkStart w:id="12" w:name="_Toc170980535"/>
      <w:bookmarkStart w:id="13" w:name="_Toc154482462"/>
      <w:bookmarkStart w:id="14" w:name="_Toc167591026"/>
      <w:bookmarkStart w:id="15" w:name="_Toc170980437"/>
      <w:bookmarkStart w:id="16" w:name="_Toc169846759"/>
      <w:bookmarkStart w:id="17" w:name="_Toc175033575"/>
      <w:bookmarkStart w:id="18" w:name="_Toc245658519"/>
      <w:bookmarkStart w:id="19" w:name="_Toc208337149"/>
      <w:bookmarkStart w:id="20" w:name="_Toc167590758"/>
      <w:bookmarkStart w:id="21" w:name="_Toc260242592"/>
      <w:bookmarkStart w:id="22" w:name="_Toc201650492"/>
    </w:p>
    <w:p w14:paraId="46A2303F">
      <w:pPr>
        <w:bidi w:val="0"/>
        <w:rPr>
          <w:rFonts w:hint="eastAsia" w:ascii="仿宋" w:hAnsi="仿宋" w:eastAsia="仿宋" w:cs="仿宋"/>
          <w:b w:val="0"/>
          <w:bCs w:val="0"/>
          <w:color w:val="000000"/>
          <w:sz w:val="24"/>
          <w:szCs w:val="24"/>
        </w:rPr>
      </w:pPr>
      <w:r>
        <w:rPr>
          <w:rStyle w:val="43"/>
          <w:rFonts w:hint="eastAsia" w:ascii="仿宋" w:hAnsi="仿宋" w:eastAsia="仿宋" w:cs="仿宋"/>
          <w:b/>
          <w:bCs/>
          <w:i w:val="0"/>
          <w:iCs w:val="0"/>
          <w:caps w:val="0"/>
          <w:color w:val="000000"/>
          <w:spacing w:val="0"/>
          <w:sz w:val="24"/>
          <w:szCs w:val="24"/>
          <w:shd w:val="clear" w:color="auto" w:fill="FFFFFF"/>
        </w:rPr>
        <w:t>项目概况</w:t>
      </w:r>
    </w:p>
    <w:p w14:paraId="36C5F5C4">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40" w:lineRule="exact"/>
        <w:ind w:left="0" w:right="0" w:firstLine="480"/>
        <w:jc w:val="both"/>
        <w:textAlignment w:val="auto"/>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安康市第二老年公寓(安康市认知障碍症老年人介护中心)项目地块国防光缆和长途通信光缆线路迁改工程的潜在供应商应在</w:t>
      </w:r>
      <w:r>
        <w:rPr>
          <w:rFonts w:hint="eastAsia" w:ascii="仿宋" w:hAnsi="仿宋" w:eastAsia="仿宋" w:cs="仿宋"/>
          <w:i w:val="0"/>
          <w:iCs w:val="0"/>
          <w:caps w:val="0"/>
          <w:color w:val="000000"/>
          <w:spacing w:val="0"/>
          <w:sz w:val="24"/>
          <w:szCs w:val="24"/>
          <w:shd w:val="clear" w:color="auto" w:fill="FFFFFF"/>
          <w:lang w:val="en-US" w:eastAsia="zh-CN"/>
        </w:rPr>
        <w:t>陕西鲁班建工项目管理有限公司</w:t>
      </w:r>
      <w:r>
        <w:rPr>
          <w:rFonts w:hint="eastAsia" w:ascii="仿宋" w:hAnsi="仿宋" w:eastAsia="仿宋" w:cs="仿宋"/>
          <w:i w:val="0"/>
          <w:iCs w:val="0"/>
          <w:caps w:val="0"/>
          <w:color w:val="000000"/>
          <w:spacing w:val="0"/>
          <w:sz w:val="24"/>
          <w:szCs w:val="24"/>
          <w:shd w:val="clear" w:color="auto" w:fill="FFFFFF"/>
          <w:lang w:eastAsia="zh-CN"/>
        </w:rPr>
        <w:t>（</w:t>
      </w:r>
      <w:r>
        <w:rPr>
          <w:rFonts w:hint="eastAsia" w:ascii="仿宋" w:hAnsi="仿宋" w:eastAsia="仿宋" w:cs="仿宋"/>
          <w:i w:val="0"/>
          <w:iCs w:val="0"/>
          <w:caps w:val="0"/>
          <w:color w:val="000000"/>
          <w:spacing w:val="0"/>
          <w:sz w:val="24"/>
          <w:szCs w:val="24"/>
          <w:shd w:val="clear" w:color="auto" w:fill="FFFFFF"/>
        </w:rPr>
        <w:t>安康市汉滨区新城街道办事处安火路社区大桥南路1号御公馆小区三期3幢1单元601室</w:t>
      </w:r>
      <w:r>
        <w:rPr>
          <w:rFonts w:hint="eastAsia" w:ascii="仿宋" w:hAnsi="仿宋" w:eastAsia="仿宋" w:cs="仿宋"/>
          <w:i w:val="0"/>
          <w:iCs w:val="0"/>
          <w:caps w:val="0"/>
          <w:color w:val="000000"/>
          <w:spacing w:val="0"/>
          <w:sz w:val="24"/>
          <w:szCs w:val="24"/>
          <w:shd w:val="clear" w:color="auto" w:fill="FFFFFF"/>
          <w:lang w:eastAsia="zh-CN"/>
        </w:rPr>
        <w:t>）</w:t>
      </w:r>
      <w:r>
        <w:rPr>
          <w:rFonts w:hint="eastAsia" w:ascii="仿宋" w:hAnsi="仿宋" w:eastAsia="仿宋" w:cs="仿宋"/>
          <w:i w:val="0"/>
          <w:iCs w:val="0"/>
          <w:caps w:val="0"/>
          <w:color w:val="000000"/>
          <w:spacing w:val="0"/>
          <w:sz w:val="24"/>
          <w:szCs w:val="24"/>
          <w:shd w:val="clear" w:color="auto" w:fill="FFFFFF"/>
        </w:rPr>
        <w:t>获取采购文件，并于</w:t>
      </w:r>
      <w:r>
        <w:rPr>
          <w:rFonts w:hint="eastAsia" w:ascii="仿宋" w:hAnsi="仿宋" w:eastAsia="仿宋" w:cs="仿宋"/>
          <w:i w:val="0"/>
          <w:iCs w:val="0"/>
          <w:caps w:val="0"/>
          <w:color w:val="auto"/>
          <w:spacing w:val="0"/>
          <w:sz w:val="24"/>
          <w:szCs w:val="24"/>
          <w:shd w:val="clear" w:color="auto" w:fill="FFFFFF"/>
        </w:rPr>
        <w:t>202</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05</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21</w:t>
      </w:r>
      <w:r>
        <w:rPr>
          <w:rFonts w:hint="eastAsia" w:ascii="仿宋" w:hAnsi="仿宋" w:eastAsia="仿宋" w:cs="仿宋"/>
          <w:i w:val="0"/>
          <w:iCs w:val="0"/>
          <w:caps w:val="0"/>
          <w:color w:val="auto"/>
          <w:spacing w:val="0"/>
          <w:sz w:val="24"/>
          <w:szCs w:val="24"/>
          <w:shd w:val="clear" w:color="auto" w:fill="FFFFFF"/>
        </w:rPr>
        <w:t xml:space="preserve">日 </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时</w:t>
      </w:r>
      <w:r>
        <w:rPr>
          <w:rFonts w:hint="eastAsia" w:ascii="仿宋" w:hAnsi="仿宋" w:eastAsia="仿宋" w:cs="仿宋"/>
          <w:i w:val="0"/>
          <w:iCs w:val="0"/>
          <w:caps w:val="0"/>
          <w:color w:val="auto"/>
          <w:spacing w:val="0"/>
          <w:sz w:val="24"/>
          <w:szCs w:val="24"/>
          <w:shd w:val="clear" w:color="auto" w:fill="FFFFFF"/>
          <w:lang w:val="en-US" w:eastAsia="zh-CN"/>
        </w:rPr>
        <w:t>3</w:t>
      </w:r>
      <w:r>
        <w:rPr>
          <w:rFonts w:hint="eastAsia" w:ascii="仿宋" w:hAnsi="仿宋" w:eastAsia="仿宋" w:cs="仿宋"/>
          <w:i w:val="0"/>
          <w:iCs w:val="0"/>
          <w:caps w:val="0"/>
          <w:color w:val="auto"/>
          <w:spacing w:val="0"/>
          <w:sz w:val="24"/>
          <w:szCs w:val="24"/>
          <w:shd w:val="clear" w:color="auto" w:fill="FFFFFF"/>
        </w:rPr>
        <w:t>0分 </w:t>
      </w:r>
      <w:r>
        <w:rPr>
          <w:rFonts w:hint="eastAsia" w:ascii="仿宋" w:hAnsi="仿宋" w:eastAsia="仿宋" w:cs="仿宋"/>
          <w:i w:val="0"/>
          <w:iCs w:val="0"/>
          <w:caps w:val="0"/>
          <w:color w:val="000000"/>
          <w:spacing w:val="0"/>
          <w:sz w:val="24"/>
          <w:szCs w:val="24"/>
          <w:shd w:val="clear" w:color="auto" w:fill="FFFFFF"/>
        </w:rPr>
        <w:t>（北京时间）前提交响应文件。</w:t>
      </w:r>
    </w:p>
    <w:p w14:paraId="13E4E7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40" w:lineRule="exact"/>
        <w:ind w:left="0" w:right="0"/>
        <w:jc w:val="left"/>
        <w:textAlignment w:val="auto"/>
        <w:rPr>
          <w:rFonts w:hint="eastAsia" w:ascii="仿宋" w:hAnsi="仿宋" w:eastAsia="仿宋" w:cs="仿宋"/>
          <w:b w:val="0"/>
          <w:bCs w:val="0"/>
          <w:color w:val="000000"/>
          <w:sz w:val="24"/>
          <w:szCs w:val="24"/>
        </w:rPr>
      </w:pPr>
      <w:r>
        <w:rPr>
          <w:rStyle w:val="43"/>
          <w:rFonts w:hint="eastAsia" w:ascii="仿宋" w:hAnsi="仿宋" w:eastAsia="仿宋" w:cs="仿宋"/>
          <w:b/>
          <w:bCs/>
          <w:i w:val="0"/>
          <w:iCs w:val="0"/>
          <w:caps w:val="0"/>
          <w:color w:val="000000"/>
          <w:spacing w:val="0"/>
          <w:sz w:val="24"/>
          <w:szCs w:val="24"/>
          <w:shd w:val="clear" w:color="auto" w:fill="FFFFFF"/>
        </w:rPr>
        <w:t>一、项目基本情况</w:t>
      </w:r>
    </w:p>
    <w:p w14:paraId="75C5E348">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default" w:ascii="仿宋" w:hAnsi="仿宋" w:eastAsia="仿宋" w:cs="仿宋"/>
          <w:color w:val="000000"/>
          <w:sz w:val="24"/>
          <w:szCs w:val="24"/>
          <w:lang w:val="en-US" w:eastAsia="zh-CN"/>
        </w:rPr>
      </w:pPr>
      <w:r>
        <w:rPr>
          <w:rFonts w:hint="eastAsia" w:ascii="仿宋" w:hAnsi="仿宋" w:eastAsia="仿宋" w:cs="仿宋"/>
          <w:i w:val="0"/>
          <w:iCs w:val="0"/>
          <w:caps w:val="0"/>
          <w:color w:val="000000"/>
          <w:spacing w:val="0"/>
          <w:sz w:val="24"/>
          <w:szCs w:val="24"/>
          <w:shd w:val="clear" w:color="auto" w:fill="FFFFFF"/>
        </w:rPr>
        <w:t>项目编号：SXLB-202</w:t>
      </w:r>
      <w:r>
        <w:rPr>
          <w:rFonts w:hint="eastAsia" w:ascii="仿宋" w:hAnsi="仿宋" w:eastAsia="仿宋" w:cs="仿宋"/>
          <w:i w:val="0"/>
          <w:iCs w:val="0"/>
          <w:caps w:val="0"/>
          <w:color w:val="000000"/>
          <w:spacing w:val="0"/>
          <w:sz w:val="24"/>
          <w:szCs w:val="24"/>
          <w:shd w:val="clear" w:color="auto" w:fill="FFFFFF"/>
          <w:lang w:val="en-US" w:eastAsia="zh-CN"/>
        </w:rPr>
        <w:t>6</w:t>
      </w:r>
      <w:r>
        <w:rPr>
          <w:rFonts w:hint="eastAsia" w:ascii="仿宋" w:hAnsi="仿宋" w:eastAsia="仿宋" w:cs="仿宋"/>
          <w:i w:val="0"/>
          <w:iCs w:val="0"/>
          <w:caps w:val="0"/>
          <w:color w:val="000000"/>
          <w:spacing w:val="0"/>
          <w:sz w:val="24"/>
          <w:szCs w:val="24"/>
          <w:shd w:val="clear" w:color="auto" w:fill="FFFFFF"/>
        </w:rPr>
        <w:t>-</w:t>
      </w:r>
      <w:r>
        <w:rPr>
          <w:rFonts w:hint="eastAsia" w:ascii="仿宋" w:hAnsi="仿宋" w:eastAsia="仿宋" w:cs="仿宋"/>
          <w:i w:val="0"/>
          <w:iCs w:val="0"/>
          <w:caps w:val="0"/>
          <w:color w:val="000000"/>
          <w:spacing w:val="0"/>
          <w:sz w:val="24"/>
          <w:szCs w:val="24"/>
          <w:shd w:val="clear" w:color="auto" w:fill="FFFFFF"/>
          <w:lang w:val="en-US" w:eastAsia="zh-CN"/>
        </w:rPr>
        <w:t>09</w:t>
      </w:r>
    </w:p>
    <w:p w14:paraId="028882D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项目名称：安康市第二老年公寓(安康市认知障碍症老年人介护中心)项目地块国防光缆和长途通信光缆线路迁改工程</w:t>
      </w:r>
    </w:p>
    <w:p w14:paraId="4641DB63">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i w:val="0"/>
          <w:iCs w:val="0"/>
          <w:caps w:val="0"/>
          <w:color w:val="000000"/>
          <w:spacing w:val="0"/>
          <w:sz w:val="24"/>
          <w:szCs w:val="24"/>
          <w:shd w:val="clear" w:color="auto" w:fill="FFFFFF"/>
        </w:rPr>
        <w:t>采购方式：</w:t>
      </w:r>
      <w:r>
        <w:rPr>
          <w:rFonts w:hint="eastAsia" w:ascii="仿宋" w:hAnsi="仿宋" w:eastAsia="仿宋" w:cs="仿宋"/>
          <w:i w:val="0"/>
          <w:iCs w:val="0"/>
          <w:caps w:val="0"/>
          <w:color w:val="000000"/>
          <w:spacing w:val="0"/>
          <w:sz w:val="24"/>
          <w:szCs w:val="24"/>
          <w:shd w:val="clear" w:color="auto" w:fill="FFFFFF"/>
          <w:lang w:val="en-US" w:eastAsia="zh-CN"/>
        </w:rPr>
        <w:t>单一来源采购</w:t>
      </w:r>
    </w:p>
    <w:p w14:paraId="1850B283">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预算金额：</w:t>
      </w:r>
      <w:r>
        <w:rPr>
          <w:rFonts w:hint="eastAsia" w:ascii="仿宋" w:hAnsi="仿宋" w:eastAsia="仿宋" w:cs="仿宋"/>
          <w:i w:val="0"/>
          <w:iCs w:val="0"/>
          <w:caps w:val="0"/>
          <w:color w:val="000000"/>
          <w:spacing w:val="0"/>
          <w:sz w:val="24"/>
          <w:szCs w:val="24"/>
          <w:shd w:val="clear" w:color="auto" w:fill="FFFFFF"/>
          <w:lang w:val="en-US" w:eastAsia="zh-CN"/>
        </w:rPr>
        <w:t>300000.00</w:t>
      </w:r>
      <w:r>
        <w:rPr>
          <w:rFonts w:hint="eastAsia" w:ascii="仿宋" w:hAnsi="仿宋" w:eastAsia="仿宋" w:cs="仿宋"/>
          <w:i w:val="0"/>
          <w:iCs w:val="0"/>
          <w:caps w:val="0"/>
          <w:color w:val="000000"/>
          <w:spacing w:val="0"/>
          <w:sz w:val="24"/>
          <w:szCs w:val="24"/>
          <w:shd w:val="clear" w:color="auto" w:fill="FFFFFF"/>
        </w:rPr>
        <w:t>元</w:t>
      </w:r>
    </w:p>
    <w:p w14:paraId="0449374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采购需求：</w:t>
      </w:r>
    </w:p>
    <w:p w14:paraId="498C2CE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合同包1(安康市第二老年公寓(安康市认知障碍症老年人介护中心)项目地块国防光缆和长途通信光缆线路迁改工程):</w:t>
      </w:r>
    </w:p>
    <w:tbl>
      <w:tblPr>
        <w:tblStyle w:val="40"/>
        <w:tblW w:w="922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545"/>
        <w:gridCol w:w="1328"/>
        <w:gridCol w:w="3728"/>
        <w:gridCol w:w="904"/>
        <w:gridCol w:w="1073"/>
        <w:gridCol w:w="1645"/>
      </w:tblGrid>
      <w:tr w14:paraId="0D7CCE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7" w:hRule="atLeast"/>
          <w:tblHeader/>
        </w:trPr>
        <w:tc>
          <w:tcPr>
            <w:tcW w:w="5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FDE145">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val="en-US" w:eastAsia="zh-CN" w:bidi="ar"/>
              </w:rPr>
              <w:t>品目号</w:t>
            </w:r>
          </w:p>
        </w:tc>
        <w:tc>
          <w:tcPr>
            <w:tcW w:w="132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F2F96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val="en-US" w:eastAsia="zh-CN" w:bidi="ar"/>
              </w:rPr>
              <w:t>品目名称</w:t>
            </w:r>
          </w:p>
        </w:tc>
        <w:tc>
          <w:tcPr>
            <w:tcW w:w="372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2BD97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val="en-US" w:eastAsia="zh-CN" w:bidi="ar"/>
              </w:rPr>
              <w:t>采购标的</w:t>
            </w:r>
          </w:p>
        </w:tc>
        <w:tc>
          <w:tcPr>
            <w:tcW w:w="9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F6909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val="en-US" w:eastAsia="zh-CN" w:bidi="ar"/>
              </w:rPr>
              <w:t>数量（单位）</w:t>
            </w:r>
          </w:p>
        </w:tc>
        <w:tc>
          <w:tcPr>
            <w:tcW w:w="10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A53462">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val="en-US" w:eastAsia="zh-CN" w:bidi="ar"/>
              </w:rPr>
              <w:t>技术规格、参数及要求</w:t>
            </w:r>
          </w:p>
        </w:tc>
        <w:tc>
          <w:tcPr>
            <w:tcW w:w="16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46C70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val="en-US" w:eastAsia="zh-CN" w:bidi="ar"/>
              </w:rPr>
              <w:t>品目预算(元)</w:t>
            </w:r>
          </w:p>
        </w:tc>
      </w:tr>
      <w:tr w14:paraId="1B1FFA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5" w:hRule="atLeast"/>
        </w:trPr>
        <w:tc>
          <w:tcPr>
            <w:tcW w:w="5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3E80A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1-1</w:t>
            </w:r>
          </w:p>
        </w:tc>
        <w:tc>
          <w:tcPr>
            <w:tcW w:w="132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1F6C11">
            <w:pPr>
              <w:keepNext w:val="0"/>
              <w:keepLines w:val="0"/>
              <w:widowControl/>
              <w:suppressLineNumbers w:val="0"/>
              <w:wordWrap w:val="0"/>
              <w:spacing w:before="0" w:beforeAutospacing="0" w:after="0" w:afterAutospacing="0" w:line="360" w:lineRule="atLeast"/>
              <w:ind w:left="0" w:right="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其他电力</w:t>
            </w:r>
          </w:p>
        </w:tc>
        <w:tc>
          <w:tcPr>
            <w:tcW w:w="372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C5884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安康市第二老年公寓(安康市认知障碍症老年人介护中心)项目地块国防光缆和长途通信光缆线路迁改工程</w:t>
            </w:r>
          </w:p>
        </w:tc>
        <w:tc>
          <w:tcPr>
            <w:tcW w:w="9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ADEFA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1(项)</w:t>
            </w:r>
          </w:p>
        </w:tc>
        <w:tc>
          <w:tcPr>
            <w:tcW w:w="10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0A8CFA">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详见采购文件</w:t>
            </w:r>
          </w:p>
        </w:tc>
        <w:tc>
          <w:tcPr>
            <w:tcW w:w="16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05CBCB">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lang w:val="en-US" w:eastAsia="zh-CN"/>
              </w:rPr>
              <w:t>300000.00</w:t>
            </w:r>
          </w:p>
        </w:tc>
      </w:tr>
    </w:tbl>
    <w:p w14:paraId="0B364D3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rPr>
        <w:t>本合同包不接受联合体投标</w:t>
      </w:r>
    </w:p>
    <w:p w14:paraId="5E7728A9">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rPr>
        <w:t>合同履行期限：合同签订后</w:t>
      </w:r>
      <w:r>
        <w:rPr>
          <w:rFonts w:hint="eastAsia" w:ascii="仿宋" w:hAnsi="仿宋" w:eastAsia="仿宋" w:cs="仿宋"/>
          <w:i w:val="0"/>
          <w:iCs w:val="0"/>
          <w:caps w:val="0"/>
          <w:color w:val="000000"/>
          <w:spacing w:val="0"/>
          <w:sz w:val="24"/>
          <w:szCs w:val="24"/>
          <w:shd w:val="clear" w:color="auto" w:fill="FFFFFF"/>
          <w:lang w:val="en-US" w:eastAsia="zh-CN"/>
        </w:rPr>
        <w:t>9</w:t>
      </w:r>
      <w:r>
        <w:rPr>
          <w:rFonts w:hint="eastAsia" w:ascii="仿宋" w:hAnsi="仿宋" w:eastAsia="仿宋" w:cs="仿宋"/>
          <w:i w:val="0"/>
          <w:iCs w:val="0"/>
          <w:caps w:val="0"/>
          <w:color w:val="000000"/>
          <w:spacing w:val="0"/>
          <w:sz w:val="24"/>
          <w:szCs w:val="24"/>
          <w:shd w:val="clear" w:color="auto" w:fill="FFFFFF"/>
        </w:rPr>
        <w:t>0天</w:t>
      </w:r>
    </w:p>
    <w:p w14:paraId="587E4DF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jc w:val="both"/>
        <w:textAlignment w:val="auto"/>
        <w:rPr>
          <w:rFonts w:hint="eastAsia" w:ascii="仿宋" w:hAnsi="仿宋" w:eastAsia="仿宋" w:cs="仿宋"/>
          <w:b/>
          <w:bCs/>
          <w:i w:val="0"/>
          <w:iCs w:val="0"/>
          <w:caps w:val="0"/>
          <w:color w:val="000000"/>
          <w:spacing w:val="0"/>
          <w:sz w:val="24"/>
          <w:szCs w:val="24"/>
          <w:shd w:val="clear" w:color="auto" w:fill="FFFFFF"/>
        </w:rPr>
      </w:pPr>
      <w:r>
        <w:rPr>
          <w:rFonts w:hint="eastAsia" w:ascii="仿宋" w:hAnsi="仿宋" w:eastAsia="仿宋" w:cs="仿宋"/>
          <w:b/>
          <w:bCs/>
          <w:i w:val="0"/>
          <w:iCs w:val="0"/>
          <w:caps w:val="0"/>
          <w:color w:val="000000"/>
          <w:spacing w:val="0"/>
          <w:sz w:val="24"/>
          <w:szCs w:val="24"/>
          <w:shd w:val="clear" w:color="auto" w:fill="FFFFFF"/>
        </w:rPr>
        <w:t>二、申请人的资格要求：</w:t>
      </w:r>
    </w:p>
    <w:p w14:paraId="32BA4767">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1.满足《中华人民共和国政府采购法》第二十二条规定;</w:t>
      </w:r>
    </w:p>
    <w:p w14:paraId="682C51E9">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2.落实政府采购政策需满足的资格要求：</w:t>
      </w:r>
    </w:p>
    <w:p w14:paraId="1EE8A1B2">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合同包1(安康市第二老年公寓(安康市认知障碍症老年人介护中心)项目地块国防光缆和长途通信光缆线路迁改工程)落实政府采购政策需满足的资格要求如下:</w:t>
      </w:r>
    </w:p>
    <w:p w14:paraId="25C37B6E">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rPr>
        <w:t>（1）、《政府采购促进中小企业发展</w:t>
      </w:r>
      <w:r>
        <w:rPr>
          <w:rFonts w:hint="eastAsia" w:ascii="仿宋" w:hAnsi="仿宋" w:eastAsia="仿宋" w:cs="仿宋"/>
          <w:i w:val="0"/>
          <w:iCs w:val="0"/>
          <w:caps w:val="0"/>
          <w:color w:val="000000"/>
          <w:spacing w:val="0"/>
          <w:sz w:val="24"/>
          <w:szCs w:val="24"/>
          <w:shd w:val="clear" w:color="auto" w:fill="FFFFFF"/>
          <w:lang w:eastAsia="zh-CN"/>
        </w:rPr>
        <w:t>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w:t>
      </w:r>
      <w:r>
        <w:rPr>
          <w:rFonts w:hint="eastAsia" w:ascii="仿宋" w:hAnsi="仿宋" w:eastAsia="仿宋" w:cs="仿宋"/>
          <w:i w:val="0"/>
          <w:iCs w:val="0"/>
          <w:caps w:val="0"/>
          <w:color w:val="000000"/>
          <w:spacing w:val="0"/>
          <w:sz w:val="24"/>
          <w:szCs w:val="24"/>
          <w:shd w:val="clear" w:color="auto" w:fill="FFFFFF"/>
        </w:rPr>
        <w:t>发展改革委生态环境部市场监管总局关于调整优化节能产品、环境标志产品政府采购执行机制的通知》</w:t>
      </w:r>
      <w:r>
        <w:rPr>
          <w:rFonts w:hint="eastAsia" w:ascii="仿宋" w:hAnsi="仿宋" w:eastAsia="仿宋" w:cs="仿宋"/>
          <w:i w:val="0"/>
          <w:iCs w:val="0"/>
          <w:caps w:val="0"/>
          <w:color w:val="000000"/>
          <w:spacing w:val="0"/>
          <w:sz w:val="24"/>
          <w:szCs w:val="24"/>
          <w:shd w:val="clear" w:color="auto" w:fill="FFFFFF"/>
          <w:lang w:eastAsia="zh-CN"/>
        </w:rPr>
        <w:t>（财库〔2019〕9号）；（8）、《关于运用政府采购政策支持乡村产业振兴的通知》（财库〔2021〕19号）；（9）《关于印发节能产品政府采购品目清单的通知》（财库〔2019〕19号）；（</w:t>
      </w:r>
      <w:r>
        <w:rPr>
          <w:rFonts w:hint="eastAsia" w:ascii="仿宋" w:hAnsi="仿宋" w:eastAsia="仿宋" w:cs="仿宋"/>
          <w:i w:val="0"/>
          <w:iCs w:val="0"/>
          <w:caps w:val="0"/>
          <w:color w:val="000000"/>
          <w:spacing w:val="0"/>
          <w:sz w:val="24"/>
          <w:szCs w:val="24"/>
          <w:shd w:val="clear" w:color="auto" w:fill="FFFFFF"/>
          <w:lang w:val="en-US" w:eastAsia="zh-CN"/>
        </w:rPr>
        <w:t>10</w:t>
      </w:r>
      <w:r>
        <w:rPr>
          <w:rFonts w:hint="eastAsia" w:ascii="仿宋" w:hAnsi="仿宋" w:eastAsia="仿宋" w:cs="仿宋"/>
          <w:i w:val="0"/>
          <w:iCs w:val="0"/>
          <w:caps w:val="0"/>
          <w:color w:val="000000"/>
          <w:spacing w:val="0"/>
          <w:sz w:val="24"/>
          <w:szCs w:val="24"/>
          <w:shd w:val="clear" w:color="auto" w:fill="FFFFFF"/>
          <w:lang w:eastAsia="zh-CN"/>
        </w:rPr>
        <w:t>）、《陕西省财政厅关于加快推进我省中小企业政府采购信用融资工作的通知》（陕财办采〔2020〕15号）；（1</w:t>
      </w:r>
      <w:r>
        <w:rPr>
          <w:rFonts w:hint="eastAsia" w:ascii="仿宋" w:hAnsi="仿宋" w:eastAsia="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lang w:eastAsia="zh-CN"/>
        </w:rPr>
        <w:t>）《陕西省财政厅关于印发陕西省中小企业政府采购信用融资办法》（陕财办采〔2018〕23号）；（1</w:t>
      </w:r>
      <w:r>
        <w:rPr>
          <w:rFonts w:hint="eastAsia" w:ascii="仿宋" w:hAnsi="仿宋" w:eastAsia="仿宋" w:cs="仿宋"/>
          <w:i w:val="0"/>
          <w:iCs w:val="0"/>
          <w:caps w:val="0"/>
          <w:color w:val="000000"/>
          <w:spacing w:val="0"/>
          <w:sz w:val="24"/>
          <w:szCs w:val="24"/>
          <w:shd w:val="clear" w:color="auto" w:fill="FFFFFF"/>
          <w:lang w:val="en-US" w:eastAsia="zh-CN"/>
        </w:rPr>
        <w:t>2</w:t>
      </w:r>
      <w:r>
        <w:rPr>
          <w:rFonts w:hint="eastAsia" w:ascii="仿宋" w:hAnsi="仿宋" w:eastAsia="仿宋" w:cs="仿宋"/>
          <w:i w:val="0"/>
          <w:iCs w:val="0"/>
          <w:caps w:val="0"/>
          <w:color w:val="000000"/>
          <w:spacing w:val="0"/>
          <w:sz w:val="24"/>
          <w:szCs w:val="24"/>
          <w:shd w:val="clear" w:color="auto" w:fill="FFFFFF"/>
          <w:lang w:eastAsia="zh-CN"/>
        </w:rPr>
        <w:t>）、其他需要落实的</w:t>
      </w:r>
      <w:r>
        <w:rPr>
          <w:rFonts w:hint="eastAsia" w:ascii="仿宋" w:hAnsi="仿宋" w:eastAsia="仿宋" w:cs="仿宋"/>
          <w:i w:val="0"/>
          <w:iCs w:val="0"/>
          <w:caps w:val="0"/>
          <w:color w:val="000000"/>
          <w:spacing w:val="0"/>
          <w:sz w:val="24"/>
          <w:szCs w:val="24"/>
          <w:shd w:val="clear" w:color="auto" w:fill="FFFFFF"/>
        </w:rPr>
        <w:t>政府采购政策。</w:t>
      </w:r>
    </w:p>
    <w:p w14:paraId="36B2BB46">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3.本项目的特定资格要求：</w:t>
      </w:r>
    </w:p>
    <w:p w14:paraId="403E2300">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合同包1(安康市第二老年公寓(安康市认知障碍症老年人介护中心)项目地块国防光缆和长途通信光缆线路迁改工程)特定资格要求如下:</w:t>
      </w:r>
    </w:p>
    <w:p w14:paraId="654965E4">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仿宋" w:hAnsi="仿宋" w:eastAsia="仿宋" w:cs="仿宋"/>
          <w:i w:val="0"/>
          <w:caps w:val="0"/>
          <w:color w:val="auto"/>
          <w:spacing w:val="0"/>
          <w:sz w:val="24"/>
          <w:szCs w:val="24"/>
          <w:shd w:val="clear" w:color="auto" w:fill="FFFFFF"/>
        </w:rPr>
      </w:pPr>
      <w:r>
        <w:rPr>
          <w:rFonts w:hint="eastAsia" w:ascii="仿宋" w:hAnsi="仿宋" w:eastAsia="仿宋" w:cs="仿宋"/>
          <w:i w:val="0"/>
          <w:caps w:val="0"/>
          <w:color w:val="auto"/>
          <w:spacing w:val="0"/>
          <w:sz w:val="24"/>
          <w:szCs w:val="24"/>
          <w:shd w:val="clear" w:color="auto" w:fill="FFFFFF"/>
          <w:lang w:eastAsia="zh-CN"/>
        </w:rPr>
        <w:t>（</w:t>
      </w:r>
      <w:r>
        <w:rPr>
          <w:rFonts w:hint="eastAsia" w:ascii="仿宋" w:hAnsi="仿宋" w:eastAsia="仿宋" w:cs="仿宋"/>
          <w:i w:val="0"/>
          <w:caps w:val="0"/>
          <w:color w:val="auto"/>
          <w:spacing w:val="0"/>
          <w:sz w:val="24"/>
          <w:szCs w:val="24"/>
          <w:shd w:val="clear" w:color="auto" w:fill="FFFFFF"/>
          <w:lang w:val="en-US" w:eastAsia="zh-CN"/>
        </w:rPr>
        <w:t>1</w:t>
      </w:r>
      <w:r>
        <w:rPr>
          <w:rFonts w:hint="eastAsia" w:ascii="仿宋" w:hAnsi="仿宋" w:eastAsia="仿宋" w:cs="仿宋"/>
          <w:i w:val="0"/>
          <w:caps w:val="0"/>
          <w:color w:val="auto"/>
          <w:spacing w:val="0"/>
          <w:sz w:val="24"/>
          <w:szCs w:val="24"/>
          <w:shd w:val="clear" w:color="auto" w:fill="FFFFFF"/>
          <w:lang w:eastAsia="zh-CN"/>
        </w:rPr>
        <w:t>）</w:t>
      </w:r>
      <w:r>
        <w:rPr>
          <w:rFonts w:hint="eastAsia" w:ascii="仿宋" w:hAnsi="仿宋" w:eastAsia="仿宋" w:cs="仿宋"/>
          <w:i w:val="0"/>
          <w:caps w:val="0"/>
          <w:color w:val="auto"/>
          <w:spacing w:val="0"/>
          <w:sz w:val="24"/>
          <w:szCs w:val="24"/>
          <w:shd w:val="clear" w:color="auto" w:fill="FFFFFF"/>
        </w:rPr>
        <w:t>独立承担民事责任能力的法人、其他组织或自然人，企业法人、其他组织须具有合法有效的营业执照（或事业单位法人证书）等证明资料，自然人须具有身份证明；</w:t>
      </w:r>
    </w:p>
    <w:p w14:paraId="58287C4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 xml:space="preserve">(2)法定代表人授权书及被授权人身份证(法定代表人参加只需提供身份证)； </w:t>
      </w:r>
    </w:p>
    <w:p w14:paraId="3649B08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3）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3C2E546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（4）参加政府采购活动前3年内，在经营活动中没有重大违法记录的书面声明；</w:t>
      </w:r>
    </w:p>
    <w:p w14:paraId="25F906B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（5）本项目不接受联合体投标</w:t>
      </w:r>
    </w:p>
    <w:p w14:paraId="74D0E55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sz w:val="24"/>
          <w:szCs w:val="24"/>
        </w:rPr>
      </w:pPr>
      <w:r>
        <w:rPr>
          <w:rStyle w:val="43"/>
          <w:rFonts w:hint="eastAsia" w:ascii="仿宋" w:hAnsi="仿宋" w:eastAsia="仿宋" w:cs="仿宋"/>
          <w:b/>
          <w:bCs/>
          <w:i w:val="0"/>
          <w:iCs w:val="0"/>
          <w:caps w:val="0"/>
          <w:color w:val="000000"/>
          <w:spacing w:val="0"/>
          <w:sz w:val="24"/>
          <w:szCs w:val="24"/>
          <w:shd w:val="clear" w:color="auto" w:fill="FFFFFF"/>
        </w:rPr>
        <w:t>三、获取采购文件</w:t>
      </w:r>
    </w:p>
    <w:p w14:paraId="14B7E845">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时间：202</w:t>
      </w:r>
      <w:r>
        <w:rPr>
          <w:rFonts w:hint="eastAsia" w:ascii="仿宋" w:hAnsi="仿宋" w:eastAsia="仿宋" w:cs="仿宋"/>
          <w:i w:val="0"/>
          <w:iCs w:val="0"/>
          <w:caps w:val="0"/>
          <w:color w:val="000000"/>
          <w:spacing w:val="0"/>
          <w:sz w:val="24"/>
          <w:szCs w:val="24"/>
          <w:shd w:val="clear" w:color="auto" w:fill="FFFFFF"/>
          <w:lang w:val="en-US" w:eastAsia="zh-CN"/>
        </w:rPr>
        <w:t>6</w:t>
      </w:r>
      <w:r>
        <w:rPr>
          <w:rFonts w:hint="eastAsia" w:ascii="仿宋" w:hAnsi="仿宋" w:eastAsia="仿宋" w:cs="仿宋"/>
          <w:i w:val="0"/>
          <w:iCs w:val="0"/>
          <w:caps w:val="0"/>
          <w:color w:val="000000"/>
          <w:spacing w:val="0"/>
          <w:sz w:val="24"/>
          <w:szCs w:val="24"/>
          <w:shd w:val="clear" w:color="auto" w:fill="FFFFFF"/>
        </w:rPr>
        <w:t>年</w:t>
      </w:r>
      <w:r>
        <w:rPr>
          <w:rFonts w:hint="eastAsia" w:ascii="仿宋" w:hAnsi="仿宋" w:eastAsia="仿宋" w:cs="仿宋"/>
          <w:i w:val="0"/>
          <w:iCs w:val="0"/>
          <w:caps w:val="0"/>
          <w:color w:val="000000"/>
          <w:spacing w:val="0"/>
          <w:sz w:val="24"/>
          <w:szCs w:val="24"/>
          <w:shd w:val="clear" w:color="auto" w:fill="FFFFFF"/>
          <w:lang w:val="en-US" w:eastAsia="zh-CN"/>
        </w:rPr>
        <w:t>05</w:t>
      </w:r>
      <w:r>
        <w:rPr>
          <w:rFonts w:hint="eastAsia" w:ascii="仿宋" w:hAnsi="仿宋" w:eastAsia="仿宋" w:cs="仿宋"/>
          <w:i w:val="0"/>
          <w:iCs w:val="0"/>
          <w:caps w:val="0"/>
          <w:color w:val="000000"/>
          <w:spacing w:val="0"/>
          <w:sz w:val="24"/>
          <w:szCs w:val="24"/>
          <w:shd w:val="clear" w:color="auto" w:fill="FFFFFF"/>
        </w:rPr>
        <w:t>月</w:t>
      </w:r>
      <w:r>
        <w:rPr>
          <w:rFonts w:hint="eastAsia" w:ascii="仿宋" w:hAnsi="仿宋" w:eastAsia="仿宋" w:cs="仿宋"/>
          <w:i w:val="0"/>
          <w:iCs w:val="0"/>
          <w:caps w:val="0"/>
          <w:color w:val="000000"/>
          <w:spacing w:val="0"/>
          <w:sz w:val="24"/>
          <w:szCs w:val="24"/>
          <w:shd w:val="clear" w:color="auto" w:fill="FFFFFF"/>
          <w:lang w:val="en-US" w:eastAsia="zh-CN"/>
        </w:rPr>
        <w:t>13</w:t>
      </w:r>
      <w:r>
        <w:rPr>
          <w:rFonts w:hint="eastAsia" w:ascii="仿宋" w:hAnsi="仿宋" w:eastAsia="仿宋" w:cs="仿宋"/>
          <w:i w:val="0"/>
          <w:iCs w:val="0"/>
          <w:caps w:val="0"/>
          <w:color w:val="000000"/>
          <w:spacing w:val="0"/>
          <w:sz w:val="24"/>
          <w:szCs w:val="24"/>
          <w:shd w:val="clear" w:color="auto" w:fill="FFFFFF"/>
        </w:rPr>
        <w:t>日至202</w:t>
      </w:r>
      <w:r>
        <w:rPr>
          <w:rFonts w:hint="eastAsia" w:ascii="仿宋" w:hAnsi="仿宋" w:eastAsia="仿宋" w:cs="仿宋"/>
          <w:i w:val="0"/>
          <w:iCs w:val="0"/>
          <w:caps w:val="0"/>
          <w:color w:val="000000"/>
          <w:spacing w:val="0"/>
          <w:sz w:val="24"/>
          <w:szCs w:val="24"/>
          <w:shd w:val="clear" w:color="auto" w:fill="FFFFFF"/>
          <w:lang w:val="en-US" w:eastAsia="zh-CN"/>
        </w:rPr>
        <w:t>6</w:t>
      </w:r>
      <w:r>
        <w:rPr>
          <w:rFonts w:hint="eastAsia" w:ascii="仿宋" w:hAnsi="仿宋" w:eastAsia="仿宋" w:cs="仿宋"/>
          <w:i w:val="0"/>
          <w:iCs w:val="0"/>
          <w:caps w:val="0"/>
          <w:color w:val="000000"/>
          <w:spacing w:val="0"/>
          <w:sz w:val="24"/>
          <w:szCs w:val="24"/>
          <w:shd w:val="clear" w:color="auto" w:fill="FFFFFF"/>
        </w:rPr>
        <w:t>年</w:t>
      </w:r>
      <w:r>
        <w:rPr>
          <w:rFonts w:hint="eastAsia" w:ascii="仿宋" w:hAnsi="仿宋" w:eastAsia="仿宋" w:cs="仿宋"/>
          <w:i w:val="0"/>
          <w:iCs w:val="0"/>
          <w:caps w:val="0"/>
          <w:color w:val="000000"/>
          <w:spacing w:val="0"/>
          <w:sz w:val="24"/>
          <w:szCs w:val="24"/>
          <w:shd w:val="clear" w:color="auto" w:fill="FFFFFF"/>
          <w:lang w:val="en-US" w:eastAsia="zh-CN"/>
        </w:rPr>
        <w:t>05</w:t>
      </w:r>
      <w:r>
        <w:rPr>
          <w:rFonts w:hint="eastAsia" w:ascii="仿宋" w:hAnsi="仿宋" w:eastAsia="仿宋" w:cs="仿宋"/>
          <w:i w:val="0"/>
          <w:iCs w:val="0"/>
          <w:caps w:val="0"/>
          <w:color w:val="000000"/>
          <w:spacing w:val="0"/>
          <w:sz w:val="24"/>
          <w:szCs w:val="24"/>
          <w:shd w:val="clear" w:color="auto" w:fill="FFFFFF"/>
        </w:rPr>
        <w:t>月</w:t>
      </w:r>
      <w:r>
        <w:rPr>
          <w:rFonts w:hint="eastAsia" w:ascii="仿宋" w:hAnsi="仿宋" w:eastAsia="仿宋" w:cs="仿宋"/>
          <w:i w:val="0"/>
          <w:iCs w:val="0"/>
          <w:caps w:val="0"/>
          <w:color w:val="000000"/>
          <w:spacing w:val="0"/>
          <w:sz w:val="24"/>
          <w:szCs w:val="24"/>
          <w:shd w:val="clear" w:color="auto" w:fill="FFFFFF"/>
          <w:lang w:val="en-US" w:eastAsia="zh-CN"/>
        </w:rPr>
        <w:t>15</w:t>
      </w:r>
      <w:r>
        <w:rPr>
          <w:rFonts w:hint="eastAsia" w:ascii="仿宋" w:hAnsi="仿宋" w:eastAsia="仿宋" w:cs="仿宋"/>
          <w:i w:val="0"/>
          <w:iCs w:val="0"/>
          <w:caps w:val="0"/>
          <w:color w:val="000000"/>
          <w:spacing w:val="0"/>
          <w:sz w:val="24"/>
          <w:szCs w:val="24"/>
          <w:shd w:val="clear" w:color="auto" w:fill="FFFFFF"/>
        </w:rPr>
        <w:t>日，每天上午0</w:t>
      </w:r>
      <w:r>
        <w:rPr>
          <w:rFonts w:hint="eastAsia" w:ascii="仿宋" w:hAnsi="仿宋" w:eastAsia="仿宋" w:cs="仿宋"/>
          <w:i w:val="0"/>
          <w:iCs w:val="0"/>
          <w:caps w:val="0"/>
          <w:color w:val="000000"/>
          <w:spacing w:val="0"/>
          <w:sz w:val="24"/>
          <w:szCs w:val="24"/>
          <w:shd w:val="clear" w:color="auto" w:fill="FFFFFF"/>
          <w:lang w:val="en-US" w:eastAsia="zh-CN"/>
        </w:rPr>
        <w:t>9</w:t>
      </w:r>
      <w:r>
        <w:rPr>
          <w:rFonts w:hint="eastAsia" w:ascii="仿宋" w:hAnsi="仿宋" w:eastAsia="仿宋" w:cs="仿宋"/>
          <w:i w:val="0"/>
          <w:iCs w:val="0"/>
          <w:caps w:val="0"/>
          <w:color w:val="000000"/>
          <w:spacing w:val="0"/>
          <w:sz w:val="24"/>
          <w:szCs w:val="24"/>
          <w:shd w:val="clear" w:color="auto" w:fill="FFFFFF"/>
        </w:rPr>
        <w:t>:00:00至12:00:00 ，下午14:00:00至1</w:t>
      </w:r>
      <w:r>
        <w:rPr>
          <w:rFonts w:hint="eastAsia" w:ascii="仿宋" w:hAnsi="仿宋" w:eastAsia="仿宋" w:cs="仿宋"/>
          <w:i w:val="0"/>
          <w:iCs w:val="0"/>
          <w:caps w:val="0"/>
          <w:color w:val="000000"/>
          <w:spacing w:val="0"/>
          <w:sz w:val="24"/>
          <w:szCs w:val="24"/>
          <w:shd w:val="clear" w:color="auto" w:fill="FFFFFF"/>
          <w:lang w:val="en-US" w:eastAsia="zh-CN"/>
        </w:rPr>
        <w:t>7</w:t>
      </w:r>
      <w:r>
        <w:rPr>
          <w:rFonts w:hint="eastAsia" w:ascii="仿宋" w:hAnsi="仿宋" w:eastAsia="仿宋" w:cs="仿宋"/>
          <w:i w:val="0"/>
          <w:iCs w:val="0"/>
          <w:caps w:val="0"/>
          <w:color w:val="000000"/>
          <w:spacing w:val="0"/>
          <w:sz w:val="24"/>
          <w:szCs w:val="24"/>
          <w:shd w:val="clear" w:color="auto" w:fill="FFFFFF"/>
        </w:rPr>
        <w:t>:00:00 （北京时间）</w:t>
      </w:r>
    </w:p>
    <w:p w14:paraId="768F17CD">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rPr>
        <w:t>途径：陕西鲁班建工项目管理有限公司</w:t>
      </w:r>
    </w:p>
    <w:p w14:paraId="1513C841">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方式：现场获取</w:t>
      </w:r>
    </w:p>
    <w:p w14:paraId="5826AC8F">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rPr>
        <w:t>售价：免费获取</w:t>
      </w:r>
    </w:p>
    <w:p w14:paraId="3E714B99">
      <w:pPr>
        <w:bidi w:val="0"/>
        <w:rPr>
          <w:rFonts w:hint="eastAsia" w:ascii="仿宋" w:hAnsi="仿宋" w:eastAsia="仿宋" w:cs="仿宋"/>
          <w:b w:val="0"/>
          <w:bCs w:val="0"/>
          <w:color w:val="000000"/>
          <w:sz w:val="24"/>
          <w:szCs w:val="24"/>
        </w:rPr>
      </w:pPr>
      <w:r>
        <w:rPr>
          <w:rStyle w:val="43"/>
          <w:rFonts w:hint="eastAsia" w:ascii="仿宋" w:hAnsi="仿宋" w:eastAsia="仿宋" w:cs="仿宋"/>
          <w:b/>
          <w:bCs/>
          <w:i w:val="0"/>
          <w:iCs w:val="0"/>
          <w:caps w:val="0"/>
          <w:color w:val="000000"/>
          <w:spacing w:val="0"/>
          <w:sz w:val="24"/>
          <w:szCs w:val="24"/>
          <w:shd w:val="clear" w:color="auto" w:fill="FFFFFF"/>
        </w:rPr>
        <w:t>四、响应文件提交</w:t>
      </w:r>
    </w:p>
    <w:p w14:paraId="1226004A">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rPr>
        <w:t>截止时</w:t>
      </w:r>
      <w:r>
        <w:rPr>
          <w:rFonts w:hint="eastAsia" w:ascii="仿宋" w:hAnsi="仿宋" w:eastAsia="仿宋" w:cs="仿宋"/>
          <w:i w:val="0"/>
          <w:iCs w:val="0"/>
          <w:caps w:val="0"/>
          <w:color w:val="000000"/>
          <w:spacing w:val="0"/>
          <w:sz w:val="24"/>
          <w:szCs w:val="24"/>
          <w:shd w:val="clear" w:color="auto" w:fill="FFFFFF"/>
          <w:lang w:val="en-US" w:eastAsia="zh-CN"/>
        </w:rPr>
        <w:t>间：2026年05月21日 09时30分00秒 （北京时间）</w:t>
      </w:r>
    </w:p>
    <w:p w14:paraId="11195F7F">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lang w:val="en-US" w:eastAsia="zh-CN"/>
        </w:rPr>
        <w:t>地点：</w:t>
      </w:r>
      <w:r>
        <w:rPr>
          <w:rFonts w:hint="eastAsia" w:ascii="仿宋" w:hAnsi="仿宋" w:eastAsia="仿宋" w:cs="仿宋"/>
          <w:i w:val="0"/>
          <w:iCs w:val="0"/>
          <w:caps w:val="0"/>
          <w:color w:val="000000"/>
          <w:spacing w:val="0"/>
          <w:sz w:val="24"/>
          <w:szCs w:val="24"/>
          <w:shd w:val="clear" w:color="auto" w:fill="FFFFFF"/>
        </w:rPr>
        <w:t>陕西鲁班建工项目管理有限公司</w:t>
      </w:r>
    </w:p>
    <w:p w14:paraId="13264769">
      <w:pPr>
        <w:bidi w:val="0"/>
        <w:rPr>
          <w:rFonts w:hint="eastAsia" w:ascii="仿宋" w:hAnsi="仿宋" w:eastAsia="仿宋" w:cs="仿宋"/>
          <w:b w:val="0"/>
          <w:bCs w:val="0"/>
          <w:color w:val="000000"/>
          <w:sz w:val="24"/>
          <w:szCs w:val="24"/>
        </w:rPr>
      </w:pPr>
      <w:r>
        <w:rPr>
          <w:rStyle w:val="43"/>
          <w:rFonts w:hint="eastAsia" w:ascii="仿宋" w:hAnsi="仿宋" w:eastAsia="仿宋" w:cs="仿宋"/>
          <w:b/>
          <w:bCs/>
          <w:i w:val="0"/>
          <w:iCs w:val="0"/>
          <w:caps w:val="0"/>
          <w:color w:val="000000"/>
          <w:spacing w:val="0"/>
          <w:sz w:val="24"/>
          <w:szCs w:val="24"/>
          <w:shd w:val="clear" w:color="auto" w:fill="FFFFFF"/>
        </w:rPr>
        <w:t>五、开启</w:t>
      </w:r>
    </w:p>
    <w:p w14:paraId="02AD2232">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rPr>
        <w:t>时间</w:t>
      </w:r>
      <w:r>
        <w:rPr>
          <w:rFonts w:hint="eastAsia" w:ascii="仿宋" w:hAnsi="仿宋" w:eastAsia="仿宋" w:cs="仿宋"/>
          <w:i w:val="0"/>
          <w:iCs w:val="0"/>
          <w:caps w:val="0"/>
          <w:color w:val="000000"/>
          <w:spacing w:val="0"/>
          <w:sz w:val="24"/>
          <w:szCs w:val="24"/>
          <w:shd w:val="clear" w:color="auto" w:fill="FFFFFF"/>
          <w:lang w:val="en-US" w:eastAsia="zh-CN"/>
        </w:rPr>
        <w:t>：2026年05月21日 09时30分00秒</w:t>
      </w:r>
      <w:r>
        <w:rPr>
          <w:rFonts w:hint="eastAsia" w:ascii="仿宋" w:hAnsi="仿宋" w:eastAsia="仿宋" w:cs="仿宋"/>
          <w:i w:val="0"/>
          <w:iCs w:val="0"/>
          <w:caps w:val="0"/>
          <w:color w:val="000000"/>
          <w:spacing w:val="0"/>
          <w:sz w:val="24"/>
          <w:szCs w:val="24"/>
          <w:shd w:val="clear" w:color="auto" w:fill="FFFFFF"/>
        </w:rPr>
        <w:t> （北京时间）</w:t>
      </w:r>
    </w:p>
    <w:p w14:paraId="1C9415B4">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rPr>
        <w:t>地点：陕西鲁班建工项目管理有限公司</w:t>
      </w:r>
    </w:p>
    <w:p w14:paraId="7A6B0404">
      <w:pPr>
        <w:bidi w:val="0"/>
        <w:rPr>
          <w:rFonts w:hint="eastAsia" w:ascii="仿宋" w:hAnsi="仿宋" w:eastAsia="仿宋" w:cs="仿宋"/>
          <w:i w:val="0"/>
          <w:iCs w:val="0"/>
          <w:caps w:val="0"/>
          <w:color w:val="000000"/>
          <w:spacing w:val="0"/>
          <w:sz w:val="24"/>
          <w:szCs w:val="24"/>
          <w:shd w:val="clear" w:color="auto" w:fill="FFFFFF"/>
        </w:rPr>
      </w:pPr>
      <w:r>
        <w:rPr>
          <w:rStyle w:val="43"/>
          <w:rFonts w:hint="eastAsia" w:ascii="仿宋" w:hAnsi="仿宋" w:eastAsia="仿宋" w:cs="仿宋"/>
          <w:b/>
          <w:bCs/>
          <w:i w:val="0"/>
          <w:iCs w:val="0"/>
          <w:caps w:val="0"/>
          <w:color w:val="000000"/>
          <w:spacing w:val="0"/>
          <w:sz w:val="24"/>
          <w:szCs w:val="24"/>
          <w:shd w:val="clear" w:color="auto" w:fill="FFFFFF"/>
        </w:rPr>
        <w:t>六、公告期限</w:t>
      </w:r>
      <w:r>
        <w:rPr>
          <w:rStyle w:val="43"/>
          <w:rFonts w:hint="eastAsia" w:ascii="仿宋" w:hAnsi="仿宋" w:eastAsia="仿宋" w:cs="仿宋"/>
          <w:b/>
          <w:bCs/>
          <w:i w:val="0"/>
          <w:iCs w:val="0"/>
          <w:caps w:val="0"/>
          <w:color w:val="000000"/>
          <w:spacing w:val="0"/>
          <w:sz w:val="24"/>
          <w:szCs w:val="24"/>
          <w:shd w:val="clear" w:color="auto" w:fill="FFFFFF"/>
          <w:lang w:eastAsia="zh-CN"/>
        </w:rPr>
        <w:t>：</w:t>
      </w:r>
      <w:r>
        <w:rPr>
          <w:rFonts w:hint="eastAsia" w:ascii="仿宋" w:hAnsi="仿宋" w:eastAsia="仿宋" w:cs="仿宋"/>
          <w:i w:val="0"/>
          <w:iCs w:val="0"/>
          <w:caps w:val="0"/>
          <w:color w:val="000000"/>
          <w:spacing w:val="0"/>
          <w:sz w:val="24"/>
          <w:szCs w:val="24"/>
          <w:shd w:val="clear" w:color="auto" w:fill="FFFFFF"/>
        </w:rPr>
        <w:t>自本公告发布之日起3个工作日。</w:t>
      </w:r>
    </w:p>
    <w:p w14:paraId="170A6DCC">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仿宋" w:hAnsi="仿宋" w:eastAsia="仿宋" w:cs="仿宋"/>
          <w:b/>
          <w:bCs/>
          <w:i w:val="0"/>
          <w:iCs w:val="0"/>
          <w:caps w:val="0"/>
          <w:color w:val="000000"/>
          <w:spacing w:val="0"/>
          <w:sz w:val="24"/>
          <w:szCs w:val="24"/>
          <w:shd w:val="clear" w:color="auto" w:fill="FFFFFF"/>
        </w:rPr>
      </w:pPr>
      <w:r>
        <w:rPr>
          <w:rFonts w:hint="eastAsia" w:ascii="仿宋" w:hAnsi="仿宋" w:eastAsia="仿宋" w:cs="仿宋"/>
          <w:b/>
          <w:bCs/>
          <w:i w:val="0"/>
          <w:iCs w:val="0"/>
          <w:caps w:val="0"/>
          <w:color w:val="000000"/>
          <w:spacing w:val="0"/>
          <w:sz w:val="24"/>
          <w:szCs w:val="24"/>
          <w:shd w:val="clear" w:color="auto" w:fill="FFFFFF"/>
        </w:rPr>
        <w:t>七、其他补充事宜</w:t>
      </w:r>
    </w:p>
    <w:p w14:paraId="21126F14">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rPr>
        <w:t>注：1、</w:t>
      </w:r>
      <w:r>
        <w:rPr>
          <w:rFonts w:hint="eastAsia" w:ascii="仿宋" w:hAnsi="仿宋" w:eastAsia="仿宋" w:cs="仿宋"/>
          <w:i w:val="0"/>
          <w:iCs w:val="0"/>
          <w:caps w:val="0"/>
          <w:color w:val="000000"/>
          <w:spacing w:val="0"/>
          <w:sz w:val="24"/>
          <w:szCs w:val="24"/>
          <w:shd w:val="clear" w:color="auto" w:fill="FFFFFF"/>
          <w:lang w:val="en-US" w:eastAsia="zh-CN"/>
        </w:rPr>
        <w:t>报名时</w:t>
      </w:r>
      <w:r>
        <w:rPr>
          <w:rFonts w:hint="eastAsia" w:ascii="仿宋" w:hAnsi="仿宋" w:eastAsia="仿宋" w:cs="仿宋"/>
          <w:i w:val="0"/>
          <w:iCs w:val="0"/>
          <w:caps w:val="0"/>
          <w:color w:val="000000"/>
          <w:spacing w:val="0"/>
          <w:sz w:val="24"/>
          <w:szCs w:val="24"/>
          <w:shd w:val="clear" w:color="auto" w:fill="FFFFFF"/>
        </w:rPr>
        <w:t>请携带法人授权书</w:t>
      </w:r>
      <w:r>
        <w:rPr>
          <w:rFonts w:hint="eastAsia" w:ascii="仿宋" w:hAnsi="仿宋" w:eastAsia="仿宋" w:cs="仿宋"/>
          <w:i w:val="0"/>
          <w:iCs w:val="0"/>
          <w:caps w:val="0"/>
          <w:color w:val="000000"/>
          <w:spacing w:val="0"/>
          <w:sz w:val="24"/>
          <w:szCs w:val="24"/>
          <w:shd w:val="clear" w:color="auto" w:fill="FFFFFF"/>
          <w:lang w:val="en-US" w:eastAsia="zh-CN"/>
        </w:rPr>
        <w:t>和</w:t>
      </w:r>
      <w:r>
        <w:rPr>
          <w:rFonts w:hint="eastAsia" w:ascii="仿宋" w:hAnsi="仿宋" w:eastAsia="仿宋" w:cs="仿宋"/>
          <w:i w:val="0"/>
          <w:iCs w:val="0"/>
          <w:caps w:val="0"/>
          <w:color w:val="000000"/>
          <w:spacing w:val="0"/>
          <w:sz w:val="24"/>
          <w:szCs w:val="24"/>
          <w:shd w:val="clear" w:color="auto" w:fill="FFFFFF"/>
        </w:rPr>
        <w:t>介绍信、营业执照复印件</w:t>
      </w:r>
      <w:r>
        <w:rPr>
          <w:rFonts w:hint="eastAsia" w:ascii="仿宋" w:hAnsi="仿宋" w:eastAsia="仿宋" w:cs="仿宋"/>
          <w:i w:val="0"/>
          <w:iCs w:val="0"/>
          <w:caps w:val="0"/>
          <w:color w:val="000000"/>
          <w:spacing w:val="0"/>
          <w:sz w:val="24"/>
          <w:szCs w:val="24"/>
          <w:shd w:val="clear" w:color="auto" w:fill="FFFFFF"/>
          <w:lang w:val="en-US" w:eastAsia="zh-CN"/>
        </w:rPr>
        <w:t>递交至陕西鲁班建工项目管理有限公司（</w:t>
      </w:r>
      <w:r>
        <w:rPr>
          <w:rFonts w:hint="eastAsia" w:ascii="仿宋" w:hAnsi="仿宋" w:eastAsia="仿宋" w:cs="仿宋"/>
          <w:i w:val="0"/>
          <w:iCs w:val="0"/>
          <w:caps w:val="0"/>
          <w:color w:val="000000"/>
          <w:spacing w:val="0"/>
          <w:sz w:val="24"/>
          <w:szCs w:val="24"/>
          <w:shd w:val="clear" w:color="auto" w:fill="FFFFFF"/>
        </w:rPr>
        <w:t>安康市汉滨区新城街道办事处安火路社区大桥南路1号御公馆小区三期3幢1单元601室</w:t>
      </w:r>
      <w:r>
        <w:rPr>
          <w:rFonts w:hint="eastAsia" w:ascii="仿宋" w:hAnsi="仿宋" w:eastAsia="仿宋" w:cs="仿宋"/>
          <w:i w:val="0"/>
          <w:iCs w:val="0"/>
          <w:caps w:val="0"/>
          <w:color w:val="000000"/>
          <w:spacing w:val="0"/>
          <w:sz w:val="24"/>
          <w:szCs w:val="24"/>
          <w:shd w:val="clear" w:color="auto" w:fill="FFFFFF"/>
          <w:lang w:val="en-US" w:eastAsia="zh-CN"/>
        </w:rPr>
        <w:t>），获取采购文件。</w:t>
      </w:r>
    </w:p>
    <w:p w14:paraId="48D9AF94">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b/>
          <w:bCs/>
          <w:i w:val="0"/>
          <w:iCs w:val="0"/>
          <w:caps w:val="0"/>
          <w:color w:val="000000"/>
          <w:spacing w:val="0"/>
          <w:sz w:val="24"/>
          <w:szCs w:val="24"/>
          <w:shd w:val="clear" w:color="auto" w:fill="FFFFFF"/>
          <w:lang w:val="en-US" w:eastAsia="zh-CN"/>
        </w:rPr>
        <w:t>八、</w:t>
      </w:r>
      <w:r>
        <w:rPr>
          <w:rFonts w:hint="eastAsia" w:ascii="仿宋" w:hAnsi="仿宋" w:eastAsia="仿宋" w:cs="仿宋"/>
          <w:b/>
          <w:bCs/>
          <w:i w:val="0"/>
          <w:iCs w:val="0"/>
          <w:caps w:val="0"/>
          <w:color w:val="000000"/>
          <w:spacing w:val="0"/>
          <w:sz w:val="24"/>
          <w:szCs w:val="24"/>
          <w:shd w:val="clear" w:color="auto" w:fill="FFFFFF"/>
        </w:rPr>
        <w:t>对本次招标提出询问，请按以下方式联系</w:t>
      </w:r>
      <w:r>
        <w:rPr>
          <w:rFonts w:hint="eastAsia" w:ascii="仿宋" w:hAnsi="仿宋" w:eastAsia="仿宋" w:cs="仿宋"/>
          <w:i w:val="0"/>
          <w:iCs w:val="0"/>
          <w:caps w:val="0"/>
          <w:color w:val="000000"/>
          <w:spacing w:val="0"/>
          <w:sz w:val="24"/>
          <w:szCs w:val="24"/>
          <w:shd w:val="clear" w:color="auto" w:fill="FFFFFF"/>
        </w:rPr>
        <w:t>。</w:t>
      </w:r>
    </w:p>
    <w:p w14:paraId="6B309D2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625" w:leftChars="140" w:right="0" w:hanging="331" w:hangingChars="138"/>
        <w:jc w:val="left"/>
        <w:rPr>
          <w:rFonts w:hint="eastAsia" w:ascii="仿宋" w:hAnsi="仿宋" w:eastAsia="仿宋" w:cs="仿宋"/>
          <w:b w:val="0"/>
          <w:bCs w:val="0"/>
          <w:color w:val="000000"/>
          <w:sz w:val="24"/>
          <w:szCs w:val="24"/>
        </w:rPr>
      </w:pPr>
      <w:r>
        <w:rPr>
          <w:rFonts w:hint="eastAsia" w:ascii="仿宋" w:hAnsi="仿宋" w:eastAsia="仿宋" w:cs="仿宋"/>
          <w:b w:val="0"/>
          <w:bCs w:val="0"/>
          <w:i w:val="0"/>
          <w:iCs w:val="0"/>
          <w:caps w:val="0"/>
          <w:color w:val="000000"/>
          <w:spacing w:val="0"/>
          <w:sz w:val="24"/>
          <w:szCs w:val="24"/>
          <w:shd w:val="clear" w:color="auto" w:fill="FFFFFF"/>
        </w:rPr>
        <w:t>1.采购人信息</w:t>
      </w:r>
    </w:p>
    <w:p w14:paraId="4C55BA3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625" w:leftChars="140" w:right="0" w:hanging="331" w:hangingChars="138"/>
        <w:jc w:val="left"/>
        <w:rPr>
          <w:rFonts w:hint="eastAsia" w:ascii="仿宋" w:hAnsi="仿宋" w:eastAsia="仿宋" w:cs="仿宋"/>
          <w:b w:val="0"/>
          <w:bCs w:val="0"/>
          <w:i w:val="0"/>
          <w:iCs w:val="0"/>
          <w:caps w:val="0"/>
          <w:color w:val="000000"/>
          <w:spacing w:val="0"/>
          <w:kern w:val="0"/>
          <w:sz w:val="24"/>
          <w:szCs w:val="24"/>
          <w:shd w:val="clear" w:color="auto" w:fill="FFFFFF"/>
          <w:lang w:val="en-US" w:eastAsia="zh-CN" w:bidi="ar-SA"/>
        </w:rPr>
      </w:pPr>
      <w:r>
        <w:rPr>
          <w:rFonts w:hint="eastAsia" w:ascii="仿宋" w:hAnsi="仿宋" w:eastAsia="仿宋" w:cs="仿宋"/>
          <w:b w:val="0"/>
          <w:bCs w:val="0"/>
          <w:i w:val="0"/>
          <w:iCs w:val="0"/>
          <w:caps w:val="0"/>
          <w:color w:val="000000"/>
          <w:spacing w:val="0"/>
          <w:kern w:val="0"/>
          <w:sz w:val="24"/>
          <w:szCs w:val="24"/>
          <w:shd w:val="clear" w:color="auto" w:fill="FFFFFF"/>
          <w:lang w:val="en-US" w:eastAsia="zh-CN" w:bidi="ar-SA"/>
        </w:rPr>
        <w:t>名称：安康市社会福利院</w:t>
      </w:r>
    </w:p>
    <w:p w14:paraId="3B05338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625" w:leftChars="140" w:right="0" w:hanging="331" w:hangingChars="138"/>
        <w:jc w:val="left"/>
        <w:rPr>
          <w:rFonts w:hint="eastAsia" w:ascii="仿宋" w:hAnsi="仿宋" w:eastAsia="仿宋" w:cs="仿宋"/>
          <w:b w:val="0"/>
          <w:bCs w:val="0"/>
          <w:i w:val="0"/>
          <w:iCs w:val="0"/>
          <w:caps w:val="0"/>
          <w:color w:val="000000"/>
          <w:spacing w:val="0"/>
          <w:kern w:val="0"/>
          <w:sz w:val="24"/>
          <w:szCs w:val="24"/>
          <w:shd w:val="clear" w:color="auto" w:fill="FFFFFF"/>
          <w:lang w:val="en-US" w:eastAsia="zh-CN" w:bidi="ar-SA"/>
        </w:rPr>
      </w:pPr>
      <w:r>
        <w:rPr>
          <w:rFonts w:hint="eastAsia" w:ascii="仿宋" w:hAnsi="仿宋" w:eastAsia="仿宋" w:cs="仿宋"/>
          <w:b w:val="0"/>
          <w:bCs w:val="0"/>
          <w:i w:val="0"/>
          <w:iCs w:val="0"/>
          <w:caps w:val="0"/>
          <w:color w:val="000000"/>
          <w:spacing w:val="0"/>
          <w:kern w:val="0"/>
          <w:sz w:val="24"/>
          <w:szCs w:val="24"/>
          <w:shd w:val="clear" w:color="auto" w:fill="FFFFFF"/>
          <w:lang w:val="en-US" w:eastAsia="zh-CN" w:bidi="ar-SA"/>
        </w:rPr>
        <w:t>地址：陕西省安康市平利县城关镇三里垭村</w:t>
      </w:r>
    </w:p>
    <w:p w14:paraId="1A76650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625" w:leftChars="140" w:right="0" w:hanging="331" w:hangingChars="138"/>
        <w:jc w:val="left"/>
        <w:rPr>
          <w:rFonts w:hint="eastAsia" w:ascii="仿宋" w:hAnsi="仿宋" w:eastAsia="仿宋" w:cs="仿宋"/>
          <w:b w:val="0"/>
          <w:bCs w:val="0"/>
          <w:i w:val="0"/>
          <w:iCs w:val="0"/>
          <w:caps w:val="0"/>
          <w:color w:val="000000"/>
          <w:spacing w:val="0"/>
          <w:kern w:val="0"/>
          <w:sz w:val="24"/>
          <w:szCs w:val="24"/>
          <w:shd w:val="clear" w:color="auto" w:fill="FFFFFF"/>
          <w:lang w:val="en-US" w:eastAsia="zh-CN" w:bidi="ar-SA"/>
        </w:rPr>
      </w:pPr>
      <w:r>
        <w:rPr>
          <w:rFonts w:hint="eastAsia" w:ascii="仿宋" w:hAnsi="仿宋" w:eastAsia="仿宋" w:cs="仿宋"/>
          <w:b w:val="0"/>
          <w:bCs w:val="0"/>
          <w:i w:val="0"/>
          <w:iCs w:val="0"/>
          <w:caps w:val="0"/>
          <w:color w:val="000000"/>
          <w:spacing w:val="0"/>
          <w:kern w:val="0"/>
          <w:sz w:val="24"/>
          <w:szCs w:val="24"/>
          <w:shd w:val="clear" w:color="auto" w:fill="FFFFFF"/>
          <w:lang w:val="en-US" w:eastAsia="zh-CN" w:bidi="ar-SA"/>
        </w:rPr>
        <w:t>联系方式：0915-8427955</w:t>
      </w:r>
    </w:p>
    <w:p w14:paraId="39CAF27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625" w:leftChars="140" w:right="0" w:hanging="331" w:hangingChars="138"/>
        <w:jc w:val="left"/>
        <w:rPr>
          <w:rFonts w:hint="eastAsia" w:ascii="仿宋" w:hAnsi="仿宋" w:eastAsia="仿宋" w:cs="仿宋"/>
          <w:b w:val="0"/>
          <w:bCs w:val="0"/>
          <w:color w:val="000000"/>
          <w:sz w:val="24"/>
          <w:szCs w:val="24"/>
        </w:rPr>
      </w:pPr>
      <w:r>
        <w:rPr>
          <w:rFonts w:hint="eastAsia" w:ascii="仿宋" w:hAnsi="仿宋" w:eastAsia="仿宋" w:cs="仿宋"/>
          <w:b w:val="0"/>
          <w:bCs w:val="0"/>
          <w:i w:val="0"/>
          <w:iCs w:val="0"/>
          <w:caps w:val="0"/>
          <w:color w:val="000000"/>
          <w:spacing w:val="0"/>
          <w:sz w:val="24"/>
          <w:szCs w:val="24"/>
          <w:shd w:val="clear" w:color="auto" w:fill="FFFFFF"/>
        </w:rPr>
        <w:t>2.采购代理机构信息</w:t>
      </w:r>
    </w:p>
    <w:p w14:paraId="7E2DBB23">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名称：陕西鲁班建工项目管理有限公司</w:t>
      </w:r>
    </w:p>
    <w:p w14:paraId="219BF126">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地址：安康市汉滨区新城街道办事处安火路社区大桥南路1号御公馆小区三期3幢1单元601室</w:t>
      </w:r>
    </w:p>
    <w:p w14:paraId="48674E9C">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color w:val="000000"/>
          <w:sz w:val="24"/>
          <w:szCs w:val="24"/>
          <w:lang w:val="en-US" w:eastAsia="zh-CN"/>
        </w:rPr>
      </w:pPr>
      <w:r>
        <w:rPr>
          <w:rFonts w:hint="eastAsia" w:ascii="仿宋" w:hAnsi="仿宋" w:eastAsia="仿宋" w:cs="仿宋"/>
          <w:i w:val="0"/>
          <w:iCs w:val="0"/>
          <w:caps w:val="0"/>
          <w:color w:val="000000"/>
          <w:spacing w:val="0"/>
          <w:sz w:val="24"/>
          <w:szCs w:val="24"/>
          <w:shd w:val="clear" w:color="auto" w:fill="FFFFFF"/>
        </w:rPr>
        <w:t>联系方式：</w:t>
      </w:r>
      <w:r>
        <w:rPr>
          <w:rFonts w:hint="eastAsia" w:ascii="仿宋" w:hAnsi="仿宋" w:eastAsia="仿宋" w:cs="仿宋"/>
          <w:i w:val="0"/>
          <w:iCs w:val="0"/>
          <w:caps w:val="0"/>
          <w:color w:val="000000"/>
          <w:spacing w:val="0"/>
          <w:sz w:val="24"/>
          <w:szCs w:val="24"/>
          <w:shd w:val="clear" w:color="auto" w:fill="FFFFFF"/>
          <w:lang w:val="en-US" w:eastAsia="zh-CN"/>
        </w:rPr>
        <w:t>19891525624</w:t>
      </w:r>
    </w:p>
    <w:p w14:paraId="3114B2E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625" w:leftChars="140" w:right="0" w:hanging="331" w:hangingChars="138"/>
        <w:jc w:val="left"/>
        <w:rPr>
          <w:rFonts w:hint="eastAsia" w:ascii="仿宋" w:hAnsi="仿宋" w:eastAsia="仿宋" w:cs="仿宋"/>
          <w:b w:val="0"/>
          <w:bCs w:val="0"/>
          <w:color w:val="000000"/>
          <w:sz w:val="24"/>
          <w:szCs w:val="24"/>
        </w:rPr>
      </w:pPr>
      <w:r>
        <w:rPr>
          <w:rFonts w:hint="eastAsia" w:ascii="仿宋" w:hAnsi="仿宋" w:eastAsia="仿宋" w:cs="仿宋"/>
          <w:b w:val="0"/>
          <w:bCs w:val="0"/>
          <w:i w:val="0"/>
          <w:iCs w:val="0"/>
          <w:caps w:val="0"/>
          <w:color w:val="000000"/>
          <w:spacing w:val="0"/>
          <w:sz w:val="24"/>
          <w:szCs w:val="24"/>
          <w:shd w:val="clear" w:color="auto" w:fill="FFFFFF"/>
        </w:rPr>
        <w:t>3.项目联系方式</w:t>
      </w:r>
    </w:p>
    <w:p w14:paraId="093B7FFF">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项目联系人：</w:t>
      </w:r>
      <w:r>
        <w:rPr>
          <w:rFonts w:hint="eastAsia" w:ascii="仿宋" w:hAnsi="仿宋" w:eastAsia="仿宋" w:cs="仿宋"/>
          <w:i w:val="0"/>
          <w:iCs w:val="0"/>
          <w:caps w:val="0"/>
          <w:color w:val="000000"/>
          <w:spacing w:val="0"/>
          <w:sz w:val="24"/>
          <w:szCs w:val="24"/>
          <w:shd w:val="clear" w:color="auto" w:fill="FFFFFF"/>
          <w:lang w:val="en-US" w:eastAsia="zh-CN"/>
        </w:rPr>
        <w:t>方</w:t>
      </w:r>
      <w:r>
        <w:rPr>
          <w:rFonts w:hint="eastAsia" w:ascii="仿宋" w:hAnsi="仿宋" w:eastAsia="仿宋" w:cs="仿宋"/>
          <w:i w:val="0"/>
          <w:iCs w:val="0"/>
          <w:caps w:val="0"/>
          <w:color w:val="000000"/>
          <w:spacing w:val="0"/>
          <w:sz w:val="24"/>
          <w:szCs w:val="24"/>
          <w:shd w:val="clear" w:color="auto" w:fill="FFFFFF"/>
        </w:rPr>
        <w:t>工</w:t>
      </w:r>
    </w:p>
    <w:p w14:paraId="73720F6D">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电话：</w:t>
      </w:r>
      <w:r>
        <w:rPr>
          <w:rFonts w:hint="eastAsia" w:ascii="仿宋" w:hAnsi="仿宋" w:eastAsia="仿宋" w:cs="仿宋"/>
          <w:i w:val="0"/>
          <w:iCs w:val="0"/>
          <w:caps w:val="0"/>
          <w:color w:val="000000"/>
          <w:spacing w:val="0"/>
          <w:sz w:val="24"/>
          <w:szCs w:val="24"/>
          <w:shd w:val="clear" w:color="auto" w:fill="FFFFFF"/>
          <w:lang w:val="en-US" w:eastAsia="zh-CN"/>
        </w:rPr>
        <w:t>19891525624</w:t>
      </w:r>
    </w:p>
    <w:p w14:paraId="476C56BA">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center"/>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陕西鲁班建工项目管理有限公司</w:t>
      </w:r>
    </w:p>
    <w:p w14:paraId="17E8CDD9">
      <w:pPr>
        <w:pStyle w:val="36"/>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80" w:lineRule="atLeast"/>
        <w:ind w:left="0" w:right="0" w:firstLine="480"/>
        <w:jc w:val="center"/>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                         2026年05月12</w:t>
      </w:r>
      <w:bookmarkStart w:id="163" w:name="_GoBack"/>
      <w:bookmarkEnd w:id="163"/>
      <w:r>
        <w:rPr>
          <w:rFonts w:hint="eastAsia" w:ascii="仿宋" w:hAnsi="仿宋" w:eastAsia="仿宋" w:cs="仿宋"/>
          <w:i w:val="0"/>
          <w:iCs w:val="0"/>
          <w:caps w:val="0"/>
          <w:color w:val="000000"/>
          <w:spacing w:val="0"/>
          <w:sz w:val="24"/>
          <w:szCs w:val="24"/>
          <w:shd w:val="clear" w:color="auto" w:fill="FFFFFF"/>
          <w:lang w:val="en-US" w:eastAsia="zh-CN"/>
        </w:rPr>
        <w:t>日</w:t>
      </w:r>
    </w:p>
    <w:p w14:paraId="25832EB3"/>
    <w:p w14:paraId="0BB6E531">
      <w:pPr>
        <w:rPr>
          <w:rFonts w:hint="eastAsia" w:ascii="仿宋" w:hAnsi="仿宋" w:eastAsia="仿宋" w:cs="仿宋"/>
          <w:b/>
          <w:sz w:val="30"/>
          <w:szCs w:val="30"/>
        </w:rPr>
      </w:pPr>
      <w:r>
        <w:rPr>
          <w:rFonts w:hint="eastAsia" w:ascii="仿宋" w:hAnsi="仿宋" w:eastAsia="仿宋" w:cs="仿宋"/>
          <w:b/>
          <w:sz w:val="30"/>
          <w:szCs w:val="30"/>
        </w:rPr>
        <w:br w:type="page"/>
      </w:r>
    </w:p>
    <w:p w14:paraId="208BBB5E">
      <w:pPr>
        <w:widowControl/>
        <w:shd w:val="clear" w:color="auto" w:fill="FFFFFF"/>
        <w:spacing w:before="312" w:beforeLines="100" w:line="440" w:lineRule="exact"/>
        <w:jc w:val="center"/>
        <w:outlineLvl w:val="5"/>
        <w:rPr>
          <w:rFonts w:hint="eastAsia" w:ascii="仿宋" w:hAnsi="仿宋" w:eastAsia="仿宋" w:cs="仿宋"/>
          <w:b/>
          <w:sz w:val="30"/>
          <w:szCs w:val="30"/>
        </w:rPr>
      </w:pPr>
      <w:r>
        <w:rPr>
          <w:rFonts w:hint="eastAsia" w:ascii="仿宋" w:hAnsi="仿宋" w:eastAsia="仿宋" w:cs="仿宋"/>
          <w:b/>
          <w:sz w:val="30"/>
          <w:szCs w:val="30"/>
        </w:rPr>
        <w:t xml:space="preserve">第二章  </w:t>
      </w:r>
      <w:r>
        <w:rPr>
          <w:rFonts w:hint="eastAsia" w:ascii="仿宋" w:hAnsi="仿宋" w:eastAsia="仿宋" w:cs="仿宋"/>
          <w:b/>
          <w:sz w:val="30"/>
          <w:szCs w:val="30"/>
          <w:lang w:eastAsia="zh-CN"/>
        </w:rPr>
        <w:t>供应商</w:t>
      </w:r>
      <w:r>
        <w:rPr>
          <w:rFonts w:hint="eastAsia" w:ascii="仿宋" w:hAnsi="仿宋" w:eastAsia="仿宋" w:cs="仿宋"/>
          <w:b/>
          <w:sz w:val="30"/>
          <w:szCs w:val="30"/>
        </w:rPr>
        <w:t>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54B83437">
      <w:pPr>
        <w:jc w:val="center"/>
        <w:outlineLvl w:val="1"/>
        <w:rPr>
          <w:rFonts w:hint="eastAsia" w:ascii="仿宋" w:hAnsi="仿宋" w:eastAsia="仿宋" w:cs="仿宋"/>
          <w:b/>
          <w:sz w:val="30"/>
          <w:szCs w:val="30"/>
        </w:rPr>
      </w:pPr>
      <w:bookmarkStart w:id="23" w:name="_Toc167591316"/>
      <w:bookmarkStart w:id="24" w:name="_Toc207897902"/>
      <w:bookmarkStart w:id="25" w:name="_Toc167590761"/>
      <w:bookmarkStart w:id="26" w:name="_Toc170980538"/>
      <w:bookmarkStart w:id="27" w:name="_Toc167591029"/>
      <w:bookmarkStart w:id="28" w:name="_Toc244623577"/>
      <w:bookmarkStart w:id="29" w:name="_Toc169838518"/>
      <w:bookmarkStart w:id="30" w:name="_Toc175032423"/>
      <w:bookmarkStart w:id="31" w:name="_Toc167591130"/>
      <w:bookmarkStart w:id="32" w:name="_Toc154482465"/>
      <w:bookmarkStart w:id="33" w:name="_Toc173549964"/>
      <w:bookmarkStart w:id="34" w:name="_Toc245658520"/>
      <w:bookmarkStart w:id="35" w:name="_Toc175033578"/>
      <w:bookmarkStart w:id="36" w:name="_Toc245657539"/>
      <w:bookmarkStart w:id="37" w:name="_Toc169846762"/>
      <w:bookmarkStart w:id="38" w:name="_Toc208337150"/>
      <w:bookmarkStart w:id="39" w:name="_Toc169846859"/>
      <w:bookmarkStart w:id="40" w:name="_Toc170980440"/>
      <w:bookmarkStart w:id="41" w:name="_Toc167591478"/>
      <w:bookmarkStart w:id="42" w:name="_Toc245176651"/>
      <w:bookmarkStart w:id="43" w:name="_Toc167849346"/>
      <w:r>
        <w:rPr>
          <w:rFonts w:hint="eastAsia" w:ascii="仿宋" w:hAnsi="仿宋" w:eastAsia="仿宋" w:cs="仿宋"/>
          <w:b/>
          <w:sz w:val="30"/>
          <w:szCs w:val="30"/>
        </w:rPr>
        <w:t>一、 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202A04D3">
      <w:pPr>
        <w:spacing w:line="440" w:lineRule="exact"/>
        <w:ind w:firstLine="480" w:firstLineChars="200"/>
        <w:rPr>
          <w:rFonts w:hint="eastAsia" w:ascii="仿宋" w:hAnsi="仿宋" w:eastAsia="仿宋" w:cs="仿宋"/>
          <w:sz w:val="24"/>
        </w:rPr>
      </w:pPr>
      <w:r>
        <w:rPr>
          <w:rFonts w:hint="eastAsia" w:ascii="仿宋" w:hAnsi="仿宋" w:eastAsia="仿宋" w:cs="仿宋"/>
          <w:snapToGrid w:val="0"/>
          <w:kern w:val="0"/>
          <w:sz w:val="24"/>
        </w:rPr>
        <w:t>本次招标依据《中华人民共和国政府采购法》、《政府采购非招标采购方式管理办法》（财政部第74号令）</w:t>
      </w:r>
      <w:r>
        <w:rPr>
          <w:rFonts w:hint="eastAsia" w:ascii="仿宋" w:hAnsi="仿宋" w:eastAsia="仿宋" w:cs="仿宋"/>
          <w:sz w:val="24"/>
        </w:rPr>
        <w:t>及国家现行有关法律法规执行。</w:t>
      </w:r>
    </w:p>
    <w:p w14:paraId="0F32DB23">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1．采购人、采购代理机构、监督管理机构</w:t>
      </w:r>
    </w:p>
    <w:p w14:paraId="285EA8FC">
      <w:pPr>
        <w:spacing w:line="440" w:lineRule="exact"/>
        <w:ind w:firstLine="480" w:firstLineChars="200"/>
        <w:rPr>
          <w:rFonts w:hint="eastAsia" w:ascii="仿宋" w:hAnsi="仿宋" w:eastAsia="仿宋" w:cs="仿宋"/>
          <w:kern w:val="0"/>
          <w:sz w:val="24"/>
          <w:lang w:eastAsia="zh-CN"/>
        </w:rPr>
      </w:pPr>
      <w:r>
        <w:rPr>
          <w:rFonts w:hint="eastAsia" w:ascii="仿宋" w:hAnsi="仿宋" w:eastAsia="仿宋" w:cs="仿宋"/>
          <w:sz w:val="24"/>
        </w:rPr>
        <w:t>2.1 采   购   人：安康市社会福利院</w:t>
      </w:r>
    </w:p>
    <w:p w14:paraId="53DCA95D">
      <w:pPr>
        <w:spacing w:line="440" w:lineRule="exact"/>
        <w:ind w:firstLine="480" w:firstLineChars="200"/>
        <w:rPr>
          <w:rFonts w:hint="eastAsia" w:ascii="仿宋" w:hAnsi="仿宋" w:eastAsia="仿宋" w:cs="仿宋"/>
          <w:sz w:val="24"/>
          <w:lang w:eastAsia="zh-CN"/>
        </w:rPr>
      </w:pPr>
      <w:r>
        <w:rPr>
          <w:rFonts w:hint="eastAsia" w:ascii="仿宋" w:hAnsi="仿宋" w:eastAsia="仿宋" w:cs="仿宋"/>
          <w:sz w:val="24"/>
        </w:rPr>
        <w:t>2.2 采购代理机构：陕西鲁班建工项目管理有限公司</w:t>
      </w:r>
    </w:p>
    <w:p w14:paraId="5C4B2586">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2．合格的供应商、合格的服务</w:t>
      </w:r>
    </w:p>
    <w:p w14:paraId="08DC0AE0">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2.1 合格的供应商</w:t>
      </w:r>
    </w:p>
    <w:p w14:paraId="2C268AB6">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2.1.1 资质要求</w:t>
      </w:r>
    </w:p>
    <w:p w14:paraId="709ED01E">
      <w:pPr>
        <w:spacing w:line="440" w:lineRule="exact"/>
        <w:ind w:firstLine="480" w:firstLineChars="200"/>
        <w:rPr>
          <w:rFonts w:hint="eastAsia" w:ascii="仿宋" w:hAnsi="仿宋" w:eastAsia="仿宋" w:cs="仿宋"/>
          <w:b w:val="0"/>
          <w:bCs/>
          <w:sz w:val="24"/>
        </w:rPr>
      </w:pPr>
      <w:r>
        <w:rPr>
          <w:rFonts w:hint="eastAsia" w:ascii="仿宋" w:hAnsi="仿宋" w:eastAsia="仿宋" w:cs="仿宋"/>
          <w:b w:val="0"/>
          <w:bCs/>
          <w:sz w:val="24"/>
        </w:rPr>
        <w:t>基本资格条件：符合《中华人民共和国政府采购法》第二十二条的规定（</w:t>
      </w:r>
      <w:r>
        <w:rPr>
          <w:rFonts w:hint="eastAsia" w:ascii="仿宋" w:hAnsi="仿宋" w:eastAsia="仿宋" w:cs="仿宋"/>
          <w:b w:val="0"/>
          <w:bCs/>
          <w:sz w:val="24"/>
          <w:lang w:eastAsia="zh-CN"/>
        </w:rPr>
        <w:t>须</w:t>
      </w:r>
      <w:r>
        <w:rPr>
          <w:rFonts w:hint="eastAsia" w:ascii="仿宋" w:hAnsi="仿宋" w:eastAsia="仿宋" w:cs="仿宋"/>
          <w:b w:val="0"/>
          <w:bCs/>
          <w:sz w:val="24"/>
        </w:rPr>
        <w:t>出具符合第二十二条规定的申明函）；</w:t>
      </w:r>
    </w:p>
    <w:p w14:paraId="7CFA9CA6">
      <w:pPr>
        <w:spacing w:line="440" w:lineRule="exact"/>
        <w:ind w:firstLine="470" w:firstLineChars="196"/>
        <w:rPr>
          <w:rFonts w:hint="eastAsia" w:ascii="仿宋" w:hAnsi="仿宋" w:eastAsia="仿宋" w:cs="仿宋"/>
          <w:b w:val="0"/>
          <w:bCs w:val="0"/>
          <w:sz w:val="24"/>
        </w:rPr>
      </w:pPr>
      <w:r>
        <w:rPr>
          <w:rFonts w:hint="eastAsia" w:ascii="仿宋" w:hAnsi="仿宋" w:eastAsia="仿宋" w:cs="仿宋"/>
          <w:b w:val="0"/>
          <w:bCs w:val="0"/>
          <w:sz w:val="24"/>
        </w:rPr>
        <w:t>特定资格条件：</w:t>
      </w:r>
    </w:p>
    <w:p w14:paraId="0F5361A9">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仿宋" w:hAnsi="仿宋" w:eastAsia="仿宋" w:cs="仿宋"/>
          <w:i w:val="0"/>
          <w:caps w:val="0"/>
          <w:color w:val="auto"/>
          <w:spacing w:val="0"/>
          <w:sz w:val="24"/>
          <w:szCs w:val="24"/>
          <w:shd w:val="clear" w:color="auto" w:fill="FFFFFF"/>
        </w:rPr>
      </w:pPr>
      <w:r>
        <w:rPr>
          <w:rFonts w:hint="eastAsia" w:ascii="仿宋" w:hAnsi="仿宋" w:eastAsia="仿宋" w:cs="仿宋"/>
          <w:i w:val="0"/>
          <w:caps w:val="0"/>
          <w:color w:val="auto"/>
          <w:spacing w:val="0"/>
          <w:sz w:val="24"/>
          <w:szCs w:val="24"/>
          <w:shd w:val="clear" w:color="auto" w:fill="FFFFFF"/>
          <w:lang w:eastAsia="zh-CN"/>
        </w:rPr>
        <w:t>（</w:t>
      </w:r>
      <w:r>
        <w:rPr>
          <w:rFonts w:hint="eastAsia" w:ascii="仿宋" w:hAnsi="仿宋" w:eastAsia="仿宋" w:cs="仿宋"/>
          <w:i w:val="0"/>
          <w:caps w:val="0"/>
          <w:color w:val="auto"/>
          <w:spacing w:val="0"/>
          <w:sz w:val="24"/>
          <w:szCs w:val="24"/>
          <w:shd w:val="clear" w:color="auto" w:fill="FFFFFF"/>
          <w:lang w:val="en-US" w:eastAsia="zh-CN"/>
        </w:rPr>
        <w:t>1</w:t>
      </w:r>
      <w:r>
        <w:rPr>
          <w:rFonts w:hint="eastAsia" w:ascii="仿宋" w:hAnsi="仿宋" w:eastAsia="仿宋" w:cs="仿宋"/>
          <w:i w:val="0"/>
          <w:caps w:val="0"/>
          <w:color w:val="auto"/>
          <w:spacing w:val="0"/>
          <w:sz w:val="24"/>
          <w:szCs w:val="24"/>
          <w:shd w:val="clear" w:color="auto" w:fill="FFFFFF"/>
          <w:lang w:eastAsia="zh-CN"/>
        </w:rPr>
        <w:t>）</w:t>
      </w:r>
      <w:r>
        <w:rPr>
          <w:rFonts w:hint="eastAsia" w:ascii="仿宋" w:hAnsi="仿宋" w:eastAsia="仿宋" w:cs="仿宋"/>
          <w:i w:val="0"/>
          <w:caps w:val="0"/>
          <w:color w:val="auto"/>
          <w:spacing w:val="0"/>
          <w:sz w:val="24"/>
          <w:szCs w:val="24"/>
          <w:shd w:val="clear" w:color="auto" w:fill="FFFFFF"/>
        </w:rPr>
        <w:t>独立承担民事责任能力的法人、其他组织或自然人，企业法人、其他组织须具有合法有效的营业执照（或事业单位法人证书）等证明资料，自然人须具有身份证明；</w:t>
      </w:r>
    </w:p>
    <w:p w14:paraId="437B75B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 xml:space="preserve">(2)法定代表人授权书及被授权人身份证(法定代表人参加只需提供身份证)； </w:t>
      </w:r>
    </w:p>
    <w:p w14:paraId="6947E0B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3）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024B727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（4）参加政府采购活动前3年内，在经营活动中没有重大违法记录的书面声明；</w:t>
      </w:r>
    </w:p>
    <w:p w14:paraId="1370B75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sz w:val="24"/>
          <w:lang w:eastAsia="zh-CN"/>
        </w:rPr>
      </w:pPr>
      <w:r>
        <w:rPr>
          <w:rFonts w:hint="eastAsia" w:ascii="仿宋" w:hAnsi="仿宋" w:eastAsia="仿宋" w:cs="仿宋"/>
          <w:b w:val="0"/>
          <w:bCs/>
          <w:color w:val="auto"/>
          <w:sz w:val="24"/>
          <w:lang w:val="en-US" w:eastAsia="zh-CN"/>
        </w:rPr>
        <w:t>（5）本项目不接受联合体投标</w:t>
      </w:r>
    </w:p>
    <w:p w14:paraId="1C5A20D1">
      <w:pPr>
        <w:autoSpaceDE w:val="0"/>
        <w:autoSpaceDN w:val="0"/>
        <w:spacing w:line="440" w:lineRule="exact"/>
        <w:ind w:firstLine="482" w:firstLineChars="200"/>
        <w:rPr>
          <w:rFonts w:hint="eastAsia" w:ascii="仿宋" w:hAnsi="仿宋" w:eastAsia="仿宋" w:cs="仿宋"/>
          <w:snapToGrid w:val="0"/>
          <w:kern w:val="0"/>
          <w:sz w:val="24"/>
        </w:rPr>
      </w:pPr>
      <w:r>
        <w:rPr>
          <w:rFonts w:hint="eastAsia" w:ascii="仿宋" w:hAnsi="仿宋" w:eastAsia="仿宋" w:cs="仿宋"/>
          <w:b/>
          <w:sz w:val="24"/>
          <w:lang w:eastAsia="zh-CN"/>
        </w:rPr>
        <w:t>注：</w:t>
      </w:r>
      <w:r>
        <w:rPr>
          <w:rFonts w:hint="eastAsia" w:ascii="仿宋" w:hAnsi="仿宋" w:eastAsia="仿宋" w:cs="仿宋"/>
          <w:b/>
          <w:sz w:val="24"/>
        </w:rPr>
        <w:t>供应商要保证在</w:t>
      </w:r>
      <w:r>
        <w:rPr>
          <w:rFonts w:hint="eastAsia" w:ascii="仿宋" w:hAnsi="仿宋" w:eastAsia="仿宋" w:cs="仿宋"/>
          <w:b/>
          <w:sz w:val="24"/>
          <w:lang w:eastAsia="zh-CN"/>
        </w:rPr>
        <w:t>单一来源响应文件</w:t>
      </w:r>
      <w:r>
        <w:rPr>
          <w:rFonts w:hint="eastAsia" w:ascii="仿宋" w:hAnsi="仿宋" w:eastAsia="仿宋" w:cs="仿宋"/>
          <w:b/>
          <w:sz w:val="24"/>
        </w:rPr>
        <w:t>中</w:t>
      </w:r>
      <w:r>
        <w:rPr>
          <w:rFonts w:hint="eastAsia" w:ascii="仿宋" w:hAnsi="仿宋" w:eastAsia="仿宋" w:cs="仿宋"/>
          <w:b/>
          <w:sz w:val="24"/>
          <w:lang w:eastAsia="zh-CN"/>
        </w:rPr>
        <w:t>仍</w:t>
      </w:r>
      <w:r>
        <w:rPr>
          <w:rFonts w:hint="eastAsia" w:ascii="仿宋" w:hAnsi="仿宋" w:eastAsia="仿宋" w:cs="仿宋"/>
          <w:b/>
          <w:sz w:val="24"/>
        </w:rPr>
        <w:t>有上</w:t>
      </w:r>
      <w:r>
        <w:rPr>
          <w:rFonts w:hint="eastAsia" w:ascii="仿宋" w:hAnsi="仿宋" w:eastAsia="仿宋" w:cs="仿宋"/>
          <w:b/>
          <w:kern w:val="1"/>
          <w:sz w:val="24"/>
        </w:rPr>
        <w:t>述资格证明文件加盖</w:t>
      </w:r>
      <w:r>
        <w:rPr>
          <w:rFonts w:hint="eastAsia" w:ascii="仿宋" w:hAnsi="仿宋" w:eastAsia="仿宋" w:cs="仿宋"/>
          <w:b/>
          <w:kern w:val="1"/>
          <w:sz w:val="24"/>
          <w:lang w:eastAsia="zh-CN"/>
        </w:rPr>
        <w:t>鲜章</w:t>
      </w:r>
      <w:r>
        <w:rPr>
          <w:rFonts w:hint="eastAsia" w:ascii="仿宋" w:hAnsi="仿宋" w:eastAsia="仿宋" w:cs="仿宋"/>
          <w:b/>
          <w:kern w:val="1"/>
          <w:sz w:val="24"/>
        </w:rPr>
        <w:t>的</w:t>
      </w:r>
      <w:r>
        <w:rPr>
          <w:rFonts w:hint="eastAsia" w:ascii="仿宋" w:hAnsi="仿宋" w:eastAsia="仿宋" w:cs="仿宋"/>
          <w:b/>
          <w:kern w:val="1"/>
          <w:sz w:val="24"/>
          <w:lang w:eastAsia="zh-CN"/>
        </w:rPr>
        <w:t>彩色</w:t>
      </w:r>
      <w:r>
        <w:rPr>
          <w:rFonts w:hint="eastAsia" w:ascii="仿宋" w:hAnsi="仿宋" w:eastAsia="仿宋" w:cs="仿宋"/>
          <w:b/>
          <w:kern w:val="1"/>
          <w:sz w:val="24"/>
        </w:rPr>
        <w:t>复印件</w:t>
      </w:r>
      <w:r>
        <w:rPr>
          <w:rFonts w:hint="eastAsia" w:ascii="仿宋" w:hAnsi="仿宋" w:eastAsia="仿宋" w:cs="仿宋"/>
          <w:b/>
          <w:sz w:val="24"/>
        </w:rPr>
        <w:t>；谈判时以备审核。</w:t>
      </w:r>
    </w:p>
    <w:p w14:paraId="362336C1">
      <w:pPr>
        <w:pStyle w:val="16"/>
        <w:spacing w:after="0" w:line="440" w:lineRule="exact"/>
        <w:ind w:firstLine="480" w:firstLineChars="200"/>
        <w:rPr>
          <w:rFonts w:hint="eastAsia" w:ascii="仿宋" w:hAnsi="仿宋" w:eastAsia="仿宋" w:cs="仿宋"/>
          <w:sz w:val="24"/>
        </w:rPr>
      </w:pPr>
      <w:r>
        <w:rPr>
          <w:rFonts w:hint="eastAsia" w:ascii="仿宋" w:hAnsi="仿宋" w:eastAsia="仿宋" w:cs="仿宋"/>
          <w:sz w:val="24"/>
        </w:rPr>
        <w:t>2.1.</w:t>
      </w:r>
      <w:r>
        <w:rPr>
          <w:rFonts w:hint="eastAsia" w:ascii="仿宋" w:hAnsi="仿宋" w:eastAsia="仿宋" w:cs="仿宋"/>
          <w:sz w:val="24"/>
          <w:lang w:val="en-US" w:eastAsia="zh-CN"/>
        </w:rPr>
        <w:t>2</w:t>
      </w:r>
      <w:r>
        <w:rPr>
          <w:rFonts w:hint="eastAsia" w:ascii="仿宋" w:hAnsi="仿宋" w:eastAsia="仿宋" w:cs="仿宋"/>
          <w:sz w:val="24"/>
        </w:rPr>
        <w:t>供应商须从采购代理机构</w:t>
      </w:r>
      <w:r>
        <w:rPr>
          <w:rFonts w:hint="eastAsia" w:ascii="仿宋" w:hAnsi="仿宋" w:eastAsia="仿宋" w:cs="仿宋"/>
          <w:sz w:val="24"/>
          <w:lang w:eastAsia="zh-CN"/>
        </w:rPr>
        <w:t>领取</w:t>
      </w:r>
      <w:r>
        <w:rPr>
          <w:rFonts w:hint="eastAsia" w:ascii="仿宋" w:hAnsi="仿宋" w:eastAsia="仿宋" w:cs="仿宋"/>
          <w:sz w:val="24"/>
        </w:rPr>
        <w:t>采购文件并登记备案，未从采购代理机构</w:t>
      </w:r>
      <w:r>
        <w:rPr>
          <w:rFonts w:hint="eastAsia" w:ascii="仿宋" w:hAnsi="仿宋" w:eastAsia="仿宋" w:cs="仿宋"/>
          <w:sz w:val="24"/>
          <w:lang w:eastAsia="zh-CN"/>
        </w:rPr>
        <w:t>领取</w:t>
      </w:r>
      <w:r>
        <w:rPr>
          <w:rFonts w:hint="eastAsia" w:ascii="仿宋" w:hAnsi="仿宋" w:eastAsia="仿宋" w:cs="仿宋"/>
          <w:sz w:val="24"/>
        </w:rPr>
        <w:t>采购文件并登记备案的潜在供应商均无资格参加投标。</w:t>
      </w:r>
    </w:p>
    <w:p w14:paraId="0DE9D547">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2.2 合格的服务</w:t>
      </w:r>
    </w:p>
    <w:p w14:paraId="46AC6909">
      <w:pPr>
        <w:spacing w:line="440" w:lineRule="exact"/>
        <w:ind w:firstLine="470" w:firstLineChars="196"/>
        <w:rPr>
          <w:rFonts w:hint="eastAsia" w:ascii="仿宋" w:hAnsi="仿宋" w:eastAsia="仿宋" w:cs="仿宋"/>
          <w:sz w:val="24"/>
        </w:rPr>
      </w:pPr>
      <w:r>
        <w:rPr>
          <w:rFonts w:hint="eastAsia" w:ascii="仿宋" w:hAnsi="仿宋" w:eastAsia="仿宋" w:cs="仿宋"/>
          <w:sz w:val="24"/>
        </w:rPr>
        <w:t>2.2.1 本次投标所用有关服务，均应来自上述2.1条款所规定的合格供应商 。</w:t>
      </w:r>
    </w:p>
    <w:p w14:paraId="6F879016">
      <w:pPr>
        <w:spacing w:line="440" w:lineRule="exact"/>
        <w:ind w:firstLine="480" w:firstLineChars="200"/>
        <w:rPr>
          <w:rFonts w:hint="eastAsia" w:ascii="仿宋" w:hAnsi="仿宋" w:eastAsia="仿宋" w:cs="仿宋"/>
          <w:sz w:val="24"/>
        </w:rPr>
      </w:pPr>
      <w:r>
        <w:rPr>
          <w:rFonts w:hint="eastAsia" w:ascii="仿宋" w:hAnsi="仿宋" w:eastAsia="仿宋" w:cs="仿宋"/>
          <w:sz w:val="24"/>
        </w:rPr>
        <w:t>2.2.2 服务系指采购文件规定的，供应商须承担的全部服务内容。</w:t>
      </w:r>
    </w:p>
    <w:p w14:paraId="52E90D39">
      <w:pPr>
        <w:spacing w:line="440" w:lineRule="exact"/>
        <w:ind w:firstLine="482" w:firstLineChars="200"/>
        <w:rPr>
          <w:rFonts w:hint="eastAsia" w:ascii="仿宋" w:hAnsi="仿宋" w:eastAsia="仿宋" w:cs="仿宋"/>
          <w:sz w:val="24"/>
        </w:rPr>
      </w:pPr>
      <w:r>
        <w:rPr>
          <w:rFonts w:hint="eastAsia" w:ascii="仿宋" w:hAnsi="仿宋" w:eastAsia="仿宋" w:cs="仿宋"/>
          <w:b/>
          <w:sz w:val="24"/>
        </w:rPr>
        <w:t>3．投标费用</w:t>
      </w:r>
    </w:p>
    <w:p w14:paraId="6644E502">
      <w:pPr>
        <w:spacing w:line="440" w:lineRule="exact"/>
        <w:ind w:firstLine="480" w:firstLineChars="200"/>
        <w:rPr>
          <w:rFonts w:hint="eastAsia" w:ascii="仿宋" w:hAnsi="仿宋" w:eastAsia="仿宋" w:cs="仿宋"/>
          <w:sz w:val="24"/>
        </w:rPr>
      </w:pPr>
      <w:r>
        <w:rPr>
          <w:rFonts w:hint="eastAsia" w:ascii="仿宋" w:hAnsi="仿宋" w:eastAsia="仿宋" w:cs="仿宋"/>
          <w:sz w:val="24"/>
        </w:rPr>
        <w:t>供应商应承担所有与准备和参加谈判有关的费用。</w:t>
      </w:r>
    </w:p>
    <w:p w14:paraId="7FB901BE">
      <w:pPr>
        <w:jc w:val="center"/>
        <w:outlineLvl w:val="1"/>
        <w:rPr>
          <w:rFonts w:hint="eastAsia" w:ascii="仿宋" w:hAnsi="仿宋" w:eastAsia="仿宋" w:cs="仿宋"/>
          <w:b/>
          <w:sz w:val="30"/>
          <w:szCs w:val="30"/>
        </w:rPr>
      </w:pPr>
      <w:bookmarkStart w:id="44" w:name="_Toc175033579"/>
      <w:bookmarkStart w:id="45" w:name="_Toc245176652"/>
      <w:bookmarkStart w:id="46" w:name="_Toc175032424"/>
      <w:bookmarkStart w:id="47" w:name="_Toc170980539"/>
      <w:bookmarkStart w:id="48" w:name="_Toc208337151"/>
      <w:bookmarkStart w:id="49" w:name="_Toc169846860"/>
      <w:bookmarkStart w:id="50" w:name="_Toc170980441"/>
      <w:bookmarkStart w:id="51" w:name="_Toc244623578"/>
      <w:bookmarkStart w:id="52" w:name="_Toc167591479"/>
      <w:bookmarkStart w:id="53" w:name="_Toc167590762"/>
      <w:bookmarkStart w:id="54" w:name="_Toc167591030"/>
      <w:bookmarkStart w:id="55" w:name="_Toc169838519"/>
      <w:bookmarkStart w:id="56" w:name="_Toc207897903"/>
      <w:bookmarkStart w:id="57" w:name="_Toc167591317"/>
      <w:bookmarkStart w:id="58" w:name="_Toc154482466"/>
      <w:bookmarkStart w:id="59" w:name="_Toc245658521"/>
      <w:bookmarkStart w:id="60" w:name="_Toc169846763"/>
      <w:bookmarkStart w:id="61" w:name="_Toc245657540"/>
      <w:bookmarkStart w:id="62" w:name="_Toc167591131"/>
      <w:bookmarkStart w:id="63" w:name="_Toc167849347"/>
      <w:bookmarkStart w:id="64" w:name="_Toc173549965"/>
      <w:r>
        <w:rPr>
          <w:rFonts w:hint="eastAsia" w:ascii="仿宋" w:hAnsi="仿宋" w:eastAsia="仿宋" w:cs="仿宋"/>
          <w:b/>
          <w:sz w:val="30"/>
          <w:szCs w:val="30"/>
        </w:rPr>
        <w:t>二、采购文件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58261A39">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4．采购文件构成</w:t>
      </w:r>
    </w:p>
    <w:p w14:paraId="54A2E7FE">
      <w:pPr>
        <w:spacing w:line="440" w:lineRule="exact"/>
        <w:ind w:firstLine="470" w:firstLineChars="196"/>
        <w:rPr>
          <w:rFonts w:hint="eastAsia" w:ascii="仿宋" w:hAnsi="仿宋" w:eastAsia="仿宋" w:cs="仿宋"/>
          <w:sz w:val="24"/>
        </w:rPr>
      </w:pPr>
      <w:r>
        <w:rPr>
          <w:rFonts w:hint="eastAsia" w:ascii="仿宋" w:hAnsi="仿宋" w:eastAsia="仿宋" w:cs="仿宋"/>
          <w:sz w:val="24"/>
        </w:rPr>
        <w:t>采购文件包括下列内容：</w:t>
      </w:r>
    </w:p>
    <w:p w14:paraId="23C7D413">
      <w:pPr>
        <w:spacing w:line="440" w:lineRule="exact"/>
        <w:ind w:firstLine="470" w:firstLineChars="196"/>
        <w:rPr>
          <w:rFonts w:hint="eastAsia" w:ascii="仿宋" w:hAnsi="仿宋" w:eastAsia="仿宋" w:cs="仿宋"/>
          <w:sz w:val="24"/>
        </w:rPr>
      </w:pPr>
      <w:r>
        <w:rPr>
          <w:rFonts w:hint="eastAsia" w:ascii="仿宋" w:hAnsi="仿宋" w:eastAsia="仿宋" w:cs="仿宋"/>
          <w:sz w:val="24"/>
        </w:rPr>
        <w:t xml:space="preserve">第一章 </w:t>
      </w:r>
      <w:r>
        <w:rPr>
          <w:rFonts w:hint="eastAsia" w:ascii="仿宋" w:hAnsi="仿宋" w:eastAsia="仿宋" w:cs="仿宋"/>
          <w:sz w:val="24"/>
          <w:lang w:eastAsia="zh-CN"/>
        </w:rPr>
        <w:t>单一来源</w:t>
      </w:r>
      <w:r>
        <w:rPr>
          <w:rFonts w:hint="eastAsia" w:ascii="仿宋" w:hAnsi="仿宋" w:eastAsia="仿宋" w:cs="仿宋"/>
          <w:sz w:val="24"/>
        </w:rPr>
        <w:t>邀请函</w:t>
      </w:r>
    </w:p>
    <w:p w14:paraId="787B069A">
      <w:pPr>
        <w:spacing w:line="440" w:lineRule="exact"/>
        <w:ind w:firstLine="470" w:firstLineChars="196"/>
        <w:rPr>
          <w:rFonts w:hint="eastAsia" w:ascii="仿宋" w:hAnsi="仿宋" w:eastAsia="仿宋" w:cs="仿宋"/>
          <w:sz w:val="24"/>
        </w:rPr>
      </w:pPr>
      <w:r>
        <w:rPr>
          <w:rFonts w:hint="eastAsia" w:ascii="仿宋" w:hAnsi="仿宋" w:eastAsia="仿宋" w:cs="仿宋"/>
          <w:sz w:val="24"/>
        </w:rPr>
        <w:t xml:space="preserve">第二章 </w:t>
      </w:r>
      <w:r>
        <w:rPr>
          <w:rFonts w:hint="eastAsia" w:ascii="仿宋" w:hAnsi="仿宋" w:eastAsia="仿宋" w:cs="仿宋"/>
          <w:sz w:val="24"/>
          <w:lang w:eastAsia="zh-CN"/>
        </w:rPr>
        <w:t>供应商</w:t>
      </w:r>
      <w:r>
        <w:rPr>
          <w:rFonts w:hint="eastAsia" w:ascii="仿宋" w:hAnsi="仿宋" w:eastAsia="仿宋" w:cs="仿宋"/>
          <w:sz w:val="24"/>
        </w:rPr>
        <w:t>须知</w:t>
      </w:r>
    </w:p>
    <w:p w14:paraId="41930733">
      <w:pPr>
        <w:spacing w:line="440" w:lineRule="exact"/>
        <w:ind w:firstLine="470" w:firstLineChars="196"/>
        <w:rPr>
          <w:rFonts w:hint="eastAsia" w:ascii="仿宋" w:hAnsi="仿宋" w:eastAsia="仿宋" w:cs="仿宋"/>
          <w:sz w:val="24"/>
          <w:lang w:val="en-US" w:eastAsia="zh-CN"/>
        </w:rPr>
      </w:pPr>
      <w:r>
        <w:rPr>
          <w:rFonts w:hint="eastAsia" w:ascii="仿宋" w:hAnsi="仿宋" w:eastAsia="仿宋" w:cs="仿宋"/>
          <w:sz w:val="24"/>
        </w:rPr>
        <w:t xml:space="preserve">第三章 </w:t>
      </w:r>
      <w:r>
        <w:rPr>
          <w:rFonts w:hint="eastAsia" w:ascii="仿宋" w:hAnsi="仿宋" w:eastAsia="仿宋" w:cs="仿宋"/>
          <w:sz w:val="24"/>
          <w:lang w:eastAsia="zh-CN"/>
        </w:rPr>
        <w:t>拟签订合同</w:t>
      </w:r>
    </w:p>
    <w:p w14:paraId="546BF6BB">
      <w:pPr>
        <w:spacing w:line="440" w:lineRule="exact"/>
        <w:ind w:firstLine="470" w:firstLineChars="196"/>
        <w:rPr>
          <w:rFonts w:hint="eastAsia" w:ascii="仿宋" w:hAnsi="仿宋" w:eastAsia="仿宋" w:cs="仿宋"/>
          <w:sz w:val="24"/>
        </w:rPr>
      </w:pPr>
      <w:r>
        <w:rPr>
          <w:rFonts w:hint="eastAsia" w:ascii="仿宋" w:hAnsi="仿宋" w:eastAsia="仿宋" w:cs="仿宋"/>
          <w:sz w:val="24"/>
        </w:rPr>
        <w:t>第四章 采购内容与要求</w:t>
      </w:r>
    </w:p>
    <w:p w14:paraId="2503DD04">
      <w:pPr>
        <w:spacing w:line="440" w:lineRule="exact"/>
        <w:ind w:firstLine="470" w:firstLineChars="196"/>
        <w:rPr>
          <w:rFonts w:hint="eastAsia" w:ascii="仿宋" w:hAnsi="仿宋" w:eastAsia="仿宋" w:cs="仿宋"/>
          <w:sz w:val="24"/>
        </w:rPr>
      </w:pPr>
      <w:r>
        <w:rPr>
          <w:rFonts w:hint="eastAsia" w:ascii="仿宋" w:hAnsi="仿宋" w:eastAsia="仿宋" w:cs="仿宋"/>
          <w:sz w:val="24"/>
        </w:rPr>
        <w:t>第五章 响应文件格式</w:t>
      </w:r>
    </w:p>
    <w:p w14:paraId="1400F3D9">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5．采购文件的澄清和修改</w:t>
      </w:r>
    </w:p>
    <w:p w14:paraId="1507D203">
      <w:pPr>
        <w:spacing w:line="440" w:lineRule="exact"/>
        <w:ind w:firstLine="480" w:firstLineChars="200"/>
        <w:rPr>
          <w:rFonts w:hint="eastAsia" w:ascii="仿宋" w:hAnsi="仿宋" w:eastAsia="仿宋" w:cs="仿宋"/>
          <w:kern w:val="0"/>
          <w:sz w:val="24"/>
        </w:rPr>
      </w:pPr>
      <w:r>
        <w:rPr>
          <w:rFonts w:hint="eastAsia" w:ascii="仿宋" w:hAnsi="仿宋" w:eastAsia="仿宋" w:cs="仿宋"/>
          <w:sz w:val="24"/>
        </w:rPr>
        <w:t>5.1</w:t>
      </w:r>
      <w:r>
        <w:rPr>
          <w:rFonts w:hint="eastAsia" w:ascii="仿宋" w:hAnsi="仿宋" w:eastAsia="仿宋" w:cs="仿宋"/>
          <w:kern w:val="0"/>
          <w:sz w:val="24"/>
        </w:rPr>
        <w:t xml:space="preserve"> </w:t>
      </w:r>
      <w:r>
        <w:rPr>
          <w:rFonts w:hint="eastAsia" w:ascii="仿宋" w:hAnsi="仿宋" w:eastAsia="仿宋" w:cs="仿宋"/>
          <w:sz w:val="24"/>
        </w:rPr>
        <w:t>任何要求对采购文件进行澄清的响应供应商均应在</w:t>
      </w:r>
      <w:r>
        <w:rPr>
          <w:rFonts w:hint="eastAsia" w:ascii="仿宋" w:hAnsi="仿宋" w:eastAsia="仿宋" w:cs="仿宋"/>
          <w:sz w:val="24"/>
          <w:lang w:eastAsia="zh-CN"/>
        </w:rPr>
        <w:t>单一来源响应文件</w:t>
      </w:r>
      <w:r>
        <w:rPr>
          <w:rFonts w:hint="eastAsia" w:ascii="仿宋" w:hAnsi="仿宋" w:eastAsia="仿宋" w:cs="仿宋"/>
          <w:sz w:val="24"/>
        </w:rPr>
        <w:t>递交截止期3日前以书面形式通知采购代理机构，采购代理机构对供应商所要求澄清的内容以书面形式予以答复。供应商在规定的时间内未要求对采购文件澄清或提出疑问的，将视其为无异议。</w:t>
      </w:r>
    </w:p>
    <w:p w14:paraId="501A380E">
      <w:pPr>
        <w:spacing w:line="440" w:lineRule="exact"/>
        <w:ind w:firstLine="480" w:firstLineChars="200"/>
        <w:rPr>
          <w:rFonts w:hint="eastAsia" w:ascii="仿宋" w:hAnsi="仿宋" w:eastAsia="仿宋" w:cs="仿宋"/>
          <w:sz w:val="24"/>
        </w:rPr>
      </w:pPr>
      <w:r>
        <w:rPr>
          <w:rFonts w:hint="eastAsia" w:ascii="仿宋" w:hAnsi="仿宋" w:eastAsia="仿宋" w:cs="仿宋"/>
          <w:sz w:val="24"/>
        </w:rPr>
        <w:t>5.2 采购代理机构对采购文件的修改将以书面形式发给所有采购文件收受人，该修改书将构成采购文件的一部分,对供应商有约束力。供应商在收到通知后应立即以电报、传真或其他书面形式予以确认。</w:t>
      </w:r>
    </w:p>
    <w:p w14:paraId="01327C54">
      <w:pPr>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5.3 </w:t>
      </w:r>
      <w:r>
        <w:rPr>
          <w:rFonts w:hint="eastAsia" w:ascii="仿宋" w:hAnsi="仿宋" w:eastAsia="仿宋" w:cs="仿宋"/>
          <w:kern w:val="0"/>
          <w:sz w:val="24"/>
        </w:rPr>
        <w:t>采购人可以视采购具体情况，延长谈判截止时间和谈判时间，</w:t>
      </w:r>
      <w:r>
        <w:rPr>
          <w:rFonts w:hint="eastAsia" w:ascii="仿宋" w:hAnsi="仿宋" w:eastAsia="仿宋" w:cs="仿宋"/>
          <w:sz w:val="24"/>
        </w:rPr>
        <w:t>并</w:t>
      </w:r>
      <w:r>
        <w:rPr>
          <w:rFonts w:hint="eastAsia" w:ascii="仿宋" w:hAnsi="仿宋" w:eastAsia="仿宋" w:cs="仿宋"/>
          <w:kern w:val="0"/>
          <w:sz w:val="24"/>
        </w:rPr>
        <w:t>将变更时间书面通知所有采购文件收受人。</w:t>
      </w:r>
    </w:p>
    <w:p w14:paraId="506E3BA4">
      <w:pPr>
        <w:spacing w:line="440" w:lineRule="exact"/>
        <w:ind w:firstLine="480" w:firstLineChars="200"/>
        <w:rPr>
          <w:rFonts w:hint="eastAsia" w:ascii="仿宋" w:hAnsi="仿宋" w:eastAsia="仿宋" w:cs="仿宋"/>
          <w:sz w:val="24"/>
        </w:rPr>
      </w:pPr>
      <w:r>
        <w:rPr>
          <w:rFonts w:hint="eastAsia" w:ascii="仿宋" w:hAnsi="仿宋" w:eastAsia="仿宋" w:cs="仿宋"/>
          <w:sz w:val="24"/>
        </w:rPr>
        <w:t>6.采购文件的解释权归采购代理机构。</w:t>
      </w:r>
      <w:bookmarkStart w:id="65" w:name="_Toc167590763"/>
      <w:bookmarkStart w:id="66" w:name="_Toc167591480"/>
      <w:bookmarkStart w:id="67" w:name="_Toc169846764"/>
      <w:bookmarkStart w:id="68" w:name="_Toc245176653"/>
      <w:bookmarkStart w:id="69" w:name="_Toc170980540"/>
      <w:bookmarkStart w:id="70" w:name="_Toc167591318"/>
      <w:bookmarkStart w:id="71" w:name="_Toc244623579"/>
      <w:bookmarkStart w:id="72" w:name="_Toc169838520"/>
      <w:bookmarkStart w:id="73" w:name="_Toc207897904"/>
      <w:bookmarkStart w:id="74" w:name="_Toc173549966"/>
      <w:bookmarkStart w:id="75" w:name="_Toc167591132"/>
      <w:bookmarkStart w:id="76" w:name="_Toc245658522"/>
      <w:bookmarkStart w:id="77" w:name="_Toc167591031"/>
      <w:bookmarkStart w:id="78" w:name="_Toc175033580"/>
      <w:bookmarkStart w:id="79" w:name="_Toc208337152"/>
      <w:bookmarkStart w:id="80" w:name="_Toc245657541"/>
      <w:bookmarkStart w:id="81" w:name="_Toc154482467"/>
      <w:bookmarkStart w:id="82" w:name="_Toc167849348"/>
      <w:bookmarkStart w:id="83" w:name="_Toc170980442"/>
      <w:bookmarkStart w:id="84" w:name="_Toc169846861"/>
      <w:bookmarkStart w:id="85" w:name="_Toc175032425"/>
    </w:p>
    <w:p w14:paraId="0F38A95E">
      <w:pPr>
        <w:jc w:val="center"/>
        <w:rPr>
          <w:rFonts w:hint="eastAsia" w:ascii="仿宋" w:hAnsi="仿宋" w:eastAsia="仿宋" w:cs="仿宋"/>
          <w:b/>
          <w:sz w:val="30"/>
          <w:szCs w:val="30"/>
        </w:rPr>
      </w:pPr>
      <w:r>
        <w:rPr>
          <w:rFonts w:hint="eastAsia" w:ascii="仿宋" w:hAnsi="仿宋" w:eastAsia="仿宋" w:cs="仿宋"/>
          <w:b/>
          <w:sz w:val="30"/>
          <w:szCs w:val="30"/>
        </w:rPr>
        <w:t>三、</w:t>
      </w:r>
      <w:r>
        <w:rPr>
          <w:rFonts w:hint="eastAsia" w:ascii="仿宋" w:hAnsi="仿宋" w:eastAsia="仿宋" w:cs="仿宋"/>
          <w:b/>
          <w:sz w:val="30"/>
          <w:szCs w:val="30"/>
          <w:lang w:eastAsia="zh-CN"/>
        </w:rPr>
        <w:t>单一来源响应文件</w:t>
      </w:r>
      <w:r>
        <w:rPr>
          <w:rFonts w:hint="eastAsia" w:ascii="仿宋" w:hAnsi="仿宋" w:eastAsia="仿宋" w:cs="仿宋"/>
          <w:b/>
          <w:sz w:val="30"/>
          <w:szCs w:val="30"/>
        </w:rPr>
        <w:t>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42CBE89">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7．编制要求</w:t>
      </w:r>
    </w:p>
    <w:p w14:paraId="0E4B963D">
      <w:pPr>
        <w:spacing w:line="440" w:lineRule="exact"/>
        <w:ind w:firstLine="480" w:firstLineChars="200"/>
        <w:rPr>
          <w:rFonts w:hint="eastAsia" w:ascii="仿宋" w:hAnsi="仿宋" w:eastAsia="仿宋" w:cs="仿宋"/>
          <w:sz w:val="24"/>
        </w:rPr>
      </w:pPr>
      <w:r>
        <w:rPr>
          <w:rFonts w:hint="eastAsia" w:ascii="仿宋" w:hAnsi="仿宋" w:eastAsia="仿宋" w:cs="仿宋"/>
          <w:sz w:val="24"/>
        </w:rPr>
        <w:t>7.1 供应商应认真阅读采购文件的所有内容，严格按照采购文件的要求编制和提供</w:t>
      </w:r>
      <w:r>
        <w:rPr>
          <w:rFonts w:hint="eastAsia" w:ascii="仿宋" w:hAnsi="仿宋" w:eastAsia="仿宋" w:cs="仿宋"/>
          <w:sz w:val="24"/>
          <w:lang w:eastAsia="zh-CN"/>
        </w:rPr>
        <w:t>单一来源响应文件</w:t>
      </w:r>
      <w:r>
        <w:rPr>
          <w:rFonts w:hint="eastAsia" w:ascii="仿宋" w:hAnsi="仿宋" w:eastAsia="仿宋" w:cs="仿宋"/>
          <w:sz w:val="24"/>
        </w:rPr>
        <w:t>，并保证所提供的全部资料的真实性，使</w:t>
      </w:r>
      <w:r>
        <w:rPr>
          <w:rFonts w:hint="eastAsia" w:ascii="仿宋" w:hAnsi="仿宋" w:eastAsia="仿宋" w:cs="仿宋"/>
          <w:sz w:val="24"/>
          <w:lang w:eastAsia="zh-CN"/>
        </w:rPr>
        <w:t>单一来源响应文件</w:t>
      </w:r>
      <w:r>
        <w:rPr>
          <w:rFonts w:hint="eastAsia" w:ascii="仿宋" w:hAnsi="仿宋" w:eastAsia="仿宋" w:cs="仿宋"/>
          <w:sz w:val="24"/>
        </w:rPr>
        <w:t>对采购文件作出实质性响应。</w:t>
      </w:r>
    </w:p>
    <w:p w14:paraId="414C06B5">
      <w:pPr>
        <w:spacing w:line="440" w:lineRule="exact"/>
        <w:ind w:firstLine="480" w:firstLineChars="200"/>
        <w:rPr>
          <w:rFonts w:hint="eastAsia" w:ascii="仿宋" w:hAnsi="仿宋" w:eastAsia="仿宋" w:cs="仿宋"/>
          <w:sz w:val="24"/>
        </w:rPr>
      </w:pPr>
      <w:r>
        <w:rPr>
          <w:rFonts w:hint="eastAsia" w:ascii="仿宋" w:hAnsi="仿宋" w:eastAsia="仿宋" w:cs="仿宋"/>
          <w:sz w:val="24"/>
        </w:rPr>
        <w:t>7.2 供应商提交的</w:t>
      </w:r>
      <w:r>
        <w:rPr>
          <w:rFonts w:hint="eastAsia" w:ascii="仿宋" w:hAnsi="仿宋" w:eastAsia="仿宋" w:cs="仿宋"/>
          <w:sz w:val="24"/>
          <w:lang w:eastAsia="zh-CN"/>
        </w:rPr>
        <w:t>单一来源响应文件</w:t>
      </w:r>
      <w:r>
        <w:rPr>
          <w:rFonts w:hint="eastAsia" w:ascii="仿宋" w:hAnsi="仿宋" w:eastAsia="仿宋" w:cs="仿宋"/>
          <w:sz w:val="24"/>
        </w:rPr>
        <w:t>（包括产品的技术资料）以及供应商与采购代理机构就有关投标的所有来往函电均应以中文书写。</w:t>
      </w:r>
    </w:p>
    <w:p w14:paraId="3A9D99FE">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8．</w:t>
      </w:r>
      <w:r>
        <w:rPr>
          <w:rFonts w:hint="eastAsia" w:ascii="仿宋" w:hAnsi="仿宋" w:eastAsia="仿宋" w:cs="仿宋"/>
          <w:b/>
          <w:sz w:val="24"/>
          <w:lang w:eastAsia="zh-CN"/>
        </w:rPr>
        <w:t>单一来源响应文件</w:t>
      </w:r>
      <w:r>
        <w:rPr>
          <w:rFonts w:hint="eastAsia" w:ascii="仿宋" w:hAnsi="仿宋" w:eastAsia="仿宋" w:cs="仿宋"/>
          <w:b/>
          <w:sz w:val="24"/>
        </w:rPr>
        <w:t>构成和格式</w:t>
      </w:r>
    </w:p>
    <w:p w14:paraId="61316B04">
      <w:pPr>
        <w:spacing w:line="440" w:lineRule="exact"/>
        <w:ind w:firstLine="480" w:firstLineChars="200"/>
        <w:rPr>
          <w:rFonts w:hint="eastAsia" w:ascii="仿宋" w:hAnsi="仿宋" w:eastAsia="仿宋" w:cs="仿宋"/>
          <w:sz w:val="24"/>
        </w:rPr>
      </w:pPr>
      <w:r>
        <w:rPr>
          <w:rFonts w:hint="eastAsia" w:ascii="仿宋" w:hAnsi="仿宋" w:eastAsia="仿宋" w:cs="仿宋"/>
          <w:sz w:val="24"/>
        </w:rPr>
        <w:t>8.1 供应商编写的</w:t>
      </w:r>
      <w:r>
        <w:rPr>
          <w:rFonts w:hint="eastAsia" w:ascii="仿宋" w:hAnsi="仿宋" w:eastAsia="仿宋" w:cs="仿宋"/>
          <w:sz w:val="24"/>
          <w:lang w:eastAsia="zh-CN"/>
        </w:rPr>
        <w:t>单一来源响应文件</w:t>
      </w:r>
      <w:r>
        <w:rPr>
          <w:rFonts w:hint="eastAsia" w:ascii="仿宋" w:hAnsi="仿宋" w:eastAsia="仿宋" w:cs="仿宋"/>
          <w:sz w:val="24"/>
        </w:rPr>
        <w:t>应包括，但不限于下列部分，请按采购文件提供的相应格式并依照下列顺序编写：</w:t>
      </w:r>
    </w:p>
    <w:p w14:paraId="4D3900F3">
      <w:pPr>
        <w:spacing w:line="440" w:lineRule="exact"/>
        <w:ind w:firstLine="480" w:firstLineChars="200"/>
        <w:rPr>
          <w:rFonts w:hint="eastAsia" w:ascii="仿宋" w:hAnsi="仿宋" w:eastAsia="仿宋" w:cs="仿宋"/>
          <w:sz w:val="24"/>
        </w:rPr>
      </w:pPr>
      <w:r>
        <w:rPr>
          <w:rFonts w:hint="eastAsia" w:ascii="仿宋" w:hAnsi="仿宋" w:eastAsia="仿宋" w:cs="仿宋"/>
          <w:sz w:val="24"/>
        </w:rPr>
        <w:t>（1）响应函</w:t>
      </w:r>
    </w:p>
    <w:p w14:paraId="2F53E151">
      <w:pPr>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eastAsia="zh-CN"/>
        </w:rPr>
        <w:t>第一次</w:t>
      </w:r>
      <w:r>
        <w:rPr>
          <w:rFonts w:hint="eastAsia" w:ascii="仿宋" w:hAnsi="仿宋" w:eastAsia="仿宋" w:cs="仿宋"/>
          <w:sz w:val="24"/>
        </w:rPr>
        <w:t>谈判报价表</w:t>
      </w:r>
    </w:p>
    <w:p w14:paraId="3B7F601F">
      <w:pPr>
        <w:spacing w:line="440" w:lineRule="exact"/>
        <w:ind w:firstLine="480" w:firstLineChars="200"/>
        <w:rPr>
          <w:rFonts w:hint="eastAsia" w:ascii="仿宋" w:hAnsi="仿宋" w:eastAsia="仿宋" w:cs="仿宋"/>
          <w:sz w:val="24"/>
        </w:rPr>
      </w:pPr>
      <w:r>
        <w:rPr>
          <w:rFonts w:hint="eastAsia" w:ascii="仿宋" w:hAnsi="仿宋" w:eastAsia="仿宋" w:cs="仿宋"/>
          <w:sz w:val="24"/>
        </w:rPr>
        <w:t>（3）分项报价表</w:t>
      </w:r>
    </w:p>
    <w:p w14:paraId="3C42B1DE">
      <w:pPr>
        <w:spacing w:line="440" w:lineRule="exact"/>
        <w:ind w:firstLine="480" w:firstLineChars="200"/>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eastAsia="zh-CN"/>
        </w:rPr>
        <w:t>资格</w:t>
      </w:r>
      <w:r>
        <w:rPr>
          <w:rFonts w:hint="eastAsia" w:ascii="仿宋" w:hAnsi="仿宋" w:eastAsia="仿宋" w:cs="仿宋"/>
          <w:sz w:val="24"/>
        </w:rPr>
        <w:t>证明文件</w:t>
      </w:r>
    </w:p>
    <w:p w14:paraId="3536F8A0">
      <w:pPr>
        <w:spacing w:line="440" w:lineRule="exact"/>
        <w:ind w:firstLine="480" w:firstLineChars="200"/>
        <w:rPr>
          <w:rFonts w:hint="eastAsia" w:ascii="仿宋" w:hAnsi="仿宋" w:eastAsia="仿宋" w:cs="仿宋"/>
          <w:sz w:val="24"/>
        </w:rPr>
      </w:pPr>
      <w:r>
        <w:rPr>
          <w:rFonts w:hint="eastAsia" w:ascii="仿宋" w:hAnsi="仿宋" w:eastAsia="仿宋" w:cs="仿宋"/>
          <w:sz w:val="24"/>
        </w:rPr>
        <w:t>（5）商务响应说明</w:t>
      </w:r>
    </w:p>
    <w:p w14:paraId="7A0E8DD2">
      <w:pPr>
        <w:spacing w:line="440" w:lineRule="exact"/>
        <w:ind w:firstLine="480" w:firstLineChars="200"/>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eastAsia="zh-CN"/>
        </w:rPr>
        <w:t>响应</w:t>
      </w:r>
      <w:r>
        <w:rPr>
          <w:rFonts w:hint="eastAsia" w:ascii="仿宋" w:hAnsi="仿宋" w:eastAsia="仿宋" w:cs="仿宋"/>
          <w:sz w:val="24"/>
        </w:rPr>
        <w:t>方案</w:t>
      </w:r>
    </w:p>
    <w:p w14:paraId="2F2E292A">
      <w:pPr>
        <w:spacing w:line="440" w:lineRule="exact"/>
        <w:ind w:firstLine="480" w:firstLineChars="200"/>
        <w:rPr>
          <w:rFonts w:hint="eastAsia" w:ascii="仿宋" w:hAnsi="仿宋" w:eastAsia="仿宋" w:cs="仿宋"/>
          <w:sz w:val="24"/>
        </w:rPr>
      </w:pPr>
      <w:r>
        <w:rPr>
          <w:rFonts w:hint="eastAsia" w:ascii="仿宋" w:hAnsi="仿宋" w:eastAsia="仿宋" w:cs="仿宋"/>
          <w:sz w:val="24"/>
        </w:rPr>
        <w:t>（7）供应商拒绝政府采购领域商业贿赂承诺</w:t>
      </w:r>
    </w:p>
    <w:p w14:paraId="34F4E52F">
      <w:pPr>
        <w:spacing w:line="440" w:lineRule="exact"/>
        <w:ind w:firstLine="480" w:firstLineChars="200"/>
        <w:rPr>
          <w:rFonts w:hint="eastAsia" w:ascii="仿宋" w:hAnsi="仿宋" w:eastAsia="仿宋" w:cs="仿宋"/>
          <w:sz w:val="24"/>
        </w:rPr>
      </w:pPr>
      <w:r>
        <w:rPr>
          <w:rFonts w:hint="eastAsia" w:ascii="仿宋" w:hAnsi="仿宋" w:eastAsia="仿宋" w:cs="仿宋"/>
          <w:sz w:val="24"/>
        </w:rPr>
        <w:t>8.2 供应商应按照本须知第8.1条的内容及第五章提供的格式编写</w:t>
      </w:r>
      <w:r>
        <w:rPr>
          <w:rFonts w:hint="eastAsia" w:ascii="仿宋" w:hAnsi="仿宋" w:eastAsia="仿宋" w:cs="仿宋"/>
          <w:sz w:val="24"/>
          <w:lang w:eastAsia="zh-CN"/>
        </w:rPr>
        <w:t>单一来源响应文件</w:t>
      </w:r>
      <w:r>
        <w:rPr>
          <w:rFonts w:hint="eastAsia" w:ascii="仿宋" w:hAnsi="仿宋" w:eastAsia="仿宋" w:cs="仿宋"/>
          <w:sz w:val="24"/>
        </w:rPr>
        <w:t>，不得缺少采购文件要求填写的表格或提交的资料。</w:t>
      </w:r>
    </w:p>
    <w:p w14:paraId="373C2309">
      <w:pPr>
        <w:spacing w:line="440" w:lineRule="exact"/>
        <w:ind w:firstLine="480" w:firstLineChars="200"/>
        <w:rPr>
          <w:rFonts w:hint="eastAsia" w:ascii="仿宋" w:hAnsi="仿宋" w:eastAsia="仿宋" w:cs="仿宋"/>
          <w:sz w:val="24"/>
        </w:rPr>
      </w:pPr>
      <w:r>
        <w:rPr>
          <w:rFonts w:hint="eastAsia" w:ascii="仿宋" w:hAnsi="仿宋" w:eastAsia="仿宋" w:cs="仿宋"/>
          <w:sz w:val="24"/>
        </w:rPr>
        <w:t>8.3 供应商应将</w:t>
      </w:r>
      <w:r>
        <w:rPr>
          <w:rFonts w:hint="eastAsia" w:ascii="仿宋" w:hAnsi="仿宋" w:eastAsia="仿宋" w:cs="仿宋"/>
          <w:sz w:val="24"/>
          <w:lang w:eastAsia="zh-CN"/>
        </w:rPr>
        <w:t>单一来源响应文件</w:t>
      </w:r>
      <w:r>
        <w:rPr>
          <w:rFonts w:hint="eastAsia" w:ascii="仿宋" w:hAnsi="仿宋" w:eastAsia="仿宋" w:cs="仿宋"/>
          <w:sz w:val="24"/>
        </w:rPr>
        <w:t>按本须知第8.1条规定的顺序编排、并应编制目录，逐页标注连续页码，</w:t>
      </w:r>
      <w:r>
        <w:rPr>
          <w:rFonts w:hint="eastAsia" w:ascii="仿宋" w:hAnsi="仿宋" w:eastAsia="仿宋" w:cs="仿宋"/>
          <w:b/>
          <w:sz w:val="24"/>
        </w:rPr>
        <w:t>采用胶装方式装订成册。</w:t>
      </w:r>
    </w:p>
    <w:p w14:paraId="172773FB">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9．谈判报价</w:t>
      </w:r>
    </w:p>
    <w:p w14:paraId="078EB5C0">
      <w:pPr>
        <w:spacing w:line="440" w:lineRule="exact"/>
        <w:ind w:firstLine="480" w:firstLineChars="200"/>
        <w:rPr>
          <w:rFonts w:hint="eastAsia" w:ascii="仿宋" w:hAnsi="仿宋" w:eastAsia="仿宋" w:cs="仿宋"/>
          <w:sz w:val="24"/>
        </w:rPr>
      </w:pPr>
      <w:r>
        <w:rPr>
          <w:rFonts w:hint="eastAsia" w:ascii="仿宋" w:hAnsi="仿宋" w:eastAsia="仿宋" w:cs="仿宋"/>
          <w:sz w:val="24"/>
        </w:rPr>
        <w:t>9.1 投标报价为完成本项目所要求服务的全部内容、成交服务费</w:t>
      </w:r>
      <w:r>
        <w:rPr>
          <w:rFonts w:hint="eastAsia" w:ascii="仿宋" w:hAnsi="仿宋" w:eastAsia="仿宋" w:cs="仿宋"/>
          <w:sz w:val="24"/>
          <w:lang w:val="zh-CN"/>
        </w:rPr>
        <w:t>及</w:t>
      </w:r>
      <w:r>
        <w:rPr>
          <w:rFonts w:hint="eastAsia" w:ascii="仿宋" w:hAnsi="仿宋" w:eastAsia="仿宋" w:cs="仿宋"/>
          <w:sz w:val="24"/>
        </w:rPr>
        <w:t>国家按现行税收政策征收的一切税费。</w:t>
      </w:r>
    </w:p>
    <w:p w14:paraId="7D95D778">
      <w:pPr>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9.2 </w:t>
      </w:r>
      <w:r>
        <w:rPr>
          <w:rFonts w:hint="eastAsia" w:ascii="仿宋" w:hAnsi="仿宋" w:eastAsia="仿宋" w:cs="仿宋"/>
          <w:snapToGrid w:val="0"/>
          <w:kern w:val="0"/>
          <w:sz w:val="24"/>
        </w:rPr>
        <w:t>供应商须对</w:t>
      </w:r>
      <w:r>
        <w:rPr>
          <w:rFonts w:hint="eastAsia" w:ascii="仿宋" w:hAnsi="仿宋" w:eastAsia="仿宋" w:cs="仿宋"/>
          <w:sz w:val="24"/>
        </w:rPr>
        <w:t>服务要求进行完整报价。采购人拒绝只对部分服务进行报价的投标。供应商应在</w:t>
      </w:r>
      <w:r>
        <w:rPr>
          <w:rFonts w:hint="eastAsia" w:ascii="仿宋" w:hAnsi="仿宋" w:eastAsia="仿宋" w:cs="仿宋"/>
          <w:sz w:val="24"/>
          <w:lang w:eastAsia="zh-CN"/>
        </w:rPr>
        <w:t>单一来源响应文件</w:t>
      </w:r>
      <w:r>
        <w:rPr>
          <w:rFonts w:hint="eastAsia" w:ascii="仿宋" w:hAnsi="仿宋" w:eastAsia="仿宋" w:cs="仿宋"/>
          <w:sz w:val="24"/>
        </w:rPr>
        <w:t>中的分项报价表上标明对本次招标拟提供服务的单价和总价（依据采购</w:t>
      </w:r>
      <w:r>
        <w:rPr>
          <w:rFonts w:hint="eastAsia" w:ascii="仿宋" w:hAnsi="仿宋" w:eastAsia="仿宋" w:cs="仿宋"/>
          <w:sz w:val="24"/>
          <w:lang w:eastAsia="zh-CN"/>
        </w:rPr>
        <w:t>内容</w:t>
      </w:r>
      <w:r>
        <w:rPr>
          <w:rFonts w:hint="eastAsia" w:ascii="仿宋" w:hAnsi="仿宋" w:eastAsia="仿宋" w:cs="仿宋"/>
          <w:sz w:val="24"/>
        </w:rPr>
        <w:t>自行编制），任何有选择的报价将不予接受。</w:t>
      </w:r>
    </w:p>
    <w:p w14:paraId="05D5C704">
      <w:pPr>
        <w:spacing w:line="440" w:lineRule="exact"/>
        <w:ind w:firstLine="480" w:firstLineChars="200"/>
        <w:rPr>
          <w:rFonts w:hint="eastAsia" w:ascii="仿宋" w:hAnsi="仿宋" w:eastAsia="仿宋" w:cs="仿宋"/>
          <w:sz w:val="24"/>
        </w:rPr>
      </w:pPr>
      <w:r>
        <w:rPr>
          <w:rFonts w:hint="eastAsia" w:ascii="仿宋" w:hAnsi="仿宋" w:eastAsia="仿宋" w:cs="仿宋"/>
          <w:sz w:val="24"/>
        </w:rPr>
        <w:t>9.3 所有根据合同或其它原因应由供应商支付的税款和其它应交纳的费用都要包括在供应商提交的谈判报价中。</w:t>
      </w:r>
    </w:p>
    <w:p w14:paraId="1EAC0873">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9.4 本项目采购预算为</w:t>
      </w:r>
      <w:r>
        <w:rPr>
          <w:rFonts w:hint="eastAsia" w:ascii="仿宋" w:hAnsi="仿宋" w:eastAsia="仿宋" w:cs="仿宋"/>
          <w:b/>
          <w:sz w:val="24"/>
          <w:lang w:val="en-US" w:eastAsia="zh-CN"/>
        </w:rPr>
        <w:t>叁拾万元整</w:t>
      </w:r>
      <w:r>
        <w:rPr>
          <w:rFonts w:hint="eastAsia" w:ascii="仿宋" w:hAnsi="仿宋" w:eastAsia="仿宋" w:cs="仿宋"/>
          <w:b/>
          <w:sz w:val="24"/>
          <w:u w:val="single"/>
        </w:rPr>
        <w:t>（￥</w:t>
      </w:r>
      <w:r>
        <w:rPr>
          <w:rFonts w:hint="eastAsia" w:ascii="仿宋" w:hAnsi="仿宋" w:eastAsia="仿宋" w:cs="仿宋"/>
          <w:b/>
          <w:sz w:val="24"/>
          <w:u w:val="single"/>
          <w:lang w:val="en-US" w:eastAsia="zh-CN"/>
        </w:rPr>
        <w:t>300000.00</w:t>
      </w:r>
      <w:r>
        <w:rPr>
          <w:rFonts w:hint="eastAsia" w:ascii="仿宋" w:hAnsi="仿宋" w:eastAsia="仿宋" w:cs="仿宋"/>
          <w:b/>
          <w:kern w:val="0"/>
          <w:sz w:val="24"/>
          <w:u w:val="single"/>
        </w:rPr>
        <w:t>元</w:t>
      </w:r>
      <w:r>
        <w:rPr>
          <w:rFonts w:hint="eastAsia" w:ascii="仿宋" w:hAnsi="仿宋" w:eastAsia="仿宋" w:cs="仿宋"/>
          <w:b/>
          <w:sz w:val="24"/>
          <w:u w:val="single"/>
        </w:rPr>
        <w:t>）</w:t>
      </w:r>
      <w:r>
        <w:rPr>
          <w:rFonts w:hint="eastAsia" w:ascii="仿宋" w:hAnsi="仿宋" w:eastAsia="仿宋" w:cs="仿宋"/>
          <w:b/>
          <w:sz w:val="24"/>
        </w:rPr>
        <w:t>，供应商报价超过采购预算，则视为非响应投标。</w:t>
      </w:r>
    </w:p>
    <w:p w14:paraId="24FEED33">
      <w:pPr>
        <w:spacing w:line="440" w:lineRule="exact"/>
        <w:ind w:firstLine="480" w:firstLineChars="200"/>
        <w:rPr>
          <w:rFonts w:hint="eastAsia" w:ascii="仿宋" w:hAnsi="仿宋" w:eastAsia="仿宋" w:cs="仿宋"/>
          <w:sz w:val="24"/>
        </w:rPr>
      </w:pPr>
      <w:r>
        <w:rPr>
          <w:rFonts w:hint="eastAsia" w:ascii="仿宋" w:hAnsi="仿宋" w:eastAsia="仿宋" w:cs="仿宋"/>
          <w:sz w:val="24"/>
        </w:rPr>
        <w:t>9.5 供应商不得以低于成本的报价参加谈判。</w:t>
      </w:r>
    </w:p>
    <w:p w14:paraId="6CBCC8D5">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10．谈判货币</w:t>
      </w:r>
    </w:p>
    <w:p w14:paraId="24C78400">
      <w:pPr>
        <w:spacing w:line="440" w:lineRule="exact"/>
        <w:ind w:firstLine="480"/>
        <w:rPr>
          <w:rFonts w:hint="eastAsia" w:ascii="仿宋" w:hAnsi="仿宋" w:eastAsia="仿宋" w:cs="仿宋"/>
          <w:sz w:val="24"/>
        </w:rPr>
      </w:pPr>
      <w:r>
        <w:rPr>
          <w:rFonts w:hint="eastAsia" w:ascii="仿宋" w:hAnsi="仿宋" w:eastAsia="仿宋" w:cs="仿宋"/>
          <w:sz w:val="24"/>
        </w:rPr>
        <w:t>10.1 供应商提供的服务一律以人民币报价。</w:t>
      </w:r>
    </w:p>
    <w:p w14:paraId="3628A97B">
      <w:pPr>
        <w:autoSpaceDE w:val="0"/>
        <w:autoSpaceDN w:val="0"/>
        <w:spacing w:line="440" w:lineRule="exact"/>
        <w:ind w:firstLine="482" w:firstLineChars="200"/>
        <w:rPr>
          <w:rFonts w:hint="eastAsia" w:ascii="仿宋" w:hAnsi="仿宋" w:eastAsia="仿宋" w:cs="仿宋"/>
          <w:b/>
          <w:sz w:val="24"/>
        </w:rPr>
      </w:pPr>
      <w:r>
        <w:rPr>
          <w:rFonts w:hint="eastAsia" w:ascii="仿宋" w:hAnsi="仿宋" w:eastAsia="仿宋" w:cs="仿宋"/>
          <w:b/>
          <w:sz w:val="24"/>
        </w:rPr>
        <w:t>11．谈判有效期</w:t>
      </w:r>
    </w:p>
    <w:p w14:paraId="62B7E2DF">
      <w:pPr>
        <w:autoSpaceDE w:val="0"/>
        <w:autoSpaceDN w:val="0"/>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b/>
          <w:sz w:val="24"/>
        </w:rPr>
        <w:t>谈判有效期为开标之日起</w:t>
      </w:r>
      <w:r>
        <w:rPr>
          <w:rFonts w:hint="eastAsia" w:ascii="仿宋" w:hAnsi="仿宋" w:eastAsia="仿宋" w:cs="仿宋"/>
          <w:b/>
          <w:sz w:val="24"/>
          <w:lang w:eastAsia="zh-CN"/>
        </w:rPr>
        <w:t>九</w:t>
      </w:r>
      <w:r>
        <w:rPr>
          <w:rFonts w:hint="eastAsia" w:ascii="仿宋" w:hAnsi="仿宋" w:eastAsia="仿宋" w:cs="仿宋"/>
          <w:b/>
          <w:sz w:val="24"/>
        </w:rPr>
        <w:t>十（</w:t>
      </w:r>
      <w:r>
        <w:rPr>
          <w:rFonts w:hint="eastAsia" w:ascii="仿宋" w:hAnsi="仿宋" w:eastAsia="仿宋" w:cs="仿宋"/>
          <w:b/>
          <w:sz w:val="24"/>
          <w:lang w:val="en-US" w:eastAsia="zh-CN"/>
        </w:rPr>
        <w:t>90</w:t>
      </w:r>
      <w:r>
        <w:rPr>
          <w:rFonts w:hint="eastAsia" w:ascii="仿宋" w:hAnsi="仿宋" w:eastAsia="仿宋" w:cs="仿宋"/>
          <w:b/>
          <w:sz w:val="24"/>
        </w:rPr>
        <w:t>）个日历日</w:t>
      </w:r>
      <w:r>
        <w:rPr>
          <w:rFonts w:hint="eastAsia" w:ascii="仿宋" w:hAnsi="仿宋" w:eastAsia="仿宋" w:cs="仿宋"/>
          <w:sz w:val="24"/>
        </w:rPr>
        <w:t>（成交供应商的</w:t>
      </w:r>
      <w:r>
        <w:rPr>
          <w:rFonts w:hint="eastAsia" w:ascii="仿宋" w:hAnsi="仿宋" w:eastAsia="仿宋" w:cs="仿宋"/>
          <w:sz w:val="24"/>
          <w:lang w:eastAsia="zh-CN"/>
        </w:rPr>
        <w:t>单一来源响应文件</w:t>
      </w:r>
      <w:r>
        <w:rPr>
          <w:rFonts w:hint="eastAsia" w:ascii="仿宋" w:hAnsi="仿宋" w:eastAsia="仿宋" w:cs="仿宋"/>
          <w:sz w:val="24"/>
        </w:rPr>
        <w:t>有效期与合同有效期一致）。供应商的谈判有效期比采购文件规定短的将被视为非响应性谈判而予以拒绝。</w:t>
      </w:r>
    </w:p>
    <w:p w14:paraId="6DD0AE4A">
      <w:pPr>
        <w:autoSpaceDE w:val="0"/>
        <w:autoSpaceDN w:val="0"/>
        <w:spacing w:line="440" w:lineRule="exact"/>
        <w:ind w:firstLine="480" w:firstLineChars="200"/>
        <w:rPr>
          <w:rFonts w:hint="eastAsia" w:ascii="仿宋" w:hAnsi="仿宋" w:eastAsia="仿宋" w:cs="仿宋"/>
          <w:sz w:val="24"/>
        </w:rPr>
      </w:pPr>
      <w:r>
        <w:rPr>
          <w:rFonts w:hint="eastAsia" w:ascii="仿宋" w:hAnsi="仿宋" w:eastAsia="仿宋" w:cs="仿宋"/>
          <w:sz w:val="24"/>
        </w:rPr>
        <w:t>11.2 在特殊情况下，在原谈判有效期期满之前，采购人可征得供应商同意延长谈判有效期。这种要求与答复均应为书面形式提交。</w:t>
      </w:r>
    </w:p>
    <w:p w14:paraId="012F864B">
      <w:pPr>
        <w:autoSpaceDE w:val="0"/>
        <w:autoSpaceDN w:val="0"/>
        <w:spacing w:line="440" w:lineRule="exact"/>
        <w:ind w:firstLine="482" w:firstLineChars="200"/>
        <w:rPr>
          <w:rFonts w:hint="eastAsia" w:ascii="仿宋" w:hAnsi="仿宋" w:eastAsia="仿宋" w:cs="仿宋"/>
          <w:b/>
          <w:sz w:val="24"/>
        </w:rPr>
      </w:pPr>
      <w:r>
        <w:rPr>
          <w:rFonts w:hint="eastAsia" w:ascii="仿宋" w:hAnsi="仿宋" w:eastAsia="仿宋" w:cs="仿宋"/>
          <w:b/>
          <w:sz w:val="24"/>
        </w:rPr>
        <w:t>12．</w:t>
      </w:r>
      <w:r>
        <w:rPr>
          <w:rFonts w:hint="eastAsia" w:ascii="仿宋" w:hAnsi="仿宋" w:eastAsia="仿宋" w:cs="仿宋"/>
          <w:b/>
          <w:sz w:val="24"/>
          <w:lang w:eastAsia="zh-CN"/>
        </w:rPr>
        <w:t>单一来源响应文件</w:t>
      </w:r>
      <w:r>
        <w:rPr>
          <w:rFonts w:hint="eastAsia" w:ascii="仿宋" w:hAnsi="仿宋" w:eastAsia="仿宋" w:cs="仿宋"/>
          <w:b/>
          <w:sz w:val="24"/>
        </w:rPr>
        <w:t>的制作和签署</w:t>
      </w:r>
    </w:p>
    <w:p w14:paraId="2C7CB972">
      <w:pPr>
        <w:spacing w:line="440" w:lineRule="exact"/>
        <w:ind w:firstLine="480"/>
        <w:rPr>
          <w:rFonts w:hint="eastAsia" w:ascii="仿宋" w:hAnsi="仿宋" w:eastAsia="仿宋" w:cs="仿宋"/>
          <w:sz w:val="24"/>
        </w:rPr>
      </w:pPr>
      <w:r>
        <w:rPr>
          <w:rFonts w:hint="eastAsia" w:ascii="仿宋" w:hAnsi="仿宋" w:eastAsia="仿宋" w:cs="仿宋"/>
          <w:sz w:val="24"/>
        </w:rPr>
        <w:t>12.1 供应商应提交</w:t>
      </w:r>
      <w:r>
        <w:rPr>
          <w:rFonts w:hint="eastAsia" w:ascii="仿宋" w:hAnsi="仿宋" w:eastAsia="仿宋" w:cs="仿宋"/>
          <w:sz w:val="24"/>
          <w:lang w:eastAsia="zh-CN"/>
        </w:rPr>
        <w:t>单一来源响应文件</w:t>
      </w:r>
      <w:r>
        <w:rPr>
          <w:rFonts w:hint="eastAsia" w:ascii="仿宋" w:hAnsi="仿宋" w:eastAsia="仿宋" w:cs="仿宋"/>
          <w:b/>
          <w:sz w:val="24"/>
        </w:rPr>
        <w:t>正本1份和副本</w:t>
      </w:r>
      <w:r>
        <w:rPr>
          <w:rFonts w:hint="eastAsia" w:ascii="仿宋" w:hAnsi="仿宋" w:eastAsia="仿宋" w:cs="仿宋"/>
          <w:b/>
          <w:sz w:val="24"/>
          <w:lang w:val="en-US" w:eastAsia="zh-CN"/>
        </w:rPr>
        <w:t>1</w:t>
      </w:r>
      <w:r>
        <w:rPr>
          <w:rFonts w:hint="eastAsia" w:ascii="仿宋" w:hAnsi="仿宋" w:eastAsia="仿宋" w:cs="仿宋"/>
          <w:b/>
          <w:sz w:val="24"/>
        </w:rPr>
        <w:t>份</w:t>
      </w:r>
      <w:r>
        <w:rPr>
          <w:rFonts w:hint="eastAsia" w:ascii="仿宋" w:hAnsi="仿宋" w:eastAsia="仿宋" w:cs="仿宋"/>
          <w:sz w:val="24"/>
        </w:rPr>
        <w:t>。每套</w:t>
      </w:r>
      <w:r>
        <w:rPr>
          <w:rFonts w:hint="eastAsia" w:ascii="仿宋" w:hAnsi="仿宋" w:eastAsia="仿宋" w:cs="仿宋"/>
          <w:sz w:val="24"/>
          <w:lang w:eastAsia="zh-CN"/>
        </w:rPr>
        <w:t>单一来源响应文件</w:t>
      </w:r>
      <w:r>
        <w:rPr>
          <w:rFonts w:hint="eastAsia" w:ascii="仿宋" w:hAnsi="仿宋" w:eastAsia="仿宋" w:cs="仿宋"/>
          <w:sz w:val="24"/>
        </w:rPr>
        <w:t>须清楚地标明“正本”、“副本”。一旦正本和副本不符，以正本为准。</w:t>
      </w:r>
      <w:r>
        <w:rPr>
          <w:rFonts w:hint="eastAsia" w:ascii="仿宋" w:hAnsi="仿宋" w:eastAsia="仿宋" w:cs="仿宋"/>
          <w:bCs/>
          <w:sz w:val="24"/>
        </w:rPr>
        <w:t>投标人在提供纸质</w:t>
      </w:r>
      <w:r>
        <w:rPr>
          <w:rFonts w:hint="eastAsia" w:ascii="仿宋" w:hAnsi="仿宋" w:eastAsia="仿宋" w:cs="仿宋"/>
          <w:bCs/>
          <w:sz w:val="24"/>
          <w:lang w:eastAsia="zh-CN"/>
        </w:rPr>
        <w:t>单一来源响应文件</w:t>
      </w:r>
      <w:r>
        <w:rPr>
          <w:rFonts w:hint="eastAsia" w:ascii="仿宋" w:hAnsi="仿宋" w:eastAsia="仿宋" w:cs="仿宋"/>
          <w:bCs/>
          <w:sz w:val="24"/>
        </w:rPr>
        <w:t>的同时</w:t>
      </w:r>
      <w:r>
        <w:rPr>
          <w:rFonts w:hint="eastAsia" w:ascii="仿宋" w:hAnsi="仿宋" w:eastAsia="仿宋" w:cs="仿宋"/>
          <w:b/>
          <w:bCs/>
          <w:sz w:val="24"/>
        </w:rPr>
        <w:t>提交电子版（PDF格式/U盘）</w:t>
      </w:r>
      <w:r>
        <w:rPr>
          <w:rFonts w:hint="eastAsia" w:ascii="仿宋" w:hAnsi="仿宋" w:eastAsia="仿宋" w:cs="仿宋"/>
          <w:b/>
          <w:bCs/>
          <w:sz w:val="24"/>
          <w:lang w:val="en-US" w:eastAsia="zh-CN"/>
        </w:rPr>
        <w:t>1</w:t>
      </w:r>
      <w:r>
        <w:rPr>
          <w:rFonts w:hint="eastAsia" w:ascii="仿宋" w:hAnsi="仿宋" w:eastAsia="仿宋" w:cs="仿宋"/>
          <w:b/>
          <w:bCs/>
          <w:sz w:val="24"/>
        </w:rPr>
        <w:t>份</w:t>
      </w:r>
      <w:r>
        <w:rPr>
          <w:rFonts w:hint="eastAsia" w:ascii="仿宋" w:hAnsi="仿宋" w:eastAsia="仿宋" w:cs="仿宋"/>
          <w:bCs/>
          <w:sz w:val="24"/>
        </w:rPr>
        <w:t>，放入</w:t>
      </w:r>
      <w:r>
        <w:rPr>
          <w:rFonts w:hint="eastAsia" w:ascii="仿宋" w:hAnsi="仿宋" w:eastAsia="仿宋" w:cs="仿宋"/>
          <w:bCs/>
          <w:sz w:val="24"/>
          <w:lang w:eastAsia="zh-CN"/>
        </w:rPr>
        <w:t>单一来源响应文件</w:t>
      </w:r>
      <w:r>
        <w:rPr>
          <w:rFonts w:hint="eastAsia" w:ascii="仿宋" w:hAnsi="仿宋" w:eastAsia="仿宋" w:cs="仿宋"/>
          <w:bCs/>
          <w:sz w:val="24"/>
        </w:rPr>
        <w:t>正本中。</w:t>
      </w:r>
    </w:p>
    <w:p w14:paraId="739BB9A6">
      <w:pPr>
        <w:autoSpaceDE w:val="0"/>
        <w:autoSpaceDN w:val="0"/>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12.2 </w:t>
      </w:r>
      <w:r>
        <w:rPr>
          <w:rFonts w:hint="eastAsia" w:ascii="仿宋" w:hAnsi="仿宋" w:eastAsia="仿宋" w:cs="仿宋"/>
          <w:sz w:val="24"/>
          <w:lang w:eastAsia="zh-CN"/>
        </w:rPr>
        <w:t>单一来源响应文件</w:t>
      </w:r>
      <w:r>
        <w:rPr>
          <w:rFonts w:hint="eastAsia" w:ascii="仿宋" w:hAnsi="仿宋" w:eastAsia="仿宋" w:cs="仿宋"/>
          <w:sz w:val="24"/>
        </w:rPr>
        <w:t>按要求均应加盖供应商印章，并经法定代表人或其委托代理人签字或盖章。由委托代理人签字或盖章的，在</w:t>
      </w:r>
      <w:r>
        <w:rPr>
          <w:rFonts w:hint="eastAsia" w:ascii="仿宋" w:hAnsi="仿宋" w:eastAsia="仿宋" w:cs="仿宋"/>
          <w:sz w:val="24"/>
          <w:lang w:eastAsia="zh-CN"/>
        </w:rPr>
        <w:t>单一来源响应文件</w:t>
      </w:r>
      <w:r>
        <w:rPr>
          <w:rFonts w:hint="eastAsia" w:ascii="仿宋" w:hAnsi="仿宋" w:eastAsia="仿宋" w:cs="仿宋"/>
          <w:sz w:val="24"/>
        </w:rPr>
        <w:t>中须同时提交法定代表人授权委托书。</w:t>
      </w:r>
    </w:p>
    <w:p w14:paraId="4460EA64">
      <w:pPr>
        <w:autoSpaceDE w:val="0"/>
        <w:autoSpaceDN w:val="0"/>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12.3 </w:t>
      </w:r>
      <w:r>
        <w:rPr>
          <w:rFonts w:hint="eastAsia" w:ascii="仿宋" w:hAnsi="仿宋" w:eastAsia="仿宋" w:cs="仿宋"/>
          <w:sz w:val="24"/>
          <w:lang w:eastAsia="zh-CN"/>
        </w:rPr>
        <w:t>单一来源响应文件</w:t>
      </w:r>
      <w:r>
        <w:rPr>
          <w:rFonts w:hint="eastAsia" w:ascii="仿宋" w:hAnsi="仿宋" w:eastAsia="仿宋" w:cs="仿宋"/>
          <w:sz w:val="24"/>
        </w:rPr>
        <w:t>的正本和副本均需打印或使用不褪色的蓝、黑墨水笔书写，字迹应清晰易于辨认。</w:t>
      </w:r>
    </w:p>
    <w:p w14:paraId="25E38299">
      <w:pPr>
        <w:autoSpaceDE w:val="0"/>
        <w:autoSpaceDN w:val="0"/>
        <w:spacing w:line="440" w:lineRule="exact"/>
        <w:ind w:firstLine="480" w:firstLineChars="200"/>
        <w:rPr>
          <w:rFonts w:hint="eastAsia" w:ascii="仿宋" w:hAnsi="仿宋" w:eastAsia="仿宋" w:cs="仿宋"/>
          <w:sz w:val="24"/>
        </w:rPr>
      </w:pPr>
      <w:r>
        <w:rPr>
          <w:rFonts w:hint="eastAsia" w:ascii="仿宋" w:hAnsi="仿宋" w:eastAsia="仿宋" w:cs="仿宋"/>
          <w:sz w:val="24"/>
        </w:rPr>
        <w:t>12.4 除供应商对</w:t>
      </w:r>
      <w:r>
        <w:rPr>
          <w:rFonts w:hint="eastAsia" w:ascii="仿宋" w:hAnsi="仿宋" w:eastAsia="仿宋" w:cs="仿宋"/>
          <w:sz w:val="24"/>
          <w:lang w:eastAsia="zh-CN"/>
        </w:rPr>
        <w:t>单一来源响应文件</w:t>
      </w:r>
      <w:r>
        <w:rPr>
          <w:rFonts w:hint="eastAsia" w:ascii="仿宋" w:hAnsi="仿宋" w:eastAsia="仿宋" w:cs="仿宋"/>
          <w:sz w:val="24"/>
        </w:rPr>
        <w:t>错处做必要修改外，</w:t>
      </w:r>
      <w:r>
        <w:rPr>
          <w:rFonts w:hint="eastAsia" w:ascii="仿宋" w:hAnsi="仿宋" w:eastAsia="仿宋" w:cs="仿宋"/>
          <w:sz w:val="24"/>
          <w:lang w:eastAsia="zh-CN"/>
        </w:rPr>
        <w:t>单一来源响应文件</w:t>
      </w:r>
      <w:r>
        <w:rPr>
          <w:rFonts w:hint="eastAsia" w:ascii="仿宋" w:hAnsi="仿宋" w:eastAsia="仿宋" w:cs="仿宋"/>
          <w:sz w:val="24"/>
        </w:rPr>
        <w:t>不得行间插字、涂改和增删，如有修改错漏处，须由供应商的法人或其授权代表在修改处签字后才有效。</w:t>
      </w:r>
    </w:p>
    <w:p w14:paraId="0C3BDC40">
      <w:pPr>
        <w:autoSpaceDE w:val="0"/>
        <w:autoSpaceDN w:val="0"/>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12.5 </w:t>
      </w:r>
      <w:r>
        <w:rPr>
          <w:rFonts w:hint="eastAsia" w:ascii="仿宋" w:hAnsi="仿宋" w:eastAsia="仿宋" w:cs="仿宋"/>
          <w:sz w:val="24"/>
          <w:lang w:eastAsia="zh-CN"/>
        </w:rPr>
        <w:t>单一来源响应文件</w:t>
      </w:r>
      <w:r>
        <w:rPr>
          <w:rFonts w:hint="eastAsia" w:ascii="仿宋" w:hAnsi="仿宋" w:eastAsia="仿宋" w:cs="仿宋"/>
          <w:sz w:val="24"/>
        </w:rPr>
        <w:t>因表述不清所引起的后果由供应商负责。</w:t>
      </w:r>
      <w:bookmarkStart w:id="86" w:name="_Toc169846765"/>
      <w:bookmarkStart w:id="87" w:name="_Toc245176654"/>
      <w:bookmarkStart w:id="88" w:name="_Toc175033581"/>
      <w:bookmarkStart w:id="89" w:name="_Toc167590764"/>
      <w:bookmarkStart w:id="90" w:name="_Toc170980443"/>
      <w:bookmarkStart w:id="91" w:name="_Toc207897905"/>
      <w:bookmarkStart w:id="92" w:name="_Toc245658523"/>
      <w:bookmarkStart w:id="93" w:name="_Toc170980541"/>
      <w:bookmarkStart w:id="94" w:name="_Toc169846862"/>
      <w:bookmarkStart w:id="95" w:name="_Toc167591481"/>
      <w:bookmarkStart w:id="96" w:name="_Toc244623580"/>
      <w:bookmarkStart w:id="97" w:name="_Toc169838521"/>
      <w:bookmarkStart w:id="98" w:name="_Toc245657542"/>
      <w:bookmarkStart w:id="99" w:name="_Toc175032426"/>
      <w:bookmarkStart w:id="100" w:name="_Toc167849349"/>
      <w:bookmarkStart w:id="101" w:name="_Toc167591133"/>
      <w:bookmarkStart w:id="102" w:name="_Toc173549967"/>
      <w:bookmarkStart w:id="103" w:name="_Toc208337153"/>
      <w:bookmarkStart w:id="104" w:name="_Toc167591032"/>
      <w:bookmarkStart w:id="105" w:name="_Toc154482468"/>
      <w:bookmarkStart w:id="106" w:name="_Toc167591319"/>
    </w:p>
    <w:p w14:paraId="22BD5781">
      <w:pPr>
        <w:snapToGrid w:val="0"/>
        <w:spacing w:before="156" w:beforeLines="50" w:after="156" w:afterLines="50"/>
        <w:jc w:val="center"/>
        <w:outlineLvl w:val="1"/>
        <w:rPr>
          <w:rFonts w:hint="eastAsia" w:ascii="仿宋" w:hAnsi="仿宋" w:eastAsia="仿宋" w:cs="仿宋"/>
          <w:b/>
          <w:sz w:val="30"/>
          <w:szCs w:val="30"/>
        </w:rPr>
      </w:pPr>
      <w:r>
        <w:rPr>
          <w:rFonts w:hint="eastAsia" w:ascii="仿宋" w:hAnsi="仿宋" w:eastAsia="仿宋" w:cs="仿宋"/>
          <w:b/>
          <w:sz w:val="30"/>
          <w:szCs w:val="30"/>
        </w:rPr>
        <w:t>四、</w:t>
      </w:r>
      <w:r>
        <w:rPr>
          <w:rFonts w:hint="eastAsia" w:ascii="仿宋" w:hAnsi="仿宋" w:eastAsia="仿宋" w:cs="仿宋"/>
          <w:b/>
          <w:sz w:val="30"/>
          <w:szCs w:val="30"/>
          <w:lang w:eastAsia="zh-CN"/>
        </w:rPr>
        <w:t>单一来源响应文件</w:t>
      </w:r>
      <w:r>
        <w:rPr>
          <w:rFonts w:hint="eastAsia" w:ascii="仿宋" w:hAnsi="仿宋" w:eastAsia="仿宋" w:cs="仿宋"/>
          <w:b/>
          <w:sz w:val="30"/>
          <w:szCs w:val="30"/>
        </w:rPr>
        <w:t>的递交</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4BF9EAE6">
      <w:pPr>
        <w:snapToGrid w:val="0"/>
        <w:spacing w:line="440" w:lineRule="exact"/>
        <w:ind w:firstLine="482" w:firstLineChars="200"/>
        <w:rPr>
          <w:rFonts w:hint="eastAsia" w:ascii="仿宋" w:hAnsi="仿宋" w:eastAsia="仿宋" w:cs="仿宋"/>
          <w:b/>
          <w:sz w:val="24"/>
        </w:rPr>
      </w:pPr>
      <w:r>
        <w:rPr>
          <w:rFonts w:hint="eastAsia" w:ascii="仿宋" w:hAnsi="仿宋" w:eastAsia="仿宋" w:cs="仿宋"/>
          <w:b/>
          <w:sz w:val="24"/>
        </w:rPr>
        <w:t>13．</w:t>
      </w:r>
      <w:r>
        <w:rPr>
          <w:rFonts w:hint="eastAsia" w:ascii="仿宋" w:hAnsi="仿宋" w:eastAsia="仿宋" w:cs="仿宋"/>
          <w:b/>
          <w:sz w:val="24"/>
          <w:lang w:eastAsia="zh-CN"/>
        </w:rPr>
        <w:t>单一来源响应文件</w:t>
      </w:r>
      <w:r>
        <w:rPr>
          <w:rFonts w:hint="eastAsia" w:ascii="仿宋" w:hAnsi="仿宋" w:eastAsia="仿宋" w:cs="仿宋"/>
          <w:b/>
          <w:sz w:val="24"/>
        </w:rPr>
        <w:t>的密封和标记</w:t>
      </w:r>
    </w:p>
    <w:p w14:paraId="6D0A550C">
      <w:pPr>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13.1 </w:t>
      </w:r>
      <w:r>
        <w:rPr>
          <w:rFonts w:hint="eastAsia" w:ascii="仿宋" w:hAnsi="仿宋" w:eastAsia="仿宋" w:cs="仿宋"/>
          <w:sz w:val="24"/>
          <w:lang w:eastAsia="zh-CN"/>
        </w:rPr>
        <w:t>单一来源响应文件</w:t>
      </w:r>
      <w:r>
        <w:rPr>
          <w:rFonts w:hint="eastAsia" w:ascii="仿宋" w:hAnsi="仿宋" w:eastAsia="仿宋" w:cs="仿宋"/>
          <w:sz w:val="24"/>
        </w:rPr>
        <w:t>的“正本”与“副本”应分开包装，封套上标记“正本”或“副本”字样。封口处粘贴密封封条并加盖供应商公章。</w:t>
      </w:r>
    </w:p>
    <w:p w14:paraId="16319F9C">
      <w:pPr>
        <w:spacing w:line="440" w:lineRule="exact"/>
        <w:ind w:left="479" w:leftChars="228"/>
        <w:rPr>
          <w:rFonts w:hint="eastAsia" w:ascii="仿宋" w:hAnsi="仿宋" w:eastAsia="仿宋" w:cs="仿宋"/>
          <w:b/>
          <w:sz w:val="24"/>
        </w:rPr>
      </w:pPr>
      <w:r>
        <w:rPr>
          <w:rFonts w:hint="eastAsia" w:ascii="仿宋" w:hAnsi="仿宋" w:eastAsia="仿宋" w:cs="仿宋"/>
          <w:b/>
          <w:sz w:val="24"/>
        </w:rPr>
        <w:t>13.2 标记要求：</w:t>
      </w:r>
    </w:p>
    <w:p w14:paraId="09011F11">
      <w:pPr>
        <w:spacing w:line="440" w:lineRule="exact"/>
        <w:ind w:firstLine="480" w:firstLineChars="200"/>
        <w:rPr>
          <w:rFonts w:hint="eastAsia" w:ascii="仿宋" w:hAnsi="仿宋" w:eastAsia="仿宋" w:cs="仿宋"/>
          <w:sz w:val="24"/>
        </w:rPr>
      </w:pPr>
      <w:r>
        <w:rPr>
          <w:rFonts w:hint="eastAsia" w:ascii="仿宋" w:hAnsi="仿宋" w:eastAsia="仿宋" w:cs="仿宋"/>
          <w:sz w:val="24"/>
        </w:rPr>
        <w:t>(1)清楚标明“递交至</w:t>
      </w:r>
      <w:r>
        <w:rPr>
          <w:rFonts w:hint="eastAsia" w:ascii="仿宋" w:hAnsi="仿宋" w:eastAsia="仿宋" w:cs="仿宋"/>
          <w:sz w:val="24"/>
          <w:lang w:val="en-US" w:eastAsia="zh-CN"/>
        </w:rPr>
        <w:t>陕西鲁班建工项目管理有限公司</w:t>
      </w:r>
      <w:r>
        <w:rPr>
          <w:rFonts w:hint="eastAsia" w:ascii="仿宋" w:hAnsi="仿宋" w:eastAsia="仿宋" w:cs="仿宋"/>
          <w:sz w:val="24"/>
        </w:rPr>
        <w:t>”；</w:t>
      </w:r>
    </w:p>
    <w:p w14:paraId="1F23C774">
      <w:pPr>
        <w:spacing w:line="440" w:lineRule="exact"/>
        <w:ind w:firstLine="480" w:firstLineChars="200"/>
        <w:rPr>
          <w:rFonts w:hint="eastAsia" w:ascii="仿宋" w:hAnsi="仿宋" w:eastAsia="仿宋" w:cs="仿宋"/>
          <w:sz w:val="24"/>
        </w:rPr>
      </w:pPr>
      <w:r>
        <w:rPr>
          <w:rFonts w:hint="eastAsia" w:ascii="仿宋" w:hAnsi="仿宋" w:eastAsia="仿宋" w:cs="仿宋"/>
          <w:sz w:val="24"/>
        </w:rPr>
        <w:t>(2)注明项目名称、项目编号和“</w:t>
      </w:r>
      <w:r>
        <w:rPr>
          <w:rFonts w:hint="eastAsia" w:ascii="仿宋" w:hAnsi="仿宋" w:eastAsia="仿宋" w:cs="仿宋"/>
          <w:sz w:val="24"/>
          <w:lang w:eastAsia="zh-CN"/>
        </w:rPr>
        <w:t>开标</w:t>
      </w:r>
      <w:r>
        <w:rPr>
          <w:rFonts w:hint="eastAsia" w:ascii="仿宋" w:hAnsi="仿宋" w:eastAsia="仿宋" w:cs="仿宋"/>
          <w:sz w:val="24"/>
        </w:rPr>
        <w:t>之前不得启封”的字样；</w:t>
      </w:r>
    </w:p>
    <w:p w14:paraId="6D4DA9BA">
      <w:pPr>
        <w:spacing w:line="440" w:lineRule="exact"/>
        <w:ind w:firstLine="480" w:firstLineChars="200"/>
        <w:rPr>
          <w:rFonts w:hint="eastAsia" w:ascii="仿宋" w:hAnsi="仿宋" w:eastAsia="仿宋" w:cs="仿宋"/>
          <w:sz w:val="24"/>
        </w:rPr>
      </w:pPr>
      <w:r>
        <w:rPr>
          <w:rFonts w:hint="eastAsia" w:ascii="仿宋" w:hAnsi="仿宋" w:eastAsia="仿宋" w:cs="仿宋"/>
          <w:sz w:val="24"/>
        </w:rPr>
        <w:t>(3)标明供应商名称和地址并加盖供应商公章；</w:t>
      </w:r>
    </w:p>
    <w:p w14:paraId="56443C11">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14．谈判截止日期</w:t>
      </w:r>
    </w:p>
    <w:p w14:paraId="2C2CC88B">
      <w:pPr>
        <w:spacing w:line="440" w:lineRule="exact"/>
        <w:ind w:firstLine="480" w:firstLineChars="200"/>
        <w:rPr>
          <w:rFonts w:hint="eastAsia" w:ascii="仿宋" w:hAnsi="仿宋" w:eastAsia="仿宋" w:cs="仿宋"/>
          <w:sz w:val="24"/>
        </w:rPr>
      </w:pPr>
      <w:r>
        <w:rPr>
          <w:rFonts w:hint="eastAsia" w:ascii="仿宋" w:hAnsi="仿宋" w:eastAsia="仿宋" w:cs="仿宋"/>
          <w:sz w:val="24"/>
        </w:rPr>
        <w:t>14.1供应商应在不迟于采购文件中规定的谈判截止时间将</w:t>
      </w:r>
      <w:r>
        <w:rPr>
          <w:rFonts w:hint="eastAsia" w:ascii="仿宋" w:hAnsi="仿宋" w:eastAsia="仿宋" w:cs="仿宋"/>
          <w:sz w:val="24"/>
          <w:lang w:eastAsia="zh-CN"/>
        </w:rPr>
        <w:t>单一来源响应文件</w:t>
      </w:r>
      <w:r>
        <w:rPr>
          <w:rFonts w:hint="eastAsia" w:ascii="仿宋" w:hAnsi="仿宋" w:eastAsia="仿宋" w:cs="仿宋"/>
          <w:sz w:val="24"/>
        </w:rPr>
        <w:t>递交至采购代理机构。采购代理机构将拒绝接收谈判截止期后送达的任何</w:t>
      </w:r>
      <w:r>
        <w:rPr>
          <w:rFonts w:hint="eastAsia" w:ascii="仿宋" w:hAnsi="仿宋" w:eastAsia="仿宋" w:cs="仿宋"/>
          <w:sz w:val="24"/>
          <w:lang w:eastAsia="zh-CN"/>
        </w:rPr>
        <w:t>单一来源响应文件</w:t>
      </w:r>
      <w:r>
        <w:rPr>
          <w:rFonts w:hint="eastAsia" w:ascii="仿宋" w:hAnsi="仿宋" w:eastAsia="仿宋" w:cs="仿宋"/>
          <w:sz w:val="24"/>
        </w:rPr>
        <w:t>。</w:t>
      </w:r>
    </w:p>
    <w:p w14:paraId="27121595">
      <w:pPr>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14.2 采购代理机构可以按本须知</w:t>
      </w:r>
      <w:r>
        <w:rPr>
          <w:rFonts w:hint="eastAsia" w:ascii="仿宋" w:hAnsi="仿宋" w:eastAsia="仿宋" w:cs="仿宋"/>
          <w:snapToGrid w:val="0"/>
          <w:kern w:val="24"/>
          <w:sz w:val="24"/>
        </w:rPr>
        <w:t>第5.3条</w:t>
      </w:r>
      <w:r>
        <w:rPr>
          <w:rFonts w:hint="eastAsia" w:ascii="仿宋" w:hAnsi="仿宋" w:eastAsia="仿宋" w:cs="仿宋"/>
          <w:snapToGrid w:val="0"/>
          <w:sz w:val="24"/>
        </w:rPr>
        <w:t>规</w:t>
      </w:r>
      <w:r>
        <w:rPr>
          <w:rFonts w:hint="eastAsia" w:ascii="仿宋" w:hAnsi="仿宋" w:eastAsia="仿宋" w:cs="仿宋"/>
          <w:sz w:val="24"/>
        </w:rPr>
        <w:t>定，通知因修改采购文件而适当延长谈判截止期。在此情况下，采购人和供应商受谈判截止期制约的所有权利和义务均应延长至新的截止期。</w:t>
      </w:r>
    </w:p>
    <w:p w14:paraId="19AE214E">
      <w:pPr>
        <w:spacing w:line="440" w:lineRule="exact"/>
        <w:ind w:firstLine="482" w:firstLineChars="200"/>
        <w:rPr>
          <w:rFonts w:hint="eastAsia" w:ascii="仿宋" w:hAnsi="仿宋" w:eastAsia="仿宋" w:cs="仿宋"/>
          <w:sz w:val="24"/>
        </w:rPr>
      </w:pPr>
      <w:r>
        <w:rPr>
          <w:rFonts w:hint="eastAsia" w:ascii="仿宋" w:hAnsi="仿宋" w:eastAsia="仿宋" w:cs="仿宋"/>
          <w:b/>
          <w:sz w:val="24"/>
        </w:rPr>
        <w:t>15．</w:t>
      </w:r>
      <w:r>
        <w:rPr>
          <w:rFonts w:hint="eastAsia" w:ascii="仿宋" w:hAnsi="仿宋" w:eastAsia="仿宋" w:cs="仿宋"/>
          <w:b/>
          <w:sz w:val="24"/>
          <w:lang w:eastAsia="zh-CN"/>
        </w:rPr>
        <w:t>单一来源响应文件</w:t>
      </w:r>
      <w:r>
        <w:rPr>
          <w:rFonts w:hint="eastAsia" w:ascii="仿宋" w:hAnsi="仿宋" w:eastAsia="仿宋" w:cs="仿宋"/>
          <w:b/>
          <w:sz w:val="24"/>
        </w:rPr>
        <w:t>的修改和撤回</w:t>
      </w:r>
    </w:p>
    <w:p w14:paraId="3AD261E8">
      <w:pPr>
        <w:spacing w:line="440" w:lineRule="exact"/>
        <w:ind w:firstLine="480"/>
        <w:rPr>
          <w:rFonts w:hint="eastAsia" w:ascii="仿宋" w:hAnsi="仿宋" w:eastAsia="仿宋" w:cs="仿宋"/>
          <w:sz w:val="24"/>
        </w:rPr>
      </w:pPr>
      <w:r>
        <w:rPr>
          <w:rFonts w:hint="eastAsia" w:ascii="仿宋" w:hAnsi="仿宋" w:eastAsia="仿宋" w:cs="仿宋"/>
          <w:sz w:val="24"/>
        </w:rPr>
        <w:t>15.1 供应商在递交</w:t>
      </w:r>
      <w:r>
        <w:rPr>
          <w:rFonts w:hint="eastAsia" w:ascii="仿宋" w:hAnsi="仿宋" w:eastAsia="仿宋" w:cs="仿宋"/>
          <w:sz w:val="24"/>
          <w:lang w:eastAsia="zh-CN"/>
        </w:rPr>
        <w:t>单一来源响应文件</w:t>
      </w:r>
      <w:r>
        <w:rPr>
          <w:rFonts w:hint="eastAsia" w:ascii="仿宋" w:hAnsi="仿宋" w:eastAsia="仿宋" w:cs="仿宋"/>
          <w:sz w:val="24"/>
        </w:rPr>
        <w:t>后，谈判截止时间前，可以修改或撤回其</w:t>
      </w:r>
      <w:r>
        <w:rPr>
          <w:rFonts w:hint="eastAsia" w:ascii="仿宋" w:hAnsi="仿宋" w:eastAsia="仿宋" w:cs="仿宋"/>
          <w:sz w:val="24"/>
          <w:lang w:eastAsia="zh-CN"/>
        </w:rPr>
        <w:t>单一来源响应文件</w:t>
      </w:r>
      <w:r>
        <w:rPr>
          <w:rFonts w:hint="eastAsia" w:ascii="仿宋" w:hAnsi="仿宋" w:eastAsia="仿宋" w:cs="仿宋"/>
          <w:sz w:val="24"/>
        </w:rPr>
        <w:t>。但供应商必须在规定的谈判截止期之前将修改或撤回的书面通知递交到采购代理机构。</w:t>
      </w:r>
    </w:p>
    <w:p w14:paraId="56807C75">
      <w:pPr>
        <w:spacing w:line="440" w:lineRule="exact"/>
        <w:ind w:firstLine="480"/>
        <w:rPr>
          <w:rFonts w:hint="eastAsia" w:ascii="仿宋" w:hAnsi="仿宋" w:eastAsia="仿宋" w:cs="仿宋"/>
          <w:sz w:val="24"/>
        </w:rPr>
      </w:pPr>
      <w:r>
        <w:rPr>
          <w:rFonts w:hint="eastAsia" w:ascii="仿宋" w:hAnsi="仿宋" w:eastAsia="仿宋" w:cs="仿宋"/>
          <w:sz w:val="24"/>
        </w:rPr>
        <w:t>15.2 供应商的修改或撤回通知书应按本须知第14条规定密封、标记和递交，并在内层封套上加注“修改”或“撤回”字样。</w:t>
      </w:r>
    </w:p>
    <w:p w14:paraId="7C4AE240">
      <w:pPr>
        <w:spacing w:line="440" w:lineRule="exact"/>
        <w:ind w:firstLine="480"/>
        <w:rPr>
          <w:rFonts w:hint="eastAsia" w:ascii="仿宋" w:hAnsi="仿宋" w:eastAsia="仿宋" w:cs="仿宋"/>
          <w:sz w:val="24"/>
        </w:rPr>
      </w:pPr>
      <w:r>
        <w:rPr>
          <w:rFonts w:hint="eastAsia" w:ascii="仿宋" w:hAnsi="仿宋" w:eastAsia="仿宋" w:cs="仿宋"/>
          <w:sz w:val="24"/>
        </w:rPr>
        <w:t>15.3 在谈判截止日期之后，供应商不得对其</w:t>
      </w:r>
      <w:r>
        <w:rPr>
          <w:rFonts w:hint="eastAsia" w:ascii="仿宋" w:hAnsi="仿宋" w:eastAsia="仿宋" w:cs="仿宋"/>
          <w:sz w:val="24"/>
          <w:lang w:eastAsia="zh-CN"/>
        </w:rPr>
        <w:t>单一来源响应文件</w:t>
      </w:r>
      <w:r>
        <w:rPr>
          <w:rFonts w:hint="eastAsia" w:ascii="仿宋" w:hAnsi="仿宋" w:eastAsia="仿宋" w:cs="仿宋"/>
          <w:sz w:val="24"/>
        </w:rPr>
        <w:t>做任何修改。</w:t>
      </w:r>
    </w:p>
    <w:p w14:paraId="0D71EE7D">
      <w:pPr>
        <w:adjustRightInd w:val="0"/>
        <w:snapToGrid w:val="0"/>
        <w:spacing w:line="440" w:lineRule="exact"/>
        <w:ind w:firstLine="482"/>
        <w:rPr>
          <w:rFonts w:hint="eastAsia" w:ascii="仿宋" w:hAnsi="仿宋" w:eastAsia="仿宋" w:cs="仿宋"/>
          <w:sz w:val="24"/>
        </w:rPr>
      </w:pPr>
      <w:r>
        <w:rPr>
          <w:rFonts w:hint="eastAsia" w:ascii="仿宋" w:hAnsi="仿宋" w:eastAsia="仿宋" w:cs="仿宋"/>
          <w:sz w:val="24"/>
        </w:rPr>
        <w:t>15.4从谈判截止期始至采购文件确定的谈判有效期期满这段时间内，供应商不得撤回其投标。</w:t>
      </w:r>
    </w:p>
    <w:p w14:paraId="08971032">
      <w:pPr>
        <w:adjustRightInd w:val="0"/>
        <w:snapToGrid w:val="0"/>
        <w:spacing w:before="156" w:beforeLines="50" w:after="156" w:afterLines="50"/>
        <w:jc w:val="center"/>
        <w:outlineLvl w:val="1"/>
        <w:rPr>
          <w:rFonts w:hint="eastAsia" w:ascii="仿宋" w:hAnsi="仿宋" w:eastAsia="仿宋" w:cs="仿宋"/>
          <w:b/>
          <w:sz w:val="30"/>
          <w:szCs w:val="30"/>
        </w:rPr>
      </w:pPr>
      <w:bookmarkStart w:id="107" w:name="_Toc244623581"/>
      <w:bookmarkStart w:id="108" w:name="_Toc154482469"/>
      <w:bookmarkStart w:id="109" w:name="_Toc167590765"/>
      <w:bookmarkStart w:id="110" w:name="_Toc167849350"/>
      <w:bookmarkStart w:id="111" w:name="_Toc167591134"/>
      <w:bookmarkStart w:id="112" w:name="_Toc167591320"/>
      <w:bookmarkStart w:id="113" w:name="_Toc167591033"/>
      <w:bookmarkStart w:id="114" w:name="_Toc245176655"/>
      <w:bookmarkStart w:id="115" w:name="_Toc208337154"/>
      <w:bookmarkStart w:id="116" w:name="_Toc207897906"/>
      <w:bookmarkStart w:id="117" w:name="_Toc169846863"/>
      <w:bookmarkStart w:id="118" w:name="_Toc175033582"/>
      <w:bookmarkStart w:id="119" w:name="_Toc169838522"/>
      <w:bookmarkStart w:id="120" w:name="_Toc169846766"/>
      <w:bookmarkStart w:id="121" w:name="_Toc167591482"/>
      <w:bookmarkStart w:id="122" w:name="_Toc170980444"/>
      <w:bookmarkStart w:id="123" w:name="_Toc170980542"/>
      <w:bookmarkStart w:id="124" w:name="_Toc245658524"/>
      <w:bookmarkStart w:id="125" w:name="_Toc245657543"/>
      <w:bookmarkStart w:id="126" w:name="_Toc173549968"/>
      <w:bookmarkStart w:id="127" w:name="_Toc175032427"/>
      <w:r>
        <w:rPr>
          <w:rFonts w:hint="eastAsia" w:ascii="仿宋" w:hAnsi="仿宋" w:eastAsia="仿宋" w:cs="仿宋"/>
          <w:b/>
          <w:sz w:val="30"/>
          <w:szCs w:val="30"/>
        </w:rPr>
        <w:t>五、开标与评标</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3BC63064">
      <w:pPr>
        <w:adjustRightInd w:val="0"/>
        <w:snapToGrid w:val="0"/>
        <w:spacing w:line="440" w:lineRule="exact"/>
        <w:ind w:firstLine="482" w:firstLineChars="200"/>
        <w:rPr>
          <w:rFonts w:hint="eastAsia" w:ascii="仿宋" w:hAnsi="仿宋" w:eastAsia="仿宋" w:cs="仿宋"/>
          <w:b/>
          <w:sz w:val="24"/>
        </w:rPr>
      </w:pPr>
      <w:r>
        <w:rPr>
          <w:rFonts w:hint="eastAsia" w:ascii="仿宋" w:hAnsi="仿宋" w:eastAsia="仿宋" w:cs="仿宋"/>
          <w:b/>
          <w:sz w:val="24"/>
        </w:rPr>
        <w:t>16．开标</w:t>
      </w:r>
    </w:p>
    <w:p w14:paraId="2098C7D6">
      <w:pPr>
        <w:spacing w:line="440" w:lineRule="exact"/>
        <w:ind w:firstLine="480" w:firstLineChars="200"/>
        <w:rPr>
          <w:rFonts w:hint="eastAsia" w:ascii="仿宋" w:hAnsi="仿宋" w:eastAsia="仿宋" w:cs="仿宋"/>
          <w:sz w:val="24"/>
        </w:rPr>
      </w:pPr>
      <w:r>
        <w:rPr>
          <w:rFonts w:hint="eastAsia" w:ascii="仿宋" w:hAnsi="仿宋" w:eastAsia="仿宋" w:cs="仿宋"/>
          <w:sz w:val="24"/>
        </w:rPr>
        <w:t>16.1 采购代理机构将在采购文件规定的时间和地点组织谈判会议，供应商须委派代表携带相关资质文件参加并签名报到以证明其出席。</w:t>
      </w:r>
    </w:p>
    <w:p w14:paraId="01B831EE">
      <w:pPr>
        <w:spacing w:line="440" w:lineRule="exact"/>
        <w:ind w:firstLine="480" w:firstLineChars="200"/>
        <w:rPr>
          <w:rFonts w:hint="eastAsia" w:ascii="仿宋" w:hAnsi="仿宋" w:eastAsia="仿宋" w:cs="仿宋"/>
          <w:sz w:val="24"/>
        </w:rPr>
      </w:pPr>
      <w:r>
        <w:rPr>
          <w:rFonts w:hint="eastAsia" w:ascii="仿宋" w:hAnsi="仿宋" w:eastAsia="仿宋" w:cs="仿宋"/>
          <w:sz w:val="24"/>
        </w:rPr>
        <w:t>16.2 谈判时，由谈判小组检查</w:t>
      </w:r>
      <w:r>
        <w:rPr>
          <w:rFonts w:hint="eastAsia" w:ascii="仿宋" w:hAnsi="仿宋" w:eastAsia="仿宋" w:cs="仿宋"/>
          <w:sz w:val="24"/>
          <w:lang w:eastAsia="zh-CN"/>
        </w:rPr>
        <w:t>单一来源响应文件</w:t>
      </w:r>
      <w:r>
        <w:rPr>
          <w:rFonts w:hint="eastAsia" w:ascii="仿宋" w:hAnsi="仿宋" w:eastAsia="仿宋" w:cs="仿宋"/>
          <w:sz w:val="24"/>
        </w:rPr>
        <w:t>的密封</w:t>
      </w:r>
      <w:r>
        <w:rPr>
          <w:rFonts w:hint="eastAsia" w:ascii="仿宋" w:hAnsi="仿宋" w:eastAsia="仿宋" w:cs="仿宋"/>
          <w:kern w:val="0"/>
          <w:sz w:val="24"/>
        </w:rPr>
        <w:t>情况</w:t>
      </w:r>
      <w:r>
        <w:rPr>
          <w:rFonts w:hint="eastAsia" w:ascii="仿宋" w:hAnsi="仿宋" w:eastAsia="仿宋" w:cs="仿宋"/>
          <w:sz w:val="24"/>
        </w:rPr>
        <w:t>，经确认无误后由采购代理机构的工作人员拆封。按照第17条规定，提交了可接受的“撤回”通知书的投标将不予拆封。</w:t>
      </w:r>
    </w:p>
    <w:p w14:paraId="6AE10088">
      <w:pPr>
        <w:spacing w:line="440" w:lineRule="exact"/>
        <w:ind w:firstLine="480" w:firstLineChars="200"/>
        <w:rPr>
          <w:rFonts w:hint="eastAsia" w:ascii="仿宋" w:hAnsi="仿宋" w:eastAsia="仿宋" w:cs="仿宋"/>
          <w:sz w:val="24"/>
        </w:rPr>
      </w:pPr>
      <w:r>
        <w:rPr>
          <w:rFonts w:hint="eastAsia" w:ascii="仿宋" w:hAnsi="仿宋" w:eastAsia="仿宋" w:cs="仿宋"/>
          <w:sz w:val="24"/>
        </w:rPr>
        <w:t>16.3 拆封后，</w:t>
      </w:r>
      <w:r>
        <w:rPr>
          <w:rFonts w:hint="eastAsia" w:ascii="仿宋" w:hAnsi="仿宋" w:eastAsia="仿宋" w:cs="仿宋"/>
          <w:sz w:val="24"/>
          <w:lang w:eastAsia="zh-CN"/>
        </w:rPr>
        <w:t>由</w:t>
      </w:r>
      <w:r>
        <w:rPr>
          <w:rFonts w:hint="eastAsia" w:ascii="仿宋" w:hAnsi="仿宋" w:eastAsia="仿宋" w:cs="仿宋"/>
          <w:sz w:val="24"/>
        </w:rPr>
        <w:t>采购代理机构</w:t>
      </w:r>
      <w:r>
        <w:rPr>
          <w:rFonts w:hint="eastAsia" w:ascii="仿宋" w:hAnsi="仿宋" w:eastAsia="仿宋" w:cs="仿宋"/>
          <w:sz w:val="24"/>
          <w:lang w:eastAsia="zh-CN"/>
        </w:rPr>
        <w:t>记录</w:t>
      </w:r>
      <w:r>
        <w:rPr>
          <w:rFonts w:hint="eastAsia" w:ascii="仿宋" w:hAnsi="仿宋" w:eastAsia="仿宋" w:cs="仿宋"/>
          <w:sz w:val="24"/>
        </w:rPr>
        <w:t>供应商“谈判报价表”中的内容，供应商的授权代表签字确认。</w:t>
      </w:r>
    </w:p>
    <w:p w14:paraId="3F65B2A1">
      <w:pPr>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16.4 采购代理机构将在谈判会议现场做会议记录。 </w:t>
      </w:r>
    </w:p>
    <w:p w14:paraId="5F6CD8DD">
      <w:pPr>
        <w:spacing w:line="440" w:lineRule="exact"/>
        <w:ind w:firstLine="482" w:firstLineChars="200"/>
        <w:rPr>
          <w:rFonts w:hint="eastAsia" w:ascii="仿宋" w:hAnsi="仿宋" w:eastAsia="仿宋" w:cs="仿宋"/>
          <w:b/>
          <w:kern w:val="0"/>
          <w:sz w:val="24"/>
        </w:rPr>
      </w:pPr>
      <w:r>
        <w:rPr>
          <w:rFonts w:hint="eastAsia" w:ascii="仿宋" w:hAnsi="仿宋" w:eastAsia="仿宋" w:cs="仿宋"/>
          <w:b/>
          <w:sz w:val="24"/>
        </w:rPr>
        <w:t>17．</w:t>
      </w:r>
      <w:r>
        <w:rPr>
          <w:rFonts w:hint="eastAsia" w:ascii="仿宋" w:hAnsi="仿宋" w:eastAsia="仿宋" w:cs="仿宋"/>
          <w:b/>
          <w:kern w:val="0"/>
          <w:sz w:val="24"/>
        </w:rPr>
        <w:t>谈判小组</w:t>
      </w:r>
    </w:p>
    <w:p w14:paraId="63C38F24">
      <w:pPr>
        <w:spacing w:line="440" w:lineRule="exact"/>
        <w:ind w:firstLine="480" w:firstLineChars="200"/>
        <w:rPr>
          <w:rFonts w:hint="eastAsia" w:ascii="仿宋" w:hAnsi="仿宋" w:eastAsia="仿宋" w:cs="仿宋"/>
          <w:snapToGrid w:val="0"/>
          <w:kern w:val="0"/>
          <w:sz w:val="24"/>
        </w:rPr>
      </w:pPr>
      <w:r>
        <w:rPr>
          <w:rFonts w:hint="eastAsia" w:ascii="仿宋" w:hAnsi="仿宋" w:eastAsia="仿宋" w:cs="仿宋"/>
          <w:sz w:val="24"/>
        </w:rPr>
        <w:t>17.1 采购人</w:t>
      </w:r>
      <w:r>
        <w:rPr>
          <w:rFonts w:hint="eastAsia" w:ascii="仿宋" w:hAnsi="仿宋" w:eastAsia="仿宋" w:cs="仿宋"/>
          <w:snapToGrid w:val="0"/>
          <w:kern w:val="0"/>
          <w:sz w:val="24"/>
        </w:rPr>
        <w:t>将按照《中华人民共和国政府采购法》、《政府采购非招标采购方式管理办法》（财政部第74号令）及有关规定组建谈判小组。</w:t>
      </w:r>
    </w:p>
    <w:p w14:paraId="38EC308C">
      <w:pPr>
        <w:spacing w:line="440" w:lineRule="exact"/>
        <w:ind w:firstLine="480" w:firstLineChars="200"/>
        <w:rPr>
          <w:rFonts w:hint="eastAsia" w:ascii="仿宋" w:hAnsi="仿宋" w:eastAsia="仿宋" w:cs="仿宋"/>
          <w:sz w:val="24"/>
        </w:rPr>
      </w:pPr>
      <w:r>
        <w:rPr>
          <w:rFonts w:hint="eastAsia" w:ascii="仿宋" w:hAnsi="仿宋" w:eastAsia="仿宋" w:cs="仿宋"/>
          <w:sz w:val="24"/>
        </w:rPr>
        <w:t>17.2 谈判小组负责谈判工作，对</w:t>
      </w:r>
      <w:r>
        <w:rPr>
          <w:rFonts w:hint="eastAsia" w:ascii="仿宋" w:hAnsi="仿宋" w:eastAsia="仿宋" w:cs="仿宋"/>
          <w:sz w:val="24"/>
          <w:lang w:eastAsia="zh-CN"/>
        </w:rPr>
        <w:t>单一来源响应文件</w:t>
      </w:r>
      <w:r>
        <w:rPr>
          <w:rFonts w:hint="eastAsia" w:ascii="仿宋" w:hAnsi="仿宋" w:eastAsia="仿宋" w:cs="仿宋"/>
          <w:sz w:val="24"/>
        </w:rPr>
        <w:t>进行审查和评估并向采购人提交书面评审意见。</w:t>
      </w:r>
    </w:p>
    <w:p w14:paraId="67496797">
      <w:pPr>
        <w:spacing w:line="440" w:lineRule="exact"/>
        <w:ind w:firstLine="482" w:firstLineChars="200"/>
        <w:rPr>
          <w:rFonts w:hint="eastAsia" w:ascii="仿宋" w:hAnsi="仿宋" w:eastAsia="仿宋" w:cs="仿宋"/>
          <w:b/>
          <w:kern w:val="0"/>
          <w:sz w:val="24"/>
        </w:rPr>
      </w:pPr>
      <w:r>
        <w:rPr>
          <w:rFonts w:hint="eastAsia" w:ascii="仿宋" w:hAnsi="仿宋" w:eastAsia="仿宋" w:cs="仿宋"/>
          <w:b/>
          <w:kern w:val="0"/>
          <w:sz w:val="24"/>
        </w:rPr>
        <w:t>18．评标过程的保密性</w:t>
      </w:r>
    </w:p>
    <w:p w14:paraId="6008E75E">
      <w:pPr>
        <w:spacing w:line="440" w:lineRule="exact"/>
        <w:ind w:firstLine="480" w:firstLineChars="200"/>
        <w:rPr>
          <w:rFonts w:hint="eastAsia" w:ascii="仿宋" w:hAnsi="仿宋" w:eastAsia="仿宋" w:cs="仿宋"/>
          <w:sz w:val="24"/>
        </w:rPr>
      </w:pPr>
      <w:r>
        <w:rPr>
          <w:rFonts w:hint="eastAsia" w:ascii="仿宋" w:hAnsi="仿宋" w:eastAsia="仿宋" w:cs="仿宋"/>
          <w:kern w:val="0"/>
          <w:sz w:val="24"/>
        </w:rPr>
        <w:t>18.1</w:t>
      </w:r>
      <w:r>
        <w:rPr>
          <w:rFonts w:hint="eastAsia" w:ascii="仿宋" w:hAnsi="仿宋" w:eastAsia="仿宋" w:cs="仿宋"/>
          <w:sz w:val="24"/>
        </w:rPr>
        <w:t xml:space="preserve"> 凡与审查、澄清、评价和比较投标的有关资料以及授标意见等，均属保密范围，谈判小组及招标工作人员不得向供应商及与谈判无关的其他人透露。</w:t>
      </w:r>
    </w:p>
    <w:p w14:paraId="40835F60">
      <w:pPr>
        <w:spacing w:line="440" w:lineRule="exact"/>
        <w:ind w:firstLine="480" w:firstLineChars="200"/>
        <w:rPr>
          <w:rFonts w:hint="eastAsia" w:ascii="仿宋" w:hAnsi="仿宋" w:eastAsia="仿宋" w:cs="仿宋"/>
          <w:sz w:val="24"/>
        </w:rPr>
      </w:pPr>
      <w:r>
        <w:rPr>
          <w:rFonts w:hint="eastAsia" w:ascii="仿宋" w:hAnsi="仿宋" w:eastAsia="仿宋" w:cs="仿宋"/>
          <w:sz w:val="24"/>
        </w:rPr>
        <w:t>18.2 在谈判过程中，如果供应商试图在</w:t>
      </w:r>
      <w:r>
        <w:rPr>
          <w:rFonts w:hint="eastAsia" w:ascii="仿宋" w:hAnsi="仿宋" w:eastAsia="仿宋" w:cs="仿宋"/>
          <w:sz w:val="24"/>
          <w:lang w:eastAsia="zh-CN"/>
        </w:rPr>
        <w:t>单一来源响应文件</w:t>
      </w:r>
      <w:r>
        <w:rPr>
          <w:rFonts w:hint="eastAsia" w:ascii="仿宋" w:hAnsi="仿宋" w:eastAsia="仿宋" w:cs="仿宋"/>
          <w:sz w:val="24"/>
        </w:rPr>
        <w:t>审查、澄清、比较及授予合同方面向谈判小组或采购人施加任何影响，其投标将被拒绝。</w:t>
      </w:r>
    </w:p>
    <w:p w14:paraId="358AFA1D">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19．</w:t>
      </w:r>
      <w:r>
        <w:rPr>
          <w:rFonts w:hint="eastAsia" w:ascii="仿宋" w:hAnsi="仿宋" w:eastAsia="仿宋" w:cs="仿宋"/>
          <w:b/>
          <w:sz w:val="24"/>
          <w:lang w:eastAsia="zh-CN"/>
        </w:rPr>
        <w:t>单一来源响应文件</w:t>
      </w:r>
      <w:r>
        <w:rPr>
          <w:rFonts w:hint="eastAsia" w:ascii="仿宋" w:hAnsi="仿宋" w:eastAsia="仿宋" w:cs="仿宋"/>
          <w:b/>
          <w:sz w:val="24"/>
        </w:rPr>
        <w:t>的澄清</w:t>
      </w:r>
    </w:p>
    <w:p w14:paraId="7FDC3DDF">
      <w:pPr>
        <w:spacing w:line="440" w:lineRule="exact"/>
        <w:ind w:firstLine="480" w:firstLineChars="200"/>
        <w:rPr>
          <w:rFonts w:hint="eastAsia" w:ascii="仿宋" w:hAnsi="仿宋" w:eastAsia="仿宋" w:cs="仿宋"/>
          <w:sz w:val="24"/>
        </w:rPr>
      </w:pPr>
      <w:r>
        <w:rPr>
          <w:rFonts w:hint="eastAsia" w:ascii="仿宋" w:hAnsi="仿宋" w:eastAsia="仿宋" w:cs="仿宋"/>
          <w:sz w:val="24"/>
        </w:rPr>
        <w:t>19.1 在评标期间，为有助于对</w:t>
      </w:r>
      <w:r>
        <w:rPr>
          <w:rFonts w:hint="eastAsia" w:ascii="仿宋" w:hAnsi="仿宋" w:eastAsia="仿宋" w:cs="仿宋"/>
          <w:sz w:val="24"/>
          <w:lang w:eastAsia="zh-CN"/>
        </w:rPr>
        <w:t>单一来源响应文件</w:t>
      </w:r>
      <w:r>
        <w:rPr>
          <w:rFonts w:hint="eastAsia" w:ascii="仿宋" w:hAnsi="仿宋" w:eastAsia="仿宋" w:cs="仿宋"/>
          <w:sz w:val="24"/>
        </w:rPr>
        <w:t>的审查、评价和比较，谈判小组可要求供应商对其</w:t>
      </w:r>
      <w:r>
        <w:rPr>
          <w:rFonts w:hint="eastAsia" w:ascii="仿宋" w:hAnsi="仿宋" w:eastAsia="仿宋" w:cs="仿宋"/>
          <w:sz w:val="24"/>
          <w:lang w:eastAsia="zh-CN"/>
        </w:rPr>
        <w:t>单一来源响应文件</w:t>
      </w:r>
      <w:r>
        <w:rPr>
          <w:rFonts w:hint="eastAsia" w:ascii="仿宋" w:hAnsi="仿宋" w:eastAsia="仿宋" w:cs="仿宋"/>
          <w:sz w:val="24"/>
        </w:rPr>
        <w:t>进行澄清或说明，有关澄清或说明的要求和答复应以书面形式提交。澄清和说明的内容不得超出</w:t>
      </w:r>
      <w:r>
        <w:rPr>
          <w:rFonts w:hint="eastAsia" w:ascii="仿宋" w:hAnsi="仿宋" w:eastAsia="仿宋" w:cs="仿宋"/>
          <w:sz w:val="24"/>
          <w:lang w:eastAsia="zh-CN"/>
        </w:rPr>
        <w:t>单一来源响应文件</w:t>
      </w:r>
      <w:r>
        <w:rPr>
          <w:rFonts w:hint="eastAsia" w:ascii="仿宋" w:hAnsi="仿宋" w:eastAsia="仿宋" w:cs="仿宋"/>
          <w:sz w:val="24"/>
        </w:rPr>
        <w:t>的范围或改变</w:t>
      </w:r>
      <w:r>
        <w:rPr>
          <w:rFonts w:hint="eastAsia" w:ascii="仿宋" w:hAnsi="仿宋" w:eastAsia="仿宋" w:cs="仿宋"/>
          <w:sz w:val="24"/>
          <w:lang w:eastAsia="zh-CN"/>
        </w:rPr>
        <w:t>单一来源响应文件</w:t>
      </w:r>
      <w:r>
        <w:rPr>
          <w:rFonts w:hint="eastAsia" w:ascii="仿宋" w:hAnsi="仿宋" w:eastAsia="仿宋" w:cs="仿宋"/>
          <w:sz w:val="24"/>
        </w:rPr>
        <w:t>实质性内容。</w:t>
      </w:r>
    </w:p>
    <w:p w14:paraId="3591A69D">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20．</w:t>
      </w:r>
      <w:r>
        <w:rPr>
          <w:rFonts w:hint="eastAsia" w:ascii="仿宋" w:hAnsi="仿宋" w:eastAsia="仿宋" w:cs="仿宋"/>
          <w:b/>
          <w:sz w:val="24"/>
          <w:lang w:eastAsia="zh-CN"/>
        </w:rPr>
        <w:t>单一来源响应文件</w:t>
      </w:r>
      <w:r>
        <w:rPr>
          <w:rFonts w:hint="eastAsia" w:ascii="仿宋" w:hAnsi="仿宋" w:eastAsia="仿宋" w:cs="仿宋"/>
          <w:b/>
          <w:sz w:val="24"/>
        </w:rPr>
        <w:t>的初审</w:t>
      </w:r>
    </w:p>
    <w:p w14:paraId="34D126AB">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20.1 资格性审查</w:t>
      </w:r>
    </w:p>
    <w:p w14:paraId="32310756">
      <w:pPr>
        <w:spacing w:after="156" w:afterLines="50" w:line="440" w:lineRule="exact"/>
        <w:ind w:firstLine="482" w:firstLineChars="200"/>
        <w:rPr>
          <w:rFonts w:hint="eastAsia" w:ascii="仿宋" w:hAnsi="仿宋" w:eastAsia="仿宋" w:cs="仿宋"/>
          <w:b/>
          <w:sz w:val="24"/>
        </w:rPr>
      </w:pPr>
      <w:r>
        <w:rPr>
          <w:rFonts w:hint="eastAsia" w:ascii="仿宋" w:hAnsi="仿宋" w:eastAsia="仿宋" w:cs="仿宋"/>
          <w:b/>
          <w:sz w:val="24"/>
        </w:rPr>
        <w:t>谈判小组对本次谈判所要求的必备资质证明及相关文件进行审查，缺其中一项或某项达不到文件要求，均按无效文件处理。</w:t>
      </w:r>
    </w:p>
    <w:tbl>
      <w:tblPr>
        <w:tblStyle w:val="40"/>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34"/>
        <w:gridCol w:w="2062"/>
        <w:gridCol w:w="5851"/>
      </w:tblGrid>
      <w:tr w14:paraId="10A6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exact"/>
          <w:jc w:val="center"/>
        </w:trPr>
        <w:tc>
          <w:tcPr>
            <w:tcW w:w="734" w:type="dxa"/>
            <w:tcBorders>
              <w:top w:val="single" w:color="auto" w:sz="4" w:space="0"/>
              <w:left w:val="single" w:color="auto" w:sz="4" w:space="0"/>
              <w:bottom w:val="single" w:color="auto" w:sz="4" w:space="0"/>
              <w:right w:val="single" w:color="auto" w:sz="4" w:space="0"/>
            </w:tcBorders>
            <w:noWrap w:val="0"/>
            <w:vAlign w:val="center"/>
          </w:tcPr>
          <w:p w14:paraId="4EF49D41">
            <w:pPr>
              <w:jc w:val="center"/>
              <w:rPr>
                <w:rFonts w:hint="eastAsia" w:ascii="仿宋" w:hAnsi="仿宋" w:eastAsia="仿宋" w:cs="仿宋"/>
                <w:b/>
                <w:szCs w:val="21"/>
              </w:rPr>
            </w:pPr>
            <w:r>
              <w:rPr>
                <w:rFonts w:hint="eastAsia" w:ascii="仿宋" w:hAnsi="仿宋" w:eastAsia="仿宋" w:cs="仿宋"/>
                <w:b/>
                <w:szCs w:val="21"/>
              </w:rPr>
              <w:t>序号</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3BC4A061">
            <w:pPr>
              <w:jc w:val="center"/>
              <w:rPr>
                <w:rFonts w:hint="eastAsia" w:ascii="仿宋" w:hAnsi="仿宋" w:eastAsia="仿宋" w:cs="仿宋"/>
                <w:b/>
                <w:szCs w:val="21"/>
              </w:rPr>
            </w:pPr>
            <w:r>
              <w:rPr>
                <w:rFonts w:hint="eastAsia" w:ascii="仿宋" w:hAnsi="仿宋" w:eastAsia="仿宋" w:cs="仿宋"/>
                <w:b/>
                <w:szCs w:val="21"/>
              </w:rPr>
              <w:t>审查因素</w:t>
            </w:r>
          </w:p>
        </w:tc>
        <w:tc>
          <w:tcPr>
            <w:tcW w:w="5851" w:type="dxa"/>
            <w:tcBorders>
              <w:top w:val="single" w:color="auto" w:sz="4" w:space="0"/>
              <w:left w:val="single" w:color="auto" w:sz="4" w:space="0"/>
              <w:bottom w:val="single" w:color="auto" w:sz="4" w:space="0"/>
              <w:right w:val="single" w:color="auto" w:sz="4" w:space="0"/>
            </w:tcBorders>
            <w:noWrap w:val="0"/>
            <w:vAlign w:val="center"/>
          </w:tcPr>
          <w:p w14:paraId="771B7D61">
            <w:pPr>
              <w:jc w:val="center"/>
              <w:rPr>
                <w:rFonts w:hint="eastAsia" w:ascii="仿宋" w:hAnsi="仿宋" w:eastAsia="仿宋" w:cs="仿宋"/>
                <w:b/>
                <w:szCs w:val="21"/>
              </w:rPr>
            </w:pPr>
            <w:r>
              <w:rPr>
                <w:rFonts w:hint="eastAsia" w:ascii="仿宋" w:hAnsi="仿宋" w:eastAsia="仿宋" w:cs="仿宋"/>
                <w:b/>
                <w:szCs w:val="21"/>
              </w:rPr>
              <w:t>资格审查标准</w:t>
            </w:r>
          </w:p>
        </w:tc>
      </w:tr>
      <w:tr w14:paraId="04287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34" w:type="dxa"/>
            <w:tcBorders>
              <w:top w:val="single" w:color="auto" w:sz="4" w:space="0"/>
              <w:left w:val="single" w:color="auto" w:sz="4" w:space="0"/>
              <w:right w:val="single" w:color="auto" w:sz="4" w:space="0"/>
            </w:tcBorders>
            <w:noWrap w:val="0"/>
            <w:vAlign w:val="center"/>
          </w:tcPr>
          <w:p w14:paraId="7C0DF2E7">
            <w:pPr>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7335E358">
            <w:pPr>
              <w:jc w:val="center"/>
              <w:rPr>
                <w:rFonts w:hint="eastAsia" w:ascii="仿宋" w:hAnsi="仿宋" w:eastAsia="仿宋" w:cs="仿宋"/>
                <w:b/>
                <w:sz w:val="24"/>
                <w:szCs w:val="24"/>
              </w:rPr>
            </w:pPr>
            <w:r>
              <w:rPr>
                <w:rFonts w:hint="eastAsia" w:ascii="仿宋" w:hAnsi="仿宋" w:eastAsia="仿宋" w:cs="仿宋"/>
                <w:b/>
                <w:sz w:val="24"/>
                <w:szCs w:val="24"/>
              </w:rPr>
              <w:t>主体资格证明</w:t>
            </w:r>
          </w:p>
        </w:tc>
        <w:tc>
          <w:tcPr>
            <w:tcW w:w="5851" w:type="dxa"/>
            <w:tcBorders>
              <w:top w:val="single" w:color="auto" w:sz="4" w:space="0"/>
              <w:left w:val="single" w:color="auto" w:sz="4" w:space="0"/>
              <w:bottom w:val="single" w:color="auto" w:sz="4" w:space="0"/>
              <w:right w:val="single" w:color="auto" w:sz="4" w:space="0"/>
            </w:tcBorders>
            <w:noWrap w:val="0"/>
            <w:vAlign w:val="center"/>
          </w:tcPr>
          <w:p w14:paraId="6C616E49">
            <w:pPr>
              <w:spacing w:line="240" w:lineRule="auto"/>
              <w:ind w:firstLine="480" w:firstLineChars="200"/>
              <w:rPr>
                <w:rFonts w:hint="eastAsia" w:ascii="仿宋" w:hAnsi="仿宋" w:eastAsia="仿宋" w:cs="仿宋"/>
                <w:b w:val="0"/>
                <w:bCs w:val="0"/>
                <w:kern w:val="0"/>
                <w:sz w:val="24"/>
                <w:szCs w:val="24"/>
                <w:lang w:eastAsia="zh-CN"/>
              </w:rPr>
            </w:pPr>
            <w:r>
              <w:rPr>
                <w:rFonts w:hint="eastAsia" w:ascii="仿宋" w:hAnsi="仿宋" w:eastAsia="仿宋" w:cs="仿宋"/>
                <w:b w:val="0"/>
                <w:bCs w:val="0"/>
                <w:kern w:val="0"/>
                <w:sz w:val="24"/>
                <w:szCs w:val="24"/>
                <w:lang w:eastAsia="zh-CN"/>
              </w:rPr>
              <w:t>独立承担民事责任能力的法人、其他组织或自然人，企业法人、其他组织须具有合法有效的营业执照（或事业单位法人证书）等证明资料，自然人须具有身份证明</w:t>
            </w:r>
          </w:p>
        </w:tc>
      </w:tr>
      <w:tr w14:paraId="7F3E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34" w:type="dxa"/>
            <w:tcBorders>
              <w:left w:val="single" w:color="auto" w:sz="4" w:space="0"/>
              <w:right w:val="single" w:color="auto" w:sz="4" w:space="0"/>
            </w:tcBorders>
            <w:noWrap w:val="0"/>
            <w:vAlign w:val="center"/>
          </w:tcPr>
          <w:p w14:paraId="2A4D53B7">
            <w:pPr>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15E6CC6D">
            <w:pPr>
              <w:jc w:val="center"/>
              <w:rPr>
                <w:rFonts w:hint="eastAsia" w:ascii="仿宋" w:hAnsi="仿宋" w:eastAsia="仿宋" w:cs="仿宋"/>
                <w:b/>
                <w:sz w:val="24"/>
                <w:szCs w:val="24"/>
              </w:rPr>
            </w:pPr>
            <w:r>
              <w:rPr>
                <w:rFonts w:hint="eastAsia" w:ascii="仿宋" w:hAnsi="仿宋" w:eastAsia="仿宋" w:cs="仿宋"/>
                <w:b/>
                <w:sz w:val="24"/>
                <w:szCs w:val="24"/>
              </w:rPr>
              <w:t>授权委托书</w:t>
            </w:r>
          </w:p>
        </w:tc>
        <w:tc>
          <w:tcPr>
            <w:tcW w:w="5851" w:type="dxa"/>
            <w:tcBorders>
              <w:top w:val="single" w:color="auto" w:sz="4" w:space="0"/>
              <w:left w:val="single" w:color="auto" w:sz="4" w:space="0"/>
              <w:bottom w:val="single" w:color="auto" w:sz="4" w:space="0"/>
              <w:right w:val="single" w:color="auto" w:sz="4" w:space="0"/>
            </w:tcBorders>
            <w:noWrap w:val="0"/>
            <w:vAlign w:val="center"/>
          </w:tcPr>
          <w:p w14:paraId="5558EBEC">
            <w:pPr>
              <w:spacing w:line="240" w:lineRule="auto"/>
              <w:ind w:firstLine="480" w:firstLineChars="200"/>
              <w:rPr>
                <w:rFonts w:hint="eastAsia" w:ascii="仿宋" w:hAnsi="仿宋" w:eastAsia="仿宋" w:cs="仿宋"/>
                <w:b w:val="0"/>
                <w:bCs w:val="0"/>
                <w:kern w:val="0"/>
                <w:sz w:val="24"/>
                <w:szCs w:val="24"/>
                <w:lang w:eastAsia="zh-CN"/>
              </w:rPr>
            </w:pPr>
            <w:r>
              <w:rPr>
                <w:rFonts w:hint="eastAsia" w:ascii="仿宋" w:hAnsi="仿宋" w:eastAsia="仿宋" w:cs="仿宋"/>
                <w:b w:val="0"/>
                <w:bCs/>
                <w:color w:val="auto"/>
                <w:sz w:val="24"/>
                <w:lang w:val="en-US" w:eastAsia="zh-CN"/>
              </w:rPr>
              <w:t>法定代表人授权书及被授权人身份证(法定代表人参加只需提供身份证)；</w:t>
            </w:r>
            <w:r>
              <w:rPr>
                <w:rFonts w:hint="eastAsia" w:ascii="仿宋" w:hAnsi="仿宋" w:eastAsia="仿宋" w:cs="仿宋"/>
                <w:b w:val="0"/>
                <w:bCs w:val="0"/>
                <w:kern w:val="0"/>
                <w:sz w:val="24"/>
                <w:szCs w:val="24"/>
                <w:lang w:eastAsia="zh-CN"/>
              </w:rPr>
              <w:t>；</w:t>
            </w:r>
          </w:p>
        </w:tc>
      </w:tr>
      <w:tr w14:paraId="6855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73" w:hRule="exact"/>
          <w:jc w:val="center"/>
        </w:trPr>
        <w:tc>
          <w:tcPr>
            <w:tcW w:w="734" w:type="dxa"/>
            <w:tcBorders>
              <w:left w:val="single" w:color="auto" w:sz="4" w:space="0"/>
              <w:right w:val="single" w:color="auto" w:sz="4" w:space="0"/>
            </w:tcBorders>
            <w:noWrap w:val="0"/>
            <w:vAlign w:val="center"/>
          </w:tcPr>
          <w:p w14:paraId="6E6F26CF">
            <w:pPr>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3</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161F0F06">
            <w:pPr>
              <w:spacing w:line="240" w:lineRule="exact"/>
              <w:jc w:val="center"/>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主体信用查询记录</w:t>
            </w:r>
          </w:p>
        </w:tc>
        <w:tc>
          <w:tcPr>
            <w:tcW w:w="5851" w:type="dxa"/>
            <w:tcBorders>
              <w:top w:val="single" w:color="auto" w:sz="4" w:space="0"/>
              <w:left w:val="single" w:color="auto" w:sz="4" w:space="0"/>
              <w:bottom w:val="single" w:color="auto" w:sz="4" w:space="0"/>
              <w:right w:val="single" w:color="auto" w:sz="4" w:space="0"/>
            </w:tcBorders>
            <w:noWrap w:val="0"/>
            <w:vAlign w:val="center"/>
          </w:tcPr>
          <w:p w14:paraId="58F5F9AF">
            <w:pPr>
              <w:spacing w:line="240" w:lineRule="auto"/>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tc>
      </w:tr>
      <w:tr w14:paraId="389F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83" w:hRule="exact"/>
          <w:jc w:val="center"/>
        </w:trPr>
        <w:tc>
          <w:tcPr>
            <w:tcW w:w="734" w:type="dxa"/>
            <w:tcBorders>
              <w:left w:val="single" w:color="auto" w:sz="4" w:space="0"/>
              <w:right w:val="single" w:color="auto" w:sz="4" w:space="0"/>
            </w:tcBorders>
            <w:noWrap w:val="0"/>
            <w:vAlign w:val="center"/>
          </w:tcPr>
          <w:p w14:paraId="26157DF8">
            <w:pPr>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4</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2C12F118">
            <w:pPr>
              <w:spacing w:line="240" w:lineRule="exact"/>
              <w:jc w:val="center"/>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三年无重大违纪书面声明</w:t>
            </w:r>
          </w:p>
        </w:tc>
        <w:tc>
          <w:tcPr>
            <w:tcW w:w="5851" w:type="dxa"/>
            <w:tcBorders>
              <w:top w:val="single" w:color="auto" w:sz="4" w:space="0"/>
              <w:left w:val="single" w:color="auto" w:sz="4" w:space="0"/>
              <w:bottom w:val="single" w:color="auto" w:sz="4" w:space="0"/>
              <w:right w:val="single" w:color="auto" w:sz="4" w:space="0"/>
            </w:tcBorders>
            <w:noWrap w:val="0"/>
            <w:vAlign w:val="center"/>
          </w:tcPr>
          <w:p w14:paraId="7F5DD157">
            <w:pPr>
              <w:spacing w:line="240" w:lineRule="auto"/>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参加政府采购活动前3年内，在经营活动中没有重大违法记录的书面声明；</w:t>
            </w:r>
          </w:p>
          <w:p w14:paraId="2940B371">
            <w:pPr>
              <w:spacing w:line="240" w:lineRule="auto"/>
              <w:rPr>
                <w:rFonts w:hint="eastAsia" w:ascii="仿宋" w:hAnsi="仿宋" w:eastAsia="仿宋" w:cs="仿宋"/>
                <w:kern w:val="0"/>
                <w:sz w:val="24"/>
                <w:lang w:val="en-US" w:eastAsia="zh-CN"/>
              </w:rPr>
            </w:pPr>
          </w:p>
        </w:tc>
      </w:tr>
      <w:tr w14:paraId="05278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83" w:hRule="exact"/>
          <w:jc w:val="center"/>
        </w:trPr>
        <w:tc>
          <w:tcPr>
            <w:tcW w:w="734" w:type="dxa"/>
            <w:tcBorders>
              <w:left w:val="single" w:color="auto" w:sz="4" w:space="0"/>
              <w:right w:val="single" w:color="auto" w:sz="4" w:space="0"/>
            </w:tcBorders>
            <w:noWrap w:val="0"/>
            <w:vAlign w:val="center"/>
          </w:tcPr>
          <w:p w14:paraId="1BBAE684">
            <w:pPr>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5</w:t>
            </w:r>
          </w:p>
        </w:tc>
        <w:tc>
          <w:tcPr>
            <w:tcW w:w="2062" w:type="dxa"/>
            <w:tcBorders>
              <w:top w:val="single" w:color="auto" w:sz="4" w:space="0"/>
              <w:left w:val="single" w:color="auto" w:sz="4" w:space="0"/>
              <w:bottom w:val="single" w:color="auto" w:sz="4" w:space="0"/>
              <w:right w:val="single" w:color="auto" w:sz="4" w:space="0"/>
            </w:tcBorders>
            <w:noWrap w:val="0"/>
            <w:vAlign w:val="center"/>
          </w:tcPr>
          <w:p w14:paraId="2A39FF93">
            <w:pPr>
              <w:spacing w:line="240" w:lineRule="exact"/>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本项目是否接受联合体投标：不接受。</w:t>
            </w:r>
          </w:p>
        </w:tc>
        <w:tc>
          <w:tcPr>
            <w:tcW w:w="5851" w:type="dxa"/>
            <w:tcBorders>
              <w:top w:val="single" w:color="auto" w:sz="4" w:space="0"/>
              <w:left w:val="single" w:color="auto" w:sz="4" w:space="0"/>
              <w:bottom w:val="single" w:color="auto" w:sz="4" w:space="0"/>
              <w:right w:val="single" w:color="auto" w:sz="4" w:space="0"/>
            </w:tcBorders>
            <w:noWrap w:val="0"/>
            <w:vAlign w:val="center"/>
          </w:tcPr>
          <w:p w14:paraId="06359EC8">
            <w:pPr>
              <w:spacing w:line="240" w:lineRule="auto"/>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本项目是否接受联合体投标：不接受。</w:t>
            </w:r>
          </w:p>
        </w:tc>
      </w:tr>
    </w:tbl>
    <w:p w14:paraId="2173A3B6">
      <w:pPr>
        <w:spacing w:before="156" w:beforeLines="50" w:line="44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20.2 符合性审查</w:t>
      </w:r>
    </w:p>
    <w:p w14:paraId="3F0E0732">
      <w:pPr>
        <w:spacing w:after="156" w:afterLines="50" w:line="44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谈判小组将对</w:t>
      </w:r>
      <w:r>
        <w:rPr>
          <w:rFonts w:hint="eastAsia" w:ascii="仿宋" w:hAnsi="仿宋" w:eastAsia="仿宋" w:cs="仿宋"/>
          <w:b/>
          <w:sz w:val="24"/>
          <w:szCs w:val="24"/>
          <w:lang w:eastAsia="zh-CN"/>
        </w:rPr>
        <w:t>单一来源响应文件</w:t>
      </w:r>
      <w:r>
        <w:rPr>
          <w:rFonts w:hint="eastAsia" w:ascii="仿宋" w:hAnsi="仿宋" w:eastAsia="仿宋" w:cs="仿宋"/>
          <w:b/>
          <w:sz w:val="24"/>
          <w:szCs w:val="24"/>
        </w:rPr>
        <w:t>的符合性进行审查，符合性审查不合格则按非响应投标处理：</w:t>
      </w:r>
    </w:p>
    <w:tbl>
      <w:tblPr>
        <w:tblStyle w:val="40"/>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743"/>
        <w:gridCol w:w="2467"/>
        <w:gridCol w:w="5504"/>
      </w:tblGrid>
      <w:tr w14:paraId="19535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743" w:type="dxa"/>
            <w:tcBorders>
              <w:top w:val="single" w:color="auto" w:sz="4" w:space="0"/>
              <w:left w:val="single" w:color="auto" w:sz="4" w:space="0"/>
              <w:bottom w:val="single" w:color="auto" w:sz="4" w:space="0"/>
              <w:right w:val="single" w:color="auto" w:sz="4" w:space="0"/>
            </w:tcBorders>
            <w:noWrap w:val="0"/>
            <w:vAlign w:val="center"/>
          </w:tcPr>
          <w:p w14:paraId="0AD75BE8">
            <w:pPr>
              <w:spacing w:line="240" w:lineRule="exact"/>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2467" w:type="dxa"/>
            <w:tcBorders>
              <w:top w:val="single" w:color="auto" w:sz="4" w:space="0"/>
              <w:left w:val="single" w:color="auto" w:sz="4" w:space="0"/>
              <w:bottom w:val="single" w:color="auto" w:sz="4" w:space="0"/>
              <w:right w:val="single" w:color="auto" w:sz="4" w:space="0"/>
            </w:tcBorders>
            <w:noWrap w:val="0"/>
            <w:vAlign w:val="center"/>
          </w:tcPr>
          <w:p w14:paraId="14A5283F">
            <w:pPr>
              <w:spacing w:line="240" w:lineRule="exact"/>
              <w:jc w:val="center"/>
              <w:rPr>
                <w:rFonts w:hint="eastAsia" w:ascii="仿宋" w:hAnsi="仿宋" w:eastAsia="仿宋" w:cs="仿宋"/>
                <w:b/>
                <w:sz w:val="24"/>
                <w:szCs w:val="24"/>
              </w:rPr>
            </w:pPr>
            <w:r>
              <w:rPr>
                <w:rFonts w:hint="eastAsia" w:ascii="仿宋" w:hAnsi="仿宋" w:eastAsia="仿宋" w:cs="仿宋"/>
                <w:b/>
                <w:sz w:val="24"/>
                <w:szCs w:val="24"/>
              </w:rPr>
              <w:t>审查因素</w:t>
            </w:r>
          </w:p>
        </w:tc>
        <w:tc>
          <w:tcPr>
            <w:tcW w:w="5504" w:type="dxa"/>
            <w:tcBorders>
              <w:top w:val="single" w:color="auto" w:sz="4" w:space="0"/>
              <w:left w:val="single" w:color="auto" w:sz="4" w:space="0"/>
              <w:bottom w:val="single" w:color="auto" w:sz="4" w:space="0"/>
              <w:right w:val="single" w:color="auto" w:sz="4" w:space="0"/>
            </w:tcBorders>
            <w:noWrap w:val="0"/>
            <w:vAlign w:val="center"/>
          </w:tcPr>
          <w:p w14:paraId="49BAA701">
            <w:pPr>
              <w:spacing w:line="240" w:lineRule="exact"/>
              <w:jc w:val="center"/>
              <w:rPr>
                <w:rFonts w:hint="eastAsia" w:ascii="仿宋" w:hAnsi="仿宋" w:eastAsia="仿宋" w:cs="仿宋"/>
                <w:b/>
                <w:sz w:val="24"/>
                <w:szCs w:val="24"/>
              </w:rPr>
            </w:pPr>
            <w:r>
              <w:rPr>
                <w:rFonts w:hint="eastAsia" w:ascii="仿宋" w:hAnsi="仿宋" w:eastAsia="仿宋" w:cs="仿宋"/>
                <w:b/>
                <w:sz w:val="24"/>
                <w:szCs w:val="24"/>
              </w:rPr>
              <w:t>审查标准</w:t>
            </w:r>
          </w:p>
        </w:tc>
      </w:tr>
      <w:tr w14:paraId="6E21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743" w:type="dxa"/>
            <w:tcBorders>
              <w:top w:val="single" w:color="auto" w:sz="4" w:space="0"/>
              <w:left w:val="single" w:color="auto" w:sz="4" w:space="0"/>
              <w:bottom w:val="single" w:color="auto" w:sz="4" w:space="0"/>
              <w:right w:val="single" w:color="auto" w:sz="4" w:space="0"/>
            </w:tcBorders>
            <w:noWrap w:val="0"/>
            <w:vAlign w:val="center"/>
          </w:tcPr>
          <w:p w14:paraId="307B06AF">
            <w:pPr>
              <w:spacing w:line="240" w:lineRule="exact"/>
              <w:jc w:val="center"/>
              <w:rPr>
                <w:rFonts w:hint="eastAsia" w:ascii="仿宋" w:hAnsi="仿宋" w:eastAsia="仿宋" w:cs="仿宋"/>
                <w:b/>
                <w:sz w:val="24"/>
                <w:szCs w:val="24"/>
              </w:rPr>
            </w:pPr>
            <w:r>
              <w:rPr>
                <w:rFonts w:hint="eastAsia" w:ascii="仿宋" w:hAnsi="仿宋" w:eastAsia="仿宋" w:cs="仿宋"/>
                <w:sz w:val="24"/>
                <w:szCs w:val="24"/>
              </w:rPr>
              <w:t>1</w:t>
            </w:r>
          </w:p>
        </w:tc>
        <w:tc>
          <w:tcPr>
            <w:tcW w:w="2467" w:type="dxa"/>
            <w:tcBorders>
              <w:top w:val="single" w:color="auto" w:sz="4" w:space="0"/>
              <w:left w:val="single" w:color="auto" w:sz="4" w:space="0"/>
              <w:bottom w:val="single" w:color="auto" w:sz="4" w:space="0"/>
              <w:right w:val="single" w:color="auto" w:sz="4" w:space="0"/>
            </w:tcBorders>
            <w:noWrap w:val="0"/>
            <w:vAlign w:val="center"/>
          </w:tcPr>
          <w:p w14:paraId="17590849">
            <w:pPr>
              <w:spacing w:line="240" w:lineRule="exact"/>
              <w:jc w:val="center"/>
              <w:rPr>
                <w:rFonts w:hint="eastAsia" w:ascii="仿宋" w:hAnsi="仿宋" w:eastAsia="仿宋" w:cs="仿宋"/>
                <w:b/>
                <w:sz w:val="24"/>
                <w:szCs w:val="24"/>
                <w:lang w:eastAsia="zh-CN"/>
              </w:rPr>
            </w:pPr>
            <w:r>
              <w:rPr>
                <w:rFonts w:hint="eastAsia" w:ascii="仿宋" w:hAnsi="仿宋" w:eastAsia="仿宋" w:cs="仿宋"/>
                <w:sz w:val="24"/>
                <w:szCs w:val="24"/>
                <w:lang w:eastAsia="zh-CN"/>
              </w:rPr>
              <w:t>单一来源响应文件</w:t>
            </w:r>
          </w:p>
        </w:tc>
        <w:tc>
          <w:tcPr>
            <w:tcW w:w="5504" w:type="dxa"/>
            <w:tcBorders>
              <w:top w:val="single" w:color="auto" w:sz="4" w:space="0"/>
              <w:left w:val="single" w:color="auto" w:sz="4" w:space="0"/>
              <w:bottom w:val="single" w:color="auto" w:sz="4" w:space="0"/>
              <w:right w:val="single" w:color="auto" w:sz="4" w:space="0"/>
            </w:tcBorders>
            <w:noWrap w:val="0"/>
            <w:vAlign w:val="center"/>
          </w:tcPr>
          <w:p w14:paraId="2DBC3A16">
            <w:pPr>
              <w:spacing w:line="240" w:lineRule="exact"/>
              <w:rPr>
                <w:rFonts w:hint="eastAsia" w:ascii="仿宋" w:hAnsi="仿宋" w:eastAsia="仿宋" w:cs="仿宋"/>
                <w:b/>
                <w:sz w:val="24"/>
                <w:szCs w:val="24"/>
              </w:rPr>
            </w:pPr>
            <w:r>
              <w:rPr>
                <w:rFonts w:hint="eastAsia" w:ascii="仿宋" w:hAnsi="仿宋" w:eastAsia="仿宋" w:cs="仿宋"/>
                <w:sz w:val="24"/>
                <w:szCs w:val="24"/>
              </w:rPr>
              <w:t>签署、盖章均符合</w:t>
            </w:r>
            <w:r>
              <w:rPr>
                <w:rFonts w:hint="eastAsia" w:ascii="仿宋" w:hAnsi="仿宋" w:eastAsia="仿宋" w:cs="仿宋"/>
                <w:sz w:val="24"/>
                <w:szCs w:val="24"/>
                <w:lang w:eastAsia="zh-CN"/>
              </w:rPr>
              <w:t>采购</w:t>
            </w:r>
            <w:r>
              <w:rPr>
                <w:rFonts w:hint="eastAsia" w:ascii="仿宋" w:hAnsi="仿宋" w:eastAsia="仿宋" w:cs="仿宋"/>
                <w:sz w:val="24"/>
                <w:szCs w:val="24"/>
              </w:rPr>
              <w:t>文件要求，且无遗漏。</w:t>
            </w:r>
          </w:p>
        </w:tc>
      </w:tr>
      <w:tr w14:paraId="6204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685" w:hRule="exact"/>
          <w:jc w:val="center"/>
        </w:trPr>
        <w:tc>
          <w:tcPr>
            <w:tcW w:w="743" w:type="dxa"/>
            <w:tcBorders>
              <w:top w:val="single" w:color="auto" w:sz="4" w:space="0"/>
              <w:left w:val="single" w:color="auto" w:sz="4" w:space="0"/>
              <w:bottom w:val="single" w:color="auto" w:sz="4" w:space="0"/>
              <w:right w:val="single" w:color="auto" w:sz="4" w:space="0"/>
            </w:tcBorders>
            <w:noWrap w:val="0"/>
            <w:vAlign w:val="center"/>
          </w:tcPr>
          <w:p w14:paraId="05CF7568">
            <w:pPr>
              <w:spacing w:line="2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2467" w:type="dxa"/>
            <w:tcBorders>
              <w:top w:val="single" w:color="auto" w:sz="4" w:space="0"/>
              <w:left w:val="single" w:color="auto" w:sz="4" w:space="0"/>
              <w:bottom w:val="single" w:color="auto" w:sz="4" w:space="0"/>
              <w:right w:val="single" w:color="auto" w:sz="4" w:space="0"/>
            </w:tcBorders>
            <w:noWrap w:val="0"/>
            <w:vAlign w:val="center"/>
          </w:tcPr>
          <w:p w14:paraId="5A0CED89">
            <w:pPr>
              <w:spacing w:line="240" w:lineRule="exact"/>
              <w:jc w:val="center"/>
              <w:rPr>
                <w:rFonts w:hint="eastAsia" w:ascii="仿宋" w:hAnsi="仿宋" w:eastAsia="仿宋" w:cs="仿宋"/>
                <w:sz w:val="24"/>
                <w:szCs w:val="24"/>
              </w:rPr>
            </w:pPr>
            <w:r>
              <w:rPr>
                <w:rFonts w:hint="eastAsia" w:ascii="仿宋" w:hAnsi="仿宋" w:eastAsia="仿宋" w:cs="仿宋"/>
                <w:sz w:val="24"/>
                <w:szCs w:val="24"/>
                <w:lang w:eastAsia="zh-CN"/>
              </w:rPr>
              <w:t>响应</w:t>
            </w:r>
            <w:r>
              <w:rPr>
                <w:rFonts w:hint="eastAsia" w:ascii="仿宋" w:hAnsi="仿宋" w:eastAsia="仿宋" w:cs="仿宋"/>
                <w:sz w:val="24"/>
                <w:szCs w:val="24"/>
              </w:rPr>
              <w:t>文件项目名称、</w:t>
            </w:r>
          </w:p>
          <w:p w14:paraId="67356EA4">
            <w:pPr>
              <w:spacing w:line="240" w:lineRule="exact"/>
              <w:jc w:val="center"/>
              <w:rPr>
                <w:rFonts w:hint="eastAsia" w:ascii="仿宋" w:hAnsi="仿宋" w:eastAsia="仿宋" w:cs="仿宋"/>
                <w:sz w:val="24"/>
                <w:szCs w:val="24"/>
              </w:rPr>
            </w:pPr>
            <w:r>
              <w:rPr>
                <w:rFonts w:hint="eastAsia" w:ascii="仿宋" w:hAnsi="仿宋" w:eastAsia="仿宋" w:cs="仿宋"/>
                <w:sz w:val="24"/>
                <w:szCs w:val="24"/>
              </w:rPr>
              <w:t>项目编号</w:t>
            </w:r>
          </w:p>
        </w:tc>
        <w:tc>
          <w:tcPr>
            <w:tcW w:w="5504" w:type="dxa"/>
            <w:tcBorders>
              <w:top w:val="single" w:color="auto" w:sz="4" w:space="0"/>
              <w:left w:val="single" w:color="auto" w:sz="4" w:space="0"/>
              <w:bottom w:val="single" w:color="auto" w:sz="4" w:space="0"/>
              <w:right w:val="single" w:color="auto" w:sz="4" w:space="0"/>
            </w:tcBorders>
            <w:noWrap w:val="0"/>
            <w:vAlign w:val="center"/>
          </w:tcPr>
          <w:p w14:paraId="5723D290">
            <w:pPr>
              <w:spacing w:line="240" w:lineRule="exact"/>
              <w:rPr>
                <w:rFonts w:hint="eastAsia" w:ascii="仿宋" w:hAnsi="仿宋" w:eastAsia="仿宋" w:cs="仿宋"/>
                <w:sz w:val="24"/>
                <w:szCs w:val="24"/>
              </w:rPr>
            </w:pPr>
            <w:r>
              <w:rPr>
                <w:rFonts w:hint="eastAsia" w:ascii="仿宋" w:hAnsi="仿宋" w:eastAsia="仿宋" w:cs="仿宋"/>
                <w:sz w:val="24"/>
                <w:szCs w:val="24"/>
              </w:rPr>
              <w:t>与</w:t>
            </w:r>
            <w:r>
              <w:rPr>
                <w:rFonts w:hint="eastAsia" w:ascii="仿宋" w:hAnsi="仿宋" w:eastAsia="仿宋" w:cs="仿宋"/>
                <w:sz w:val="24"/>
                <w:szCs w:val="24"/>
                <w:lang w:eastAsia="zh-CN"/>
              </w:rPr>
              <w:t>采购</w:t>
            </w:r>
            <w:r>
              <w:rPr>
                <w:rFonts w:hint="eastAsia" w:ascii="仿宋" w:hAnsi="仿宋" w:eastAsia="仿宋" w:cs="仿宋"/>
                <w:sz w:val="24"/>
                <w:szCs w:val="24"/>
              </w:rPr>
              <w:t>文件一致</w:t>
            </w:r>
            <w:r>
              <w:rPr>
                <w:rFonts w:hint="eastAsia" w:ascii="仿宋" w:hAnsi="仿宋" w:eastAsia="仿宋" w:cs="仿宋"/>
                <w:sz w:val="24"/>
                <w:szCs w:val="24"/>
                <w:lang w:eastAsia="zh-CN"/>
              </w:rPr>
              <w:t>。</w:t>
            </w:r>
          </w:p>
        </w:tc>
      </w:tr>
      <w:tr w14:paraId="6E75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743" w:type="dxa"/>
            <w:tcBorders>
              <w:top w:val="single" w:color="auto" w:sz="4" w:space="0"/>
              <w:left w:val="single" w:color="auto" w:sz="4" w:space="0"/>
              <w:right w:val="single" w:color="auto" w:sz="4" w:space="0"/>
            </w:tcBorders>
            <w:noWrap w:val="0"/>
            <w:vAlign w:val="center"/>
          </w:tcPr>
          <w:p w14:paraId="272F4E63">
            <w:pPr>
              <w:spacing w:line="2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2467" w:type="dxa"/>
            <w:tcBorders>
              <w:top w:val="single" w:color="auto" w:sz="4" w:space="0"/>
              <w:left w:val="single" w:color="auto" w:sz="4" w:space="0"/>
              <w:bottom w:val="single" w:color="auto" w:sz="4" w:space="0"/>
              <w:right w:val="single" w:color="auto" w:sz="4" w:space="0"/>
            </w:tcBorders>
            <w:noWrap w:val="0"/>
            <w:vAlign w:val="center"/>
          </w:tcPr>
          <w:p w14:paraId="0CF58F5E">
            <w:pPr>
              <w:spacing w:line="240" w:lineRule="exact"/>
              <w:jc w:val="center"/>
              <w:rPr>
                <w:rFonts w:hint="eastAsia" w:ascii="仿宋" w:hAnsi="仿宋" w:eastAsia="仿宋" w:cs="仿宋"/>
                <w:b/>
                <w:sz w:val="24"/>
                <w:szCs w:val="24"/>
              </w:rPr>
            </w:pPr>
            <w:r>
              <w:rPr>
                <w:rFonts w:hint="eastAsia" w:ascii="仿宋" w:hAnsi="仿宋" w:eastAsia="仿宋" w:cs="仿宋"/>
                <w:sz w:val="24"/>
                <w:szCs w:val="24"/>
                <w:lang w:eastAsia="zh-CN"/>
              </w:rPr>
              <w:t>投标</w:t>
            </w:r>
            <w:r>
              <w:rPr>
                <w:rFonts w:hint="eastAsia" w:ascii="仿宋" w:hAnsi="仿宋" w:eastAsia="仿宋" w:cs="仿宋"/>
                <w:sz w:val="24"/>
                <w:szCs w:val="24"/>
              </w:rPr>
              <w:t>有效期</w:t>
            </w:r>
          </w:p>
        </w:tc>
        <w:tc>
          <w:tcPr>
            <w:tcW w:w="5504" w:type="dxa"/>
            <w:tcBorders>
              <w:top w:val="single" w:color="auto" w:sz="4" w:space="0"/>
              <w:left w:val="single" w:color="auto" w:sz="4" w:space="0"/>
              <w:bottom w:val="single" w:color="auto" w:sz="4" w:space="0"/>
              <w:right w:val="single" w:color="auto" w:sz="4" w:space="0"/>
            </w:tcBorders>
            <w:noWrap w:val="0"/>
            <w:vAlign w:val="center"/>
          </w:tcPr>
          <w:p w14:paraId="0BB047CA">
            <w:pPr>
              <w:spacing w:line="240" w:lineRule="exact"/>
              <w:rPr>
                <w:rFonts w:hint="eastAsia" w:ascii="仿宋" w:hAnsi="仿宋" w:eastAsia="仿宋" w:cs="仿宋"/>
                <w:sz w:val="24"/>
                <w:szCs w:val="24"/>
                <w:lang w:eastAsia="zh-CN"/>
              </w:rPr>
            </w:pPr>
            <w:r>
              <w:rPr>
                <w:rFonts w:hint="eastAsia" w:ascii="仿宋" w:hAnsi="仿宋" w:eastAsia="仿宋" w:cs="仿宋"/>
                <w:sz w:val="24"/>
                <w:szCs w:val="24"/>
              </w:rPr>
              <w:t>符合</w:t>
            </w:r>
            <w:r>
              <w:rPr>
                <w:rFonts w:hint="eastAsia" w:ascii="仿宋" w:hAnsi="仿宋" w:eastAsia="仿宋" w:cs="仿宋"/>
                <w:sz w:val="24"/>
                <w:szCs w:val="24"/>
                <w:lang w:eastAsia="zh-CN"/>
              </w:rPr>
              <w:t>采购</w:t>
            </w:r>
            <w:r>
              <w:rPr>
                <w:rFonts w:hint="eastAsia" w:ascii="仿宋" w:hAnsi="仿宋" w:eastAsia="仿宋" w:cs="仿宋"/>
                <w:sz w:val="24"/>
                <w:szCs w:val="24"/>
              </w:rPr>
              <w:t>文件的要求</w:t>
            </w:r>
            <w:r>
              <w:rPr>
                <w:rFonts w:hint="eastAsia" w:ascii="仿宋" w:hAnsi="仿宋" w:eastAsia="仿宋" w:cs="仿宋"/>
                <w:sz w:val="24"/>
                <w:szCs w:val="24"/>
                <w:lang w:eastAsia="zh-CN"/>
              </w:rPr>
              <w:t>。</w:t>
            </w:r>
          </w:p>
        </w:tc>
      </w:tr>
      <w:tr w14:paraId="54E7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743" w:type="dxa"/>
            <w:tcBorders>
              <w:left w:val="single" w:color="auto" w:sz="4" w:space="0"/>
              <w:right w:val="single" w:color="auto" w:sz="4" w:space="0"/>
            </w:tcBorders>
            <w:noWrap w:val="0"/>
            <w:vAlign w:val="center"/>
          </w:tcPr>
          <w:p w14:paraId="3CC9FB9D">
            <w:pPr>
              <w:spacing w:line="2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2467" w:type="dxa"/>
            <w:tcBorders>
              <w:top w:val="single" w:color="auto" w:sz="4" w:space="0"/>
              <w:left w:val="single" w:color="auto" w:sz="4" w:space="0"/>
              <w:bottom w:val="single" w:color="auto" w:sz="4" w:space="0"/>
              <w:right w:val="single" w:color="auto" w:sz="4" w:space="0"/>
            </w:tcBorders>
            <w:noWrap w:val="0"/>
            <w:vAlign w:val="center"/>
          </w:tcPr>
          <w:p w14:paraId="4A19F544">
            <w:pPr>
              <w:spacing w:line="240" w:lineRule="exact"/>
              <w:jc w:val="center"/>
              <w:rPr>
                <w:rFonts w:hint="eastAsia" w:ascii="仿宋" w:hAnsi="仿宋" w:eastAsia="仿宋" w:cs="仿宋"/>
                <w:b/>
                <w:sz w:val="24"/>
                <w:szCs w:val="24"/>
              </w:rPr>
            </w:pPr>
            <w:r>
              <w:rPr>
                <w:rFonts w:hint="eastAsia" w:ascii="仿宋" w:hAnsi="仿宋" w:eastAsia="仿宋" w:cs="仿宋"/>
                <w:sz w:val="24"/>
                <w:szCs w:val="24"/>
              </w:rPr>
              <w:t>投标报价</w:t>
            </w:r>
          </w:p>
        </w:tc>
        <w:tc>
          <w:tcPr>
            <w:tcW w:w="5504" w:type="dxa"/>
            <w:tcBorders>
              <w:top w:val="single" w:color="auto" w:sz="4" w:space="0"/>
              <w:left w:val="single" w:color="auto" w:sz="4" w:space="0"/>
              <w:bottom w:val="single" w:color="auto" w:sz="4" w:space="0"/>
              <w:right w:val="single" w:color="auto" w:sz="4" w:space="0"/>
            </w:tcBorders>
            <w:noWrap w:val="0"/>
            <w:vAlign w:val="center"/>
          </w:tcPr>
          <w:p w14:paraId="47C5B73A">
            <w:pPr>
              <w:spacing w:line="240" w:lineRule="exact"/>
              <w:rPr>
                <w:rFonts w:hint="eastAsia" w:ascii="仿宋" w:hAnsi="仿宋" w:eastAsia="仿宋" w:cs="仿宋"/>
                <w:sz w:val="24"/>
                <w:szCs w:val="24"/>
              </w:rPr>
            </w:pPr>
            <w:r>
              <w:rPr>
                <w:rFonts w:hint="eastAsia" w:ascii="仿宋" w:hAnsi="仿宋" w:eastAsia="仿宋" w:cs="仿宋"/>
                <w:sz w:val="24"/>
                <w:szCs w:val="24"/>
              </w:rPr>
              <w:t>同时满足以下条款：</w:t>
            </w:r>
          </w:p>
          <w:p w14:paraId="6A918D65">
            <w:pPr>
              <w:spacing w:line="240" w:lineRule="exact"/>
              <w:rPr>
                <w:rFonts w:hint="eastAsia" w:ascii="仿宋" w:hAnsi="仿宋" w:eastAsia="仿宋" w:cs="仿宋"/>
                <w:sz w:val="24"/>
                <w:szCs w:val="24"/>
              </w:rPr>
            </w:pPr>
            <w:r>
              <w:rPr>
                <w:rFonts w:hint="eastAsia" w:ascii="仿宋" w:hAnsi="仿宋" w:eastAsia="仿宋" w:cs="仿宋"/>
                <w:sz w:val="24"/>
                <w:szCs w:val="24"/>
              </w:rPr>
              <w:t>（1）投标报价符合唯一性要求；</w:t>
            </w:r>
          </w:p>
          <w:p w14:paraId="6C4DE026">
            <w:pPr>
              <w:spacing w:line="240" w:lineRule="exact"/>
              <w:rPr>
                <w:rFonts w:hint="eastAsia" w:ascii="仿宋" w:hAnsi="仿宋" w:eastAsia="仿宋" w:cs="仿宋"/>
                <w:sz w:val="24"/>
                <w:szCs w:val="24"/>
              </w:rPr>
            </w:pPr>
            <w:r>
              <w:rPr>
                <w:rFonts w:hint="eastAsia" w:ascii="仿宋" w:hAnsi="仿宋" w:eastAsia="仿宋" w:cs="仿宋"/>
                <w:sz w:val="24"/>
                <w:szCs w:val="24"/>
              </w:rPr>
              <w:t>（2）投标报价表填写符合要求；</w:t>
            </w:r>
          </w:p>
          <w:p w14:paraId="5CBE064C">
            <w:pPr>
              <w:spacing w:line="240" w:lineRule="exact"/>
              <w:rPr>
                <w:rFonts w:hint="eastAsia" w:ascii="仿宋" w:hAnsi="仿宋" w:eastAsia="仿宋" w:cs="仿宋"/>
                <w:sz w:val="24"/>
                <w:szCs w:val="24"/>
              </w:rPr>
            </w:pPr>
            <w:r>
              <w:rPr>
                <w:rFonts w:hint="eastAsia" w:ascii="仿宋" w:hAnsi="仿宋" w:eastAsia="仿宋" w:cs="仿宋"/>
                <w:sz w:val="24"/>
                <w:szCs w:val="24"/>
              </w:rPr>
              <w:t>（3）报价货币符合招标文件要求；</w:t>
            </w:r>
          </w:p>
          <w:p w14:paraId="0EA216DC">
            <w:pPr>
              <w:spacing w:line="240" w:lineRule="exact"/>
              <w:rPr>
                <w:rFonts w:hint="eastAsia" w:ascii="仿宋" w:hAnsi="仿宋" w:eastAsia="仿宋" w:cs="仿宋"/>
                <w:sz w:val="24"/>
                <w:szCs w:val="24"/>
              </w:rPr>
            </w:pPr>
            <w:r>
              <w:rPr>
                <w:rFonts w:hint="eastAsia" w:ascii="仿宋" w:hAnsi="仿宋" w:eastAsia="仿宋" w:cs="仿宋"/>
                <w:sz w:val="24"/>
                <w:szCs w:val="24"/>
              </w:rPr>
              <w:t>（4）未超出采购预算或</w:t>
            </w:r>
            <w:r>
              <w:rPr>
                <w:rFonts w:hint="eastAsia" w:ascii="仿宋" w:hAnsi="仿宋" w:eastAsia="仿宋" w:cs="仿宋"/>
                <w:sz w:val="24"/>
                <w:szCs w:val="24"/>
                <w:lang w:eastAsia="zh-CN"/>
              </w:rPr>
              <w:t>采购</w:t>
            </w:r>
            <w:r>
              <w:rPr>
                <w:rFonts w:hint="eastAsia" w:ascii="仿宋" w:hAnsi="仿宋" w:eastAsia="仿宋" w:cs="仿宋"/>
                <w:sz w:val="24"/>
                <w:szCs w:val="24"/>
              </w:rPr>
              <w:t>文件规定的最高限价；</w:t>
            </w:r>
          </w:p>
        </w:tc>
      </w:tr>
      <w:tr w14:paraId="0BE6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631" w:hRule="exact"/>
          <w:jc w:val="center"/>
        </w:trPr>
        <w:tc>
          <w:tcPr>
            <w:tcW w:w="743" w:type="dxa"/>
            <w:tcBorders>
              <w:left w:val="single" w:color="auto" w:sz="4" w:space="0"/>
              <w:right w:val="single" w:color="auto" w:sz="4" w:space="0"/>
            </w:tcBorders>
            <w:noWrap w:val="0"/>
            <w:vAlign w:val="center"/>
          </w:tcPr>
          <w:p w14:paraId="5ED9D9E5">
            <w:pPr>
              <w:spacing w:line="2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2467" w:type="dxa"/>
            <w:tcBorders>
              <w:top w:val="single" w:color="auto" w:sz="4" w:space="0"/>
              <w:left w:val="single" w:color="auto" w:sz="4" w:space="0"/>
              <w:bottom w:val="single" w:color="auto" w:sz="4" w:space="0"/>
              <w:right w:val="single" w:color="auto" w:sz="4" w:space="0"/>
            </w:tcBorders>
            <w:noWrap w:val="0"/>
            <w:vAlign w:val="center"/>
          </w:tcPr>
          <w:p w14:paraId="2DB3112E">
            <w:pPr>
              <w:spacing w:line="240" w:lineRule="exact"/>
              <w:jc w:val="center"/>
              <w:rPr>
                <w:rFonts w:hint="eastAsia" w:ascii="仿宋" w:hAnsi="仿宋" w:eastAsia="仿宋" w:cs="仿宋"/>
                <w:b/>
                <w:sz w:val="24"/>
                <w:szCs w:val="24"/>
              </w:rPr>
            </w:pPr>
            <w:r>
              <w:rPr>
                <w:rFonts w:hint="eastAsia" w:ascii="仿宋" w:hAnsi="仿宋" w:eastAsia="仿宋" w:cs="仿宋"/>
                <w:sz w:val="24"/>
                <w:szCs w:val="24"/>
              </w:rPr>
              <w:t>实质性商务条款响应</w:t>
            </w:r>
          </w:p>
        </w:tc>
        <w:tc>
          <w:tcPr>
            <w:tcW w:w="5504" w:type="dxa"/>
            <w:tcBorders>
              <w:top w:val="single" w:color="auto" w:sz="4" w:space="0"/>
              <w:left w:val="single" w:color="auto" w:sz="4" w:space="0"/>
              <w:bottom w:val="single" w:color="auto" w:sz="4" w:space="0"/>
              <w:right w:val="single" w:color="auto" w:sz="4" w:space="0"/>
            </w:tcBorders>
            <w:noWrap w:val="0"/>
            <w:vAlign w:val="center"/>
          </w:tcPr>
          <w:p w14:paraId="53289F0A">
            <w:pPr>
              <w:spacing w:line="240" w:lineRule="exact"/>
              <w:rPr>
                <w:rFonts w:hint="eastAsia" w:ascii="仿宋" w:hAnsi="仿宋" w:eastAsia="仿宋" w:cs="仿宋"/>
                <w:sz w:val="24"/>
                <w:szCs w:val="24"/>
                <w:lang w:eastAsia="zh-CN"/>
              </w:rPr>
            </w:pPr>
            <w:r>
              <w:rPr>
                <w:rFonts w:hint="eastAsia" w:ascii="仿宋" w:hAnsi="仿宋" w:eastAsia="仿宋" w:cs="仿宋"/>
                <w:sz w:val="24"/>
                <w:szCs w:val="24"/>
              </w:rPr>
              <w:t>完全响应谈判文件要求的商务实质性条款（服务期限、付款方式等）</w:t>
            </w:r>
            <w:r>
              <w:rPr>
                <w:rFonts w:hint="eastAsia" w:ascii="仿宋" w:hAnsi="仿宋" w:eastAsia="仿宋" w:cs="仿宋"/>
                <w:sz w:val="24"/>
                <w:szCs w:val="24"/>
                <w:lang w:eastAsia="zh-CN"/>
              </w:rPr>
              <w:t>。</w:t>
            </w:r>
          </w:p>
        </w:tc>
      </w:tr>
      <w:tr w14:paraId="14F3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631" w:hRule="exact"/>
          <w:jc w:val="center"/>
        </w:trPr>
        <w:tc>
          <w:tcPr>
            <w:tcW w:w="743" w:type="dxa"/>
            <w:tcBorders>
              <w:left w:val="single" w:color="auto" w:sz="4" w:space="0"/>
              <w:right w:val="single" w:color="auto" w:sz="4" w:space="0"/>
            </w:tcBorders>
            <w:noWrap w:val="0"/>
            <w:vAlign w:val="center"/>
          </w:tcPr>
          <w:p w14:paraId="4940A5E5">
            <w:pPr>
              <w:spacing w:line="2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2467" w:type="dxa"/>
            <w:tcBorders>
              <w:top w:val="single" w:color="auto" w:sz="4" w:space="0"/>
              <w:left w:val="single" w:color="auto" w:sz="4" w:space="0"/>
              <w:bottom w:val="single" w:color="auto" w:sz="4" w:space="0"/>
              <w:right w:val="single" w:color="auto" w:sz="4" w:space="0"/>
            </w:tcBorders>
            <w:noWrap w:val="0"/>
            <w:vAlign w:val="center"/>
          </w:tcPr>
          <w:p w14:paraId="19C957AF">
            <w:pPr>
              <w:spacing w:line="240" w:lineRule="exact"/>
              <w:jc w:val="center"/>
              <w:rPr>
                <w:rFonts w:hint="eastAsia" w:ascii="仿宋" w:hAnsi="仿宋" w:eastAsia="仿宋" w:cs="仿宋"/>
                <w:sz w:val="24"/>
                <w:szCs w:val="24"/>
              </w:rPr>
            </w:pPr>
            <w:r>
              <w:rPr>
                <w:rFonts w:hint="eastAsia" w:ascii="仿宋" w:hAnsi="仿宋" w:eastAsia="仿宋" w:cs="仿宋"/>
                <w:sz w:val="24"/>
                <w:szCs w:val="24"/>
                <w:lang w:eastAsia="zh-CN"/>
              </w:rPr>
              <w:t>响应</w:t>
            </w:r>
            <w:r>
              <w:rPr>
                <w:rFonts w:hint="eastAsia" w:ascii="仿宋" w:hAnsi="仿宋" w:eastAsia="仿宋" w:cs="仿宋"/>
                <w:sz w:val="24"/>
                <w:szCs w:val="24"/>
              </w:rPr>
              <w:t>文件构成和格式</w:t>
            </w:r>
          </w:p>
        </w:tc>
        <w:tc>
          <w:tcPr>
            <w:tcW w:w="5504" w:type="dxa"/>
            <w:tcBorders>
              <w:top w:val="single" w:color="auto" w:sz="4" w:space="0"/>
              <w:left w:val="single" w:color="auto" w:sz="4" w:space="0"/>
              <w:bottom w:val="single" w:color="auto" w:sz="4" w:space="0"/>
              <w:right w:val="single" w:color="auto" w:sz="4" w:space="0"/>
            </w:tcBorders>
            <w:noWrap w:val="0"/>
            <w:vAlign w:val="center"/>
          </w:tcPr>
          <w:p w14:paraId="0823CCCB">
            <w:pPr>
              <w:spacing w:line="240" w:lineRule="exact"/>
              <w:rPr>
                <w:rFonts w:hint="eastAsia" w:ascii="仿宋" w:hAnsi="仿宋" w:eastAsia="仿宋" w:cs="仿宋"/>
                <w:sz w:val="24"/>
                <w:szCs w:val="24"/>
              </w:rPr>
            </w:pPr>
            <w:r>
              <w:rPr>
                <w:rFonts w:hint="eastAsia" w:ascii="仿宋" w:hAnsi="仿宋" w:eastAsia="仿宋" w:cs="仿宋"/>
                <w:sz w:val="24"/>
                <w:szCs w:val="24"/>
              </w:rPr>
              <w:t>符合</w:t>
            </w:r>
            <w:r>
              <w:rPr>
                <w:rFonts w:hint="eastAsia" w:ascii="仿宋" w:hAnsi="仿宋" w:eastAsia="仿宋" w:cs="仿宋"/>
                <w:sz w:val="24"/>
                <w:szCs w:val="24"/>
                <w:lang w:eastAsia="zh-CN"/>
              </w:rPr>
              <w:t>采购</w:t>
            </w:r>
            <w:r>
              <w:rPr>
                <w:rFonts w:hint="eastAsia" w:ascii="仿宋" w:hAnsi="仿宋" w:eastAsia="仿宋" w:cs="仿宋"/>
                <w:sz w:val="24"/>
                <w:szCs w:val="24"/>
              </w:rPr>
              <w:t>文件要求</w:t>
            </w:r>
            <w:r>
              <w:rPr>
                <w:rFonts w:hint="eastAsia" w:ascii="仿宋" w:hAnsi="仿宋" w:eastAsia="仿宋" w:cs="仿宋"/>
                <w:sz w:val="24"/>
                <w:szCs w:val="24"/>
                <w:lang w:eastAsia="zh-CN"/>
              </w:rPr>
              <w:t>。</w:t>
            </w:r>
          </w:p>
        </w:tc>
      </w:tr>
    </w:tbl>
    <w:p w14:paraId="45FCACDC">
      <w:pPr>
        <w:spacing w:before="156" w:beforeLines="50" w:line="440" w:lineRule="exact"/>
        <w:ind w:firstLine="482" w:firstLineChars="200"/>
        <w:rPr>
          <w:rFonts w:hint="eastAsia" w:ascii="仿宋" w:hAnsi="仿宋" w:eastAsia="仿宋" w:cs="仿宋"/>
          <w:sz w:val="24"/>
        </w:rPr>
      </w:pPr>
      <w:r>
        <w:rPr>
          <w:rFonts w:hint="eastAsia" w:ascii="仿宋" w:hAnsi="仿宋" w:eastAsia="仿宋" w:cs="仿宋"/>
          <w:b/>
          <w:sz w:val="24"/>
        </w:rPr>
        <w:t>20.2 供应商提供虚假证明资料，除按无效标处理外，还将上报政府采购管理部门按照有关规定进行处罚；</w:t>
      </w:r>
    </w:p>
    <w:p w14:paraId="225354C1">
      <w:pPr>
        <w:spacing w:line="440" w:lineRule="exact"/>
        <w:ind w:firstLine="480" w:firstLineChars="200"/>
        <w:rPr>
          <w:rFonts w:hint="eastAsia" w:ascii="仿宋" w:hAnsi="仿宋" w:eastAsia="仿宋" w:cs="仿宋"/>
          <w:sz w:val="24"/>
        </w:rPr>
      </w:pPr>
      <w:r>
        <w:rPr>
          <w:rFonts w:hint="eastAsia" w:ascii="仿宋" w:hAnsi="仿宋" w:eastAsia="仿宋" w:cs="仿宋"/>
          <w:sz w:val="24"/>
        </w:rPr>
        <w:t>20.3 谈判小组将只对确定为实质上响应的投标进行审核，看其是否有计算上和累加上的算术错误，修正错误的原则如下：</w:t>
      </w:r>
    </w:p>
    <w:p w14:paraId="4974B55A">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w:t>
      </w:r>
      <w:r>
        <w:rPr>
          <w:rFonts w:hint="eastAsia" w:ascii="仿宋" w:hAnsi="仿宋" w:eastAsia="仿宋" w:cs="仿宋"/>
          <w:sz w:val="24"/>
        </w:rPr>
        <w:t>1）投标报价表中内容与</w:t>
      </w:r>
      <w:r>
        <w:rPr>
          <w:rFonts w:hint="eastAsia" w:ascii="仿宋" w:hAnsi="仿宋" w:eastAsia="仿宋" w:cs="仿宋"/>
          <w:sz w:val="24"/>
          <w:lang w:eastAsia="zh-CN"/>
        </w:rPr>
        <w:t>单一来源响应文件</w:t>
      </w:r>
      <w:r>
        <w:rPr>
          <w:rFonts w:hint="eastAsia" w:ascii="仿宋" w:hAnsi="仿宋" w:eastAsia="仿宋" w:cs="仿宋"/>
          <w:sz w:val="24"/>
        </w:rPr>
        <w:t>投标分项报价表内容不一致的，应以投标报价表为准；</w:t>
      </w:r>
    </w:p>
    <w:p w14:paraId="6D181EDD">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w:t>
      </w:r>
      <w:r>
        <w:rPr>
          <w:rFonts w:hint="eastAsia" w:ascii="仿宋" w:hAnsi="仿宋" w:eastAsia="仿宋" w:cs="仿宋"/>
          <w:sz w:val="24"/>
        </w:rPr>
        <w:t>2）</w:t>
      </w:r>
      <w:r>
        <w:rPr>
          <w:rFonts w:hint="eastAsia" w:ascii="仿宋" w:hAnsi="仿宋" w:eastAsia="仿宋" w:cs="仿宋"/>
          <w:sz w:val="24"/>
          <w:lang w:eastAsia="zh-CN"/>
        </w:rPr>
        <w:t>单一来源响应文件</w:t>
      </w:r>
      <w:r>
        <w:rPr>
          <w:rFonts w:hint="eastAsia" w:ascii="仿宋" w:hAnsi="仿宋" w:eastAsia="仿宋" w:cs="仿宋"/>
          <w:sz w:val="24"/>
        </w:rPr>
        <w:t>的大写金额和小写金额不一致的，以大写金额为准；总价金额与按单价汇总金额不一致的，以单价金额计算结果为准；单价金额小数点有明显错位的，应以总价为准，并修改单价；</w:t>
      </w:r>
    </w:p>
    <w:p w14:paraId="1FD9E6D1">
      <w:pPr>
        <w:spacing w:line="440" w:lineRule="exact"/>
        <w:ind w:firstLine="480" w:firstLineChars="200"/>
        <w:rPr>
          <w:rFonts w:hint="eastAsia" w:ascii="仿宋" w:hAnsi="仿宋" w:eastAsia="仿宋" w:cs="仿宋"/>
          <w:sz w:val="24"/>
        </w:rPr>
      </w:pPr>
      <w:r>
        <w:rPr>
          <w:rFonts w:hint="eastAsia" w:ascii="仿宋" w:hAnsi="仿宋" w:eastAsia="仿宋" w:cs="仿宋"/>
          <w:sz w:val="24"/>
        </w:rPr>
        <w:t>（3）谈判小组将按上述修正错误的原则调整</w:t>
      </w:r>
      <w:r>
        <w:rPr>
          <w:rFonts w:hint="eastAsia" w:ascii="仿宋" w:hAnsi="仿宋" w:eastAsia="仿宋" w:cs="仿宋"/>
          <w:sz w:val="24"/>
          <w:lang w:eastAsia="zh-CN"/>
        </w:rPr>
        <w:t>单一来源响应文件</w:t>
      </w:r>
      <w:r>
        <w:rPr>
          <w:rFonts w:hint="eastAsia" w:ascii="仿宋" w:hAnsi="仿宋" w:eastAsia="仿宋" w:cs="仿宋"/>
          <w:sz w:val="24"/>
        </w:rPr>
        <w:t>中的投标报价，调整后的价格应对供应商具有约束力。如果供应商不接受修正后的价格，则其投标将被拒绝。</w:t>
      </w:r>
    </w:p>
    <w:p w14:paraId="56866058">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21．谈判程序</w:t>
      </w:r>
    </w:p>
    <w:p w14:paraId="65003E56">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21.1 谈判原则：</w:t>
      </w:r>
    </w:p>
    <w:p w14:paraId="12BC9BA4">
      <w:pPr>
        <w:spacing w:line="440" w:lineRule="exact"/>
        <w:ind w:firstLine="480" w:firstLineChars="200"/>
        <w:rPr>
          <w:rFonts w:hint="eastAsia" w:ascii="仿宋" w:hAnsi="仿宋" w:eastAsia="仿宋" w:cs="仿宋"/>
          <w:sz w:val="24"/>
        </w:rPr>
      </w:pPr>
      <w:r>
        <w:rPr>
          <w:rFonts w:hint="eastAsia" w:ascii="仿宋" w:hAnsi="仿宋" w:eastAsia="仿宋" w:cs="仿宋"/>
          <w:sz w:val="24"/>
        </w:rPr>
        <w:t>（1）本次谈判遵守公开、公平、公正诚实信用的原则，由谈判小组专家来进行；</w:t>
      </w:r>
    </w:p>
    <w:p w14:paraId="665553F5">
      <w:pPr>
        <w:spacing w:line="440" w:lineRule="exact"/>
        <w:ind w:firstLine="480" w:firstLineChars="200"/>
        <w:rPr>
          <w:rFonts w:hint="eastAsia" w:ascii="仿宋" w:hAnsi="仿宋" w:eastAsia="仿宋" w:cs="仿宋"/>
          <w:sz w:val="24"/>
        </w:rPr>
      </w:pPr>
      <w:r>
        <w:rPr>
          <w:rFonts w:hint="eastAsia" w:ascii="仿宋" w:hAnsi="仿宋" w:eastAsia="仿宋" w:cs="仿宋"/>
          <w:sz w:val="24"/>
        </w:rPr>
        <w:t>（2）参加谈判供应商谈判及最后报价的前提：参加谈判供应商的服务内容及质量须实质性满足本采购文件的要求。</w:t>
      </w:r>
    </w:p>
    <w:p w14:paraId="66AF32F2">
      <w:pPr>
        <w:spacing w:line="440" w:lineRule="exact"/>
        <w:ind w:firstLine="480" w:firstLineChars="200"/>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bCs/>
          <w:sz w:val="24"/>
        </w:rPr>
        <w:t>自愿、平等、互利</w:t>
      </w:r>
      <w:r>
        <w:rPr>
          <w:rFonts w:hint="eastAsia" w:ascii="仿宋" w:hAnsi="仿宋" w:eastAsia="仿宋" w:cs="仿宋"/>
          <w:sz w:val="24"/>
        </w:rPr>
        <w:t>的原则。</w:t>
      </w:r>
    </w:p>
    <w:p w14:paraId="5F89310D">
      <w:pPr>
        <w:spacing w:line="440" w:lineRule="exact"/>
        <w:ind w:firstLine="472" w:firstLineChars="196"/>
        <w:rPr>
          <w:rFonts w:hint="eastAsia" w:ascii="仿宋" w:hAnsi="仿宋" w:eastAsia="仿宋" w:cs="仿宋"/>
          <w:b/>
          <w:bCs/>
          <w:sz w:val="24"/>
        </w:rPr>
      </w:pPr>
      <w:r>
        <w:rPr>
          <w:rFonts w:hint="eastAsia" w:ascii="仿宋" w:hAnsi="仿宋" w:eastAsia="仿宋" w:cs="仿宋"/>
          <w:b/>
          <w:bCs/>
          <w:sz w:val="24"/>
        </w:rPr>
        <w:t>21.2 谈判内容：</w:t>
      </w:r>
    </w:p>
    <w:p w14:paraId="2ECDF411">
      <w:pPr>
        <w:spacing w:line="440" w:lineRule="exact"/>
        <w:ind w:firstLine="470" w:firstLineChars="196"/>
        <w:rPr>
          <w:rFonts w:hint="eastAsia" w:ascii="仿宋" w:hAnsi="仿宋" w:eastAsia="仿宋" w:cs="仿宋"/>
          <w:bCs/>
          <w:sz w:val="24"/>
        </w:rPr>
      </w:pPr>
      <w:r>
        <w:rPr>
          <w:rFonts w:hint="eastAsia" w:ascii="仿宋" w:hAnsi="仿宋" w:eastAsia="仿宋" w:cs="仿宋"/>
          <w:bCs/>
          <w:sz w:val="24"/>
        </w:rPr>
        <w:t>（1）</w:t>
      </w:r>
      <w:r>
        <w:rPr>
          <w:rFonts w:hint="eastAsia" w:ascii="仿宋" w:hAnsi="仿宋" w:eastAsia="仿宋" w:cs="仿宋"/>
          <w:sz w:val="24"/>
        </w:rPr>
        <w:t>对采购文件所提供服务的响应情况；</w:t>
      </w:r>
    </w:p>
    <w:p w14:paraId="60ABEF44">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（2）最终</w:t>
      </w:r>
      <w:r>
        <w:rPr>
          <w:rFonts w:hint="eastAsia" w:ascii="仿宋" w:hAnsi="仿宋" w:eastAsia="仿宋" w:cs="仿宋"/>
          <w:sz w:val="24"/>
        </w:rPr>
        <w:t>价格；</w:t>
      </w:r>
    </w:p>
    <w:p w14:paraId="2849B916">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（3）参加谈判供应商履行合同的能力；</w:t>
      </w:r>
    </w:p>
    <w:p w14:paraId="05F2FB0F">
      <w:pPr>
        <w:spacing w:line="440" w:lineRule="exact"/>
        <w:ind w:firstLine="470" w:firstLineChars="196"/>
        <w:rPr>
          <w:rFonts w:hint="eastAsia" w:ascii="仿宋" w:hAnsi="仿宋" w:eastAsia="仿宋" w:cs="仿宋"/>
          <w:bCs/>
          <w:sz w:val="24"/>
        </w:rPr>
      </w:pPr>
      <w:r>
        <w:rPr>
          <w:rFonts w:hint="eastAsia" w:ascii="仿宋" w:hAnsi="仿宋" w:eastAsia="仿宋" w:cs="仿宋"/>
          <w:bCs/>
          <w:sz w:val="24"/>
        </w:rPr>
        <w:t>（4）供应商针对本项目的总体方案说明。</w:t>
      </w:r>
    </w:p>
    <w:p w14:paraId="0E5CD9F3">
      <w:pPr>
        <w:spacing w:line="440" w:lineRule="exact"/>
        <w:ind w:firstLine="470" w:firstLineChars="196"/>
        <w:rPr>
          <w:rFonts w:hint="eastAsia" w:ascii="仿宋" w:hAnsi="仿宋" w:eastAsia="仿宋" w:cs="仿宋"/>
          <w:bCs/>
          <w:sz w:val="24"/>
        </w:rPr>
      </w:pPr>
      <w:r>
        <w:rPr>
          <w:rFonts w:hint="eastAsia" w:ascii="仿宋" w:hAnsi="仿宋" w:eastAsia="仿宋" w:cs="仿宋"/>
          <w:bCs/>
          <w:sz w:val="24"/>
        </w:rPr>
        <w:t>（5）</w:t>
      </w:r>
      <w:r>
        <w:rPr>
          <w:rFonts w:hint="eastAsia" w:ascii="仿宋" w:hAnsi="仿宋" w:eastAsia="仿宋" w:cs="仿宋"/>
          <w:sz w:val="24"/>
        </w:rPr>
        <w:t>其他谈判小组认为须考虑的因素；</w:t>
      </w:r>
    </w:p>
    <w:p w14:paraId="5BD8B420">
      <w:pPr>
        <w:spacing w:line="440" w:lineRule="exact"/>
        <w:ind w:firstLine="482" w:firstLineChars="200"/>
        <w:rPr>
          <w:rFonts w:hint="eastAsia" w:ascii="仿宋" w:hAnsi="仿宋" w:eastAsia="仿宋" w:cs="仿宋"/>
          <w:b/>
          <w:sz w:val="24"/>
        </w:rPr>
      </w:pPr>
      <w:r>
        <w:rPr>
          <w:rFonts w:hint="eastAsia" w:ascii="仿宋" w:hAnsi="仿宋" w:eastAsia="仿宋" w:cs="仿宋"/>
          <w:b/>
          <w:bCs/>
          <w:sz w:val="24"/>
        </w:rPr>
        <w:t>21.3 谈判方式：</w:t>
      </w:r>
    </w:p>
    <w:p w14:paraId="06A21BF5">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（1）</w:t>
      </w:r>
      <w:r>
        <w:rPr>
          <w:rFonts w:hint="eastAsia" w:ascii="仿宋" w:hAnsi="仿宋" w:eastAsia="仿宋" w:cs="仿宋"/>
          <w:sz w:val="24"/>
        </w:rPr>
        <w:t>由谈判小组成员集中与参加谈判供应商进行谈判；</w:t>
      </w:r>
    </w:p>
    <w:p w14:paraId="0D60627D">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（2）</w:t>
      </w:r>
      <w:r>
        <w:rPr>
          <w:rFonts w:hint="eastAsia" w:ascii="仿宋" w:hAnsi="仿宋" w:eastAsia="仿宋" w:cs="仿宋"/>
          <w:sz w:val="24"/>
        </w:rPr>
        <w:t>如果参加谈判供应商试图向采购人和谈判小组施加任何影响，都将会导致其投标被拒绝。</w:t>
      </w:r>
    </w:p>
    <w:p w14:paraId="4D33753E">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（3）</w:t>
      </w:r>
      <w:r>
        <w:rPr>
          <w:rFonts w:hint="eastAsia" w:ascii="仿宋" w:hAnsi="仿宋" w:eastAsia="仿宋" w:cs="仿宋"/>
          <w:sz w:val="24"/>
        </w:rPr>
        <w:t>谈判报价原则上分两次进行，即</w:t>
      </w:r>
      <w:r>
        <w:rPr>
          <w:rFonts w:hint="eastAsia" w:ascii="仿宋" w:hAnsi="仿宋" w:eastAsia="仿宋" w:cs="仿宋"/>
          <w:bCs/>
          <w:sz w:val="24"/>
        </w:rPr>
        <w:t>谈判开始前报价</w:t>
      </w:r>
      <w:r>
        <w:rPr>
          <w:rFonts w:hint="eastAsia" w:ascii="仿宋" w:hAnsi="仿宋" w:eastAsia="仿宋" w:cs="仿宋"/>
          <w:sz w:val="24"/>
        </w:rPr>
        <w:t>（</w:t>
      </w:r>
      <w:r>
        <w:rPr>
          <w:rFonts w:hint="eastAsia" w:ascii="仿宋" w:hAnsi="仿宋" w:eastAsia="仿宋" w:cs="仿宋"/>
          <w:bCs/>
          <w:sz w:val="24"/>
        </w:rPr>
        <w:t>按本采购文件谈判报价表的格式投报并加盖公章</w:t>
      </w:r>
      <w:r>
        <w:rPr>
          <w:rFonts w:hint="eastAsia" w:ascii="仿宋" w:hAnsi="仿宋" w:eastAsia="仿宋" w:cs="仿宋"/>
          <w:sz w:val="24"/>
        </w:rPr>
        <w:t>）及</w:t>
      </w:r>
      <w:r>
        <w:rPr>
          <w:rFonts w:hint="eastAsia" w:ascii="仿宋" w:hAnsi="仿宋" w:eastAsia="仿宋" w:cs="仿宋"/>
          <w:bCs/>
          <w:sz w:val="24"/>
        </w:rPr>
        <w:t>谈判结束时最后报价</w:t>
      </w:r>
      <w:r>
        <w:rPr>
          <w:rFonts w:hint="eastAsia" w:ascii="仿宋" w:hAnsi="仿宋" w:eastAsia="仿宋" w:cs="仿宋"/>
          <w:sz w:val="24"/>
        </w:rPr>
        <w:t>。</w:t>
      </w:r>
    </w:p>
    <w:p w14:paraId="579DB578">
      <w:pPr>
        <w:spacing w:line="440" w:lineRule="exact"/>
        <w:ind w:firstLine="480" w:firstLineChars="200"/>
        <w:rPr>
          <w:rFonts w:hint="eastAsia" w:ascii="仿宋" w:hAnsi="仿宋" w:eastAsia="仿宋" w:cs="仿宋"/>
          <w:sz w:val="24"/>
        </w:rPr>
      </w:pPr>
      <w:r>
        <w:rPr>
          <w:rFonts w:hint="eastAsia" w:ascii="仿宋" w:hAnsi="仿宋" w:eastAsia="仿宋" w:cs="仿宋"/>
          <w:bCs/>
          <w:sz w:val="24"/>
        </w:rPr>
        <w:t>（4）</w:t>
      </w:r>
      <w:r>
        <w:rPr>
          <w:rFonts w:hint="eastAsia" w:ascii="仿宋" w:hAnsi="仿宋" w:eastAsia="仿宋" w:cs="仿宋"/>
          <w:sz w:val="24"/>
        </w:rPr>
        <w:t>参加谈判的代表须是</w:t>
      </w:r>
      <w:r>
        <w:rPr>
          <w:rFonts w:hint="eastAsia" w:ascii="仿宋" w:hAnsi="仿宋" w:eastAsia="仿宋" w:cs="仿宋"/>
          <w:sz w:val="24"/>
          <w:lang w:eastAsia="zh-CN"/>
        </w:rPr>
        <w:t>法人或</w:t>
      </w:r>
      <w:r>
        <w:rPr>
          <w:rFonts w:hint="eastAsia" w:ascii="仿宋" w:hAnsi="仿宋" w:eastAsia="仿宋" w:cs="仿宋"/>
          <w:sz w:val="24"/>
        </w:rPr>
        <w:t>授权委托代表。</w:t>
      </w:r>
    </w:p>
    <w:p w14:paraId="1678106E">
      <w:pPr>
        <w:spacing w:line="440" w:lineRule="exact"/>
        <w:ind w:firstLine="482" w:firstLineChars="200"/>
        <w:rPr>
          <w:rFonts w:hint="eastAsia" w:ascii="仿宋" w:hAnsi="仿宋" w:eastAsia="仿宋" w:cs="仿宋"/>
          <w:sz w:val="24"/>
        </w:rPr>
      </w:pPr>
      <w:r>
        <w:rPr>
          <w:rFonts w:hint="eastAsia" w:ascii="仿宋" w:hAnsi="仿宋" w:eastAsia="仿宋" w:cs="仿宋"/>
          <w:b/>
          <w:sz w:val="24"/>
        </w:rPr>
        <w:t xml:space="preserve">21.4 </w:t>
      </w:r>
      <w:r>
        <w:rPr>
          <w:rFonts w:hint="eastAsia" w:ascii="仿宋" w:hAnsi="仿宋" w:eastAsia="仿宋" w:cs="仿宋"/>
          <w:b/>
          <w:bCs/>
          <w:sz w:val="24"/>
        </w:rPr>
        <w:t>成交原则</w:t>
      </w:r>
    </w:p>
    <w:p w14:paraId="418C6DCC">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（1）谈判结果能够满足采购文件的有关质量、服务、服务期限等方面的实质性要求，有能力履行合同。</w:t>
      </w:r>
    </w:p>
    <w:p w14:paraId="7B608392">
      <w:pPr>
        <w:spacing w:line="440" w:lineRule="exact"/>
        <w:ind w:firstLine="482" w:firstLineChars="200"/>
        <w:rPr>
          <w:rFonts w:hint="eastAsia" w:ascii="仿宋" w:hAnsi="仿宋" w:eastAsia="仿宋" w:cs="仿宋"/>
          <w:b/>
          <w:sz w:val="24"/>
        </w:rPr>
      </w:pPr>
      <w:r>
        <w:rPr>
          <w:rFonts w:hint="eastAsia" w:ascii="仿宋" w:hAnsi="仿宋" w:eastAsia="仿宋" w:cs="仿宋"/>
          <w:b/>
          <w:bCs/>
          <w:sz w:val="24"/>
        </w:rPr>
        <w:t>（2）谈判确定的最后价格仍不能满足采购人及谈判小组的要求，采购人将保留最终放弃本次谈判的权利。</w:t>
      </w:r>
    </w:p>
    <w:p w14:paraId="41DCAF9F">
      <w:pPr>
        <w:spacing w:line="440" w:lineRule="exact"/>
        <w:ind w:firstLine="480" w:firstLineChars="200"/>
        <w:rPr>
          <w:rFonts w:hint="eastAsia" w:ascii="仿宋" w:hAnsi="仿宋" w:eastAsia="仿宋" w:cs="仿宋"/>
          <w:sz w:val="24"/>
        </w:rPr>
      </w:pPr>
      <w:r>
        <w:rPr>
          <w:rFonts w:hint="eastAsia" w:ascii="仿宋" w:hAnsi="仿宋" w:eastAsia="仿宋" w:cs="仿宋"/>
          <w:sz w:val="24"/>
        </w:rPr>
        <w:t>21.5 供应商的</w:t>
      </w:r>
      <w:r>
        <w:rPr>
          <w:rFonts w:hint="eastAsia" w:ascii="仿宋" w:hAnsi="仿宋" w:eastAsia="仿宋" w:cs="仿宋"/>
          <w:sz w:val="24"/>
          <w:lang w:eastAsia="zh-CN"/>
        </w:rPr>
        <w:t>单一来源响应文件</w:t>
      </w:r>
      <w:r>
        <w:rPr>
          <w:rFonts w:hint="eastAsia" w:ascii="仿宋" w:hAnsi="仿宋" w:eastAsia="仿宋" w:cs="仿宋"/>
          <w:sz w:val="24"/>
        </w:rPr>
        <w:t>中须提供与以上谈判相关的证明材料。如果发现有弄虚作假的，谈判小组将取消其投标资格。</w:t>
      </w:r>
    </w:p>
    <w:p w14:paraId="7B333FC1">
      <w:pPr>
        <w:spacing w:line="440" w:lineRule="exact"/>
        <w:ind w:firstLine="482"/>
        <w:rPr>
          <w:rFonts w:hint="eastAsia" w:ascii="仿宋" w:hAnsi="仿宋" w:eastAsia="仿宋" w:cs="仿宋"/>
          <w:b/>
          <w:bCs/>
          <w:sz w:val="24"/>
          <w:szCs w:val="24"/>
          <w:lang w:val="en-US" w:eastAsia="zh-CN"/>
        </w:rPr>
      </w:pPr>
      <w:r>
        <w:rPr>
          <w:rFonts w:hint="eastAsia" w:ascii="仿宋" w:hAnsi="仿宋" w:eastAsia="仿宋" w:cs="仿宋"/>
          <w:sz w:val="24"/>
        </w:rPr>
        <w:t>21．谈判小组根据</w:t>
      </w:r>
      <w:r>
        <w:rPr>
          <w:rFonts w:hint="eastAsia" w:ascii="仿宋" w:hAnsi="仿宋" w:eastAsia="仿宋" w:cs="仿宋"/>
          <w:kern w:val="0"/>
          <w:sz w:val="24"/>
        </w:rPr>
        <w:t>原始谈判记录和谈判结果编写</w:t>
      </w:r>
      <w:r>
        <w:rPr>
          <w:rFonts w:hint="eastAsia" w:ascii="仿宋" w:hAnsi="仿宋" w:eastAsia="仿宋" w:cs="仿宋"/>
          <w:sz w:val="24"/>
        </w:rPr>
        <w:t>谈判结果报告，报采购人。</w:t>
      </w:r>
      <w:bookmarkStart w:id="128" w:name="_Toc175033583"/>
      <w:bookmarkStart w:id="129" w:name="_Toc245658525"/>
      <w:bookmarkStart w:id="130" w:name="_Toc207897907"/>
      <w:bookmarkStart w:id="131" w:name="_Toc167591135"/>
      <w:bookmarkStart w:id="132" w:name="_Toc245176656"/>
      <w:bookmarkStart w:id="133" w:name="_Toc167591321"/>
      <w:bookmarkStart w:id="134" w:name="_Toc169846864"/>
      <w:bookmarkStart w:id="135" w:name="_Toc244623582"/>
      <w:bookmarkStart w:id="136" w:name="_Toc245657544"/>
      <w:bookmarkStart w:id="137" w:name="_Toc169838523"/>
      <w:bookmarkStart w:id="138" w:name="_Toc167591034"/>
      <w:bookmarkStart w:id="139" w:name="_Toc170980543"/>
      <w:bookmarkStart w:id="140" w:name="_Toc167591483"/>
      <w:bookmarkStart w:id="141" w:name="_Toc169846767"/>
      <w:bookmarkStart w:id="142" w:name="_Toc208337155"/>
      <w:bookmarkStart w:id="143" w:name="_Toc167590766"/>
      <w:bookmarkStart w:id="144" w:name="_Toc154482470"/>
      <w:bookmarkStart w:id="145" w:name="_Toc167849351"/>
      <w:bookmarkStart w:id="146" w:name="_Toc173549969"/>
      <w:bookmarkStart w:id="147" w:name="_Toc170980445"/>
      <w:bookmarkStart w:id="148" w:name="_Toc175032428"/>
    </w:p>
    <w:p w14:paraId="253DB82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22.中小企业政府采购政策（本项目不专门面向中小企业）</w:t>
      </w:r>
    </w:p>
    <w:p w14:paraId="6337073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22.1中小企业应符合工信部联企业[2011]300 号文件规定，采购活动执行《政府采购促进中小企业发展管理办法》（财库〔2020〕46号）、财政部关于进一步加大政府采购支持中小企业力度的通知（财库〔2022〕19号）的规定，对符合政府采购关于小微企业扶持政策的小微企业供应商的报价给予10%的扣除，用扣除后的价格参与评审。</w:t>
      </w:r>
    </w:p>
    <w:p w14:paraId="790BF86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22.1.1本谈判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划分标准见《中小企业划型标准规定》（工信部联企业[2011]300号）。</w:t>
      </w:r>
    </w:p>
    <w:p w14:paraId="7A5B317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22.1.2供应商提供的货物、工程或者服务符合下列情形的，享受前款办法规定的中小企业扶持政策：</w:t>
      </w:r>
    </w:p>
    <w:p w14:paraId="096A849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（1）在货物采购项目中，货物由中小企业制造，即货物由中小企业生产且使用该中小企业商号或者注册商标；</w:t>
      </w:r>
    </w:p>
    <w:p w14:paraId="67AF947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（2）在工程采购项目中，工程由中小企业承建，即工程施工单位为中小企业；</w:t>
      </w:r>
    </w:p>
    <w:p w14:paraId="68772E6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（3）在服务采购项目中，服务由中小企业承接，即提供服务的人员为中小企业依照《中华人民共和国劳动法》订立劳动合同的从业人员。</w:t>
      </w:r>
    </w:p>
    <w:p w14:paraId="0721E70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在货物采购项目中，供应商提供的货物既有中小企业制造货物，也有大型企业制造货物的，不享受本办法规定的中小企业扶持政策。</w:t>
      </w:r>
    </w:p>
    <w:p w14:paraId="7AF9964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以联合体形式参加政府采购活动，联合体各方均为中小企业的，联合体视同中小企业。其中，联合体各方均为小微企业的，联合体视同小微企业。</w:t>
      </w:r>
    </w:p>
    <w:p w14:paraId="6AC036C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22.1.3供应商需根据《政府采购促进中小企业发展管理办法》（财库〔2020〕46号）和《中小企业划型标准规定》（工信部联企业〔2011〕300号）对照自身情况及所提供产品的制造商、服务商的信息自行判断是否全部属于中小微企业。出具《中小企业声明函》（见投标文件格式）的小微企业，享受小微企业扶持，否则不享受相关中小企业扶持政策。供应商提供的《中小企业声明函》在公示中标结果时公开。</w:t>
      </w:r>
    </w:p>
    <w:p w14:paraId="348F0C6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22.1.4供应商应对其出具的《中小企业声明函》真实性负责，供应商出具的《中小企业声明函》内容不实的，属于提供虚假材料谋取中标。</w:t>
      </w:r>
    </w:p>
    <w:p w14:paraId="73FD26D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22.2监狱企业政策</w:t>
      </w:r>
    </w:p>
    <w:p w14:paraId="0D8C1F4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22.2.1符合《财政部司法部关于政府采购支持监狱企业发展有关问题的通知》（财库〔2014〕68号）的监狱和戒毒企业，提供省级以上监狱管理局、戒毒管理局（含新疆生产建设兵团）出具属于监狱、戒毒企业的证明的，视同小型、微型企业享受10%的价格扣除，监狱、戒毒企业属于小型、微型企业的，不重复享受价格优惠政策。</w:t>
      </w:r>
    </w:p>
    <w:p w14:paraId="5DD6EF2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22.2.2供应商为监狱企业且所投货物全部由监狱企业制造的，应当提供由省级以上监狱管理局、戒毒管理局出具的属于监狱企业的证明文件，未提供或出具证明文件的单位不符合要求的，不视为小型微型企业。</w:t>
      </w:r>
    </w:p>
    <w:p w14:paraId="5AE4192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22.3残疾人福利性单位政策</w:t>
      </w:r>
    </w:p>
    <w:p w14:paraId="5A812CE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22.3.1符合财政部、民政部、中国残疾人联合会下发的《关于促进残疾人就业政府采购政策的通知》（财库〔2017〕141号）并提供本单位制造的货物、承担的工程或者服务，或者提供其他残疾人福利性单位制造的货物（不包括使用非残疾人福利性单位注册商标的货物）的供应商，视同小型、微型企业享受10%的价格扣除。残疾人福利性单位属于小型、微型企业的，不重复享受价格优惠政策。</w:t>
      </w:r>
    </w:p>
    <w:p w14:paraId="1FA1232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22.3.2供应商为残疾人福利性单位且所投货物全部由残疾人福利性单位制造的，应当提供《残疾人福利性单位声明函》，未提供的不视为小型微型企业。</w:t>
      </w:r>
    </w:p>
    <w:p w14:paraId="3C59270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22.4</w:t>
      </w:r>
      <w:r>
        <w:rPr>
          <w:rFonts w:hint="eastAsia" w:ascii="仿宋" w:hAnsi="仿宋" w:eastAsia="仿宋" w:cs="仿宋"/>
          <w:sz w:val="24"/>
          <w:szCs w:val="24"/>
          <w:lang w:val="zh-CN" w:eastAsia="zh-CN"/>
        </w:rPr>
        <w:t>投标产品政府采购政策</w:t>
      </w:r>
    </w:p>
    <w:p w14:paraId="2E6EE59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left"/>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（1）节能产品根据《国务院办公厅关于建立政府强制采购节能产品制度的通知》（国办发[2007]51号）的规定，以中国政府采购（http://www.ccgp.gov.cn/）公布的最新一期节能产品政府采购清单为准。</w:t>
      </w:r>
    </w:p>
    <w:p w14:paraId="355157D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（2）环境标志产品根据《环境标志产品政府采购实施的意见》（财库[2006]90号）的规定，以中国政府采购网（http://www.ccgp.gov.cn/）公布的最新一期环境标志产品政府采购清单为准。</w:t>
      </w:r>
    </w:p>
    <w:p w14:paraId="410A73D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64C6DF4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（4）若节能、环保、环境标志清单内的产品仅是构成投标产品的部件、组件或零件的，则该投标产品不享受鼓励优惠政策。</w:t>
      </w:r>
    </w:p>
    <w:p w14:paraId="0A96BB1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（5）同一标段的节能、环保、环境标志产品部分优惠只对属于清单内的非强制类产品进行优惠，强制类产品不给予优惠。</w:t>
      </w:r>
    </w:p>
    <w:p w14:paraId="497FA82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（6）节能、环保、环境标志产品不重复优惠；同时列入国家级清单和省级清单的产品不重复优惠。</w:t>
      </w:r>
    </w:p>
    <w:p w14:paraId="7E8FE5D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（7）获得上述认证的产品在投标时应提供有效证明材料。以上所有证明文件复印件须加盖投标供应商公章并注明“与原件一致”，否则不予优惠。</w:t>
      </w:r>
    </w:p>
    <w:p w14:paraId="71C419C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（8）投标供应商如若能达到采购人需求提供节能产品的，采购人可优先采购。</w:t>
      </w:r>
    </w:p>
    <w:p w14:paraId="2C38505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22.5&lt;陕西省中小企业政府采购信用融资办法》(陕财办采(2018〕23 号)，为进一步贯彻落实国务院和我省关于支持中小企业发展的政策措施，发挥政府采购政策导向作用，充分利用信息化技术，通过搭建信息对称、相互对接的平台，有效缓解中小企业融资难、融资贵问题。</w:t>
      </w:r>
    </w:p>
    <w:p w14:paraId="2548B24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(1)供应商为中小企业的，可依据《陕西省中小企业政府采购信用融资办法》(陕财办采(2018〕23 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344C317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left"/>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本着 “银企自愿，风险自担”的原则，中标(成交)单位为中小企业的可以自愿选择政府采购贷款进行融资，具体可登陆http://www.ccgp-shaanxi.gov.cn/zcdservice/zcd/shananxi(陕西省政府采购信用融资平台)查看办理。</w:t>
      </w:r>
    </w:p>
    <w:p w14:paraId="1C16CCE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720" w:firstLineChars="300"/>
        <w:jc w:val="both"/>
        <w:textAlignment w:val="auto"/>
        <w:outlineLvl w:val="9"/>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23.</w:t>
      </w:r>
      <w:r>
        <w:rPr>
          <w:rFonts w:hint="eastAsia" w:ascii="仿宋" w:hAnsi="仿宋" w:eastAsia="仿宋" w:cs="仿宋"/>
          <w:sz w:val="24"/>
          <w:szCs w:val="24"/>
          <w:lang w:val="zh-CN" w:eastAsia="zh-CN"/>
        </w:rPr>
        <w:t xml:space="preserve"> 价格优惠比例</w:t>
      </w:r>
    </w:p>
    <w:p w14:paraId="369E7C0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符合采购文件规定的小微企业、监狱企业或</w:t>
      </w:r>
      <w:r>
        <w:rPr>
          <w:rFonts w:hint="eastAsia" w:ascii="仿宋" w:hAnsi="仿宋" w:eastAsia="仿宋" w:cs="仿宋"/>
          <w:sz w:val="24"/>
          <w:szCs w:val="24"/>
          <w:lang w:val="en-US" w:eastAsia="zh-CN"/>
        </w:rPr>
        <w:t>残疾人福利性单位</w:t>
      </w:r>
      <w:r>
        <w:rPr>
          <w:rFonts w:hint="eastAsia" w:ascii="仿宋" w:hAnsi="仿宋" w:eastAsia="仿宋" w:cs="仿宋"/>
          <w:sz w:val="24"/>
          <w:szCs w:val="24"/>
          <w:lang w:val="zh-CN" w:eastAsia="zh-CN"/>
        </w:rPr>
        <w:t>优惠条件的供应商，价格给予</w:t>
      </w:r>
      <w:r>
        <w:rPr>
          <w:rFonts w:hint="eastAsia" w:ascii="仿宋" w:hAnsi="仿宋" w:eastAsia="仿宋" w:cs="仿宋"/>
          <w:sz w:val="24"/>
          <w:szCs w:val="24"/>
          <w:lang w:val="en-US" w:eastAsia="zh-CN"/>
        </w:rPr>
        <w:t>10</w:t>
      </w:r>
      <w:r>
        <w:rPr>
          <w:rFonts w:hint="eastAsia" w:ascii="仿宋" w:hAnsi="仿宋" w:eastAsia="仿宋" w:cs="仿宋"/>
          <w:sz w:val="24"/>
          <w:szCs w:val="24"/>
          <w:lang w:val="zh-CN" w:eastAsia="zh-CN"/>
        </w:rPr>
        <w:t>%的扣除（不重复优惠，最高为</w:t>
      </w:r>
      <w:r>
        <w:rPr>
          <w:rFonts w:hint="eastAsia" w:ascii="仿宋" w:hAnsi="仿宋" w:eastAsia="仿宋" w:cs="仿宋"/>
          <w:sz w:val="24"/>
          <w:szCs w:val="24"/>
          <w:lang w:val="en-US" w:eastAsia="zh-CN"/>
        </w:rPr>
        <w:t>10</w:t>
      </w:r>
      <w:r>
        <w:rPr>
          <w:rFonts w:hint="eastAsia" w:ascii="仿宋" w:hAnsi="仿宋" w:eastAsia="仿宋" w:cs="仿宋"/>
          <w:sz w:val="24"/>
          <w:szCs w:val="24"/>
          <w:lang w:val="zh-CN" w:eastAsia="zh-CN"/>
        </w:rPr>
        <w:t>%），用扣除后的价格参与评审。</w:t>
      </w:r>
    </w:p>
    <w:p w14:paraId="3138B8D9">
      <w:pPr>
        <w:rPr>
          <w:rFonts w:hint="eastAsia" w:ascii="仿宋" w:hAnsi="仿宋" w:eastAsia="仿宋" w:cs="仿宋"/>
          <w:b/>
          <w:sz w:val="30"/>
          <w:szCs w:val="30"/>
        </w:rPr>
      </w:pPr>
      <w:r>
        <w:rPr>
          <w:rFonts w:hint="eastAsia" w:ascii="仿宋" w:hAnsi="仿宋" w:eastAsia="仿宋" w:cs="仿宋"/>
          <w:b/>
          <w:sz w:val="30"/>
          <w:szCs w:val="30"/>
        </w:rPr>
        <w:br w:type="page"/>
      </w:r>
    </w:p>
    <w:p w14:paraId="5D04E62A">
      <w:pPr>
        <w:adjustRightInd w:val="0"/>
        <w:snapToGrid w:val="0"/>
        <w:spacing w:before="156" w:beforeLines="50" w:after="156" w:afterLines="50"/>
        <w:jc w:val="center"/>
        <w:outlineLvl w:val="1"/>
        <w:rPr>
          <w:rFonts w:hint="eastAsia" w:ascii="仿宋" w:hAnsi="仿宋" w:eastAsia="仿宋" w:cs="仿宋"/>
          <w:b/>
          <w:sz w:val="30"/>
          <w:szCs w:val="30"/>
        </w:rPr>
      </w:pPr>
      <w:r>
        <w:rPr>
          <w:rFonts w:hint="eastAsia" w:ascii="仿宋" w:hAnsi="仿宋" w:eastAsia="仿宋" w:cs="仿宋"/>
          <w:b/>
          <w:sz w:val="30"/>
          <w:szCs w:val="30"/>
        </w:rPr>
        <w:t>六、授予合同</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3C2E7C74">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w:t>
      </w:r>
      <w:r>
        <w:rPr>
          <w:rFonts w:hint="eastAsia" w:ascii="仿宋" w:hAnsi="仿宋" w:eastAsia="仿宋" w:cs="仿宋"/>
          <w:b/>
          <w:sz w:val="24"/>
          <w:lang w:val="en-US" w:eastAsia="zh-CN"/>
        </w:rPr>
        <w:t>4</w:t>
      </w:r>
      <w:r>
        <w:rPr>
          <w:rFonts w:hint="eastAsia" w:ascii="仿宋" w:hAnsi="仿宋" w:eastAsia="仿宋" w:cs="仿宋"/>
          <w:b/>
          <w:sz w:val="24"/>
        </w:rPr>
        <w:t>．成交通知书</w:t>
      </w:r>
    </w:p>
    <w:p w14:paraId="2627A07C">
      <w:pPr>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4</w:t>
      </w:r>
      <w:r>
        <w:rPr>
          <w:rFonts w:hint="eastAsia" w:ascii="仿宋" w:hAnsi="仿宋" w:eastAsia="仿宋" w:cs="仿宋"/>
          <w:sz w:val="24"/>
        </w:rPr>
        <w:t>.1采购代理机构在收到采购人的成交复函后，将在陕西省政府采购网上发布成交公告，并按规定时间向成交供应商发出成交通知书。</w:t>
      </w:r>
    </w:p>
    <w:p w14:paraId="16A0D60D">
      <w:pPr>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4</w:t>
      </w:r>
      <w:r>
        <w:rPr>
          <w:rFonts w:hint="eastAsia" w:ascii="仿宋" w:hAnsi="仿宋" w:eastAsia="仿宋" w:cs="仿宋"/>
          <w:sz w:val="24"/>
        </w:rPr>
        <w:t>.2 成交通知书是合同的组成部分。</w:t>
      </w:r>
    </w:p>
    <w:p w14:paraId="3BD53373">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w:t>
      </w:r>
      <w:r>
        <w:rPr>
          <w:rFonts w:hint="eastAsia" w:ascii="仿宋" w:hAnsi="仿宋" w:eastAsia="仿宋" w:cs="仿宋"/>
          <w:b/>
          <w:sz w:val="24"/>
          <w:lang w:val="en-US" w:eastAsia="zh-CN"/>
        </w:rPr>
        <w:t>5</w:t>
      </w:r>
      <w:r>
        <w:rPr>
          <w:rFonts w:hint="eastAsia" w:ascii="仿宋" w:hAnsi="仿宋" w:eastAsia="仿宋" w:cs="仿宋"/>
          <w:b/>
          <w:sz w:val="24"/>
        </w:rPr>
        <w:t>．成交服务费</w:t>
      </w:r>
    </w:p>
    <w:p w14:paraId="54B44125">
      <w:pPr>
        <w:adjustRightInd w:val="0"/>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5</w:t>
      </w:r>
      <w:r>
        <w:rPr>
          <w:rFonts w:hint="eastAsia" w:ascii="仿宋" w:hAnsi="仿宋" w:eastAsia="仿宋" w:cs="仿宋"/>
          <w:sz w:val="24"/>
        </w:rPr>
        <w:t>.1依据</w:t>
      </w:r>
      <w:r>
        <w:rPr>
          <w:rFonts w:hint="eastAsia" w:ascii="仿宋" w:hAnsi="仿宋" w:eastAsia="仿宋" w:cs="仿宋"/>
          <w:bCs/>
          <w:sz w:val="24"/>
        </w:rPr>
        <w:t>《政府采购代理机构管理暂行办法》（</w:t>
      </w:r>
      <w:r>
        <w:rPr>
          <w:rFonts w:hint="eastAsia" w:ascii="仿宋" w:hAnsi="仿宋" w:eastAsia="仿宋" w:cs="仿宋"/>
          <w:sz w:val="24"/>
        </w:rPr>
        <w:t>财库〔2018〕2号</w:t>
      </w:r>
      <w:r>
        <w:rPr>
          <w:rFonts w:hint="eastAsia" w:ascii="仿宋" w:hAnsi="仿宋" w:eastAsia="仿宋" w:cs="仿宋"/>
          <w:bCs/>
          <w:sz w:val="24"/>
        </w:rPr>
        <w:t>）的规定，</w:t>
      </w:r>
      <w:r>
        <w:rPr>
          <w:rFonts w:hint="eastAsia" w:ascii="仿宋" w:hAnsi="仿宋" w:eastAsia="仿宋" w:cs="仿宋"/>
          <w:sz w:val="24"/>
        </w:rPr>
        <w:t>参照原</w:t>
      </w:r>
      <w:r>
        <w:rPr>
          <w:rFonts w:hint="eastAsia" w:ascii="仿宋" w:hAnsi="仿宋" w:eastAsia="仿宋" w:cs="仿宋"/>
          <w:bCs/>
          <w:sz w:val="24"/>
        </w:rPr>
        <w:t>国家计委《招标代理服务收费管理暂行办法》(</w:t>
      </w:r>
      <w:r>
        <w:rPr>
          <w:rFonts w:hint="eastAsia" w:ascii="仿宋" w:hAnsi="仿宋" w:eastAsia="仿宋" w:cs="仿宋"/>
          <w:sz w:val="24"/>
        </w:rPr>
        <w:t>计价格〔2002〕1980号)</w:t>
      </w:r>
      <w:r>
        <w:rPr>
          <w:rFonts w:hint="eastAsia" w:ascii="仿宋" w:hAnsi="仿宋" w:eastAsia="仿宋" w:cs="仿宋"/>
          <w:bCs/>
          <w:sz w:val="24"/>
        </w:rPr>
        <w:t>规定的收费标准，</w:t>
      </w:r>
      <w:r>
        <w:rPr>
          <w:rFonts w:hint="eastAsia" w:ascii="仿宋" w:hAnsi="仿宋" w:eastAsia="仿宋" w:cs="仿宋"/>
          <w:sz w:val="24"/>
        </w:rPr>
        <w:t>招标代理服务费由中标单位支付，在领取《中标通知书》前，成交单位应以银行转账形式向陕西鲁班建工项目管理有限公司支付本次代理服务费。</w:t>
      </w:r>
    </w:p>
    <w:p w14:paraId="52DDF139">
      <w:pPr>
        <w:spacing w:line="440" w:lineRule="exact"/>
        <w:ind w:firstLine="482" w:firstLineChars="200"/>
        <w:rPr>
          <w:rFonts w:hint="eastAsia" w:ascii="仿宋" w:hAnsi="仿宋" w:eastAsia="仿宋" w:cs="仿宋"/>
          <w:b/>
          <w:sz w:val="24"/>
          <w:lang w:val="en-US" w:eastAsia="zh-CN"/>
        </w:rPr>
      </w:pPr>
      <w:r>
        <w:rPr>
          <w:rFonts w:hint="eastAsia" w:ascii="仿宋" w:hAnsi="仿宋" w:eastAsia="仿宋" w:cs="仿宋"/>
          <w:b/>
          <w:sz w:val="24"/>
        </w:rPr>
        <w:t>2</w:t>
      </w:r>
      <w:r>
        <w:rPr>
          <w:rFonts w:hint="eastAsia" w:ascii="仿宋" w:hAnsi="仿宋" w:eastAsia="仿宋" w:cs="仿宋"/>
          <w:b/>
          <w:sz w:val="24"/>
          <w:lang w:val="en-US" w:eastAsia="zh-CN"/>
        </w:rPr>
        <w:t>6</w:t>
      </w:r>
      <w:r>
        <w:rPr>
          <w:rFonts w:hint="eastAsia" w:ascii="仿宋" w:hAnsi="仿宋" w:eastAsia="仿宋" w:cs="仿宋"/>
          <w:b/>
          <w:sz w:val="24"/>
        </w:rPr>
        <w:t>．签订合同</w:t>
      </w:r>
      <w:r>
        <w:rPr>
          <w:rFonts w:hint="eastAsia" w:ascii="仿宋" w:hAnsi="仿宋" w:eastAsia="仿宋" w:cs="仿宋"/>
          <w:b/>
          <w:sz w:val="24"/>
          <w:lang w:val="en-US" w:eastAsia="zh-CN"/>
        </w:rPr>
        <w:t xml:space="preserve"> </w:t>
      </w:r>
    </w:p>
    <w:p w14:paraId="01DF7A3A">
      <w:pPr>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6</w:t>
      </w:r>
      <w:r>
        <w:rPr>
          <w:rFonts w:hint="eastAsia" w:ascii="仿宋" w:hAnsi="仿宋" w:eastAsia="仿宋" w:cs="仿宋"/>
          <w:sz w:val="24"/>
        </w:rPr>
        <w:t>.1成交供应商在收到成交通知书后</w:t>
      </w:r>
      <w:r>
        <w:rPr>
          <w:rFonts w:hint="eastAsia" w:ascii="仿宋" w:hAnsi="仿宋" w:eastAsia="仿宋" w:cs="仿宋"/>
          <w:sz w:val="24"/>
          <w:lang w:val="en-US" w:eastAsia="zh-CN"/>
        </w:rPr>
        <w:t>25</w:t>
      </w:r>
      <w:r>
        <w:rPr>
          <w:rFonts w:hint="eastAsia" w:ascii="仿宋" w:hAnsi="仿宋" w:eastAsia="仿宋" w:cs="仿宋"/>
          <w:sz w:val="24"/>
        </w:rPr>
        <w:t>日内，与采购人签订合同。</w:t>
      </w:r>
    </w:p>
    <w:p w14:paraId="0E71D029">
      <w:pPr>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6</w:t>
      </w:r>
      <w:r>
        <w:rPr>
          <w:rFonts w:hint="eastAsia" w:ascii="仿宋" w:hAnsi="仿宋" w:eastAsia="仿宋" w:cs="仿宋"/>
          <w:sz w:val="24"/>
        </w:rPr>
        <w:t>.2 如果成交供应商没有按照上述第2</w:t>
      </w:r>
      <w:r>
        <w:rPr>
          <w:rFonts w:hint="eastAsia" w:ascii="仿宋" w:hAnsi="仿宋" w:eastAsia="仿宋" w:cs="仿宋"/>
          <w:sz w:val="24"/>
          <w:lang w:val="en-US" w:eastAsia="zh-CN"/>
        </w:rPr>
        <w:t>5</w:t>
      </w:r>
      <w:r>
        <w:rPr>
          <w:rFonts w:hint="eastAsia" w:ascii="仿宋" w:hAnsi="仿宋" w:eastAsia="仿宋" w:cs="仿宋"/>
          <w:sz w:val="24"/>
        </w:rPr>
        <w:t>条或第2</w:t>
      </w:r>
      <w:r>
        <w:rPr>
          <w:rFonts w:hint="eastAsia" w:ascii="仿宋" w:hAnsi="仿宋" w:eastAsia="仿宋" w:cs="仿宋"/>
          <w:sz w:val="24"/>
          <w:lang w:val="en-US" w:eastAsia="zh-CN"/>
        </w:rPr>
        <w:t>6</w:t>
      </w:r>
      <w:r>
        <w:rPr>
          <w:rFonts w:hint="eastAsia" w:ascii="仿宋" w:hAnsi="仿宋" w:eastAsia="仿宋" w:cs="仿宋"/>
          <w:sz w:val="24"/>
        </w:rPr>
        <w:t>.1条规定执行，采购人将有充分理由取消该成交决定。</w:t>
      </w:r>
    </w:p>
    <w:p w14:paraId="041EA0A2">
      <w:pPr>
        <w:spacing w:line="440" w:lineRule="exact"/>
        <w:ind w:firstLine="482" w:firstLineChars="200"/>
        <w:rPr>
          <w:rFonts w:hint="eastAsia" w:ascii="仿宋" w:hAnsi="仿宋" w:eastAsia="仿宋" w:cs="仿宋"/>
          <w:b/>
          <w:bCs/>
          <w:sz w:val="24"/>
        </w:rPr>
      </w:pPr>
      <w:r>
        <w:rPr>
          <w:rFonts w:hint="eastAsia" w:ascii="仿宋" w:hAnsi="仿宋" w:eastAsia="仿宋" w:cs="仿宋"/>
          <w:b/>
          <w:bCs/>
          <w:sz w:val="24"/>
        </w:rPr>
        <w:t>2</w:t>
      </w:r>
      <w:r>
        <w:rPr>
          <w:rFonts w:hint="eastAsia" w:ascii="仿宋" w:hAnsi="仿宋" w:eastAsia="仿宋" w:cs="仿宋"/>
          <w:b/>
          <w:bCs/>
          <w:sz w:val="24"/>
          <w:lang w:val="en-US" w:eastAsia="zh-CN"/>
        </w:rPr>
        <w:t>7</w:t>
      </w:r>
      <w:r>
        <w:rPr>
          <w:rFonts w:hint="eastAsia" w:ascii="仿宋" w:hAnsi="仿宋" w:eastAsia="仿宋" w:cs="仿宋"/>
          <w:b/>
          <w:bCs/>
          <w:sz w:val="24"/>
        </w:rPr>
        <w:t>．其他</w:t>
      </w:r>
    </w:p>
    <w:p w14:paraId="7171D49D">
      <w:pPr>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7</w:t>
      </w:r>
      <w:r>
        <w:rPr>
          <w:rFonts w:hint="eastAsia" w:ascii="仿宋" w:hAnsi="仿宋" w:eastAsia="仿宋" w:cs="仿宋"/>
          <w:sz w:val="24"/>
        </w:rPr>
        <w:t>.1 拒绝商业贿赂</w:t>
      </w:r>
    </w:p>
    <w:p w14:paraId="25887EFA">
      <w:pPr>
        <w:spacing w:line="44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7</w:t>
      </w:r>
      <w:r>
        <w:rPr>
          <w:rFonts w:hint="eastAsia" w:ascii="仿宋" w:hAnsi="仿宋" w:eastAsia="仿宋" w:cs="仿宋"/>
          <w:sz w:val="24"/>
        </w:rPr>
        <w:t>.</w:t>
      </w:r>
      <w:r>
        <w:rPr>
          <w:rFonts w:hint="eastAsia" w:ascii="仿宋" w:hAnsi="仿宋" w:eastAsia="仿宋" w:cs="仿宋"/>
          <w:sz w:val="24"/>
          <w:lang w:val="en-US" w:eastAsia="zh-CN"/>
        </w:rPr>
        <w:t>1</w:t>
      </w:r>
      <w:r>
        <w:rPr>
          <w:rFonts w:hint="eastAsia" w:ascii="仿宋" w:hAnsi="仿宋" w:eastAsia="仿宋" w:cs="仿宋"/>
          <w:sz w:val="24"/>
        </w:rPr>
        <w:t>.1供应商须填写一份《拒绝政府采购领域商业贿赂承诺书》（格式见第五章）编制在</w:t>
      </w:r>
      <w:r>
        <w:rPr>
          <w:rFonts w:hint="eastAsia" w:ascii="仿宋" w:hAnsi="仿宋" w:eastAsia="仿宋" w:cs="仿宋"/>
          <w:sz w:val="24"/>
          <w:lang w:eastAsia="zh-CN"/>
        </w:rPr>
        <w:t>单一来源响应文件</w:t>
      </w:r>
      <w:r>
        <w:rPr>
          <w:rFonts w:hint="eastAsia" w:ascii="仿宋" w:hAnsi="仿宋" w:eastAsia="仿宋" w:cs="仿宋"/>
          <w:sz w:val="24"/>
        </w:rPr>
        <w:t>中，同时保证</w:t>
      </w:r>
      <w:r>
        <w:rPr>
          <w:rFonts w:hint="eastAsia" w:ascii="仿宋" w:hAnsi="仿宋" w:eastAsia="仿宋" w:cs="仿宋"/>
          <w:sz w:val="24"/>
          <w:lang w:eastAsia="zh-CN"/>
        </w:rPr>
        <w:t>单一来源响应文件</w:t>
      </w:r>
      <w:r>
        <w:rPr>
          <w:rFonts w:hint="eastAsia" w:ascii="仿宋" w:hAnsi="仿宋" w:eastAsia="仿宋" w:cs="仿宋"/>
          <w:sz w:val="24"/>
        </w:rPr>
        <w:t>正、副本中都有且一致。</w:t>
      </w:r>
    </w:p>
    <w:p w14:paraId="2A49F5B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562" w:firstLineChars="200"/>
        <w:jc w:val="center"/>
        <w:textAlignment w:val="auto"/>
        <w:outlineLvl w:val="9"/>
        <w:rPr>
          <w:rFonts w:hint="eastAsia" w:ascii="仿宋" w:hAnsi="仿宋" w:eastAsia="仿宋" w:cs="仿宋"/>
          <w:b/>
          <w:bCs/>
          <w:sz w:val="28"/>
          <w:szCs w:val="28"/>
          <w:lang w:val="zh-CN" w:eastAsia="zh-CN"/>
        </w:rPr>
      </w:pPr>
      <w:r>
        <w:rPr>
          <w:rFonts w:hint="eastAsia" w:ascii="仿宋" w:hAnsi="仿宋" w:eastAsia="仿宋" w:cs="仿宋"/>
          <w:b/>
          <w:bCs/>
          <w:sz w:val="28"/>
          <w:szCs w:val="28"/>
          <w:lang w:val="zh-CN" w:eastAsia="zh-CN"/>
        </w:rPr>
        <w:t>七、询问和质疑</w:t>
      </w:r>
    </w:p>
    <w:p w14:paraId="78C4B51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28</w:t>
      </w:r>
      <w:r>
        <w:rPr>
          <w:rFonts w:hint="eastAsia" w:ascii="仿宋" w:hAnsi="仿宋" w:eastAsia="仿宋" w:cs="仿宋"/>
          <w:sz w:val="24"/>
          <w:szCs w:val="24"/>
          <w:lang w:val="zh-CN" w:eastAsia="zh-CN"/>
        </w:rPr>
        <w:t>.供应商如果需要询问和质疑，必须按照《陕西省政府采购质疑和投诉办法》之规定提出。</w:t>
      </w:r>
    </w:p>
    <w:p w14:paraId="4AEBA8F6">
      <w:pPr>
        <w:rPr>
          <w:rFonts w:hint="eastAsia" w:ascii="Times New Roman" w:hAnsi="Times New Roman" w:eastAsia="宋体" w:cs="Times New Roman"/>
          <w:kern w:val="2"/>
          <w:sz w:val="21"/>
          <w:szCs w:val="24"/>
          <w:lang w:val="en-US" w:eastAsia="zh-CN" w:bidi="ar-SA"/>
        </w:rPr>
      </w:pPr>
      <w:bookmarkStart w:id="149" w:name="_Toc208337157"/>
      <w:bookmarkStart w:id="150" w:name="_Toc245176658"/>
      <w:bookmarkStart w:id="151" w:name="_Toc245658527"/>
      <w:bookmarkStart w:id="152" w:name="_Toc245657546"/>
      <w:bookmarkStart w:id="153" w:name="_Toc207897909"/>
      <w:bookmarkStart w:id="154" w:name="_Toc244623584"/>
      <w:r>
        <w:rPr>
          <w:rFonts w:hint="eastAsia" w:ascii="仿宋" w:hAnsi="仿宋" w:eastAsia="仿宋" w:cs="仿宋"/>
          <w:b/>
          <w:sz w:val="32"/>
          <w:szCs w:val="32"/>
        </w:rPr>
        <w:br w:type="page"/>
      </w:r>
    </w:p>
    <w:p w14:paraId="520F1E1C">
      <w:pPr>
        <w:numPr>
          <w:ilvl w:val="0"/>
          <w:numId w:val="0"/>
        </w:numPr>
        <w:spacing w:before="156" w:beforeLines="50" w:after="156" w:afterLines="50"/>
        <w:jc w:val="center"/>
        <w:outlineLvl w:val="0"/>
        <w:rPr>
          <w:rFonts w:hint="eastAsia" w:ascii="仿宋" w:hAnsi="仿宋" w:eastAsia="仿宋" w:cs="仿宋"/>
          <w:b/>
          <w:bCs/>
          <w:color w:val="auto"/>
          <w:sz w:val="24"/>
          <w:szCs w:val="24"/>
        </w:rPr>
      </w:pPr>
      <w:r>
        <w:rPr>
          <w:rFonts w:hint="eastAsia" w:ascii="仿宋" w:hAnsi="仿宋" w:eastAsia="仿宋" w:cs="仿宋"/>
          <w:b/>
          <w:color w:val="auto"/>
          <w:sz w:val="32"/>
          <w:szCs w:val="32"/>
          <w:lang w:val="en-US" w:eastAsia="zh-CN"/>
        </w:rPr>
        <w:t>第三章</w:t>
      </w:r>
      <w:r>
        <w:rPr>
          <w:rFonts w:hint="eastAsia" w:ascii="仿宋" w:hAnsi="仿宋" w:eastAsia="仿宋" w:cs="仿宋"/>
          <w:b/>
          <w:color w:val="auto"/>
          <w:sz w:val="32"/>
          <w:szCs w:val="32"/>
          <w:lang w:eastAsia="zh-CN"/>
        </w:rPr>
        <w:t xml:space="preserve"> </w:t>
      </w:r>
      <w:bookmarkEnd w:id="149"/>
      <w:bookmarkEnd w:id="150"/>
      <w:bookmarkEnd w:id="151"/>
      <w:bookmarkEnd w:id="152"/>
      <w:bookmarkEnd w:id="153"/>
      <w:bookmarkEnd w:id="154"/>
      <w:r>
        <w:rPr>
          <w:rFonts w:hint="eastAsia" w:ascii="仿宋" w:hAnsi="仿宋" w:eastAsia="仿宋" w:cs="仿宋"/>
          <w:b/>
          <w:color w:val="auto"/>
          <w:sz w:val="32"/>
          <w:szCs w:val="32"/>
          <w:lang w:eastAsia="zh-CN"/>
        </w:rPr>
        <w:t>拟签订合同</w:t>
      </w:r>
      <w:bookmarkEnd w:id="21"/>
      <w:bookmarkEnd w:id="22"/>
    </w:p>
    <w:p w14:paraId="7FD7F00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sz w:val="24"/>
          <w:szCs w:val="24"/>
          <w:lang w:eastAsia="zh-CN"/>
        </w:rPr>
      </w:pPr>
      <w:r>
        <w:rPr>
          <w:rFonts w:hint="eastAsia" w:ascii="仿宋" w:hAnsi="仿宋" w:eastAsia="仿宋" w:cs="仿宋"/>
          <w:color w:val="000000"/>
          <w:sz w:val="24"/>
          <w:szCs w:val="24"/>
        </w:rPr>
        <w:t>甲</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方：</w:t>
      </w:r>
      <w:r>
        <w:rPr>
          <w:rFonts w:hint="eastAsia" w:ascii="仿宋" w:hAnsi="仿宋" w:eastAsia="仿宋" w:cs="仿宋"/>
          <w:color w:val="000000"/>
          <w:sz w:val="24"/>
          <w:szCs w:val="24"/>
          <w:u w:val="single"/>
          <w:lang w:val="en-US" w:eastAsia="zh-CN"/>
        </w:rPr>
        <w:t xml:space="preserve">                             </w:t>
      </w:r>
    </w:p>
    <w:p w14:paraId="53AAE5A0">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sz w:val="24"/>
          <w:szCs w:val="24"/>
          <w:lang w:val="en-US"/>
        </w:rPr>
      </w:pPr>
      <w:r>
        <w:rPr>
          <w:rFonts w:hint="eastAsia" w:ascii="仿宋" w:hAnsi="仿宋" w:eastAsia="仿宋" w:cs="仿宋"/>
          <w:color w:val="000000"/>
          <w:sz w:val="24"/>
          <w:szCs w:val="24"/>
        </w:rPr>
        <w:t>地</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址：</w:t>
      </w:r>
      <w:r>
        <w:rPr>
          <w:rFonts w:hint="eastAsia" w:ascii="仿宋" w:hAnsi="仿宋" w:eastAsia="仿宋" w:cs="仿宋"/>
          <w:color w:val="000000"/>
          <w:sz w:val="24"/>
          <w:szCs w:val="24"/>
          <w:u w:val="single"/>
          <w:lang w:val="en-US" w:eastAsia="zh-CN"/>
        </w:rPr>
        <w:t xml:space="preserve">                               </w:t>
      </w:r>
    </w:p>
    <w:p w14:paraId="055BAC93">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法定代表人／负责人：</w:t>
      </w:r>
      <w:r>
        <w:rPr>
          <w:rFonts w:hint="eastAsia" w:ascii="仿宋" w:hAnsi="仿宋" w:eastAsia="仿宋" w:cs="仿宋"/>
          <w:color w:val="000000"/>
          <w:sz w:val="24"/>
          <w:szCs w:val="24"/>
          <w:u w:val="single"/>
          <w:lang w:val="en-US" w:eastAsia="zh-CN"/>
        </w:rPr>
        <w:t xml:space="preserve">                            </w:t>
      </w:r>
    </w:p>
    <w:p w14:paraId="2B9C5643">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rPr>
        <w:t>乙方：</w:t>
      </w:r>
      <w:r>
        <w:rPr>
          <w:rFonts w:hint="eastAsia" w:ascii="仿宋" w:hAnsi="仿宋" w:eastAsia="仿宋" w:cs="仿宋"/>
          <w:color w:val="000000"/>
          <w:sz w:val="24"/>
          <w:szCs w:val="24"/>
          <w:u w:val="single"/>
          <w:lang w:val="en-US" w:eastAsia="zh-CN"/>
        </w:rPr>
        <w:t xml:space="preserve">                                       </w:t>
      </w:r>
    </w:p>
    <w:p w14:paraId="104310DC">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rPr>
        <w:t>地址：</w:t>
      </w:r>
      <w:r>
        <w:rPr>
          <w:rFonts w:hint="eastAsia" w:ascii="仿宋" w:hAnsi="仿宋" w:eastAsia="仿宋" w:cs="仿宋"/>
          <w:color w:val="000000"/>
          <w:sz w:val="24"/>
          <w:szCs w:val="24"/>
          <w:u w:val="single"/>
          <w:lang w:val="en-US" w:eastAsia="zh-CN"/>
        </w:rPr>
        <w:t xml:space="preserve">                                        </w:t>
      </w:r>
    </w:p>
    <w:p w14:paraId="40B319D7">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法定代表人／负责人：</w:t>
      </w:r>
      <w:r>
        <w:rPr>
          <w:rFonts w:hint="eastAsia" w:ascii="仿宋" w:hAnsi="仿宋" w:eastAsia="仿宋" w:cs="仿宋"/>
          <w:color w:val="000000"/>
          <w:sz w:val="24"/>
          <w:szCs w:val="24"/>
          <w:u w:val="single"/>
          <w:lang w:val="en-US" w:eastAsia="zh-CN"/>
        </w:rPr>
        <w:t xml:space="preserve">                            </w:t>
      </w:r>
    </w:p>
    <w:p w14:paraId="622F0196">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由于甲方进行，要求乙方对国防光缆通信线路设备迁改，为了确保该项目的顺利实施，乙方同意迁改相关线路设施。同时，根据《电信条例》和有关合同法律、法规之规定，经甲、乙双方多次协商，本着支持地方建设的原则。甲方委托乙方进行该工程施工，结合工程的具体情况，签订本协议。</w:t>
      </w:r>
    </w:p>
    <w:p w14:paraId="23B54776">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第一条迁改内容及要求</w:t>
      </w:r>
    </w:p>
    <w:p w14:paraId="5A9C27B0">
      <w:pPr>
        <w:keepNext w:val="0"/>
        <w:keepLines w:val="0"/>
        <w:pageBreakBefore w:val="0"/>
        <w:widowControl w:val="0"/>
        <w:kinsoku/>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1、迁改地点及迁改范围：安康市</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rPr>
        <w:t>。</w:t>
      </w:r>
    </w:p>
    <w:p w14:paraId="79D42751">
      <w:pPr>
        <w:keepNext w:val="0"/>
        <w:keepLines w:val="0"/>
        <w:pageBreakBefore w:val="0"/>
        <w:widowControl w:val="0"/>
        <w:kinsoku/>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2、迁改要求：</w:t>
      </w:r>
    </w:p>
    <w:p w14:paraId="4F83129E">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第二条迁改期限</w:t>
      </w:r>
    </w:p>
    <w:p w14:paraId="24DA6F52">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根据甲方工程建设施工需要，本协议签订之日起天（即自年月日起至年月日止）内完成本协议约定的</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rPr>
        <w:t>影响的国防光缆线路迁改工程，如遇国家通信保障或雨天工期顺延，如因乙方原因造成逾期未完成乙方承担违约责任，非乙方原因造成的逾期未完成乙方不承担责任。甲方应做好施工外部环境协调及相关赔补，不得影响乙方正常施工。</w:t>
      </w:r>
    </w:p>
    <w:p w14:paraId="5671B75B">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第三条补偿费用及付款方式</w:t>
      </w:r>
    </w:p>
    <w:p w14:paraId="34A6F48F">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color w:val="000000"/>
          <w:sz w:val="24"/>
          <w:szCs w:val="24"/>
        </w:rPr>
        <w:t>1、本次通信线路迁改工程经甲乙双方共同协商，甲方一次性付给中国电信股份有限公司陕西长途电信线务局，线路迁改费用为</w:t>
      </w:r>
      <w:r>
        <w:rPr>
          <w:rFonts w:hint="eastAsia" w:ascii="仿宋" w:hAnsi="仿宋" w:eastAsia="仿宋" w:cs="仿宋"/>
          <w:color w:val="000000"/>
          <w:sz w:val="24"/>
          <w:szCs w:val="24"/>
          <w:lang w:val="en-US" w:eastAsia="zh-CN"/>
        </w:rPr>
        <w:t>人民币</w:t>
      </w:r>
      <w:r>
        <w:rPr>
          <w:rFonts w:hint="eastAsia" w:ascii="仿宋" w:hAnsi="仿宋" w:eastAsia="仿宋" w:cs="仿宋"/>
          <w:color w:val="000000"/>
          <w:sz w:val="24"/>
          <w:szCs w:val="24"/>
        </w:rPr>
        <w:t>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：（小写：</w:t>
      </w:r>
      <w:r>
        <w:rPr>
          <w:rFonts w:hint="eastAsia" w:ascii="仿宋" w:hAnsi="仿宋" w:eastAsia="仿宋" w:cs="仿宋"/>
          <w:b w:val="0"/>
          <w:bCs w:val="0"/>
          <w:color w:val="000000"/>
          <w:sz w:val="24"/>
          <w:szCs w:val="24"/>
        </w:rPr>
        <w:t>¥</w:t>
      </w:r>
      <w:r>
        <w:rPr>
          <w:rFonts w:hint="eastAsia" w:ascii="仿宋" w:hAnsi="仿宋" w:eastAsia="仿宋" w:cs="仿宋"/>
          <w:b w:val="0"/>
          <w:bCs w:val="0"/>
          <w:color w:val="000000"/>
          <w:sz w:val="24"/>
          <w:szCs w:val="24"/>
          <w:u w:val="single"/>
          <w:lang w:val="en-US" w:eastAsia="zh-CN"/>
        </w:rPr>
        <w:t xml:space="preserve">           </w:t>
      </w:r>
      <w:r>
        <w:rPr>
          <w:rFonts w:hint="eastAsia" w:ascii="仿宋" w:hAnsi="仿宋" w:eastAsia="仿宋" w:cs="仿宋"/>
          <w:b w:val="0"/>
          <w:bCs w:val="0"/>
          <w:color w:val="000000"/>
          <w:sz w:val="24"/>
          <w:szCs w:val="24"/>
        </w:rPr>
        <w:t>元）。甲方负责</w:t>
      </w:r>
      <w:r>
        <w:rPr>
          <w:rFonts w:hint="eastAsia" w:ascii="仿宋" w:hAnsi="仿宋" w:eastAsia="仿宋" w:cs="仿宋"/>
          <w:b w:val="0"/>
          <w:bCs w:val="0"/>
          <w:color w:val="000000"/>
          <w:sz w:val="24"/>
          <w:szCs w:val="24"/>
          <w:lang w:val="en-US" w:eastAsia="zh-CN"/>
        </w:rPr>
        <w:t>乙方</w:t>
      </w:r>
      <w:r>
        <w:rPr>
          <w:rFonts w:hint="eastAsia" w:ascii="仿宋" w:hAnsi="仿宋" w:eastAsia="仿宋" w:cs="仿宋"/>
          <w:b w:val="0"/>
          <w:bCs w:val="0"/>
          <w:color w:val="000000"/>
          <w:sz w:val="24"/>
          <w:szCs w:val="24"/>
        </w:rPr>
        <w:t>架空线路迁改施工过程中的外部环境协调以及通信线路迁改占地、线路通道内树木、青苗赔补等相关补偿费用。</w:t>
      </w:r>
    </w:p>
    <w:p w14:paraId="3E914F53">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b w:val="0"/>
          <w:bCs w:val="0"/>
          <w:color w:val="000000"/>
          <w:sz w:val="24"/>
          <w:szCs w:val="24"/>
        </w:rPr>
        <w:t>2、本协议生效后3日内，甲方一次性支付乙方协议总金额的100%，计</w:t>
      </w:r>
      <w:r>
        <w:rPr>
          <w:rFonts w:hint="eastAsia" w:ascii="仿宋" w:hAnsi="仿宋" w:eastAsia="仿宋" w:cs="仿宋"/>
          <w:b w:val="0"/>
          <w:bCs w:val="0"/>
          <w:color w:val="000000"/>
          <w:sz w:val="24"/>
          <w:szCs w:val="24"/>
          <w:lang w:val="en-US" w:eastAsia="zh-CN"/>
        </w:rPr>
        <w:t>人民币</w:t>
      </w:r>
      <w:r>
        <w:rPr>
          <w:rFonts w:hint="eastAsia" w:ascii="仿宋" w:hAnsi="仿宋" w:eastAsia="仿宋" w:cs="仿宋"/>
          <w:b w:val="0"/>
          <w:bCs w:val="0"/>
          <w:color w:val="000000"/>
          <w:sz w:val="24"/>
          <w:szCs w:val="24"/>
        </w:rPr>
        <w:t>大写</w:t>
      </w:r>
      <w:r>
        <w:rPr>
          <w:rFonts w:hint="eastAsia" w:ascii="仿宋" w:hAnsi="仿宋" w:eastAsia="仿宋" w:cs="仿宋"/>
          <w:b w:val="0"/>
          <w:bCs w:val="0"/>
          <w:color w:val="000000"/>
          <w:sz w:val="24"/>
          <w:szCs w:val="24"/>
          <w:u w:val="single"/>
          <w:lang w:val="en-US" w:eastAsia="zh-CN"/>
        </w:rPr>
        <w:t xml:space="preserve">                   </w:t>
      </w:r>
      <w:r>
        <w:rPr>
          <w:rFonts w:hint="eastAsia" w:ascii="仿宋" w:hAnsi="仿宋" w:eastAsia="仿宋" w:cs="仿宋"/>
          <w:b w:val="0"/>
          <w:bCs w:val="0"/>
          <w:color w:val="000000"/>
          <w:sz w:val="24"/>
          <w:szCs w:val="24"/>
        </w:rPr>
        <w:t>：（小写：¥</w:t>
      </w:r>
      <w:r>
        <w:rPr>
          <w:rFonts w:hint="eastAsia" w:ascii="仿宋" w:hAnsi="仿宋" w:eastAsia="仿宋" w:cs="仿宋"/>
          <w:b w:val="0"/>
          <w:bCs w:val="0"/>
          <w:color w:val="000000"/>
          <w:sz w:val="24"/>
          <w:szCs w:val="24"/>
          <w:u w:val="single"/>
          <w:lang w:val="en-US"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元），乙方应向甲方提供正式发票。</w:t>
      </w:r>
    </w:p>
    <w:p w14:paraId="511FAB77">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第四条责任和义务</w:t>
      </w:r>
    </w:p>
    <w:p w14:paraId="7F423BAF">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（一）甲方责任和义务：</w:t>
      </w:r>
    </w:p>
    <w:p w14:paraId="13DFA71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1、甲方负责本次通信线路迁改施工过程中的外部环境协调，负责线路迁改占地及线路通道内树木、青苗赔等相关补偿费用。</w:t>
      </w:r>
    </w:p>
    <w:p w14:paraId="4841C4CC">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2、甲方应按照协议规定时间按时支付乙方迁改工程费用。</w:t>
      </w:r>
    </w:p>
    <w:p w14:paraId="64FC85E7">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3、如因</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rPr>
        <w:t>建设施工造成乙方国防光缆线路故障或损伤，乙方有权追究甲方相关责任经济赔偿。</w:t>
      </w:r>
    </w:p>
    <w:p w14:paraId="3185B6B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4、在迁改施工过程中，甲方负责协调各施工单位与乙方的关系，保证迁改顺利进行。</w:t>
      </w:r>
    </w:p>
    <w:p w14:paraId="7969303F">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5、若国防光缆通信线路距离施工点较近时，施工单位在施工时要接受乙方维护及技术人员的指导。对于危及通信线路安全运行的施工，乙方有权以书面、口头及电话形式通知施工单位停止施工，待乙方采取保护措施落实后再行施工，甲方负责配合。</w:t>
      </w:r>
    </w:p>
    <w:p w14:paraId="30038041">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6、如遇乙方维护的通信线路执行国家重大国事活动、军事行动等重要通信保障，甲方必须以高度的政治责任感配合乙方责令施工方停止可能危及通信线路安全的施工作业。</w:t>
      </w:r>
    </w:p>
    <w:p w14:paraId="0FEB24D4">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7、对于施工区域外如需乙方迁改的路段，相关费用由施工单位承担，甲方负责对应协调、组织工作。</w:t>
      </w:r>
    </w:p>
    <w:p w14:paraId="26388E82">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（二）乙方责任和义务：</w:t>
      </w:r>
    </w:p>
    <w:p w14:paraId="4AC658E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color w:val="000000"/>
          <w:sz w:val="24"/>
          <w:szCs w:val="24"/>
        </w:rPr>
        <w:t>1、乙方需对乙方维护的</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rPr>
        <w:t>境内，国防光缆通信线路按期进行迁改，迁改长度约</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rPr>
        <w:t>公里（含余留光缆）</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本次迁改工程分1个阶段进行施工</w:t>
      </w:r>
      <w:r>
        <w:rPr>
          <w:rFonts w:hint="eastAsia" w:ascii="仿宋" w:hAnsi="仿宋" w:eastAsia="仿宋" w:cs="仿宋"/>
          <w:color w:val="000000"/>
          <w:sz w:val="24"/>
          <w:szCs w:val="24"/>
          <w:lang w:eastAsia="zh-CN"/>
        </w:rPr>
        <w:t>。</w:t>
      </w:r>
    </w:p>
    <w:p w14:paraId="04D00BCF">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2、乙方应及时完成迁改工程，实施迁改方案既要符合国防通信线路技术规范和安全要求，要保证</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rPr>
        <w:t>建设施工不受影响。</w:t>
      </w:r>
    </w:p>
    <w:p w14:paraId="523D97F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3、乙方按照甲方征迁范围或指定的路由施工，迁移改造后的通信线路及原有线路均不得影响</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rPr>
        <w:t>建设施工。如有影响由乙方无条件迁改，所需一切费用由乙方承担。若因甲方原因造成线路再次迁改的，所需一切费用由甲方承担。</w:t>
      </w:r>
    </w:p>
    <w:p w14:paraId="418CFDA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4、乙方在规定迁改期限内完成化龙谷农旅康养建设项目建设施工区域内国防通信线路的迁改工程。由于未在规定时间内完成迁改和保护工程，施工单位施工所造成通信线路阻断，责任由乙方自行承担。若在线路施工期间或按方案在规定时间内完成，施工单位施工造成通信线路阻断，责任由施工单位承担，甲方负责协调。</w:t>
      </w:r>
    </w:p>
    <w:p w14:paraId="4689A136">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5、施工期间乙方应按照有关规定保证通信线路畅通。</w:t>
      </w:r>
    </w:p>
    <w:p w14:paraId="5F6BCA27">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6、负责向甲方提供迁改工程竣工验收及决算等相关资料</w:t>
      </w:r>
      <w:r>
        <w:rPr>
          <w:rFonts w:hint="eastAsia" w:ascii="仿宋" w:hAnsi="仿宋" w:eastAsia="仿宋" w:cs="仿宋"/>
          <w:color w:val="000000"/>
          <w:sz w:val="24"/>
          <w:szCs w:val="24"/>
          <w:lang w:eastAsia="zh-CN"/>
        </w:rPr>
        <w:t>。</w:t>
      </w:r>
    </w:p>
    <w:p w14:paraId="40CFA7C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第五条安全责任</w:t>
      </w:r>
    </w:p>
    <w:p w14:paraId="4AC8DD59">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1、乙方应树立安全意识，采取有效措施，做好安全生产工作，杜绝一切事故的发生。在乙方施工过程中及施工现场因乙方原因造成的安全事故乙方承担，非乙方原因造成的事故乙方不承担责任。</w:t>
      </w:r>
    </w:p>
    <w:p w14:paraId="68DADBAE">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2、乙方在协议履行过程中因乙方过错造成施工人员或第三方人身伤害、财产损失，责任与费用均由乙方承担。</w:t>
      </w:r>
    </w:p>
    <w:p w14:paraId="4A2845BE">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第六条不可抗力</w:t>
      </w:r>
    </w:p>
    <w:p w14:paraId="1E6948EE">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本协议履行过程中发生人力无法抗拒并不能避免的自然灾害等不可抗力，导致协议无法继续履行时，双方协商一致后可以解除本协议，甲方所支付的迁改费用扣除乙方为履行本协议已实际发生的合理费用后退还甲方。</w:t>
      </w:r>
    </w:p>
    <w:p w14:paraId="2DC1B632">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第七条违约责任</w:t>
      </w:r>
    </w:p>
    <w:p w14:paraId="4DC744D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双方当事人应按协议约定全面履行协议义务，任何一方违约导致协议无法履行应向对方支付协议总金额20％的违约金，违约金不足赔偿对方直接经济损失的，还应足额赔偿对方直接经济损失。</w:t>
      </w:r>
    </w:p>
    <w:p w14:paraId="0FF218E6">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第八条争议解决方式</w:t>
      </w:r>
    </w:p>
    <w:p w14:paraId="62232B36">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本协议履行过程中发生的任何争议，双方应协商解决，也可由当地相关管理部门协调解决，不愿协商或协商不成的，可以向合同履行地人民法院提起诉讼。</w:t>
      </w:r>
    </w:p>
    <w:p w14:paraId="713D1130">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第九条协议生效本合同纸质文本一式八份，甲乙双方各执四份，自双方签字盖章之日起生效；若使用电子印章的，自双方盖章之日起生效。</w:t>
      </w:r>
    </w:p>
    <w:p w14:paraId="66D6DAC6">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若乙方加盖电子印章的，以加盖乙方电子印章的本合同电子文档所载内容为准。</w:t>
      </w:r>
    </w:p>
    <w:p w14:paraId="0E973DDF">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本协议自双方签字盖章（若使用电子印章的，经双方盖章）后与合同同时生效。若乙方加盖电子印章的，以加盖乙方电子印章的本协议电子文档所载内容为准。</w:t>
      </w:r>
    </w:p>
    <w:p w14:paraId="114F2717">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协议约定事项双方全部履行完毕后，本协议自动失效。</w:t>
      </w:r>
    </w:p>
    <w:p w14:paraId="4EB63D7D">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第十条其他</w:t>
      </w:r>
    </w:p>
    <w:p w14:paraId="7F2E98B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sz w:val="24"/>
          <w:szCs w:val="24"/>
        </w:rPr>
      </w:pPr>
      <w:r>
        <w:rPr>
          <w:rFonts w:hint="eastAsia" w:ascii="仿宋" w:hAnsi="仿宋" w:eastAsia="仿宋" w:cs="仿宋"/>
          <w:color w:val="000000"/>
          <w:sz w:val="24"/>
          <w:szCs w:val="24"/>
        </w:rPr>
        <w:t>本协议未尽事宜，由甲、乙双放用行协商后签订补充协议，与本协议具有同等法律效力。</w:t>
      </w:r>
    </w:p>
    <w:p w14:paraId="03CD821C">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color w:val="000000"/>
          <w:sz w:val="24"/>
          <w:szCs w:val="24"/>
        </w:rPr>
      </w:pPr>
    </w:p>
    <w:p w14:paraId="053CEC73">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甲方（盖章）：</w:t>
      </w:r>
    </w:p>
    <w:p w14:paraId="7C5AF4A8">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法定代表人或其委托代理人（签字）：</w:t>
      </w:r>
    </w:p>
    <w:p w14:paraId="172E5787">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1200" w:firstLineChars="5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年    月     日</w:t>
      </w:r>
    </w:p>
    <w:p w14:paraId="0E2493C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480" w:firstLineChars="200"/>
        <w:jc w:val="both"/>
        <w:textAlignment w:val="auto"/>
        <w:rPr>
          <w:rFonts w:hint="eastAsia" w:ascii="仿宋" w:hAnsi="仿宋" w:eastAsia="仿宋" w:cs="仿宋"/>
          <w:color w:val="000000"/>
          <w:sz w:val="24"/>
          <w:szCs w:val="24"/>
        </w:rPr>
      </w:pPr>
    </w:p>
    <w:p w14:paraId="044BB9E2">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乙方（盖章）：</w:t>
      </w:r>
    </w:p>
    <w:p w14:paraId="365B9123">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法定代表人或其委托代理人（签字）：</w:t>
      </w:r>
    </w:p>
    <w:p w14:paraId="617DCDFA">
      <w:pPr>
        <w:keepNext w:val="0"/>
        <w:keepLines w:val="0"/>
        <w:pageBreakBefore w:val="0"/>
        <w:widowControl w:val="0"/>
        <w:kinsoku/>
        <w:wordWrap w:val="0"/>
        <w:overflowPunct/>
        <w:topLinePunct w:val="0"/>
        <w:autoSpaceDE w:val="0"/>
        <w:autoSpaceDN w:val="0"/>
        <w:bidi w:val="0"/>
        <w:adjustRightInd/>
        <w:snapToGrid/>
        <w:spacing w:before="0" w:after="0" w:line="520" w:lineRule="exact"/>
        <w:ind w:right="0" w:firstLine="1600" w:firstLineChars="5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年    月     日</w:t>
      </w:r>
    </w:p>
    <w:p w14:paraId="27539BD1">
      <w:pPr>
        <w:rPr>
          <w:rFonts w:hint="default" w:ascii="Arial" w:hAnsi="Arial" w:eastAsia="宋体"/>
          <w:color w:val="000000"/>
          <w:sz w:val="24"/>
          <w:lang w:val="en-US" w:eastAsia="zh-CN"/>
        </w:rPr>
      </w:pPr>
    </w:p>
    <w:p w14:paraId="3BF848E2">
      <w:pPr>
        <w:rPr>
          <w:rFonts w:hint="eastAsia" w:ascii="仿宋" w:hAnsi="仿宋" w:eastAsia="仿宋" w:cs="仿宋"/>
          <w:b/>
          <w:sz w:val="32"/>
          <w:szCs w:val="32"/>
        </w:rPr>
      </w:pPr>
      <w:r>
        <w:rPr>
          <w:rFonts w:hint="eastAsia" w:ascii="仿宋" w:hAnsi="仿宋" w:eastAsia="仿宋" w:cs="仿宋"/>
          <w:b/>
          <w:sz w:val="32"/>
          <w:szCs w:val="32"/>
        </w:rPr>
        <w:br w:type="page"/>
      </w:r>
    </w:p>
    <w:p w14:paraId="7BCB0010">
      <w:pPr>
        <w:jc w:val="center"/>
        <w:rPr>
          <w:rFonts w:hint="eastAsia" w:ascii="仿宋" w:hAnsi="仿宋" w:eastAsia="仿宋" w:cs="仿宋"/>
          <w:b/>
          <w:sz w:val="32"/>
          <w:szCs w:val="32"/>
        </w:rPr>
      </w:pPr>
      <w:r>
        <w:rPr>
          <w:rFonts w:hint="eastAsia" w:ascii="仿宋" w:hAnsi="仿宋" w:eastAsia="仿宋" w:cs="仿宋"/>
          <w:b/>
          <w:sz w:val="32"/>
          <w:szCs w:val="32"/>
        </w:rPr>
        <w:t>第</w:t>
      </w:r>
      <w:r>
        <w:rPr>
          <w:rFonts w:hint="eastAsia" w:ascii="仿宋" w:hAnsi="仿宋" w:eastAsia="仿宋" w:cs="仿宋"/>
          <w:b/>
          <w:color w:val="000000" w:themeColor="text1"/>
          <w:sz w:val="32"/>
          <w:szCs w:val="32"/>
          <w14:textFill>
            <w14:solidFill>
              <w14:schemeClr w14:val="tx1"/>
            </w14:solidFill>
          </w14:textFill>
        </w:rPr>
        <w:t>四章  采购内容与要求</w:t>
      </w:r>
    </w:p>
    <w:p w14:paraId="0C20F170">
      <w:pPr>
        <w:spacing w:line="440" w:lineRule="exact"/>
        <w:ind w:firstLine="482" w:firstLineChars="200"/>
        <w:outlineLvl w:val="0"/>
        <w:rPr>
          <w:rFonts w:hint="eastAsia" w:ascii="仿宋" w:hAnsi="仿宋" w:eastAsia="仿宋" w:cs="仿宋"/>
          <w:b/>
          <w:sz w:val="24"/>
          <w:lang w:eastAsia="zh-CN"/>
        </w:rPr>
      </w:pPr>
      <w:bookmarkStart w:id="155" w:name="_Toc244623586"/>
      <w:bookmarkStart w:id="156" w:name="_Toc245657548"/>
      <w:bookmarkStart w:id="157" w:name="_Toc245176660"/>
      <w:bookmarkStart w:id="158" w:name="_Toc245658529"/>
      <w:bookmarkStart w:id="159" w:name="_Toc237598150"/>
      <w:r>
        <w:rPr>
          <w:rFonts w:hint="eastAsia" w:ascii="仿宋" w:hAnsi="仿宋" w:eastAsia="仿宋" w:cs="仿宋"/>
          <w:b/>
          <w:sz w:val="24"/>
        </w:rPr>
        <w:t>一、项目名称</w:t>
      </w:r>
      <w:r>
        <w:rPr>
          <w:rFonts w:hint="eastAsia" w:ascii="仿宋" w:hAnsi="仿宋" w:eastAsia="仿宋" w:cs="仿宋"/>
          <w:b/>
          <w:sz w:val="24"/>
          <w:lang w:eastAsia="zh-CN"/>
        </w:rPr>
        <w:t>：</w:t>
      </w:r>
    </w:p>
    <w:bookmarkEnd w:id="155"/>
    <w:bookmarkEnd w:id="156"/>
    <w:bookmarkEnd w:id="157"/>
    <w:bookmarkEnd w:id="158"/>
    <w:bookmarkEnd w:id="159"/>
    <w:p w14:paraId="3F539782">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rPr>
        <w:t>安康市第二老年公寓(安康市认知障碍症老年人介护中心)项目地块国防光缆和长途通信光缆线路迁改工程</w:t>
      </w:r>
    </w:p>
    <w:p w14:paraId="2C97332E">
      <w:pPr>
        <w:spacing w:line="440" w:lineRule="exact"/>
        <w:ind w:firstLine="482" w:firstLineChars="200"/>
        <w:outlineLvl w:val="0"/>
        <w:rPr>
          <w:rFonts w:hint="eastAsia" w:ascii="仿宋" w:hAnsi="仿宋" w:eastAsia="仿宋" w:cs="仿宋"/>
          <w:b/>
          <w:sz w:val="24"/>
          <w:lang w:eastAsia="zh-CN"/>
        </w:rPr>
      </w:pPr>
      <w:r>
        <w:rPr>
          <w:rFonts w:hint="eastAsia" w:ascii="仿宋" w:hAnsi="仿宋" w:eastAsia="仿宋" w:cs="仿宋"/>
          <w:b/>
          <w:sz w:val="24"/>
        </w:rPr>
        <w:t>二、</w:t>
      </w:r>
      <w:r>
        <w:rPr>
          <w:rFonts w:hint="eastAsia" w:ascii="仿宋" w:hAnsi="仿宋" w:eastAsia="仿宋" w:cs="仿宋"/>
          <w:b/>
          <w:sz w:val="24"/>
          <w:lang w:eastAsia="zh-CN"/>
        </w:rPr>
        <w:t>采购内容：</w:t>
      </w:r>
    </w:p>
    <w:p w14:paraId="013B26B8">
      <w:pPr>
        <w:spacing w:after="156" w:afterLines="50" w:line="440" w:lineRule="exact"/>
        <w:ind w:firstLine="480" w:firstLineChars="200"/>
        <w:outlineLvl w:val="0"/>
        <w:rPr>
          <w:rFonts w:hint="eastAsia" w:ascii="仿宋" w:hAnsi="仿宋" w:eastAsia="仿宋" w:cs="仿宋"/>
          <w:sz w:val="24"/>
          <w:lang w:eastAsia="zh-CN"/>
        </w:rPr>
      </w:pPr>
      <w:r>
        <w:rPr>
          <w:rFonts w:hint="eastAsia" w:ascii="仿宋" w:hAnsi="仿宋" w:eastAsia="仿宋" w:cs="仿宋"/>
          <w:sz w:val="24"/>
          <w:lang w:eastAsia="zh-CN"/>
        </w:rPr>
        <w:t>因安康市福利院第二老年公寓建设，根据同建设方实地勘察及地形限制、本次将长线国防光缆线路迁改至红线外、远离施工作业区，在线路迁改施工过程中如遇阻挡由建设单位负责协调；（详见图纸）</w:t>
      </w:r>
    </w:p>
    <w:p w14:paraId="4614C7B4">
      <w:pPr>
        <w:pStyle w:val="29"/>
        <w:numPr>
          <w:ilvl w:val="0"/>
          <w:numId w:val="0"/>
        </w:numPr>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三、</w:t>
      </w:r>
      <w:r>
        <w:rPr>
          <w:rFonts w:hint="eastAsia" w:ascii="仿宋" w:hAnsi="仿宋" w:eastAsia="仿宋" w:cs="仿宋"/>
          <w:b/>
          <w:bCs/>
          <w:sz w:val="24"/>
          <w:szCs w:val="24"/>
          <w:lang w:val="en-US" w:eastAsia="zh-CN"/>
        </w:rPr>
        <w:t>采购需求</w:t>
      </w:r>
      <w:r>
        <w:rPr>
          <w:rFonts w:hint="eastAsia" w:ascii="仿宋" w:hAnsi="仿宋" w:eastAsia="仿宋" w:cs="仿宋"/>
          <w:b/>
          <w:bCs/>
          <w:sz w:val="28"/>
          <w:szCs w:val="28"/>
          <w:lang w:val="en-US" w:eastAsia="zh-CN"/>
        </w:rPr>
        <w:t>：</w:t>
      </w:r>
    </w:p>
    <w:p w14:paraId="1857EB2A">
      <w:pPr>
        <w:keepNext w:val="0"/>
        <w:keepLines w:val="0"/>
        <w:pageBreakBefore w:val="0"/>
        <w:widowControl w:val="0"/>
        <w:numPr>
          <w:ilvl w:val="0"/>
          <w:numId w:val="0"/>
        </w:numPr>
        <w:tabs>
          <w:tab w:val="left" w:pos="0"/>
          <w:tab w:val="left" w:pos="397"/>
          <w:tab w:val="left" w:pos="567"/>
          <w:tab w:val="left" w:pos="993"/>
          <w:tab w:val="left" w:pos="113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snapToGrid w:val="0"/>
          <w:sz w:val="24"/>
          <w:szCs w:val="24"/>
          <w:lang w:val="en-US" w:eastAsia="zh-CN"/>
        </w:rPr>
      </w:pPr>
      <w:bookmarkStart w:id="160" w:name="_Toc167715244"/>
      <w:bookmarkStart w:id="161" w:name="_Toc167712849"/>
      <w:bookmarkStart w:id="162" w:name="_Toc167714047"/>
      <w:r>
        <w:rPr>
          <w:rFonts w:hint="eastAsia" w:ascii="仿宋" w:hAnsi="仿宋" w:eastAsia="仿宋" w:cs="仿宋"/>
          <w:b w:val="0"/>
          <w:bCs w:val="0"/>
          <w:snapToGrid w:val="0"/>
          <w:sz w:val="24"/>
          <w:szCs w:val="24"/>
          <w:lang w:val="en-US" w:eastAsia="zh-CN"/>
        </w:rPr>
        <w:t>本次工程拆除8米水泥杆13根、拆除7/2.2吊线1.972千米、拆除36芯光缆0.986千米、拆除48芯光缆2.918千米、拆除96芯光缆0.468千米；新立8米木杆14根、新设木杆7/2.6拉线14条、新设7/2.2吊线3.630千米、敷设36芯光缆1.480千米、48芯光缆4.410千米、96芯光缆0.661千米。</w:t>
      </w:r>
    </w:p>
    <w:p w14:paraId="3CF74BE2">
      <w:pPr>
        <w:keepNext w:val="0"/>
        <w:keepLines w:val="0"/>
        <w:pageBreakBefore w:val="0"/>
        <w:widowControl w:val="0"/>
        <w:numPr>
          <w:ilvl w:val="0"/>
          <w:numId w:val="0"/>
        </w:numPr>
        <w:tabs>
          <w:tab w:val="left" w:pos="0"/>
          <w:tab w:val="left" w:pos="397"/>
          <w:tab w:val="left" w:pos="567"/>
          <w:tab w:val="left" w:pos="993"/>
          <w:tab w:val="left" w:pos="1134"/>
        </w:tabs>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napToGrid w:val="0"/>
          <w:sz w:val="24"/>
          <w:szCs w:val="24"/>
        </w:rPr>
      </w:pPr>
      <w:r>
        <w:rPr>
          <w:rFonts w:hint="eastAsia" w:ascii="仿宋" w:hAnsi="仿宋" w:eastAsia="仿宋" w:cs="仿宋"/>
          <w:b/>
          <w:bCs/>
          <w:snapToGrid w:val="0"/>
          <w:sz w:val="24"/>
          <w:szCs w:val="24"/>
          <w:lang w:val="en-US" w:eastAsia="zh-CN"/>
        </w:rPr>
        <w:t>四</w:t>
      </w:r>
      <w:r>
        <w:rPr>
          <w:rFonts w:hint="eastAsia" w:ascii="仿宋" w:hAnsi="仿宋" w:eastAsia="仿宋" w:cs="仿宋"/>
          <w:b/>
          <w:bCs/>
          <w:snapToGrid w:val="0"/>
          <w:sz w:val="24"/>
          <w:szCs w:val="24"/>
        </w:rPr>
        <w:t>、质量要求</w:t>
      </w:r>
    </w:p>
    <w:bookmarkEnd w:id="160"/>
    <w:bookmarkEnd w:id="161"/>
    <w:bookmarkEnd w:id="162"/>
    <w:p w14:paraId="287E8B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提供的</w:t>
      </w:r>
      <w:r>
        <w:rPr>
          <w:rFonts w:hint="eastAsia" w:ascii="仿宋" w:hAnsi="仿宋" w:eastAsia="仿宋" w:cs="仿宋"/>
          <w:sz w:val="24"/>
          <w:szCs w:val="24"/>
          <w:lang w:eastAsia="zh-CN"/>
        </w:rPr>
        <w:t>服务</w:t>
      </w:r>
      <w:r>
        <w:rPr>
          <w:rFonts w:hint="eastAsia" w:ascii="仿宋" w:hAnsi="仿宋" w:eastAsia="仿宋" w:cs="仿宋"/>
          <w:sz w:val="24"/>
          <w:szCs w:val="24"/>
        </w:rPr>
        <w:t>均须符合国家相关要求、行业标准和采购人提出的要求。</w:t>
      </w:r>
    </w:p>
    <w:p w14:paraId="087F827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五、工期：90天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w:t>
      </w:r>
    </w:p>
    <w:p w14:paraId="7D12BA53">
      <w:pPr>
        <w:keepNext w:val="0"/>
        <w:keepLines w:val="0"/>
        <w:pageBreakBefore w:val="0"/>
        <w:widowControl w:val="0"/>
        <w:kinsoku/>
        <w:wordWrap/>
        <w:overflowPunct/>
        <w:topLinePunct w:val="0"/>
        <w:bidi w:val="0"/>
        <w:adjustRightInd w:val="0"/>
        <w:spacing w:line="44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color w:val="000000" w:themeColor="text1"/>
          <w:sz w:val="24"/>
          <w:szCs w:val="24"/>
          <w:lang w:val="en-US" w:eastAsia="zh-CN"/>
          <w14:textFill>
            <w14:solidFill>
              <w14:schemeClr w14:val="tx1"/>
            </w14:solidFill>
          </w14:textFill>
        </w:rPr>
        <w:t>六</w:t>
      </w:r>
      <w:r>
        <w:rPr>
          <w:rFonts w:hint="eastAsia" w:ascii="仿宋" w:hAnsi="仿宋" w:eastAsia="仿宋" w:cs="仿宋"/>
          <w:b/>
          <w:bCs/>
          <w:color w:val="000000" w:themeColor="text1"/>
          <w:sz w:val="24"/>
          <w:szCs w:val="24"/>
          <w14:textFill>
            <w14:solidFill>
              <w14:schemeClr w14:val="tx1"/>
            </w14:solidFill>
          </w14:textFill>
        </w:rPr>
        <w:t>、</w:t>
      </w:r>
      <w:r>
        <w:rPr>
          <w:rFonts w:hint="eastAsia" w:ascii="仿宋" w:hAnsi="仿宋" w:eastAsia="仿宋" w:cs="仿宋"/>
          <w:b/>
          <w:bCs/>
          <w:sz w:val="24"/>
          <w:szCs w:val="24"/>
        </w:rPr>
        <w:t>违约责任：</w:t>
      </w:r>
    </w:p>
    <w:p w14:paraId="52FF9C9C">
      <w:pPr>
        <w:keepNext w:val="0"/>
        <w:keepLines w:val="0"/>
        <w:pageBreakBefore w:val="0"/>
        <w:widowControl w:val="0"/>
        <w:kinsoku/>
        <w:wordWrap/>
        <w:overflowPunct/>
        <w:topLinePunct w:val="0"/>
        <w:bidi w:val="0"/>
        <w:adjustRightIn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1、按《中华人民共和国</w:t>
      </w:r>
      <w:r>
        <w:rPr>
          <w:rFonts w:hint="eastAsia" w:ascii="仿宋" w:hAnsi="仿宋" w:eastAsia="仿宋" w:cs="仿宋"/>
          <w:sz w:val="24"/>
          <w:szCs w:val="24"/>
          <w:lang w:eastAsia="zh-CN"/>
        </w:rPr>
        <w:t>民法典</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中华人民共和国政府采购法</w:t>
      </w:r>
      <w:r>
        <w:rPr>
          <w:rFonts w:hint="eastAsia" w:ascii="仿宋" w:hAnsi="仿宋" w:eastAsia="仿宋" w:cs="仿宋"/>
          <w:sz w:val="24"/>
          <w:szCs w:val="24"/>
          <w:lang w:val="en-US" w:eastAsia="zh-CN"/>
        </w:rPr>
        <w:t>》</w:t>
      </w:r>
      <w:r>
        <w:rPr>
          <w:rFonts w:hint="eastAsia" w:ascii="仿宋" w:hAnsi="仿宋" w:eastAsia="仿宋" w:cs="仿宋"/>
          <w:sz w:val="24"/>
          <w:szCs w:val="24"/>
        </w:rPr>
        <w:t>中的相关条款执行。</w:t>
      </w:r>
    </w:p>
    <w:p w14:paraId="64D006CE">
      <w:pPr>
        <w:keepNext w:val="0"/>
        <w:keepLines w:val="0"/>
        <w:pageBreakBefore w:val="0"/>
        <w:widowControl w:val="0"/>
        <w:kinsoku/>
        <w:wordWrap/>
        <w:overflowPunct/>
        <w:topLinePunct w:val="0"/>
        <w:bidi w:val="0"/>
        <w:adjustRightIn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2、未按合同要求提供服务或服务质量不能满足技术要求，采购人有权终止合同，并对供方违约行为进行追究，同时按《政府采购法》的有关规定进行处罚。</w:t>
      </w:r>
    </w:p>
    <w:p w14:paraId="38D22343">
      <w:pPr>
        <w:spacing w:line="440" w:lineRule="exact"/>
        <w:ind w:firstLine="480" w:firstLineChars="200"/>
        <w:jc w:val="center"/>
        <w:rPr>
          <w:rFonts w:hint="eastAsia" w:ascii="仿宋" w:hAnsi="仿宋" w:eastAsia="仿宋" w:cs="仿宋"/>
          <w:sz w:val="24"/>
          <w:szCs w:val="24"/>
          <w:lang w:val="en-US" w:eastAsia="zh-CN"/>
        </w:rPr>
      </w:pPr>
      <w:r>
        <w:rPr>
          <w:rFonts w:hint="eastAsia" w:ascii="仿宋" w:hAnsi="仿宋" w:eastAsia="仿宋" w:cs="仿宋"/>
          <w:sz w:val="24"/>
        </w:rPr>
        <w:br w:type="page"/>
      </w:r>
      <w:r>
        <w:rPr>
          <w:rFonts w:hint="eastAsia" w:ascii="仿宋" w:hAnsi="仿宋" w:eastAsia="仿宋" w:cs="仿宋"/>
          <w:b/>
          <w:bCs/>
          <w:sz w:val="32"/>
          <w:szCs w:val="32"/>
        </w:rPr>
        <w:t xml:space="preserve">第五章   </w:t>
      </w:r>
      <w:r>
        <w:rPr>
          <w:rFonts w:hint="eastAsia" w:ascii="仿宋" w:hAnsi="仿宋" w:eastAsia="仿宋" w:cs="仿宋"/>
          <w:b/>
          <w:bCs/>
          <w:sz w:val="32"/>
          <w:szCs w:val="32"/>
          <w:lang w:val="zh-CN"/>
        </w:rPr>
        <w:t>单一来源响应文件基本格式</w:t>
      </w:r>
    </w:p>
    <w:p w14:paraId="47052579">
      <w:pPr>
        <w:tabs>
          <w:tab w:val="left" w:pos="632"/>
          <w:tab w:val="left" w:pos="1422"/>
        </w:tabs>
        <w:spacing w:before="78" w:beforeLines="25" w:afterAutospacing="0"/>
        <w:ind w:firstLine="482" w:firstLineChars="200"/>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（1）单一来源</w:t>
      </w:r>
      <w:r>
        <w:rPr>
          <w:rFonts w:hint="eastAsia" w:ascii="仿宋" w:hAnsi="仿宋" w:eastAsia="仿宋" w:cs="仿宋"/>
          <w:b/>
          <w:bCs/>
          <w:sz w:val="24"/>
          <w:szCs w:val="24"/>
        </w:rPr>
        <w:t>响应文件封面格式</w:t>
      </w:r>
      <w:r>
        <w:rPr>
          <w:rFonts w:hint="eastAsia" w:ascii="仿宋" w:hAnsi="仿宋" w:eastAsia="仿宋" w:cs="仿宋"/>
          <w:b/>
          <w:bCs/>
          <w:sz w:val="24"/>
          <w:szCs w:val="24"/>
          <w:lang w:eastAsia="zh-CN"/>
        </w:rPr>
        <w:t>：</w:t>
      </w:r>
    </w:p>
    <w:p w14:paraId="6F9FBE94">
      <w:pPr>
        <w:tabs>
          <w:tab w:val="left" w:pos="632"/>
          <w:tab w:val="left" w:pos="1422"/>
        </w:tabs>
        <w:spacing w:before="78" w:beforeLines="25" w:after="78" w:afterLines="25"/>
        <w:rPr>
          <w:rFonts w:hint="eastAsia" w:ascii="仿宋" w:hAnsi="仿宋" w:eastAsia="仿宋" w:cs="仿宋"/>
          <w:b/>
          <w:bCs/>
          <w:sz w:val="24"/>
          <w:szCs w:val="24"/>
        </w:rPr>
      </w:pPr>
    </w:p>
    <w:p w14:paraId="428A7BBF">
      <w:pPr>
        <w:tabs>
          <w:tab w:val="left" w:pos="632"/>
          <w:tab w:val="left" w:pos="1422"/>
        </w:tabs>
        <w:spacing w:before="78" w:beforeLines="25" w:after="78" w:afterLines="25"/>
        <w:rPr>
          <w:rFonts w:hint="default" w:ascii="仿宋" w:hAnsi="仿宋" w:eastAsia="仿宋" w:cs="仿宋"/>
          <w:b/>
          <w:bCs/>
          <w:sz w:val="28"/>
          <w:szCs w:val="28"/>
          <w:lang w:val="en-US" w:eastAsia="zh-CN"/>
        </w:rPr>
      </w:pPr>
      <w:r>
        <w:rPr>
          <w:rFonts w:hint="eastAsia" w:ascii="仿宋" w:hAnsi="仿宋" w:eastAsia="仿宋" w:cs="仿宋"/>
          <w:b/>
          <w:bCs/>
          <w:sz w:val="28"/>
          <w:szCs w:val="28"/>
        </w:rPr>
        <w:t>项目编号：SXLB-202</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09</w:t>
      </w:r>
    </w:p>
    <w:p w14:paraId="49AA317A">
      <w:pPr>
        <w:tabs>
          <w:tab w:val="left" w:pos="632"/>
          <w:tab w:val="left" w:pos="1422"/>
        </w:tabs>
        <w:spacing w:before="78" w:beforeLines="25" w:after="78" w:afterLines="25"/>
        <w:jc w:val="both"/>
        <w:rPr>
          <w:rFonts w:hint="eastAsia" w:ascii="仿宋" w:hAnsi="仿宋" w:eastAsia="仿宋" w:cs="仿宋"/>
          <w:sz w:val="40"/>
          <w:szCs w:val="40"/>
          <w:lang w:val="en-US" w:eastAsia="zh-CN"/>
        </w:rPr>
      </w:pPr>
      <w:r>
        <w:rPr>
          <w:rFonts w:hint="eastAsia" w:ascii="仿宋" w:hAnsi="仿宋" w:eastAsia="仿宋" w:cs="仿宋"/>
          <w:sz w:val="36"/>
          <w:szCs w:val="36"/>
          <w:lang w:val="en-US" w:eastAsia="zh-CN"/>
        </w:rPr>
        <w:t xml:space="preserve">                                       </w:t>
      </w:r>
      <w:r>
        <w:rPr>
          <w:rFonts w:hint="eastAsia" w:ascii="仿宋" w:hAnsi="仿宋" w:eastAsia="仿宋" w:cs="仿宋"/>
          <w:b/>
          <w:bCs/>
          <w:sz w:val="28"/>
          <w:szCs w:val="28"/>
          <w:lang w:val="en-US" w:eastAsia="zh-CN"/>
        </w:rPr>
        <w:t>【正/副本】</w:t>
      </w:r>
    </w:p>
    <w:p w14:paraId="14CC7384">
      <w:pPr>
        <w:tabs>
          <w:tab w:val="left" w:pos="632"/>
          <w:tab w:val="left" w:pos="1422"/>
        </w:tabs>
        <w:spacing w:before="78" w:beforeLines="25" w:after="78" w:afterLines="25"/>
        <w:jc w:val="center"/>
        <w:rPr>
          <w:rFonts w:hint="eastAsia" w:ascii="仿宋" w:hAnsi="仿宋" w:eastAsia="仿宋" w:cs="仿宋"/>
          <w:b/>
          <w:bCs/>
          <w:sz w:val="48"/>
          <w:szCs w:val="48"/>
          <w:lang w:eastAsia="zh-CN"/>
        </w:rPr>
      </w:pPr>
      <w:r>
        <w:rPr>
          <w:rFonts w:hint="eastAsia" w:ascii="仿宋" w:hAnsi="仿宋" w:eastAsia="仿宋" w:cs="仿宋"/>
          <w:b/>
          <w:bCs/>
          <w:sz w:val="48"/>
          <w:szCs w:val="48"/>
          <w:lang w:val="en-US" w:eastAsia="zh-CN"/>
        </w:rPr>
        <w:t>安康市第二老年公寓(安康市认知障碍症老年人介护中心)项目地块国防光缆和长途通信光缆线路迁改工程</w:t>
      </w:r>
    </w:p>
    <w:p w14:paraId="01731C93">
      <w:pPr>
        <w:tabs>
          <w:tab w:val="left" w:pos="632"/>
          <w:tab w:val="left" w:pos="1422"/>
        </w:tabs>
        <w:spacing w:before="78" w:beforeLines="25" w:after="78" w:afterLines="25"/>
        <w:jc w:val="center"/>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单</w:t>
      </w:r>
    </w:p>
    <w:p w14:paraId="2F712802">
      <w:pPr>
        <w:tabs>
          <w:tab w:val="left" w:pos="632"/>
          <w:tab w:val="left" w:pos="1422"/>
        </w:tabs>
        <w:spacing w:before="78" w:beforeLines="25" w:after="78" w:afterLines="25"/>
        <w:jc w:val="center"/>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一</w:t>
      </w:r>
    </w:p>
    <w:p w14:paraId="7A189A19">
      <w:pPr>
        <w:tabs>
          <w:tab w:val="left" w:pos="632"/>
          <w:tab w:val="left" w:pos="1422"/>
        </w:tabs>
        <w:spacing w:before="78" w:beforeLines="25" w:after="78" w:afterLines="25"/>
        <w:jc w:val="center"/>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来</w:t>
      </w:r>
    </w:p>
    <w:p w14:paraId="5E2455AD">
      <w:pPr>
        <w:tabs>
          <w:tab w:val="left" w:pos="632"/>
          <w:tab w:val="left" w:pos="1422"/>
        </w:tabs>
        <w:spacing w:before="78" w:beforeLines="25" w:after="78" w:afterLines="25"/>
        <w:jc w:val="center"/>
        <w:rPr>
          <w:rFonts w:hint="eastAsia" w:ascii="仿宋" w:hAnsi="仿宋" w:eastAsia="仿宋" w:cs="仿宋"/>
          <w:lang w:eastAsia="zh-CN"/>
        </w:rPr>
      </w:pPr>
      <w:r>
        <w:rPr>
          <w:rFonts w:hint="eastAsia" w:ascii="仿宋" w:hAnsi="仿宋" w:eastAsia="仿宋" w:cs="仿宋"/>
          <w:b/>
          <w:bCs/>
          <w:sz w:val="52"/>
          <w:szCs w:val="52"/>
          <w:lang w:eastAsia="zh-CN"/>
        </w:rPr>
        <w:t>源</w:t>
      </w:r>
    </w:p>
    <w:p w14:paraId="0A729C9D">
      <w:pPr>
        <w:jc w:val="center"/>
        <w:rPr>
          <w:rFonts w:hint="eastAsia" w:ascii="仿宋" w:hAnsi="仿宋" w:eastAsia="仿宋" w:cs="仿宋"/>
          <w:b/>
          <w:bCs/>
          <w:color w:val="000000"/>
          <w:sz w:val="96"/>
          <w:szCs w:val="56"/>
        </w:rPr>
      </w:pPr>
      <w:r>
        <w:rPr>
          <w:rFonts w:hint="eastAsia" w:ascii="仿宋" w:hAnsi="仿宋" w:eastAsia="仿宋" w:cs="仿宋"/>
          <w:b/>
          <w:bCs/>
          <w:sz w:val="52"/>
          <w:szCs w:val="52"/>
        </w:rPr>
        <w:t>响  应  文  件</w:t>
      </w:r>
    </w:p>
    <w:p w14:paraId="67977DC0">
      <w:pPr>
        <w:pStyle w:val="144"/>
        <w:wordWrap w:val="0"/>
        <w:snapToGrid w:val="0"/>
        <w:spacing w:before="0" w:beforeAutospacing="0" w:after="0" w:afterAutospacing="0"/>
        <w:jc w:val="both"/>
        <w:rPr>
          <w:rFonts w:hint="eastAsia" w:ascii="仿宋" w:hAnsi="仿宋" w:eastAsia="仿宋" w:cs="仿宋"/>
          <w:color w:val="000000"/>
          <w:sz w:val="28"/>
          <w:szCs w:val="28"/>
        </w:rPr>
      </w:pPr>
    </w:p>
    <w:p w14:paraId="3B10BA71">
      <w:pPr>
        <w:pStyle w:val="144"/>
        <w:wordWrap w:val="0"/>
        <w:snapToGrid w:val="0"/>
        <w:spacing w:before="0" w:beforeAutospacing="0" w:after="0" w:afterAutospacing="0"/>
        <w:jc w:val="both"/>
        <w:rPr>
          <w:rFonts w:hint="eastAsia" w:ascii="仿宋" w:hAnsi="仿宋" w:eastAsia="仿宋" w:cs="仿宋"/>
          <w:color w:val="000000"/>
          <w:sz w:val="28"/>
          <w:szCs w:val="28"/>
        </w:rPr>
      </w:pPr>
    </w:p>
    <w:p w14:paraId="375B1DEB">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供应商名称</w:t>
      </w:r>
      <w:r>
        <w:rPr>
          <w:rFonts w:hint="eastAsia" w:ascii="仿宋" w:hAnsi="仿宋" w:eastAsia="仿宋" w:cs="仿宋"/>
          <w:b/>
          <w:bCs/>
          <w:color w:val="000000"/>
          <w:sz w:val="28"/>
          <w:szCs w:val="28"/>
        </w:rPr>
        <w:t>：</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u w:val="single"/>
          <w:lang w:val="en-US" w:eastAsia="zh-CN"/>
        </w:rPr>
        <w:t xml:space="preserve">    </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u w:val="single"/>
          <w:lang w:val="en-US" w:eastAsia="zh-CN"/>
        </w:rPr>
        <w:t xml:space="preserve">  </w:t>
      </w:r>
      <w:r>
        <w:rPr>
          <w:rFonts w:hint="eastAsia" w:ascii="仿宋" w:hAnsi="仿宋" w:eastAsia="仿宋" w:cs="仿宋"/>
          <w:b/>
          <w:bCs/>
          <w:color w:val="000000"/>
          <w:sz w:val="28"/>
          <w:szCs w:val="28"/>
          <w:u w:val="single"/>
        </w:rPr>
        <w:t>（</w:t>
      </w:r>
      <w:r>
        <w:rPr>
          <w:rFonts w:hint="eastAsia" w:ascii="仿宋" w:hAnsi="仿宋" w:eastAsia="仿宋" w:cs="仿宋"/>
          <w:b/>
          <w:bCs/>
          <w:color w:val="000000"/>
          <w:sz w:val="28"/>
          <w:szCs w:val="28"/>
          <w:u w:val="single"/>
          <w:lang w:eastAsia="zh-CN"/>
        </w:rPr>
        <w:t>公</w:t>
      </w:r>
      <w:r>
        <w:rPr>
          <w:rFonts w:hint="eastAsia" w:ascii="仿宋" w:hAnsi="仿宋" w:eastAsia="仿宋" w:cs="仿宋"/>
          <w:b/>
          <w:bCs/>
          <w:color w:val="000000"/>
          <w:sz w:val="28"/>
          <w:szCs w:val="28"/>
          <w:u w:val="single"/>
        </w:rPr>
        <w:t>章）</w:t>
      </w:r>
    </w:p>
    <w:p w14:paraId="3DB0D021">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color w:val="000000"/>
          <w:sz w:val="28"/>
          <w:szCs w:val="28"/>
          <w:u w:val="single"/>
        </w:rPr>
      </w:pPr>
      <w:r>
        <w:rPr>
          <w:rFonts w:hint="eastAsia" w:ascii="仿宋" w:hAnsi="仿宋" w:eastAsia="仿宋" w:cs="仿宋"/>
          <w:b/>
          <w:bCs/>
          <w:color w:val="000000"/>
          <w:sz w:val="28"/>
          <w:szCs w:val="28"/>
        </w:rPr>
        <w:t>法定代表人或其委托代理人：</w:t>
      </w:r>
      <w:r>
        <w:rPr>
          <w:rFonts w:hint="eastAsia" w:ascii="仿宋" w:hAnsi="仿宋" w:eastAsia="仿宋" w:cs="仿宋"/>
          <w:b/>
          <w:bCs/>
          <w:color w:val="000000"/>
          <w:sz w:val="28"/>
          <w:szCs w:val="28"/>
          <w:u w:val="single"/>
        </w:rPr>
        <w:t xml:space="preserve">         （ 签字或盖章）</w:t>
      </w:r>
    </w:p>
    <w:p w14:paraId="58F011B3">
      <w:pPr>
        <w:keepNext w:val="0"/>
        <w:keepLines w:val="0"/>
        <w:pageBreakBefore w:val="0"/>
        <w:widowControl w:val="0"/>
        <w:tabs>
          <w:tab w:val="left" w:pos="632"/>
          <w:tab w:val="left" w:pos="1422"/>
        </w:tabs>
        <w:kinsoku/>
        <w:wordWrap/>
        <w:overflowPunct/>
        <w:topLinePunct w:val="0"/>
        <w:autoSpaceDE/>
        <w:autoSpaceDN/>
        <w:bidi w:val="0"/>
        <w:adjustRightInd/>
        <w:snapToGrid/>
        <w:spacing w:before="78" w:beforeLines="25" w:after="78" w:afterLines="25" w:line="480" w:lineRule="auto"/>
        <w:jc w:val="center"/>
        <w:textAlignment w:val="auto"/>
        <w:rPr>
          <w:rFonts w:hint="eastAsia" w:ascii="仿宋" w:hAnsi="仿宋" w:eastAsia="仿宋" w:cs="仿宋"/>
          <w:sz w:val="28"/>
          <w:szCs w:val="28"/>
        </w:rPr>
      </w:pPr>
      <w:r>
        <w:rPr>
          <w:rFonts w:hint="eastAsia" w:ascii="仿宋" w:hAnsi="仿宋" w:eastAsia="仿宋" w:cs="仿宋"/>
          <w:b/>
          <w:bCs/>
          <w:color w:val="000000"/>
          <w:sz w:val="28"/>
          <w:szCs w:val="28"/>
        </w:rPr>
        <w:t>日   期  ：</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rPr>
        <w:t>年</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rPr>
        <w:t>月</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rPr>
        <w:t>日</w:t>
      </w:r>
    </w:p>
    <w:p w14:paraId="7EC1EE50">
      <w:pPr>
        <w:rPr>
          <w:rFonts w:hint="eastAsia" w:ascii="仿宋" w:hAnsi="仿宋" w:eastAsia="仿宋" w:cs="仿宋"/>
          <w:b/>
          <w:bCs/>
          <w:sz w:val="24"/>
          <w:szCs w:val="24"/>
        </w:rPr>
      </w:pPr>
      <w:r>
        <w:rPr>
          <w:rFonts w:hint="eastAsia" w:ascii="仿宋" w:hAnsi="仿宋" w:eastAsia="仿宋" w:cs="仿宋"/>
          <w:b/>
          <w:bCs/>
          <w:sz w:val="24"/>
          <w:szCs w:val="24"/>
        </w:rPr>
        <w:br w:type="textWrapping"/>
      </w:r>
    </w:p>
    <w:p w14:paraId="07F41837">
      <w:pPr>
        <w:rPr>
          <w:rFonts w:hint="eastAsia" w:ascii="仿宋" w:hAnsi="仿宋" w:eastAsia="仿宋" w:cs="仿宋"/>
          <w:b/>
          <w:bCs/>
          <w:sz w:val="24"/>
          <w:szCs w:val="24"/>
          <w:lang w:eastAsia="zh-CN"/>
        </w:rPr>
      </w:pPr>
    </w:p>
    <w:p w14:paraId="37B05004">
      <w:pPr>
        <w:rPr>
          <w:rFonts w:hint="eastAsia" w:ascii="仿宋" w:hAnsi="仿宋" w:eastAsia="仿宋" w:cs="仿宋"/>
          <w:b/>
          <w:bCs/>
          <w:sz w:val="24"/>
          <w:szCs w:val="24"/>
          <w:lang w:eastAsia="zh-CN"/>
        </w:rPr>
      </w:pPr>
    </w:p>
    <w:p w14:paraId="39476F31">
      <w:pPr>
        <w:rPr>
          <w:rFonts w:hint="eastAsia" w:ascii="仿宋" w:hAnsi="仿宋" w:eastAsia="仿宋" w:cs="仿宋"/>
          <w:b/>
          <w:bCs/>
          <w:sz w:val="24"/>
          <w:szCs w:val="24"/>
          <w:lang w:eastAsia="zh-CN"/>
        </w:rPr>
      </w:pPr>
    </w:p>
    <w:p w14:paraId="4CF7BF4D">
      <w:pPr>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rPr>
        <w:t>2）密封包装封面格式：</w:t>
      </w:r>
    </w:p>
    <w:p w14:paraId="3DA12C3F">
      <w:pPr>
        <w:tabs>
          <w:tab w:val="left" w:pos="632"/>
          <w:tab w:val="left" w:pos="1422"/>
        </w:tabs>
        <w:spacing w:beforeAutospacing="0" w:afterAutospacing="0"/>
        <w:ind w:firstLine="240" w:firstLineChars="100"/>
        <w:rPr>
          <w:rFonts w:hint="eastAsia" w:ascii="仿宋" w:hAnsi="仿宋" w:eastAsia="仿宋" w:cs="仿宋"/>
          <w:sz w:val="24"/>
          <w:szCs w:val="24"/>
        </w:rPr>
      </w:pPr>
    </w:p>
    <w:p w14:paraId="2A77A2C1">
      <w:pPr>
        <w:rPr>
          <w:rFonts w:hint="default" w:ascii="仿宋" w:hAnsi="仿宋" w:eastAsia="仿宋" w:cs="仿宋"/>
          <w:b/>
          <w:bCs/>
          <w:sz w:val="28"/>
          <w:szCs w:val="28"/>
          <w:lang w:val="en-US" w:eastAsia="zh-CN"/>
        </w:rPr>
      </w:pPr>
      <w:r>
        <w:rPr>
          <w:rFonts w:hint="eastAsia" w:ascii="仿宋" w:hAnsi="仿宋" w:eastAsia="仿宋" w:cs="仿宋"/>
          <w:b/>
          <w:bCs/>
          <w:sz w:val="28"/>
          <w:szCs w:val="28"/>
        </w:rPr>
        <w:t>项目编号：SXLB-202</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09</w:t>
      </w:r>
    </w:p>
    <w:p w14:paraId="39F01959">
      <w:pPr>
        <w:tabs>
          <w:tab w:val="left" w:pos="632"/>
          <w:tab w:val="left" w:pos="1422"/>
        </w:tabs>
        <w:spacing w:before="78" w:beforeLines="25" w:after="78" w:afterLines="25"/>
        <w:jc w:val="right"/>
        <w:rPr>
          <w:rFonts w:hint="eastAsia" w:ascii="仿宋" w:hAnsi="仿宋" w:eastAsia="仿宋" w:cs="仿宋"/>
          <w:b/>
          <w:bCs/>
          <w:sz w:val="36"/>
          <w:szCs w:val="36"/>
          <w:lang w:eastAsia="zh-CN"/>
        </w:rPr>
      </w:pPr>
      <w:r>
        <w:rPr>
          <w:rFonts w:hint="eastAsia" w:ascii="仿宋" w:hAnsi="仿宋" w:eastAsia="仿宋" w:cs="仿宋"/>
          <w:b/>
          <w:bCs/>
          <w:sz w:val="28"/>
          <w:szCs w:val="28"/>
        </w:rPr>
        <w:t>【正/副本】</w:t>
      </w:r>
      <w:r>
        <w:rPr>
          <w:rFonts w:hint="eastAsia" w:ascii="仿宋" w:hAnsi="仿宋" w:eastAsia="仿宋" w:cs="仿宋"/>
          <w:sz w:val="28"/>
          <w:szCs w:val="28"/>
          <w:lang w:val="en-US" w:eastAsia="zh-CN"/>
        </w:rPr>
        <w:t xml:space="preserve"> </w:t>
      </w:r>
      <w:r>
        <w:rPr>
          <w:rFonts w:hint="eastAsia" w:ascii="仿宋" w:hAnsi="仿宋" w:eastAsia="仿宋" w:cs="仿宋"/>
          <w:sz w:val="36"/>
          <w:szCs w:val="36"/>
          <w:lang w:val="en-US" w:eastAsia="zh-CN"/>
        </w:rPr>
        <w:t xml:space="preserve">                        </w:t>
      </w:r>
    </w:p>
    <w:p w14:paraId="690CA59A">
      <w:pPr>
        <w:tabs>
          <w:tab w:val="left" w:pos="632"/>
          <w:tab w:val="left" w:pos="1422"/>
        </w:tabs>
        <w:spacing w:before="78" w:beforeLines="25" w:after="78" w:afterLines="25"/>
        <w:jc w:val="center"/>
        <w:rPr>
          <w:rFonts w:hint="eastAsia" w:ascii="仿宋" w:hAnsi="仿宋" w:eastAsia="仿宋" w:cs="仿宋"/>
          <w:b/>
          <w:bCs/>
          <w:sz w:val="48"/>
          <w:szCs w:val="48"/>
          <w:lang w:eastAsia="zh-CN"/>
        </w:rPr>
      </w:pPr>
      <w:r>
        <w:rPr>
          <w:rFonts w:hint="eastAsia" w:ascii="仿宋" w:hAnsi="仿宋" w:eastAsia="仿宋" w:cs="仿宋"/>
          <w:b/>
          <w:bCs/>
          <w:sz w:val="48"/>
          <w:szCs w:val="48"/>
          <w:lang w:val="en-US" w:eastAsia="zh-CN"/>
        </w:rPr>
        <w:t>安康市第二老年公寓(安康市认知障碍症老年人介护中心)项目地块国防光缆和长途通信光缆线路迁改工程</w:t>
      </w:r>
    </w:p>
    <w:p w14:paraId="6AA96A9B">
      <w:pPr>
        <w:tabs>
          <w:tab w:val="left" w:pos="632"/>
          <w:tab w:val="left" w:pos="1422"/>
        </w:tabs>
        <w:spacing w:before="78" w:beforeLines="25" w:after="78" w:afterLines="25"/>
        <w:jc w:val="center"/>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单</w:t>
      </w:r>
    </w:p>
    <w:p w14:paraId="37CAE2AD">
      <w:pPr>
        <w:tabs>
          <w:tab w:val="left" w:pos="632"/>
          <w:tab w:val="left" w:pos="1422"/>
        </w:tabs>
        <w:spacing w:before="78" w:beforeLines="25" w:after="78" w:afterLines="25"/>
        <w:jc w:val="center"/>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一</w:t>
      </w:r>
    </w:p>
    <w:p w14:paraId="2F73373A">
      <w:pPr>
        <w:tabs>
          <w:tab w:val="left" w:pos="632"/>
          <w:tab w:val="left" w:pos="1422"/>
        </w:tabs>
        <w:spacing w:before="78" w:beforeLines="25" w:after="78" w:afterLines="25"/>
        <w:jc w:val="center"/>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来</w:t>
      </w:r>
    </w:p>
    <w:p w14:paraId="13299807">
      <w:pPr>
        <w:tabs>
          <w:tab w:val="left" w:pos="632"/>
          <w:tab w:val="left" w:pos="1422"/>
        </w:tabs>
        <w:spacing w:before="78" w:beforeLines="25" w:after="78" w:afterLines="25"/>
        <w:jc w:val="center"/>
        <w:rPr>
          <w:rFonts w:hint="eastAsia" w:ascii="仿宋" w:hAnsi="仿宋" w:eastAsia="仿宋" w:cs="仿宋"/>
          <w:lang w:eastAsia="zh-CN"/>
        </w:rPr>
      </w:pPr>
      <w:r>
        <w:rPr>
          <w:rFonts w:hint="eastAsia" w:ascii="仿宋" w:hAnsi="仿宋" w:eastAsia="仿宋" w:cs="仿宋"/>
          <w:b/>
          <w:bCs/>
          <w:sz w:val="52"/>
          <w:szCs w:val="52"/>
          <w:lang w:eastAsia="zh-CN"/>
        </w:rPr>
        <w:t>源</w:t>
      </w:r>
    </w:p>
    <w:p w14:paraId="4FE27359">
      <w:pPr>
        <w:pStyle w:val="57"/>
        <w:ind w:left="0" w:leftChars="0" w:firstLine="0" w:firstLineChars="0"/>
        <w:rPr>
          <w:rFonts w:hint="eastAsia" w:ascii="仿宋" w:hAnsi="仿宋" w:eastAsia="仿宋" w:cs="仿宋"/>
          <w:lang w:eastAsia="zh-CN"/>
        </w:rPr>
      </w:pPr>
    </w:p>
    <w:p w14:paraId="1EFD48D7">
      <w:pPr>
        <w:jc w:val="center"/>
        <w:rPr>
          <w:rFonts w:hint="eastAsia" w:ascii="仿宋" w:hAnsi="仿宋" w:eastAsia="仿宋" w:cs="仿宋"/>
          <w:b/>
          <w:bCs/>
          <w:color w:val="000000"/>
          <w:sz w:val="96"/>
          <w:szCs w:val="56"/>
        </w:rPr>
      </w:pPr>
      <w:r>
        <w:rPr>
          <w:rFonts w:hint="eastAsia" w:ascii="仿宋" w:hAnsi="仿宋" w:eastAsia="仿宋" w:cs="仿宋"/>
          <w:b/>
          <w:bCs/>
          <w:sz w:val="52"/>
          <w:szCs w:val="52"/>
          <w:lang w:eastAsia="zh-CN"/>
        </w:rPr>
        <w:t>谈</w:t>
      </w:r>
      <w:r>
        <w:rPr>
          <w:rFonts w:hint="eastAsia" w:ascii="仿宋" w:hAnsi="仿宋" w:eastAsia="仿宋" w:cs="仿宋"/>
          <w:b/>
          <w:bCs/>
          <w:sz w:val="52"/>
          <w:szCs w:val="52"/>
          <w:lang w:val="en-US" w:eastAsia="zh-CN"/>
        </w:rPr>
        <w:t xml:space="preserve">  </w:t>
      </w:r>
      <w:r>
        <w:rPr>
          <w:rFonts w:hint="eastAsia" w:ascii="仿宋" w:hAnsi="仿宋" w:eastAsia="仿宋" w:cs="仿宋"/>
          <w:b/>
          <w:bCs/>
          <w:sz w:val="52"/>
          <w:szCs w:val="52"/>
          <w:lang w:eastAsia="zh-CN"/>
        </w:rPr>
        <w:t>判</w:t>
      </w:r>
      <w:r>
        <w:rPr>
          <w:rFonts w:hint="eastAsia" w:ascii="仿宋" w:hAnsi="仿宋" w:eastAsia="仿宋" w:cs="仿宋"/>
          <w:b/>
          <w:bCs/>
          <w:sz w:val="52"/>
          <w:szCs w:val="52"/>
          <w:lang w:val="en-US" w:eastAsia="zh-CN"/>
        </w:rPr>
        <w:t xml:space="preserve">  </w:t>
      </w:r>
      <w:r>
        <w:rPr>
          <w:rFonts w:hint="eastAsia" w:ascii="仿宋" w:hAnsi="仿宋" w:eastAsia="仿宋" w:cs="仿宋"/>
          <w:b/>
          <w:bCs/>
          <w:sz w:val="52"/>
          <w:szCs w:val="52"/>
        </w:rPr>
        <w:t>响  应  文  件</w:t>
      </w:r>
    </w:p>
    <w:p w14:paraId="242275ED">
      <w:pPr>
        <w:spacing w:line="200" w:lineRule="exact"/>
        <w:jc w:val="center"/>
        <w:rPr>
          <w:rFonts w:hint="eastAsia" w:ascii="仿宋" w:hAnsi="仿宋" w:eastAsia="仿宋" w:cs="仿宋"/>
          <w:b/>
          <w:bCs/>
          <w:sz w:val="24"/>
        </w:rPr>
      </w:pPr>
    </w:p>
    <w:p w14:paraId="0E9977BD">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bCs/>
          <w:szCs w:val="32"/>
        </w:rPr>
      </w:pPr>
    </w:p>
    <w:p w14:paraId="56D4E96A">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bCs/>
          <w:sz w:val="28"/>
          <w:szCs w:val="28"/>
        </w:rPr>
      </w:pPr>
      <w:r>
        <w:rPr>
          <w:rFonts w:hint="eastAsia" w:ascii="仿宋" w:hAnsi="仿宋" w:eastAsia="仿宋" w:cs="仿宋"/>
          <w:b/>
          <w:bCs/>
          <w:sz w:val="28"/>
          <w:szCs w:val="28"/>
        </w:rPr>
        <w:t>“递交至</w:t>
      </w:r>
      <w:r>
        <w:rPr>
          <w:rFonts w:hint="eastAsia" w:ascii="仿宋" w:hAnsi="仿宋" w:eastAsia="仿宋" w:cs="仿宋"/>
          <w:b/>
          <w:bCs/>
          <w:sz w:val="28"/>
          <w:szCs w:val="28"/>
          <w:lang w:val="en-US" w:eastAsia="zh-CN"/>
        </w:rPr>
        <w:t>陕西鲁班建工项目管理有限公司</w:t>
      </w:r>
      <w:r>
        <w:rPr>
          <w:rFonts w:hint="eastAsia" w:ascii="仿宋" w:hAnsi="仿宋" w:eastAsia="仿宋" w:cs="仿宋"/>
          <w:b/>
          <w:bCs/>
          <w:sz w:val="28"/>
          <w:szCs w:val="28"/>
        </w:rPr>
        <w:t>”</w:t>
      </w:r>
    </w:p>
    <w:p w14:paraId="107A0A67">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sz w:val="28"/>
          <w:szCs w:val="28"/>
        </w:rPr>
      </w:pPr>
    </w:p>
    <w:p w14:paraId="6FC41E69">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供应商名称</w:t>
      </w:r>
      <w:r>
        <w:rPr>
          <w:rFonts w:hint="eastAsia" w:ascii="仿宋" w:hAnsi="仿宋" w:eastAsia="仿宋" w:cs="仿宋"/>
          <w:b/>
          <w:bCs/>
          <w:color w:val="000000"/>
          <w:sz w:val="28"/>
          <w:szCs w:val="28"/>
        </w:rPr>
        <w:t>：</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u w:val="single"/>
          <w:lang w:eastAsia="zh-CN"/>
        </w:rPr>
        <w:t>公</w:t>
      </w:r>
      <w:r>
        <w:rPr>
          <w:rFonts w:hint="eastAsia" w:ascii="仿宋" w:hAnsi="仿宋" w:eastAsia="仿宋" w:cs="仿宋"/>
          <w:b/>
          <w:bCs/>
          <w:color w:val="000000"/>
          <w:sz w:val="28"/>
          <w:szCs w:val="28"/>
          <w:u w:val="single"/>
        </w:rPr>
        <w:t>章）</w:t>
      </w:r>
    </w:p>
    <w:p w14:paraId="10A2BD8D">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bCs/>
          <w:sz w:val="28"/>
          <w:szCs w:val="28"/>
        </w:rPr>
      </w:pPr>
      <w:r>
        <w:rPr>
          <w:rFonts w:hint="eastAsia" w:ascii="仿宋" w:hAnsi="仿宋" w:eastAsia="仿宋" w:cs="仿宋"/>
          <w:b/>
          <w:bCs/>
          <w:color w:val="000000"/>
          <w:sz w:val="28"/>
          <w:szCs w:val="28"/>
        </w:rPr>
        <w:t>法定代表人或其委托代理人：</w:t>
      </w:r>
      <w:r>
        <w:rPr>
          <w:rFonts w:hint="eastAsia" w:ascii="仿宋" w:hAnsi="仿宋" w:eastAsia="仿宋" w:cs="仿宋"/>
          <w:b/>
          <w:bCs/>
          <w:color w:val="000000"/>
          <w:sz w:val="28"/>
          <w:szCs w:val="28"/>
          <w:u w:val="single"/>
        </w:rPr>
        <w:t xml:space="preserve">         （ 签字或盖章）</w:t>
      </w:r>
    </w:p>
    <w:p w14:paraId="59A99199">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日   期  ：</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rPr>
        <w:t>年</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rPr>
        <w:t>月</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rPr>
        <w:t>日</w:t>
      </w:r>
    </w:p>
    <w:p w14:paraId="6D5E940A">
      <w:pPr>
        <w:keepNext w:val="0"/>
        <w:keepLines w:val="0"/>
        <w:pageBreakBefore w:val="0"/>
        <w:widowControl w:val="0"/>
        <w:kinsoku/>
        <w:wordWrap/>
        <w:overflowPunct/>
        <w:topLinePunct w:val="0"/>
        <w:autoSpaceDE/>
        <w:autoSpaceDN/>
        <w:bidi w:val="0"/>
        <w:snapToGrid/>
        <w:spacing w:line="44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“在</w:t>
      </w:r>
      <w:r>
        <w:rPr>
          <w:rFonts w:hint="eastAsia" w:ascii="仿宋" w:hAnsi="仿宋" w:eastAsia="仿宋" w:cs="仿宋"/>
          <w:b/>
          <w:bCs/>
          <w:color w:val="000000"/>
          <w:sz w:val="28"/>
          <w:szCs w:val="28"/>
        </w:rPr>
        <w:tab/>
      </w:r>
      <w:r>
        <w:rPr>
          <w:rFonts w:hint="eastAsia" w:ascii="仿宋" w:hAnsi="仿宋" w:eastAsia="仿宋" w:cs="仿宋"/>
          <w:b/>
          <w:bCs/>
          <w:color w:val="000000"/>
          <w:sz w:val="28"/>
          <w:szCs w:val="28"/>
        </w:rPr>
        <w:t xml:space="preserve"> 年   月  </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 xml:space="preserve">日  </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时  分前不得启封”</w:t>
      </w:r>
    </w:p>
    <w:p w14:paraId="61319A39">
      <w:pPr>
        <w:rPr>
          <w:rFonts w:hint="eastAsia" w:ascii="仿宋" w:hAnsi="仿宋" w:eastAsia="仿宋" w:cs="仿宋"/>
          <w:b/>
          <w:sz w:val="44"/>
          <w:szCs w:val="44"/>
        </w:rPr>
      </w:pPr>
      <w:r>
        <w:rPr>
          <w:rFonts w:hint="eastAsia" w:ascii="仿宋" w:hAnsi="仿宋" w:eastAsia="仿宋" w:cs="仿宋"/>
          <w:b/>
          <w:sz w:val="44"/>
          <w:szCs w:val="44"/>
        </w:rPr>
        <w:br w:type="page"/>
      </w:r>
    </w:p>
    <w:p w14:paraId="401DFAFC">
      <w:pPr>
        <w:jc w:val="center"/>
        <w:rPr>
          <w:rFonts w:hint="eastAsia" w:ascii="仿宋" w:hAnsi="仿宋" w:eastAsia="仿宋" w:cs="仿宋"/>
          <w:b/>
          <w:sz w:val="44"/>
          <w:szCs w:val="44"/>
        </w:rPr>
      </w:pPr>
      <w:r>
        <w:rPr>
          <w:rFonts w:hint="eastAsia" w:ascii="仿宋" w:hAnsi="仿宋" w:eastAsia="仿宋" w:cs="仿宋"/>
          <w:b/>
          <w:sz w:val="44"/>
          <w:szCs w:val="44"/>
        </w:rPr>
        <w:t>目   录</w:t>
      </w:r>
    </w:p>
    <w:p w14:paraId="22A80427">
      <w:pPr>
        <w:ind w:firstLine="1606" w:firstLineChars="500"/>
        <w:rPr>
          <w:rFonts w:hint="eastAsia" w:ascii="仿宋" w:hAnsi="仿宋" w:eastAsia="仿宋" w:cs="仿宋"/>
          <w:b/>
          <w:sz w:val="32"/>
          <w:szCs w:val="32"/>
        </w:rPr>
      </w:pPr>
    </w:p>
    <w:p w14:paraId="25362576">
      <w:pPr>
        <w:spacing w:line="600" w:lineRule="exact"/>
        <w:ind w:firstLine="2080" w:firstLineChars="740"/>
        <w:rPr>
          <w:rFonts w:hint="eastAsia" w:ascii="仿宋" w:hAnsi="仿宋" w:eastAsia="仿宋" w:cs="仿宋"/>
          <w:b/>
          <w:sz w:val="28"/>
          <w:szCs w:val="28"/>
        </w:rPr>
      </w:pPr>
      <w:r>
        <w:rPr>
          <w:rFonts w:hint="eastAsia" w:ascii="仿宋" w:hAnsi="仿宋" w:eastAsia="仿宋" w:cs="仿宋"/>
          <w:b/>
          <w:sz w:val="28"/>
          <w:szCs w:val="28"/>
        </w:rPr>
        <w:t>一  响应函</w:t>
      </w:r>
    </w:p>
    <w:p w14:paraId="51DC407E">
      <w:pPr>
        <w:spacing w:line="600" w:lineRule="exact"/>
        <w:ind w:firstLine="2080" w:firstLineChars="740"/>
        <w:rPr>
          <w:rFonts w:hint="eastAsia" w:ascii="仿宋" w:hAnsi="仿宋" w:eastAsia="仿宋" w:cs="仿宋"/>
          <w:b/>
          <w:sz w:val="28"/>
          <w:szCs w:val="28"/>
        </w:rPr>
      </w:pPr>
      <w:r>
        <w:rPr>
          <w:rFonts w:hint="eastAsia" w:ascii="仿宋" w:hAnsi="仿宋" w:eastAsia="仿宋" w:cs="仿宋"/>
          <w:b/>
          <w:sz w:val="28"/>
          <w:szCs w:val="28"/>
        </w:rPr>
        <w:t xml:space="preserve">二  </w:t>
      </w:r>
      <w:r>
        <w:rPr>
          <w:rFonts w:hint="eastAsia" w:ascii="仿宋" w:hAnsi="仿宋" w:eastAsia="仿宋" w:cs="仿宋"/>
          <w:b/>
          <w:sz w:val="28"/>
          <w:szCs w:val="28"/>
          <w:lang w:eastAsia="zh-CN"/>
        </w:rPr>
        <w:t>第一次</w:t>
      </w:r>
      <w:r>
        <w:rPr>
          <w:rFonts w:hint="eastAsia" w:ascii="仿宋" w:hAnsi="仿宋" w:eastAsia="仿宋" w:cs="仿宋"/>
          <w:b/>
          <w:sz w:val="28"/>
          <w:szCs w:val="28"/>
        </w:rPr>
        <w:t>谈判报价表</w:t>
      </w:r>
    </w:p>
    <w:p w14:paraId="34111E70">
      <w:pPr>
        <w:spacing w:line="600" w:lineRule="exact"/>
        <w:ind w:firstLine="2080" w:firstLineChars="740"/>
        <w:rPr>
          <w:rFonts w:hint="eastAsia" w:ascii="仿宋" w:hAnsi="仿宋" w:eastAsia="仿宋" w:cs="仿宋"/>
          <w:b/>
          <w:sz w:val="28"/>
          <w:szCs w:val="28"/>
        </w:rPr>
      </w:pPr>
      <w:r>
        <w:rPr>
          <w:rFonts w:hint="eastAsia" w:ascii="仿宋" w:hAnsi="仿宋" w:eastAsia="仿宋" w:cs="仿宋"/>
          <w:b/>
          <w:sz w:val="28"/>
          <w:szCs w:val="28"/>
        </w:rPr>
        <w:t>三  分项报价表</w:t>
      </w:r>
    </w:p>
    <w:p w14:paraId="3B048ABB">
      <w:pPr>
        <w:spacing w:line="600" w:lineRule="exact"/>
        <w:ind w:firstLine="2080" w:firstLineChars="740"/>
        <w:rPr>
          <w:rFonts w:hint="default" w:ascii="仿宋" w:hAnsi="仿宋" w:eastAsia="仿宋" w:cs="仿宋"/>
          <w:b/>
          <w:sz w:val="28"/>
          <w:szCs w:val="28"/>
          <w:lang w:val="en-US" w:eastAsia="zh-CN"/>
        </w:rPr>
      </w:pPr>
      <w:r>
        <w:rPr>
          <w:rFonts w:hint="eastAsia" w:ascii="仿宋" w:hAnsi="仿宋" w:eastAsia="仿宋" w:cs="仿宋"/>
          <w:b/>
          <w:sz w:val="28"/>
          <w:szCs w:val="28"/>
          <w:lang w:eastAsia="zh-CN"/>
        </w:rPr>
        <w:t>四</w:t>
      </w:r>
      <w:r>
        <w:rPr>
          <w:rFonts w:hint="eastAsia" w:ascii="仿宋" w:hAnsi="仿宋" w:eastAsia="仿宋" w:cs="仿宋"/>
          <w:b/>
          <w:sz w:val="28"/>
          <w:szCs w:val="28"/>
          <w:lang w:val="en-US" w:eastAsia="zh-CN"/>
        </w:rPr>
        <w:t xml:space="preserve">  供应商概况</w:t>
      </w:r>
    </w:p>
    <w:p w14:paraId="0139FF14">
      <w:pPr>
        <w:spacing w:line="600" w:lineRule="exact"/>
        <w:ind w:firstLine="2080" w:firstLineChars="740"/>
        <w:rPr>
          <w:rFonts w:hint="eastAsia" w:ascii="仿宋" w:hAnsi="仿宋" w:eastAsia="仿宋" w:cs="仿宋"/>
          <w:b/>
          <w:sz w:val="28"/>
          <w:szCs w:val="28"/>
        </w:rPr>
      </w:pPr>
      <w:r>
        <w:rPr>
          <w:rFonts w:hint="eastAsia" w:ascii="仿宋" w:hAnsi="仿宋" w:eastAsia="仿宋" w:cs="仿宋"/>
          <w:b/>
          <w:sz w:val="28"/>
          <w:szCs w:val="28"/>
          <w:lang w:eastAsia="zh-CN"/>
        </w:rPr>
        <w:t>五</w:t>
      </w:r>
      <w:r>
        <w:rPr>
          <w:rFonts w:hint="eastAsia" w:ascii="仿宋" w:hAnsi="仿宋" w:eastAsia="仿宋" w:cs="仿宋"/>
          <w:b/>
          <w:sz w:val="28"/>
          <w:szCs w:val="28"/>
        </w:rPr>
        <w:t xml:space="preserve">  资格证明文件</w:t>
      </w:r>
    </w:p>
    <w:p w14:paraId="0BFB01DC">
      <w:pPr>
        <w:spacing w:line="600" w:lineRule="exact"/>
        <w:ind w:firstLine="2080" w:firstLineChars="740"/>
        <w:rPr>
          <w:rFonts w:hint="eastAsia" w:ascii="仿宋" w:hAnsi="仿宋" w:eastAsia="仿宋" w:cs="仿宋"/>
          <w:b/>
          <w:sz w:val="28"/>
          <w:szCs w:val="28"/>
        </w:rPr>
      </w:pPr>
      <w:r>
        <w:rPr>
          <w:rFonts w:hint="eastAsia" w:ascii="仿宋" w:hAnsi="仿宋" w:eastAsia="仿宋" w:cs="仿宋"/>
          <w:b/>
          <w:sz w:val="28"/>
          <w:szCs w:val="28"/>
          <w:lang w:eastAsia="zh-CN"/>
        </w:rPr>
        <w:t>六</w:t>
      </w:r>
      <w:r>
        <w:rPr>
          <w:rFonts w:hint="eastAsia" w:ascii="仿宋" w:hAnsi="仿宋" w:eastAsia="仿宋" w:cs="仿宋"/>
          <w:b/>
          <w:sz w:val="28"/>
          <w:szCs w:val="28"/>
        </w:rPr>
        <w:t xml:space="preserve">  商务响应说明</w:t>
      </w:r>
    </w:p>
    <w:p w14:paraId="0601E4BC">
      <w:pPr>
        <w:spacing w:line="600" w:lineRule="exact"/>
        <w:ind w:firstLine="2080" w:firstLineChars="740"/>
        <w:rPr>
          <w:rFonts w:hint="eastAsia" w:ascii="仿宋" w:hAnsi="仿宋" w:eastAsia="仿宋" w:cs="仿宋"/>
          <w:b/>
          <w:bCs/>
          <w:sz w:val="28"/>
          <w:szCs w:val="28"/>
          <w:lang w:eastAsia="zh-CN"/>
        </w:rPr>
      </w:pPr>
      <w:r>
        <w:rPr>
          <w:rFonts w:hint="eastAsia" w:ascii="仿宋" w:hAnsi="仿宋" w:eastAsia="仿宋" w:cs="仿宋"/>
          <w:b/>
          <w:sz w:val="28"/>
          <w:szCs w:val="28"/>
          <w:lang w:eastAsia="zh-CN"/>
        </w:rPr>
        <w:t>七</w:t>
      </w:r>
      <w:r>
        <w:rPr>
          <w:rFonts w:hint="eastAsia" w:ascii="仿宋" w:hAnsi="仿宋" w:eastAsia="仿宋" w:cs="仿宋"/>
          <w:b/>
          <w:sz w:val="28"/>
          <w:szCs w:val="28"/>
        </w:rPr>
        <w:t xml:space="preserve">  </w:t>
      </w:r>
      <w:r>
        <w:rPr>
          <w:rFonts w:hint="eastAsia" w:ascii="仿宋" w:hAnsi="仿宋" w:eastAsia="仿宋" w:cs="仿宋"/>
          <w:b/>
          <w:sz w:val="28"/>
          <w:szCs w:val="28"/>
          <w:lang w:eastAsia="zh-CN"/>
        </w:rPr>
        <w:t>响应方案</w:t>
      </w:r>
    </w:p>
    <w:p w14:paraId="59B9F1D8">
      <w:pPr>
        <w:spacing w:line="600" w:lineRule="exact"/>
        <w:ind w:firstLine="2080" w:firstLineChars="740"/>
        <w:rPr>
          <w:rFonts w:hint="eastAsia" w:ascii="仿宋" w:hAnsi="仿宋" w:eastAsia="仿宋" w:cs="仿宋"/>
          <w:b/>
          <w:sz w:val="28"/>
          <w:szCs w:val="28"/>
        </w:rPr>
      </w:pPr>
      <w:r>
        <w:rPr>
          <w:rFonts w:hint="eastAsia" w:ascii="仿宋" w:hAnsi="仿宋" w:eastAsia="仿宋" w:cs="仿宋"/>
          <w:b/>
          <w:sz w:val="28"/>
          <w:szCs w:val="28"/>
          <w:lang w:eastAsia="zh-CN"/>
        </w:rPr>
        <w:t>八</w:t>
      </w:r>
      <w:r>
        <w:rPr>
          <w:rFonts w:hint="eastAsia" w:ascii="仿宋" w:hAnsi="仿宋" w:eastAsia="仿宋" w:cs="仿宋"/>
          <w:b/>
          <w:sz w:val="28"/>
          <w:szCs w:val="28"/>
        </w:rPr>
        <w:t xml:space="preserve">  供应商参加政府采购活动承诺书</w:t>
      </w:r>
    </w:p>
    <w:p w14:paraId="6AF4D6F9">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48774FC2">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04185191">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475514A5">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631C9866">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76C0C75C">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56223979">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128672FC">
      <w:pPr>
        <w:autoSpaceDE w:val="0"/>
        <w:autoSpaceDN w:val="0"/>
        <w:adjustRightInd w:val="0"/>
        <w:snapToGrid w:val="0"/>
        <w:spacing w:before="312" w:beforeLines="100" w:after="156" w:afterLines="50" w:line="600" w:lineRule="exact"/>
        <w:jc w:val="both"/>
        <w:rPr>
          <w:rFonts w:hint="eastAsia" w:ascii="仿宋" w:hAnsi="仿宋" w:eastAsia="仿宋" w:cs="仿宋"/>
          <w:b/>
          <w:sz w:val="32"/>
          <w:szCs w:val="32"/>
        </w:rPr>
      </w:pPr>
    </w:p>
    <w:p w14:paraId="3E6832BD">
      <w:pPr>
        <w:autoSpaceDE w:val="0"/>
        <w:autoSpaceDN w:val="0"/>
        <w:adjustRightInd w:val="0"/>
        <w:snapToGrid w:val="0"/>
        <w:spacing w:before="312" w:beforeLines="100" w:after="156" w:afterLines="50" w:line="600" w:lineRule="exact"/>
        <w:jc w:val="center"/>
        <w:rPr>
          <w:rFonts w:hint="eastAsia" w:ascii="仿宋" w:hAnsi="仿宋" w:eastAsia="仿宋" w:cs="仿宋"/>
          <w:b/>
          <w:sz w:val="32"/>
          <w:szCs w:val="32"/>
        </w:rPr>
      </w:pPr>
      <w:r>
        <w:rPr>
          <w:rFonts w:hint="eastAsia" w:ascii="仿宋" w:hAnsi="仿宋" w:eastAsia="仿宋" w:cs="仿宋"/>
          <w:b/>
          <w:sz w:val="32"/>
          <w:szCs w:val="32"/>
        </w:rPr>
        <w:t>一、响应函</w:t>
      </w:r>
    </w:p>
    <w:p w14:paraId="288E7CE5">
      <w:pPr>
        <w:spacing w:line="360" w:lineRule="auto"/>
        <w:rPr>
          <w:rFonts w:hint="eastAsia" w:ascii="仿宋" w:hAnsi="仿宋" w:eastAsia="仿宋" w:cs="仿宋"/>
          <w:sz w:val="24"/>
        </w:rPr>
      </w:pPr>
      <w:r>
        <w:rPr>
          <w:rFonts w:hint="eastAsia" w:ascii="仿宋" w:hAnsi="仿宋" w:eastAsia="仿宋" w:cs="仿宋"/>
          <w:sz w:val="24"/>
          <w:lang w:val="en-US" w:eastAsia="zh-CN"/>
        </w:rPr>
        <w:t>安康市社会福利院</w:t>
      </w:r>
      <w:r>
        <w:rPr>
          <w:rFonts w:hint="eastAsia" w:ascii="仿宋" w:hAnsi="仿宋" w:eastAsia="仿宋" w:cs="仿宋"/>
          <w:sz w:val="24"/>
        </w:rPr>
        <w:t>：</w:t>
      </w:r>
    </w:p>
    <w:p w14:paraId="3F08A166">
      <w:pPr>
        <w:spacing w:line="360" w:lineRule="auto"/>
        <w:ind w:firstLine="437"/>
        <w:rPr>
          <w:rFonts w:hint="eastAsia" w:ascii="仿宋" w:hAnsi="仿宋" w:eastAsia="仿宋" w:cs="仿宋"/>
          <w:sz w:val="24"/>
        </w:rPr>
      </w:pPr>
      <w:r>
        <w:rPr>
          <w:rFonts w:hint="eastAsia" w:ascii="仿宋" w:hAnsi="仿宋" w:eastAsia="仿宋" w:cs="仿宋"/>
          <w:sz w:val="24"/>
        </w:rPr>
        <w:t>根据贵方为</w:t>
      </w:r>
      <w:r>
        <w:rPr>
          <w:rFonts w:hint="eastAsia" w:ascii="仿宋" w:hAnsi="仿宋" w:eastAsia="仿宋" w:cs="仿宋"/>
          <w:sz w:val="24"/>
          <w:u w:val="single"/>
        </w:rPr>
        <w:t xml:space="preserve">  （采购项目名称）  </w:t>
      </w:r>
      <w:r>
        <w:rPr>
          <w:rFonts w:hint="eastAsia" w:ascii="仿宋" w:hAnsi="仿宋" w:eastAsia="仿宋" w:cs="仿宋"/>
          <w:sz w:val="24"/>
        </w:rPr>
        <w:t>招标采购</w:t>
      </w:r>
      <w:r>
        <w:rPr>
          <w:rFonts w:hint="eastAsia" w:ascii="仿宋" w:hAnsi="仿宋" w:eastAsia="仿宋" w:cs="仿宋"/>
          <w:sz w:val="24"/>
          <w:lang w:eastAsia="zh-CN"/>
        </w:rPr>
        <w:t>项目</w:t>
      </w:r>
      <w:r>
        <w:rPr>
          <w:rFonts w:hint="eastAsia" w:ascii="仿宋" w:hAnsi="仿宋" w:eastAsia="仿宋" w:cs="仿宋"/>
          <w:sz w:val="24"/>
        </w:rPr>
        <w:t>的谈判邀请函</w:t>
      </w:r>
      <w:r>
        <w:rPr>
          <w:rFonts w:hint="eastAsia" w:ascii="仿宋" w:hAnsi="仿宋" w:eastAsia="仿宋" w:cs="仿宋"/>
          <w:sz w:val="24"/>
          <w:u w:val="single"/>
        </w:rPr>
        <w:t xml:space="preserve"> （项目编号） </w:t>
      </w:r>
      <w:r>
        <w:rPr>
          <w:rFonts w:hint="eastAsia" w:ascii="仿宋" w:hAnsi="仿宋" w:eastAsia="仿宋" w:cs="仿宋"/>
          <w:sz w:val="24"/>
        </w:rPr>
        <w:t>，签字代表</w:t>
      </w:r>
      <w:r>
        <w:rPr>
          <w:rFonts w:hint="eastAsia" w:ascii="仿宋" w:hAnsi="仿宋" w:eastAsia="仿宋" w:cs="仿宋"/>
          <w:sz w:val="24"/>
          <w:u w:val="single"/>
        </w:rPr>
        <w:t xml:space="preserve"> （姓名、职务） </w:t>
      </w:r>
      <w:r>
        <w:rPr>
          <w:rFonts w:hint="eastAsia" w:ascii="仿宋" w:hAnsi="仿宋" w:eastAsia="仿宋" w:cs="仿宋"/>
          <w:sz w:val="24"/>
        </w:rPr>
        <w:t>经正式授权并代表供应商</w:t>
      </w:r>
      <w:r>
        <w:rPr>
          <w:rFonts w:hint="eastAsia" w:ascii="仿宋" w:hAnsi="仿宋" w:eastAsia="仿宋" w:cs="仿宋"/>
          <w:sz w:val="24"/>
          <w:u w:val="single"/>
        </w:rPr>
        <w:t xml:space="preserve">   （供应商名称、地址）   </w:t>
      </w:r>
      <w:r>
        <w:rPr>
          <w:rFonts w:hint="eastAsia" w:ascii="仿宋" w:hAnsi="仿宋" w:eastAsia="仿宋" w:cs="仿宋"/>
          <w:sz w:val="24"/>
        </w:rPr>
        <w:t>，提交</w:t>
      </w:r>
      <w:r>
        <w:rPr>
          <w:rFonts w:hint="eastAsia" w:ascii="仿宋" w:hAnsi="仿宋" w:eastAsia="仿宋" w:cs="仿宋"/>
          <w:b/>
          <w:sz w:val="24"/>
          <w:lang w:eastAsia="zh-CN"/>
        </w:rPr>
        <w:t>单一来源响应文件</w:t>
      </w:r>
      <w:r>
        <w:rPr>
          <w:rFonts w:hint="eastAsia" w:ascii="仿宋" w:hAnsi="仿宋" w:eastAsia="仿宋" w:cs="仿宋"/>
          <w:b/>
          <w:sz w:val="24"/>
        </w:rPr>
        <w:t>正本</w:t>
      </w:r>
      <w:r>
        <w:rPr>
          <w:rFonts w:hint="eastAsia" w:ascii="仿宋" w:hAnsi="仿宋" w:eastAsia="仿宋" w:cs="仿宋"/>
          <w:b/>
          <w:sz w:val="24"/>
          <w:u w:val="single"/>
        </w:rPr>
        <w:t xml:space="preserve">      </w:t>
      </w:r>
      <w:r>
        <w:rPr>
          <w:rFonts w:hint="eastAsia" w:ascii="仿宋" w:hAnsi="仿宋" w:eastAsia="仿宋" w:cs="仿宋"/>
          <w:b/>
          <w:sz w:val="24"/>
        </w:rPr>
        <w:t>份、副本</w:t>
      </w:r>
      <w:r>
        <w:rPr>
          <w:rFonts w:hint="eastAsia" w:ascii="仿宋" w:hAnsi="仿宋" w:eastAsia="仿宋" w:cs="仿宋"/>
          <w:b/>
          <w:sz w:val="24"/>
          <w:u w:val="single"/>
        </w:rPr>
        <w:t xml:space="preserve">     </w:t>
      </w:r>
      <w:r>
        <w:rPr>
          <w:rFonts w:hint="eastAsia" w:ascii="仿宋" w:hAnsi="仿宋" w:eastAsia="仿宋" w:cs="仿宋"/>
          <w:b/>
          <w:sz w:val="24"/>
        </w:rPr>
        <w:t>份及PDF格式电子版</w:t>
      </w:r>
      <w:r>
        <w:rPr>
          <w:rFonts w:hint="eastAsia" w:ascii="仿宋" w:hAnsi="仿宋" w:eastAsia="仿宋" w:cs="仿宋"/>
          <w:b/>
          <w:sz w:val="24"/>
          <w:u w:val="single"/>
        </w:rPr>
        <w:t xml:space="preserve">     </w:t>
      </w:r>
      <w:r>
        <w:rPr>
          <w:rFonts w:hint="eastAsia" w:ascii="仿宋" w:hAnsi="仿宋" w:eastAsia="仿宋" w:cs="仿宋"/>
          <w:b/>
          <w:sz w:val="24"/>
        </w:rPr>
        <w:t>份。</w:t>
      </w:r>
    </w:p>
    <w:p w14:paraId="348DCC1F">
      <w:pPr>
        <w:spacing w:line="360" w:lineRule="auto"/>
        <w:ind w:firstLine="482" w:firstLineChars="200"/>
        <w:rPr>
          <w:rFonts w:hint="eastAsia" w:ascii="仿宋" w:hAnsi="仿宋" w:eastAsia="仿宋" w:cs="仿宋"/>
          <w:b/>
          <w:sz w:val="24"/>
        </w:rPr>
      </w:pPr>
      <w:r>
        <w:rPr>
          <w:rFonts w:hint="eastAsia" w:ascii="仿宋" w:hAnsi="仿宋" w:eastAsia="仿宋" w:cs="仿宋"/>
          <w:b/>
          <w:sz w:val="24"/>
        </w:rPr>
        <w:t>在此，签字代表宣布同意如下：</w:t>
      </w:r>
    </w:p>
    <w:p w14:paraId="64D75376">
      <w:pPr>
        <w:spacing w:line="360" w:lineRule="auto"/>
        <w:ind w:firstLine="480" w:firstLineChars="200"/>
        <w:rPr>
          <w:rFonts w:hint="eastAsia" w:ascii="仿宋" w:hAnsi="仿宋" w:eastAsia="仿宋" w:cs="仿宋"/>
          <w:sz w:val="24"/>
        </w:rPr>
      </w:pPr>
      <w:r>
        <w:rPr>
          <w:rFonts w:hint="eastAsia" w:ascii="仿宋" w:hAnsi="仿宋" w:eastAsia="仿宋" w:cs="仿宋"/>
          <w:sz w:val="24"/>
        </w:rPr>
        <w:t>1、所附投标报价表中规定的应提交和交付的服务投标总价为</w:t>
      </w:r>
      <w:r>
        <w:rPr>
          <w:rFonts w:hint="eastAsia" w:ascii="仿宋" w:hAnsi="仿宋" w:eastAsia="仿宋" w:cs="仿宋"/>
          <w:sz w:val="24"/>
          <w:u w:val="single"/>
        </w:rPr>
        <w:t xml:space="preserve">  人民币金额数（同时用汉字大写和数字表示的投标总价） </w:t>
      </w:r>
      <w:r>
        <w:rPr>
          <w:rFonts w:hint="eastAsia" w:ascii="仿宋" w:hAnsi="仿宋" w:eastAsia="仿宋" w:cs="仿宋"/>
          <w:sz w:val="24"/>
        </w:rPr>
        <w:t>。</w:t>
      </w:r>
    </w:p>
    <w:p w14:paraId="5C1365D0">
      <w:pPr>
        <w:spacing w:line="360" w:lineRule="auto"/>
        <w:ind w:firstLine="480" w:firstLineChars="200"/>
        <w:rPr>
          <w:rFonts w:hint="eastAsia" w:ascii="仿宋" w:hAnsi="仿宋" w:eastAsia="仿宋" w:cs="仿宋"/>
          <w:sz w:val="24"/>
        </w:rPr>
      </w:pPr>
      <w:r>
        <w:rPr>
          <w:rFonts w:hint="eastAsia" w:ascii="仿宋" w:hAnsi="仿宋" w:eastAsia="仿宋" w:cs="仿宋"/>
          <w:sz w:val="24"/>
        </w:rPr>
        <w:t>2、供应商将按采购文件的规定履行合同责任和义务。</w:t>
      </w:r>
    </w:p>
    <w:p w14:paraId="71A5C122">
      <w:pPr>
        <w:spacing w:line="360" w:lineRule="auto"/>
        <w:ind w:firstLine="480" w:firstLineChars="200"/>
        <w:rPr>
          <w:rFonts w:hint="eastAsia" w:ascii="仿宋" w:hAnsi="仿宋" w:eastAsia="仿宋" w:cs="仿宋"/>
          <w:sz w:val="24"/>
        </w:rPr>
      </w:pPr>
      <w:r>
        <w:rPr>
          <w:rFonts w:hint="eastAsia" w:ascii="仿宋" w:hAnsi="仿宋" w:eastAsia="仿宋" w:cs="仿宋"/>
          <w:sz w:val="24"/>
        </w:rPr>
        <w:t>3、供应商已详细审查全部采购文件。我们完全理解并同意放弃对这方面有不明及误解的权力。</w:t>
      </w:r>
    </w:p>
    <w:p w14:paraId="599C3BB4">
      <w:pPr>
        <w:spacing w:line="360" w:lineRule="auto"/>
        <w:ind w:firstLine="480" w:firstLineChars="200"/>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b/>
          <w:sz w:val="24"/>
        </w:rPr>
        <w:t>本谈判有效期为自开标日起</w:t>
      </w:r>
      <w:r>
        <w:rPr>
          <w:rFonts w:hint="eastAsia" w:ascii="仿宋" w:hAnsi="仿宋" w:eastAsia="仿宋" w:cs="仿宋"/>
          <w:b/>
          <w:sz w:val="24"/>
          <w:u w:val="single"/>
        </w:rPr>
        <w:t xml:space="preserve">  </w:t>
      </w:r>
      <w:r>
        <w:rPr>
          <w:rFonts w:hint="eastAsia" w:ascii="仿宋" w:hAnsi="仿宋" w:eastAsia="仿宋" w:cs="仿宋"/>
          <w:b/>
          <w:sz w:val="24"/>
          <w:u w:val="single"/>
          <w:lang w:val="en-US" w:eastAsia="zh-CN"/>
        </w:rPr>
        <w:t>90</w:t>
      </w:r>
      <w:r>
        <w:rPr>
          <w:rFonts w:hint="eastAsia" w:ascii="仿宋" w:hAnsi="仿宋" w:eastAsia="仿宋" w:cs="仿宋"/>
          <w:b/>
          <w:sz w:val="24"/>
          <w:u w:val="single"/>
        </w:rPr>
        <w:t xml:space="preserve">  </w:t>
      </w:r>
      <w:r>
        <w:rPr>
          <w:rFonts w:hint="eastAsia" w:ascii="仿宋" w:hAnsi="仿宋" w:eastAsia="仿宋" w:cs="仿宋"/>
          <w:b/>
          <w:sz w:val="24"/>
        </w:rPr>
        <w:t>个日历日</w:t>
      </w:r>
      <w:r>
        <w:rPr>
          <w:rFonts w:hint="eastAsia" w:ascii="仿宋" w:hAnsi="仿宋" w:eastAsia="仿宋" w:cs="仿宋"/>
          <w:sz w:val="24"/>
        </w:rPr>
        <w:t>（成交供应商的</w:t>
      </w:r>
      <w:r>
        <w:rPr>
          <w:rFonts w:hint="eastAsia" w:ascii="仿宋" w:hAnsi="仿宋" w:eastAsia="仿宋" w:cs="仿宋"/>
          <w:sz w:val="24"/>
          <w:lang w:eastAsia="zh-CN"/>
        </w:rPr>
        <w:t>单一来源响应文件</w:t>
      </w:r>
      <w:r>
        <w:rPr>
          <w:rFonts w:hint="eastAsia" w:ascii="仿宋" w:hAnsi="仿宋" w:eastAsia="仿宋" w:cs="仿宋"/>
          <w:sz w:val="24"/>
        </w:rPr>
        <w:t>有效期延长为与合同有效期一致）。</w:t>
      </w:r>
    </w:p>
    <w:p w14:paraId="24DEC2F9">
      <w:pPr>
        <w:spacing w:line="360" w:lineRule="auto"/>
        <w:ind w:firstLine="480" w:firstLineChars="200"/>
        <w:rPr>
          <w:rFonts w:hint="eastAsia" w:ascii="仿宋" w:hAnsi="仿宋" w:eastAsia="仿宋" w:cs="仿宋"/>
          <w:sz w:val="24"/>
        </w:rPr>
      </w:pPr>
      <w:r>
        <w:rPr>
          <w:rFonts w:hint="eastAsia" w:ascii="仿宋" w:hAnsi="仿宋" w:eastAsia="仿宋" w:cs="仿宋"/>
          <w:sz w:val="24"/>
        </w:rPr>
        <w:t>5、供应商完全理解并同意贵方在采购文件中的有关拒绝投标的条款。</w:t>
      </w:r>
    </w:p>
    <w:p w14:paraId="725EFD08">
      <w:pPr>
        <w:spacing w:line="360" w:lineRule="auto"/>
        <w:ind w:firstLine="480" w:firstLineChars="200"/>
        <w:rPr>
          <w:rFonts w:hint="eastAsia" w:ascii="仿宋" w:hAnsi="仿宋" w:eastAsia="仿宋" w:cs="仿宋"/>
          <w:sz w:val="24"/>
        </w:rPr>
      </w:pPr>
      <w:r>
        <w:rPr>
          <w:rFonts w:hint="eastAsia" w:ascii="仿宋" w:hAnsi="仿宋" w:eastAsia="仿宋" w:cs="仿宋"/>
          <w:sz w:val="24"/>
        </w:rPr>
        <w:t>6、供应商同意提供按照贵方可能要求的与其谈判有关的一切数据或资料，完全理解贵方不一定接受收到的任何投标。</w:t>
      </w:r>
    </w:p>
    <w:p w14:paraId="35DFD7B3">
      <w:pPr>
        <w:spacing w:line="360" w:lineRule="auto"/>
        <w:ind w:firstLine="480" w:firstLineChars="200"/>
        <w:rPr>
          <w:rFonts w:hint="eastAsia" w:ascii="仿宋" w:hAnsi="仿宋" w:eastAsia="仿宋" w:cs="仿宋"/>
          <w:sz w:val="24"/>
        </w:rPr>
      </w:pPr>
      <w:r>
        <w:rPr>
          <w:rFonts w:hint="eastAsia" w:ascii="仿宋" w:hAnsi="仿宋" w:eastAsia="仿宋" w:cs="仿宋"/>
          <w:sz w:val="24"/>
        </w:rPr>
        <w:t>7、若我方获得成交，我方保证按有关规定向贵方支付成交服务费。</w:t>
      </w:r>
    </w:p>
    <w:p w14:paraId="797B87E9">
      <w:pPr>
        <w:spacing w:line="360" w:lineRule="auto"/>
        <w:ind w:firstLine="480" w:firstLineChars="200"/>
        <w:rPr>
          <w:rFonts w:hint="eastAsia" w:ascii="仿宋" w:hAnsi="仿宋" w:eastAsia="仿宋" w:cs="仿宋"/>
          <w:sz w:val="24"/>
        </w:rPr>
      </w:pPr>
      <w:r>
        <w:rPr>
          <w:rFonts w:hint="eastAsia" w:ascii="仿宋" w:hAnsi="仿宋" w:eastAsia="仿宋" w:cs="仿宋"/>
          <w:sz w:val="24"/>
        </w:rPr>
        <w:t>8、与本投标有关的一切正式往来信函请寄：</w:t>
      </w:r>
    </w:p>
    <w:p w14:paraId="51E0A099">
      <w:pPr>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供应商名称：</w:t>
      </w:r>
      <w:r>
        <w:rPr>
          <w:rFonts w:hint="eastAsia" w:ascii="仿宋" w:hAnsi="仿宋" w:eastAsia="仿宋" w:cs="仿宋"/>
          <w:sz w:val="24"/>
          <w:u w:val="single"/>
        </w:rPr>
        <w:t xml:space="preserve">                  （公章）          </w:t>
      </w:r>
    </w:p>
    <w:p w14:paraId="33DBDE14">
      <w:pPr>
        <w:spacing w:line="360" w:lineRule="auto"/>
        <w:ind w:firstLine="480" w:firstLineChars="200"/>
        <w:rPr>
          <w:rFonts w:hint="eastAsia" w:ascii="仿宋" w:hAnsi="仿宋" w:eastAsia="仿宋" w:cs="仿宋"/>
          <w:kern w:val="0"/>
          <w:sz w:val="24"/>
          <w:u w:val="single"/>
          <w:lang w:eastAsia="zh-CN"/>
        </w:rPr>
      </w:pPr>
      <w:r>
        <w:rPr>
          <w:rFonts w:hint="eastAsia" w:ascii="仿宋" w:hAnsi="仿宋" w:eastAsia="仿宋" w:cs="仿宋"/>
          <w:kern w:val="0"/>
          <w:sz w:val="24"/>
        </w:rPr>
        <w:t>法定代表人或授权代理人：</w:t>
      </w:r>
      <w:r>
        <w:rPr>
          <w:rFonts w:hint="eastAsia" w:ascii="仿宋" w:hAnsi="仿宋" w:eastAsia="仿宋" w:cs="仿宋"/>
          <w:kern w:val="0"/>
          <w:sz w:val="24"/>
          <w:u w:val="single"/>
        </w:rPr>
        <w:t>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lang w:eastAsia="zh-CN"/>
        </w:rPr>
        <w:t>（</w:t>
      </w:r>
      <w:r>
        <w:rPr>
          <w:rFonts w:hint="eastAsia" w:ascii="仿宋" w:hAnsi="仿宋" w:eastAsia="仿宋" w:cs="仿宋"/>
          <w:kern w:val="0"/>
          <w:sz w:val="24"/>
          <w:u w:val="single"/>
        </w:rPr>
        <w:t>签字</w:t>
      </w:r>
      <w:r>
        <w:rPr>
          <w:rFonts w:hint="eastAsia" w:ascii="仿宋" w:hAnsi="仿宋" w:eastAsia="仿宋" w:cs="仿宋"/>
          <w:kern w:val="0"/>
          <w:sz w:val="24"/>
          <w:u w:val="single"/>
          <w:lang w:eastAsia="zh-CN"/>
        </w:rPr>
        <w:t>或盖章）</w:t>
      </w:r>
    </w:p>
    <w:p w14:paraId="141931D1">
      <w:pPr>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详   细   地   址：</w:t>
      </w:r>
      <w:r>
        <w:rPr>
          <w:rFonts w:hint="eastAsia" w:ascii="仿宋" w:hAnsi="仿宋" w:eastAsia="仿宋" w:cs="仿宋"/>
          <w:sz w:val="24"/>
          <w:u w:val="single"/>
        </w:rPr>
        <w:t xml:space="preserve">                                </w:t>
      </w:r>
    </w:p>
    <w:p w14:paraId="4CA3896D">
      <w:pPr>
        <w:tabs>
          <w:tab w:val="left" w:pos="360"/>
        </w:tabs>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邮   政   编   码：</w:t>
      </w:r>
      <w:r>
        <w:rPr>
          <w:rFonts w:hint="eastAsia" w:ascii="仿宋" w:hAnsi="仿宋" w:eastAsia="仿宋" w:cs="仿宋"/>
          <w:sz w:val="24"/>
          <w:u w:val="single"/>
        </w:rPr>
        <w:t xml:space="preserve">                                </w:t>
      </w:r>
    </w:p>
    <w:p w14:paraId="70ECD9E2">
      <w:pPr>
        <w:autoSpaceDE w:val="0"/>
        <w:autoSpaceDN w:val="0"/>
        <w:adjustRightInd w:val="0"/>
        <w:spacing w:line="360" w:lineRule="auto"/>
        <w:ind w:firstLine="480" w:firstLineChars="200"/>
        <w:rPr>
          <w:rFonts w:hint="eastAsia" w:ascii="仿宋" w:hAnsi="仿宋" w:eastAsia="仿宋" w:cs="仿宋"/>
          <w:sz w:val="24"/>
          <w:u w:val="single"/>
          <w:lang w:val="zh-CN"/>
        </w:rPr>
      </w:pPr>
      <w:r>
        <w:rPr>
          <w:rFonts w:hint="eastAsia" w:ascii="仿宋" w:hAnsi="仿宋" w:eastAsia="仿宋" w:cs="仿宋"/>
          <w:sz w:val="24"/>
          <w:lang w:val="zh-CN"/>
        </w:rPr>
        <w:t>电             话：</w:t>
      </w:r>
      <w:r>
        <w:rPr>
          <w:rFonts w:hint="eastAsia" w:ascii="仿宋" w:hAnsi="仿宋" w:eastAsia="仿宋" w:cs="仿宋"/>
          <w:sz w:val="24"/>
          <w:u w:val="single"/>
          <w:lang w:val="zh-CN"/>
        </w:rPr>
        <w:t xml:space="preserve">                                </w:t>
      </w:r>
    </w:p>
    <w:p w14:paraId="56785675">
      <w:pPr>
        <w:autoSpaceDE w:val="0"/>
        <w:autoSpaceDN w:val="0"/>
        <w:adjustRightIn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zh-CN"/>
        </w:rPr>
        <w:t>传             真：</w:t>
      </w:r>
      <w:r>
        <w:rPr>
          <w:rFonts w:hint="eastAsia" w:ascii="仿宋" w:hAnsi="仿宋" w:eastAsia="仿宋" w:cs="仿宋"/>
          <w:sz w:val="24"/>
          <w:u w:val="single"/>
          <w:lang w:val="zh-CN"/>
        </w:rPr>
        <w:t xml:space="preserve">                                </w:t>
      </w:r>
    </w:p>
    <w:p w14:paraId="107DF34E">
      <w:pPr>
        <w:autoSpaceDE w:val="0"/>
        <w:autoSpaceDN w:val="0"/>
        <w:adjustRightInd w:val="0"/>
        <w:spacing w:line="360" w:lineRule="auto"/>
        <w:ind w:firstLine="480" w:firstLineChars="200"/>
        <w:rPr>
          <w:rFonts w:hint="eastAsia" w:ascii="仿宋" w:hAnsi="仿宋" w:eastAsia="仿宋" w:cs="仿宋"/>
          <w:sz w:val="24"/>
          <w:u w:val="single"/>
          <w:lang w:val="zh-CN"/>
        </w:rPr>
      </w:pPr>
      <w:r>
        <w:rPr>
          <w:rFonts w:hint="eastAsia" w:ascii="仿宋" w:hAnsi="仿宋" w:eastAsia="仿宋" w:cs="仿宋"/>
          <w:sz w:val="24"/>
          <w:lang w:val="zh-CN"/>
        </w:rPr>
        <w:t>开   户   银   行：</w:t>
      </w:r>
      <w:r>
        <w:rPr>
          <w:rFonts w:hint="eastAsia" w:ascii="仿宋" w:hAnsi="仿宋" w:eastAsia="仿宋" w:cs="仿宋"/>
          <w:sz w:val="24"/>
          <w:u w:val="single"/>
          <w:lang w:val="zh-CN"/>
        </w:rPr>
        <w:t xml:space="preserve">                                </w:t>
      </w:r>
    </w:p>
    <w:p w14:paraId="1BEFD1C4">
      <w:pPr>
        <w:autoSpaceDE w:val="0"/>
        <w:autoSpaceDN w:val="0"/>
        <w:adjustRightInd w:val="0"/>
        <w:spacing w:line="360" w:lineRule="auto"/>
        <w:ind w:firstLine="480" w:firstLineChars="200"/>
        <w:rPr>
          <w:rFonts w:hint="eastAsia" w:ascii="仿宋" w:hAnsi="仿宋" w:eastAsia="仿宋" w:cs="仿宋"/>
          <w:sz w:val="24"/>
          <w:lang w:val="zh-CN"/>
        </w:rPr>
      </w:pPr>
      <w:r>
        <w:rPr>
          <w:rFonts w:hint="eastAsia" w:ascii="仿宋" w:hAnsi="仿宋" w:eastAsia="仿宋" w:cs="仿宋"/>
          <w:sz w:val="24"/>
          <w:lang w:val="zh-CN"/>
        </w:rPr>
        <w:t>帐             号：</w:t>
      </w:r>
      <w:r>
        <w:rPr>
          <w:rFonts w:hint="eastAsia" w:ascii="仿宋" w:hAnsi="仿宋" w:eastAsia="仿宋" w:cs="仿宋"/>
          <w:sz w:val="24"/>
          <w:u w:val="single"/>
          <w:lang w:val="zh-CN"/>
        </w:rPr>
        <w:t xml:space="preserve">                                </w:t>
      </w:r>
    </w:p>
    <w:p w14:paraId="4B58FE7A">
      <w:pPr>
        <w:autoSpaceDE w:val="0"/>
        <w:autoSpaceDN w:val="0"/>
        <w:adjustRightInd w:val="0"/>
        <w:spacing w:line="400" w:lineRule="exact"/>
        <w:ind w:right="480" w:firstLine="480" w:firstLineChars="200"/>
        <w:rPr>
          <w:rFonts w:hint="eastAsia" w:ascii="仿宋" w:hAnsi="仿宋" w:eastAsia="仿宋" w:cs="仿宋"/>
          <w:sz w:val="24"/>
          <w:lang w:val="zh-CN"/>
        </w:rPr>
      </w:pPr>
    </w:p>
    <w:p w14:paraId="52BA0FBE">
      <w:pPr>
        <w:autoSpaceDE w:val="0"/>
        <w:autoSpaceDN w:val="0"/>
        <w:adjustRightInd w:val="0"/>
        <w:spacing w:line="400" w:lineRule="exact"/>
        <w:ind w:right="480" w:firstLine="480" w:firstLineChars="200"/>
        <w:jc w:val="right"/>
        <w:rPr>
          <w:rFonts w:hint="eastAsia" w:ascii="仿宋" w:hAnsi="仿宋" w:eastAsia="仿宋" w:cs="仿宋"/>
          <w:sz w:val="24"/>
        </w:rPr>
      </w:pPr>
      <w:r>
        <w:rPr>
          <w:rFonts w:hint="eastAsia" w:ascii="仿宋" w:hAnsi="仿宋" w:eastAsia="仿宋" w:cs="仿宋"/>
          <w:sz w:val="24"/>
          <w:lang w:val="zh-CN"/>
        </w:rPr>
        <w:t xml:space="preserve">                     </w:t>
      </w:r>
      <w:r>
        <w:rPr>
          <w:rFonts w:hint="eastAsia" w:ascii="仿宋" w:hAnsi="仿宋" w:eastAsia="仿宋" w:cs="仿宋"/>
          <w:sz w:val="24"/>
        </w:rPr>
        <w:t>年    月    日</w:t>
      </w:r>
    </w:p>
    <w:p w14:paraId="068DC765">
      <w:pPr>
        <w:autoSpaceDE w:val="0"/>
        <w:autoSpaceDN w:val="0"/>
        <w:adjustRightInd w:val="0"/>
        <w:spacing w:line="400" w:lineRule="exact"/>
        <w:ind w:right="480" w:firstLine="480" w:firstLineChars="200"/>
        <w:jc w:val="center"/>
        <w:rPr>
          <w:rFonts w:hint="eastAsia" w:ascii="仿宋" w:hAnsi="仿宋" w:eastAsia="仿宋" w:cs="仿宋"/>
          <w:b/>
          <w:sz w:val="32"/>
          <w:szCs w:val="32"/>
        </w:rPr>
      </w:pPr>
      <w:r>
        <w:rPr>
          <w:rFonts w:hint="eastAsia" w:ascii="仿宋" w:hAnsi="仿宋" w:eastAsia="仿宋" w:cs="仿宋"/>
          <w:sz w:val="24"/>
        </w:rPr>
        <w:br w:type="page"/>
      </w:r>
      <w:r>
        <w:rPr>
          <w:rFonts w:hint="eastAsia" w:ascii="仿宋" w:hAnsi="仿宋" w:eastAsia="仿宋" w:cs="仿宋"/>
          <w:b/>
          <w:sz w:val="32"/>
          <w:szCs w:val="32"/>
        </w:rPr>
        <w:t>二、</w:t>
      </w:r>
      <w:r>
        <w:rPr>
          <w:rFonts w:hint="eastAsia" w:ascii="仿宋" w:hAnsi="仿宋" w:eastAsia="仿宋" w:cs="仿宋"/>
          <w:b/>
          <w:sz w:val="32"/>
          <w:szCs w:val="32"/>
          <w:lang w:eastAsia="zh-CN"/>
        </w:rPr>
        <w:t>第一次</w:t>
      </w:r>
      <w:r>
        <w:rPr>
          <w:rFonts w:hint="eastAsia" w:ascii="仿宋" w:hAnsi="仿宋" w:eastAsia="仿宋" w:cs="仿宋"/>
          <w:b/>
          <w:sz w:val="32"/>
          <w:szCs w:val="32"/>
        </w:rPr>
        <w:t>谈判报价表</w:t>
      </w:r>
    </w:p>
    <w:p w14:paraId="2B429A5E">
      <w:pPr>
        <w:autoSpaceDE w:val="0"/>
        <w:autoSpaceDN w:val="0"/>
        <w:adjustRightInd w:val="0"/>
        <w:snapToGrid w:val="0"/>
        <w:spacing w:line="360" w:lineRule="auto"/>
        <w:jc w:val="left"/>
        <w:rPr>
          <w:rFonts w:hint="default" w:ascii="仿宋" w:hAnsi="仿宋" w:eastAsia="仿宋" w:cs="仿宋"/>
          <w:b/>
          <w:sz w:val="24"/>
          <w:lang w:val="en-US" w:eastAsia="zh-CN"/>
        </w:rPr>
      </w:pPr>
      <w:r>
        <w:rPr>
          <w:rFonts w:hint="eastAsia" w:ascii="仿宋" w:hAnsi="仿宋" w:eastAsia="仿宋" w:cs="仿宋"/>
          <w:bCs/>
          <w:kern w:val="0"/>
          <w:sz w:val="24"/>
        </w:rPr>
        <w:t>项目编号：SXLB-202</w:t>
      </w:r>
      <w:r>
        <w:rPr>
          <w:rFonts w:hint="eastAsia" w:ascii="仿宋" w:hAnsi="仿宋" w:eastAsia="仿宋" w:cs="仿宋"/>
          <w:bCs/>
          <w:kern w:val="0"/>
          <w:sz w:val="24"/>
          <w:lang w:val="en-US" w:eastAsia="zh-CN"/>
        </w:rPr>
        <w:t>6</w:t>
      </w:r>
      <w:r>
        <w:rPr>
          <w:rFonts w:hint="eastAsia" w:ascii="仿宋" w:hAnsi="仿宋" w:eastAsia="仿宋" w:cs="仿宋"/>
          <w:bCs/>
          <w:kern w:val="0"/>
          <w:sz w:val="24"/>
        </w:rPr>
        <w:t>-</w:t>
      </w:r>
      <w:r>
        <w:rPr>
          <w:rFonts w:hint="eastAsia" w:ascii="仿宋" w:hAnsi="仿宋" w:eastAsia="仿宋" w:cs="仿宋"/>
          <w:bCs/>
          <w:kern w:val="0"/>
          <w:sz w:val="24"/>
          <w:lang w:val="en-US" w:eastAsia="zh-CN"/>
        </w:rPr>
        <w:t>09</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7"/>
        <w:gridCol w:w="2160"/>
        <w:gridCol w:w="2160"/>
        <w:gridCol w:w="1738"/>
      </w:tblGrid>
      <w:tr w14:paraId="2153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3107" w:type="dxa"/>
            <w:noWrap w:val="0"/>
            <w:vAlign w:val="center"/>
          </w:tcPr>
          <w:p w14:paraId="0E8F0A16">
            <w:pPr>
              <w:spacing w:line="560" w:lineRule="exact"/>
              <w:jc w:val="center"/>
              <w:rPr>
                <w:rFonts w:hint="eastAsia" w:ascii="仿宋" w:hAnsi="仿宋" w:eastAsia="仿宋" w:cs="仿宋"/>
                <w:b/>
                <w:bCs/>
                <w:sz w:val="24"/>
              </w:rPr>
            </w:pPr>
            <w:r>
              <w:rPr>
                <w:rFonts w:hint="eastAsia" w:ascii="仿宋" w:hAnsi="仿宋" w:eastAsia="仿宋" w:cs="仿宋"/>
                <w:b/>
                <w:bCs/>
                <w:sz w:val="24"/>
              </w:rPr>
              <w:t>项目名称</w:t>
            </w:r>
          </w:p>
        </w:tc>
        <w:tc>
          <w:tcPr>
            <w:tcW w:w="2160" w:type="dxa"/>
            <w:noWrap w:val="0"/>
            <w:vAlign w:val="center"/>
          </w:tcPr>
          <w:p w14:paraId="1ABE3113">
            <w:pPr>
              <w:spacing w:line="560" w:lineRule="exact"/>
              <w:jc w:val="center"/>
              <w:rPr>
                <w:rFonts w:hint="eastAsia" w:ascii="仿宋" w:hAnsi="仿宋" w:eastAsia="仿宋" w:cs="仿宋"/>
                <w:b/>
                <w:bCs/>
                <w:sz w:val="24"/>
              </w:rPr>
            </w:pPr>
            <w:r>
              <w:rPr>
                <w:rFonts w:hint="eastAsia" w:ascii="仿宋" w:hAnsi="仿宋" w:eastAsia="仿宋" w:cs="仿宋"/>
                <w:b/>
                <w:bCs/>
                <w:sz w:val="24"/>
              </w:rPr>
              <w:t>谈判总报价</w:t>
            </w:r>
          </w:p>
          <w:p w14:paraId="4494067F">
            <w:pPr>
              <w:spacing w:line="560" w:lineRule="exact"/>
              <w:jc w:val="center"/>
              <w:rPr>
                <w:rFonts w:hint="eastAsia" w:ascii="仿宋" w:hAnsi="仿宋" w:eastAsia="仿宋" w:cs="仿宋"/>
                <w:b/>
                <w:bCs/>
                <w:sz w:val="24"/>
              </w:rPr>
            </w:pPr>
            <w:r>
              <w:rPr>
                <w:rFonts w:hint="eastAsia" w:ascii="仿宋" w:hAnsi="仿宋" w:eastAsia="仿宋" w:cs="仿宋"/>
                <w:b/>
                <w:bCs/>
                <w:sz w:val="24"/>
                <w:lang w:eastAsia="zh-CN"/>
              </w:rPr>
              <w:t>（</w:t>
            </w:r>
            <w:r>
              <w:rPr>
                <w:rFonts w:hint="eastAsia" w:ascii="仿宋" w:hAnsi="仿宋" w:eastAsia="仿宋" w:cs="仿宋"/>
                <w:b/>
                <w:bCs/>
                <w:sz w:val="24"/>
              </w:rPr>
              <w:t>元</w:t>
            </w:r>
            <w:r>
              <w:rPr>
                <w:rFonts w:hint="eastAsia" w:ascii="仿宋" w:hAnsi="仿宋" w:eastAsia="仿宋" w:cs="仿宋"/>
                <w:b/>
                <w:bCs/>
                <w:sz w:val="24"/>
                <w:lang w:eastAsia="zh-CN"/>
              </w:rPr>
              <w:t>）</w:t>
            </w:r>
          </w:p>
        </w:tc>
        <w:tc>
          <w:tcPr>
            <w:tcW w:w="2160" w:type="dxa"/>
            <w:noWrap w:val="0"/>
            <w:vAlign w:val="center"/>
          </w:tcPr>
          <w:p w14:paraId="7BC238F0">
            <w:pPr>
              <w:spacing w:line="560" w:lineRule="exact"/>
              <w:jc w:val="center"/>
              <w:rPr>
                <w:rFonts w:hint="eastAsia" w:ascii="仿宋" w:hAnsi="仿宋" w:eastAsia="仿宋" w:cs="仿宋"/>
                <w:b/>
                <w:bCs/>
                <w:sz w:val="24"/>
                <w:lang w:eastAsia="zh-CN"/>
              </w:rPr>
            </w:pPr>
            <w:r>
              <w:rPr>
                <w:rFonts w:hint="eastAsia" w:ascii="仿宋" w:hAnsi="仿宋" w:eastAsia="仿宋" w:cs="仿宋"/>
                <w:b/>
                <w:bCs/>
                <w:sz w:val="24"/>
                <w:lang w:val="en-US" w:eastAsia="zh-CN"/>
              </w:rPr>
              <w:t>工期</w:t>
            </w:r>
          </w:p>
        </w:tc>
        <w:tc>
          <w:tcPr>
            <w:tcW w:w="1738" w:type="dxa"/>
            <w:noWrap w:val="0"/>
            <w:vAlign w:val="center"/>
          </w:tcPr>
          <w:p w14:paraId="6AA7E4C4">
            <w:pPr>
              <w:spacing w:line="560" w:lineRule="exact"/>
              <w:jc w:val="center"/>
              <w:rPr>
                <w:rFonts w:hint="eastAsia" w:ascii="仿宋" w:hAnsi="仿宋" w:eastAsia="仿宋" w:cs="仿宋"/>
                <w:b/>
                <w:bCs/>
                <w:sz w:val="24"/>
              </w:rPr>
            </w:pPr>
            <w:r>
              <w:rPr>
                <w:rFonts w:hint="eastAsia" w:ascii="仿宋" w:hAnsi="仿宋" w:eastAsia="仿宋" w:cs="仿宋"/>
                <w:b/>
                <w:bCs/>
                <w:sz w:val="24"/>
              </w:rPr>
              <w:t>备  注</w:t>
            </w:r>
          </w:p>
        </w:tc>
      </w:tr>
      <w:tr w14:paraId="068D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3107" w:type="dxa"/>
            <w:noWrap w:val="0"/>
            <w:vAlign w:val="center"/>
          </w:tcPr>
          <w:p w14:paraId="409BBB3E">
            <w:pPr>
              <w:spacing w:line="560" w:lineRule="exact"/>
              <w:jc w:val="center"/>
              <w:rPr>
                <w:rFonts w:hint="eastAsia" w:ascii="仿宋" w:hAnsi="仿宋" w:eastAsia="仿宋" w:cs="仿宋"/>
                <w:bCs/>
                <w:sz w:val="24"/>
                <w:lang w:eastAsia="zh-CN"/>
              </w:rPr>
            </w:pPr>
            <w:r>
              <w:rPr>
                <w:rFonts w:hint="eastAsia" w:ascii="仿宋" w:hAnsi="仿宋" w:eastAsia="仿宋" w:cs="仿宋"/>
                <w:bCs/>
                <w:sz w:val="24"/>
                <w:lang w:val="en-US" w:eastAsia="zh-CN"/>
              </w:rPr>
              <w:t>安康市第二老年公寓(安康市认知障碍症老年人介护中心)项目地块国防光缆和长途通信光缆线路迁改工程</w:t>
            </w:r>
          </w:p>
        </w:tc>
        <w:tc>
          <w:tcPr>
            <w:tcW w:w="2160" w:type="dxa"/>
            <w:noWrap w:val="0"/>
            <w:vAlign w:val="center"/>
          </w:tcPr>
          <w:p w14:paraId="5F182637">
            <w:pPr>
              <w:spacing w:line="560" w:lineRule="exact"/>
              <w:jc w:val="center"/>
              <w:rPr>
                <w:rFonts w:hint="eastAsia" w:ascii="仿宋" w:hAnsi="仿宋" w:eastAsia="仿宋" w:cs="仿宋"/>
                <w:bCs/>
                <w:sz w:val="24"/>
              </w:rPr>
            </w:pPr>
          </w:p>
        </w:tc>
        <w:tc>
          <w:tcPr>
            <w:tcW w:w="2160" w:type="dxa"/>
            <w:noWrap w:val="0"/>
            <w:vAlign w:val="center"/>
          </w:tcPr>
          <w:p w14:paraId="23FBE4DD">
            <w:pPr>
              <w:spacing w:line="560" w:lineRule="exact"/>
              <w:jc w:val="center"/>
              <w:rPr>
                <w:rFonts w:hint="eastAsia" w:ascii="仿宋" w:hAnsi="仿宋" w:eastAsia="仿宋" w:cs="仿宋"/>
                <w:bCs/>
                <w:sz w:val="24"/>
              </w:rPr>
            </w:pPr>
          </w:p>
        </w:tc>
        <w:tc>
          <w:tcPr>
            <w:tcW w:w="1738" w:type="dxa"/>
            <w:noWrap w:val="0"/>
            <w:vAlign w:val="center"/>
          </w:tcPr>
          <w:p w14:paraId="228F39B9">
            <w:pPr>
              <w:spacing w:line="560" w:lineRule="exact"/>
              <w:jc w:val="center"/>
              <w:rPr>
                <w:rFonts w:hint="eastAsia" w:ascii="仿宋" w:hAnsi="仿宋" w:eastAsia="仿宋" w:cs="仿宋"/>
                <w:bCs/>
                <w:sz w:val="24"/>
              </w:rPr>
            </w:pPr>
          </w:p>
        </w:tc>
      </w:tr>
      <w:tr w14:paraId="6B51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3107" w:type="dxa"/>
            <w:noWrap w:val="0"/>
            <w:vAlign w:val="center"/>
          </w:tcPr>
          <w:p w14:paraId="368FEB46">
            <w:pPr>
              <w:spacing w:line="560" w:lineRule="exact"/>
              <w:jc w:val="center"/>
              <w:rPr>
                <w:rFonts w:hint="eastAsia" w:ascii="仿宋" w:hAnsi="仿宋" w:eastAsia="仿宋" w:cs="仿宋"/>
                <w:bCs/>
                <w:sz w:val="24"/>
              </w:rPr>
            </w:pPr>
            <w:r>
              <w:rPr>
                <w:rFonts w:hint="eastAsia" w:ascii="仿宋" w:hAnsi="仿宋" w:eastAsia="仿宋" w:cs="仿宋"/>
                <w:bCs/>
                <w:sz w:val="24"/>
              </w:rPr>
              <w:t>谈判总报价（大写）</w:t>
            </w:r>
          </w:p>
        </w:tc>
        <w:tc>
          <w:tcPr>
            <w:tcW w:w="6058" w:type="dxa"/>
            <w:gridSpan w:val="3"/>
            <w:noWrap w:val="0"/>
            <w:vAlign w:val="center"/>
          </w:tcPr>
          <w:p w14:paraId="7888C1B4">
            <w:pPr>
              <w:spacing w:line="560" w:lineRule="exact"/>
              <w:rPr>
                <w:rFonts w:hint="eastAsia" w:ascii="仿宋" w:hAnsi="仿宋" w:eastAsia="仿宋" w:cs="仿宋"/>
                <w:bCs/>
                <w:sz w:val="24"/>
              </w:rPr>
            </w:pPr>
          </w:p>
        </w:tc>
      </w:tr>
    </w:tbl>
    <w:p w14:paraId="2CB24A78">
      <w:pPr>
        <w:rPr>
          <w:rFonts w:hint="eastAsia" w:ascii="仿宋" w:hAnsi="仿宋" w:eastAsia="仿宋" w:cs="仿宋"/>
          <w:sz w:val="24"/>
        </w:rPr>
      </w:pPr>
    </w:p>
    <w:p w14:paraId="7C16E81A">
      <w:pPr>
        <w:ind w:firstLine="240" w:firstLineChars="100"/>
        <w:rPr>
          <w:rFonts w:hint="eastAsia" w:ascii="仿宋" w:hAnsi="仿宋" w:eastAsia="仿宋" w:cs="仿宋"/>
          <w:sz w:val="24"/>
        </w:rPr>
      </w:pPr>
    </w:p>
    <w:p w14:paraId="5A834ADA">
      <w:pPr>
        <w:ind w:firstLine="240" w:firstLineChars="100"/>
        <w:rPr>
          <w:rFonts w:hint="eastAsia" w:ascii="仿宋" w:hAnsi="仿宋" w:eastAsia="仿宋" w:cs="仿宋"/>
          <w:sz w:val="24"/>
        </w:rPr>
      </w:pPr>
    </w:p>
    <w:p w14:paraId="03AE26D1">
      <w:pPr>
        <w:ind w:firstLine="240" w:firstLineChars="100"/>
        <w:rPr>
          <w:rFonts w:hint="eastAsia" w:ascii="仿宋" w:hAnsi="仿宋" w:eastAsia="仿宋" w:cs="仿宋"/>
          <w:sz w:val="24"/>
        </w:rPr>
      </w:pPr>
    </w:p>
    <w:p w14:paraId="1CABC2FE">
      <w:pPr>
        <w:ind w:firstLine="240" w:firstLineChars="100"/>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lang w:eastAsia="zh-CN"/>
        </w:rPr>
        <w:t>名称</w:t>
      </w:r>
      <w:r>
        <w:rPr>
          <w:rFonts w:hint="eastAsia" w:ascii="仿宋" w:hAnsi="仿宋" w:eastAsia="仿宋" w:cs="仿宋"/>
          <w:sz w:val="24"/>
        </w:rPr>
        <w:t>：</w:t>
      </w:r>
      <w:r>
        <w:rPr>
          <w:rFonts w:hint="eastAsia" w:ascii="仿宋" w:hAnsi="仿宋" w:eastAsia="仿宋" w:cs="仿宋"/>
          <w:kern w:val="0"/>
          <w:sz w:val="24"/>
          <w:u w:val="single"/>
        </w:rPr>
        <w:t xml:space="preserve">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w:t>
      </w:r>
      <w:r>
        <w:rPr>
          <w:rFonts w:hint="eastAsia" w:ascii="仿宋" w:hAnsi="仿宋" w:eastAsia="仿宋" w:cs="仿宋"/>
          <w:sz w:val="24"/>
          <w:u w:val="single"/>
        </w:rPr>
        <w:t>（</w:t>
      </w:r>
      <w:r>
        <w:rPr>
          <w:rFonts w:hint="eastAsia" w:ascii="仿宋" w:hAnsi="仿宋" w:eastAsia="仿宋" w:cs="仿宋"/>
          <w:sz w:val="24"/>
          <w:u w:val="single"/>
          <w:lang w:eastAsia="zh-CN"/>
        </w:rPr>
        <w:t>公</w:t>
      </w:r>
      <w:r>
        <w:rPr>
          <w:rFonts w:hint="eastAsia" w:ascii="仿宋" w:hAnsi="仿宋" w:eastAsia="仿宋" w:cs="仿宋"/>
          <w:sz w:val="24"/>
          <w:u w:val="single"/>
        </w:rPr>
        <w:t>章）</w:t>
      </w:r>
      <w:r>
        <w:rPr>
          <w:rFonts w:hint="eastAsia" w:ascii="仿宋" w:hAnsi="仿宋" w:eastAsia="仿宋" w:cs="仿宋"/>
          <w:kern w:val="0"/>
          <w:sz w:val="24"/>
          <w:u w:val="single"/>
        </w:rPr>
        <w:t xml:space="preserve"> </w:t>
      </w:r>
    </w:p>
    <w:p w14:paraId="041A435C">
      <w:pPr>
        <w:rPr>
          <w:rFonts w:hint="eastAsia" w:ascii="仿宋" w:hAnsi="仿宋" w:eastAsia="仿宋" w:cs="仿宋"/>
          <w:sz w:val="24"/>
        </w:rPr>
      </w:pPr>
    </w:p>
    <w:p w14:paraId="4F8A49FC">
      <w:pPr>
        <w:ind w:firstLine="240" w:firstLineChars="100"/>
        <w:rPr>
          <w:rFonts w:hint="eastAsia" w:ascii="仿宋" w:hAnsi="仿宋" w:eastAsia="仿宋" w:cs="仿宋"/>
          <w:kern w:val="0"/>
          <w:sz w:val="24"/>
        </w:rPr>
      </w:pPr>
    </w:p>
    <w:p w14:paraId="4139BCDE">
      <w:pPr>
        <w:ind w:firstLine="240" w:firstLineChars="100"/>
        <w:rPr>
          <w:rFonts w:hint="eastAsia" w:ascii="仿宋" w:hAnsi="仿宋" w:eastAsia="仿宋" w:cs="仿宋"/>
          <w:sz w:val="24"/>
          <w:u w:val="single"/>
        </w:rPr>
      </w:pPr>
      <w:r>
        <w:rPr>
          <w:rFonts w:hint="eastAsia" w:ascii="仿宋" w:hAnsi="仿宋" w:eastAsia="仿宋" w:cs="仿宋"/>
          <w:kern w:val="0"/>
          <w:sz w:val="24"/>
        </w:rPr>
        <w:t>法定代表人或授权代理人：</w:t>
      </w:r>
      <w:r>
        <w:rPr>
          <w:rFonts w:hint="eastAsia" w:ascii="仿宋" w:hAnsi="仿宋" w:eastAsia="仿宋" w:cs="仿宋"/>
          <w:kern w:val="0"/>
          <w:sz w:val="24"/>
          <w:u w:val="single"/>
        </w:rPr>
        <w:t>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lang w:eastAsia="zh-CN"/>
        </w:rPr>
        <w:t>（</w:t>
      </w:r>
      <w:r>
        <w:rPr>
          <w:rFonts w:hint="eastAsia" w:ascii="仿宋" w:hAnsi="仿宋" w:eastAsia="仿宋" w:cs="仿宋"/>
          <w:kern w:val="0"/>
          <w:sz w:val="24"/>
          <w:u w:val="single"/>
        </w:rPr>
        <w:t>签字</w:t>
      </w:r>
      <w:r>
        <w:rPr>
          <w:rFonts w:hint="eastAsia" w:ascii="仿宋" w:hAnsi="仿宋" w:eastAsia="仿宋" w:cs="仿宋"/>
          <w:kern w:val="0"/>
          <w:sz w:val="24"/>
          <w:u w:val="single"/>
          <w:lang w:eastAsia="zh-CN"/>
        </w:rPr>
        <w:t>或盖章）</w:t>
      </w:r>
    </w:p>
    <w:p w14:paraId="379DA7F7">
      <w:pPr>
        <w:rPr>
          <w:rFonts w:hint="eastAsia" w:ascii="仿宋" w:hAnsi="仿宋" w:eastAsia="仿宋" w:cs="仿宋"/>
          <w:sz w:val="24"/>
        </w:rPr>
      </w:pPr>
    </w:p>
    <w:p w14:paraId="38EAD327">
      <w:pPr>
        <w:rPr>
          <w:rFonts w:hint="eastAsia" w:ascii="仿宋" w:hAnsi="仿宋" w:eastAsia="仿宋" w:cs="仿宋"/>
          <w:sz w:val="24"/>
        </w:rPr>
      </w:pPr>
    </w:p>
    <w:p w14:paraId="4D17F40C">
      <w:pPr>
        <w:ind w:firstLine="4480"/>
        <w:rPr>
          <w:rFonts w:hint="eastAsia" w:ascii="仿宋" w:hAnsi="仿宋" w:eastAsia="仿宋" w:cs="仿宋"/>
          <w:sz w:val="24"/>
        </w:rPr>
      </w:pPr>
      <w:r>
        <w:rPr>
          <w:rFonts w:hint="eastAsia" w:ascii="仿宋" w:hAnsi="仿宋" w:eastAsia="仿宋" w:cs="仿宋"/>
          <w:sz w:val="24"/>
        </w:rPr>
        <w:t>　</w:t>
      </w:r>
    </w:p>
    <w:p w14:paraId="12CB7D4F">
      <w:pPr>
        <w:wordWrap w:val="0"/>
        <w:ind w:firstLine="240" w:firstLineChars="100"/>
        <w:jc w:val="both"/>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39805D4">
      <w:pPr>
        <w:jc w:val="center"/>
        <w:rPr>
          <w:rFonts w:hint="eastAsia" w:ascii="仿宋" w:hAnsi="仿宋" w:eastAsia="仿宋" w:cs="仿宋"/>
          <w:b/>
          <w:sz w:val="28"/>
          <w:szCs w:val="28"/>
        </w:rPr>
      </w:pPr>
      <w:r>
        <w:rPr>
          <w:rFonts w:hint="eastAsia" w:ascii="仿宋" w:hAnsi="仿宋" w:eastAsia="仿宋" w:cs="仿宋"/>
          <w:b/>
          <w:sz w:val="32"/>
          <w:szCs w:val="32"/>
        </w:rPr>
        <w:br w:type="page"/>
      </w:r>
      <w:r>
        <w:rPr>
          <w:rFonts w:hint="eastAsia" w:ascii="仿宋" w:hAnsi="仿宋" w:eastAsia="仿宋" w:cs="仿宋"/>
          <w:b/>
          <w:sz w:val="28"/>
          <w:szCs w:val="28"/>
        </w:rPr>
        <w:t>三  分项报价表</w:t>
      </w:r>
    </w:p>
    <w:p w14:paraId="1A2CA88A">
      <w:pPr>
        <w:rPr>
          <w:rFonts w:hint="eastAsia" w:ascii="仿宋" w:hAnsi="仿宋" w:eastAsia="仿宋" w:cs="仿宋"/>
          <w:b/>
          <w:bCs/>
          <w:kern w:val="2"/>
          <w:sz w:val="32"/>
          <w:szCs w:val="32"/>
          <w:lang w:val="en-US" w:eastAsia="zh-CN" w:bidi="ar-SA"/>
        </w:rPr>
      </w:pPr>
    </w:p>
    <w:p w14:paraId="5E498AAC">
      <w:pPr>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br w:type="page"/>
      </w:r>
    </w:p>
    <w:p w14:paraId="2D3CB288">
      <w:pPr>
        <w:numPr>
          <w:ilvl w:val="0"/>
          <w:numId w:val="0"/>
        </w:numPr>
        <w:spacing w:before="156" w:beforeLines="50" w:line="360" w:lineRule="auto"/>
        <w:ind w:left="0" w:leftChars="0" w:firstLine="643" w:firstLineChars="200"/>
        <w:jc w:val="center"/>
        <w:rPr>
          <w:rFonts w:hint="eastAsia" w:ascii="仿宋" w:hAnsi="仿宋" w:eastAsia="仿宋" w:cs="仿宋"/>
          <w:b/>
          <w:bCs/>
          <w:sz w:val="32"/>
          <w:szCs w:val="32"/>
          <w:lang w:eastAsia="zh-CN"/>
        </w:rPr>
      </w:pPr>
      <w:r>
        <w:rPr>
          <w:rFonts w:hint="eastAsia" w:ascii="仿宋" w:hAnsi="仿宋" w:eastAsia="仿宋" w:cs="仿宋"/>
          <w:b/>
          <w:bCs/>
          <w:kern w:val="2"/>
          <w:sz w:val="32"/>
          <w:szCs w:val="32"/>
          <w:lang w:val="en-US" w:eastAsia="zh-CN" w:bidi="ar-SA"/>
        </w:rPr>
        <w:t>四、</w:t>
      </w:r>
      <w:r>
        <w:rPr>
          <w:rFonts w:hint="eastAsia" w:ascii="仿宋" w:hAnsi="仿宋" w:eastAsia="仿宋" w:cs="仿宋"/>
          <w:b/>
          <w:bCs/>
          <w:sz w:val="32"/>
          <w:szCs w:val="32"/>
          <w:lang w:eastAsia="zh-CN"/>
        </w:rPr>
        <w:t>供应商概况</w:t>
      </w:r>
    </w:p>
    <w:p w14:paraId="011DC191">
      <w:pPr>
        <w:pStyle w:val="4"/>
        <w:spacing w:line="560" w:lineRule="atLeast"/>
        <w:ind w:firstLine="0"/>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w:t>
      </w:r>
      <w:r>
        <w:rPr>
          <w:rFonts w:hint="eastAsia" w:ascii="仿宋" w:hAnsi="仿宋" w:eastAsia="仿宋" w:cs="仿宋"/>
          <w:b/>
          <w:bCs/>
          <w:sz w:val="28"/>
          <w:szCs w:val="28"/>
          <w:lang w:eastAsia="zh-CN"/>
        </w:rPr>
        <w:t>供应商</w:t>
      </w:r>
      <w:r>
        <w:rPr>
          <w:rFonts w:hint="eastAsia" w:ascii="仿宋" w:hAnsi="仿宋" w:eastAsia="仿宋" w:cs="仿宋"/>
          <w:b/>
          <w:bCs/>
          <w:sz w:val="28"/>
          <w:szCs w:val="28"/>
        </w:rPr>
        <w:t>基本</w:t>
      </w:r>
      <w:r>
        <w:rPr>
          <w:rFonts w:hint="eastAsia" w:ascii="仿宋" w:hAnsi="仿宋" w:eastAsia="仿宋" w:cs="仿宋"/>
          <w:b/>
          <w:bCs/>
          <w:sz w:val="28"/>
          <w:szCs w:val="28"/>
          <w:lang w:eastAsia="zh-CN"/>
        </w:rPr>
        <w:t>情况表</w:t>
      </w:r>
    </w:p>
    <w:tbl>
      <w:tblPr>
        <w:tblStyle w:val="40"/>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0E39AA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73514AEB">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单位基本情况</w:t>
            </w:r>
          </w:p>
        </w:tc>
      </w:tr>
      <w:tr w14:paraId="0E8578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7C1BAB1F">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lang w:eastAsia="zh-CN"/>
              </w:rPr>
              <w:t>投标单位</w:t>
            </w:r>
            <w:r>
              <w:rPr>
                <w:rFonts w:hint="eastAsia" w:ascii="仿宋" w:hAnsi="仿宋" w:eastAsia="仿宋" w:cs="仿宋"/>
                <w:kern w:val="0"/>
                <w:sz w:val="24"/>
                <w:szCs w:val="24"/>
              </w:rPr>
              <w:t>全称</w:t>
            </w:r>
          </w:p>
        </w:tc>
        <w:tc>
          <w:tcPr>
            <w:tcW w:w="7505" w:type="dxa"/>
            <w:gridSpan w:val="5"/>
            <w:tcBorders>
              <w:top w:val="single" w:color="auto" w:sz="6" w:space="0"/>
              <w:bottom w:val="single" w:color="auto" w:sz="6" w:space="0"/>
              <w:right w:val="single" w:color="auto" w:sz="12" w:space="0"/>
            </w:tcBorders>
            <w:vAlign w:val="center"/>
          </w:tcPr>
          <w:p w14:paraId="7F680B28">
            <w:pPr>
              <w:autoSpaceDE w:val="0"/>
              <w:autoSpaceDN w:val="0"/>
              <w:adjustRightInd w:val="0"/>
              <w:spacing w:line="320" w:lineRule="exact"/>
              <w:jc w:val="center"/>
              <w:rPr>
                <w:rFonts w:hint="eastAsia" w:ascii="仿宋" w:hAnsi="仿宋" w:eastAsia="仿宋" w:cs="仿宋"/>
                <w:kern w:val="0"/>
                <w:sz w:val="24"/>
                <w:szCs w:val="24"/>
              </w:rPr>
            </w:pPr>
          </w:p>
        </w:tc>
      </w:tr>
      <w:tr w14:paraId="1BCEE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2BF4C850">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注册地址</w:t>
            </w:r>
          </w:p>
        </w:tc>
        <w:tc>
          <w:tcPr>
            <w:tcW w:w="2979" w:type="dxa"/>
            <w:gridSpan w:val="2"/>
            <w:tcBorders>
              <w:top w:val="single" w:color="auto" w:sz="6" w:space="0"/>
            </w:tcBorders>
            <w:vAlign w:val="center"/>
          </w:tcPr>
          <w:p w14:paraId="506B81F7">
            <w:pPr>
              <w:autoSpaceDE w:val="0"/>
              <w:autoSpaceDN w:val="0"/>
              <w:adjustRightInd w:val="0"/>
              <w:spacing w:line="320" w:lineRule="exact"/>
              <w:jc w:val="center"/>
              <w:rPr>
                <w:rFonts w:hint="eastAsia" w:ascii="仿宋" w:hAnsi="仿宋" w:eastAsia="仿宋" w:cs="仿宋"/>
                <w:kern w:val="0"/>
                <w:sz w:val="24"/>
                <w:szCs w:val="24"/>
              </w:rPr>
            </w:pPr>
          </w:p>
        </w:tc>
        <w:tc>
          <w:tcPr>
            <w:tcW w:w="1406" w:type="dxa"/>
            <w:tcBorders>
              <w:top w:val="single" w:color="auto" w:sz="6" w:space="0"/>
            </w:tcBorders>
            <w:vAlign w:val="center"/>
          </w:tcPr>
          <w:p w14:paraId="5D47C6E4">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成立时间</w:t>
            </w:r>
          </w:p>
        </w:tc>
        <w:tc>
          <w:tcPr>
            <w:tcW w:w="3120" w:type="dxa"/>
            <w:gridSpan w:val="2"/>
            <w:tcBorders>
              <w:top w:val="single" w:color="auto" w:sz="6" w:space="0"/>
              <w:right w:val="single" w:color="auto" w:sz="12" w:space="0"/>
            </w:tcBorders>
            <w:vAlign w:val="center"/>
          </w:tcPr>
          <w:p w14:paraId="0E75418F">
            <w:pPr>
              <w:autoSpaceDE w:val="0"/>
              <w:autoSpaceDN w:val="0"/>
              <w:adjustRightInd w:val="0"/>
              <w:spacing w:line="320" w:lineRule="exact"/>
              <w:jc w:val="center"/>
              <w:rPr>
                <w:rFonts w:hint="eastAsia" w:ascii="仿宋" w:hAnsi="仿宋" w:eastAsia="仿宋" w:cs="仿宋"/>
                <w:kern w:val="0"/>
                <w:sz w:val="24"/>
                <w:szCs w:val="24"/>
              </w:rPr>
            </w:pPr>
          </w:p>
        </w:tc>
      </w:tr>
      <w:tr w14:paraId="4EDFFD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1CF569FF">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登记证号</w:t>
            </w:r>
          </w:p>
        </w:tc>
        <w:tc>
          <w:tcPr>
            <w:tcW w:w="2979" w:type="dxa"/>
            <w:gridSpan w:val="2"/>
            <w:vAlign w:val="center"/>
          </w:tcPr>
          <w:p w14:paraId="54549328">
            <w:pPr>
              <w:autoSpaceDE w:val="0"/>
              <w:autoSpaceDN w:val="0"/>
              <w:adjustRightInd w:val="0"/>
              <w:spacing w:line="320" w:lineRule="exact"/>
              <w:jc w:val="center"/>
              <w:rPr>
                <w:rFonts w:hint="eastAsia" w:ascii="仿宋" w:hAnsi="仿宋" w:eastAsia="仿宋" w:cs="仿宋"/>
                <w:kern w:val="0"/>
                <w:sz w:val="24"/>
                <w:szCs w:val="24"/>
              </w:rPr>
            </w:pPr>
          </w:p>
        </w:tc>
        <w:tc>
          <w:tcPr>
            <w:tcW w:w="1406" w:type="dxa"/>
            <w:vAlign w:val="center"/>
          </w:tcPr>
          <w:p w14:paraId="44BD1BF9">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单位性质</w:t>
            </w:r>
          </w:p>
        </w:tc>
        <w:tc>
          <w:tcPr>
            <w:tcW w:w="3120" w:type="dxa"/>
            <w:gridSpan w:val="2"/>
            <w:tcBorders>
              <w:right w:val="single" w:color="auto" w:sz="12" w:space="0"/>
            </w:tcBorders>
            <w:vAlign w:val="center"/>
          </w:tcPr>
          <w:p w14:paraId="7A9EE833">
            <w:pPr>
              <w:autoSpaceDE w:val="0"/>
              <w:autoSpaceDN w:val="0"/>
              <w:adjustRightInd w:val="0"/>
              <w:spacing w:line="320" w:lineRule="exact"/>
              <w:jc w:val="center"/>
              <w:rPr>
                <w:rFonts w:hint="eastAsia" w:ascii="仿宋" w:hAnsi="仿宋" w:eastAsia="仿宋" w:cs="仿宋"/>
                <w:kern w:val="0"/>
                <w:sz w:val="24"/>
                <w:szCs w:val="24"/>
              </w:rPr>
            </w:pPr>
          </w:p>
        </w:tc>
      </w:tr>
      <w:tr w14:paraId="25DC02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4EB72BE3">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法定代表人</w:t>
            </w:r>
          </w:p>
          <w:p w14:paraId="4CBB5167">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(主要负责人)</w:t>
            </w:r>
          </w:p>
        </w:tc>
        <w:tc>
          <w:tcPr>
            <w:tcW w:w="2979" w:type="dxa"/>
            <w:gridSpan w:val="2"/>
            <w:vAlign w:val="center"/>
          </w:tcPr>
          <w:p w14:paraId="2052103C">
            <w:pPr>
              <w:autoSpaceDE w:val="0"/>
              <w:autoSpaceDN w:val="0"/>
              <w:adjustRightInd w:val="0"/>
              <w:spacing w:line="320" w:lineRule="exact"/>
              <w:jc w:val="center"/>
              <w:rPr>
                <w:rFonts w:hint="eastAsia" w:ascii="仿宋" w:hAnsi="仿宋" w:eastAsia="仿宋" w:cs="仿宋"/>
                <w:kern w:val="0"/>
                <w:sz w:val="24"/>
                <w:szCs w:val="24"/>
              </w:rPr>
            </w:pPr>
          </w:p>
        </w:tc>
        <w:tc>
          <w:tcPr>
            <w:tcW w:w="1406" w:type="dxa"/>
            <w:vAlign w:val="center"/>
          </w:tcPr>
          <w:p w14:paraId="598AC446">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所属行业</w:t>
            </w:r>
          </w:p>
        </w:tc>
        <w:tc>
          <w:tcPr>
            <w:tcW w:w="3120" w:type="dxa"/>
            <w:gridSpan w:val="2"/>
            <w:tcBorders>
              <w:right w:val="single" w:color="auto" w:sz="12" w:space="0"/>
            </w:tcBorders>
            <w:vAlign w:val="center"/>
          </w:tcPr>
          <w:p w14:paraId="2C6205F0">
            <w:pPr>
              <w:autoSpaceDE w:val="0"/>
              <w:autoSpaceDN w:val="0"/>
              <w:adjustRightInd w:val="0"/>
              <w:spacing w:line="320" w:lineRule="exact"/>
              <w:jc w:val="center"/>
              <w:rPr>
                <w:rFonts w:hint="eastAsia" w:ascii="仿宋" w:hAnsi="仿宋" w:eastAsia="仿宋" w:cs="仿宋"/>
                <w:kern w:val="0"/>
                <w:sz w:val="24"/>
                <w:szCs w:val="24"/>
              </w:rPr>
            </w:pPr>
          </w:p>
        </w:tc>
      </w:tr>
      <w:tr w14:paraId="5FCD05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7DE945FA">
            <w:pPr>
              <w:autoSpaceDE w:val="0"/>
              <w:autoSpaceDN w:val="0"/>
              <w:adjustRightInd w:val="0"/>
              <w:spacing w:line="320" w:lineRule="exact"/>
              <w:jc w:val="center"/>
              <w:rPr>
                <w:rFonts w:hint="eastAsia" w:ascii="仿宋" w:hAnsi="仿宋" w:eastAsia="仿宋" w:cs="仿宋"/>
                <w:kern w:val="0"/>
                <w:sz w:val="24"/>
                <w:szCs w:val="24"/>
                <w:lang w:eastAsia="zh-CN"/>
              </w:rPr>
            </w:pPr>
            <w:r>
              <w:rPr>
                <w:rFonts w:hint="eastAsia" w:ascii="仿宋" w:hAnsi="仿宋" w:eastAsia="仿宋" w:cs="仿宋"/>
                <w:kern w:val="0"/>
                <w:sz w:val="24"/>
                <w:szCs w:val="24"/>
              </w:rPr>
              <w:t>上年度</w:t>
            </w:r>
          </w:p>
          <w:p w14:paraId="640CC636">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营业收入</w:t>
            </w:r>
          </w:p>
        </w:tc>
        <w:tc>
          <w:tcPr>
            <w:tcW w:w="2979" w:type="dxa"/>
            <w:gridSpan w:val="2"/>
            <w:vAlign w:val="center"/>
          </w:tcPr>
          <w:p w14:paraId="65B8078D">
            <w:pPr>
              <w:autoSpaceDE w:val="0"/>
              <w:autoSpaceDN w:val="0"/>
              <w:adjustRightInd w:val="0"/>
              <w:spacing w:line="320" w:lineRule="exact"/>
              <w:jc w:val="center"/>
              <w:rPr>
                <w:rFonts w:hint="eastAsia" w:ascii="仿宋" w:hAnsi="仿宋" w:eastAsia="仿宋" w:cs="仿宋"/>
                <w:kern w:val="0"/>
                <w:sz w:val="24"/>
                <w:szCs w:val="24"/>
              </w:rPr>
            </w:pPr>
          </w:p>
        </w:tc>
        <w:tc>
          <w:tcPr>
            <w:tcW w:w="1406" w:type="dxa"/>
            <w:vAlign w:val="center"/>
          </w:tcPr>
          <w:p w14:paraId="7D1CFBB0">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资产总额</w:t>
            </w:r>
          </w:p>
        </w:tc>
        <w:tc>
          <w:tcPr>
            <w:tcW w:w="3120" w:type="dxa"/>
            <w:gridSpan w:val="2"/>
            <w:tcBorders>
              <w:right w:val="single" w:color="auto" w:sz="12" w:space="0"/>
            </w:tcBorders>
            <w:vAlign w:val="center"/>
          </w:tcPr>
          <w:p w14:paraId="01779220">
            <w:pPr>
              <w:autoSpaceDE w:val="0"/>
              <w:autoSpaceDN w:val="0"/>
              <w:adjustRightInd w:val="0"/>
              <w:spacing w:line="320" w:lineRule="exact"/>
              <w:jc w:val="center"/>
              <w:rPr>
                <w:rFonts w:hint="eastAsia" w:ascii="仿宋" w:hAnsi="仿宋" w:eastAsia="仿宋" w:cs="仿宋"/>
                <w:kern w:val="0"/>
                <w:sz w:val="24"/>
                <w:szCs w:val="24"/>
              </w:rPr>
            </w:pPr>
          </w:p>
        </w:tc>
      </w:tr>
      <w:tr w14:paraId="162FA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7702C5D5">
            <w:pPr>
              <w:autoSpaceDE w:val="0"/>
              <w:autoSpaceDN w:val="0"/>
              <w:adjustRightInd w:val="0"/>
              <w:spacing w:line="320" w:lineRule="exact"/>
              <w:jc w:val="center"/>
              <w:rPr>
                <w:rFonts w:hint="eastAsia" w:ascii="仿宋" w:hAnsi="仿宋" w:eastAsia="仿宋" w:cs="仿宋"/>
                <w:kern w:val="0"/>
                <w:sz w:val="24"/>
                <w:szCs w:val="24"/>
                <w:lang w:eastAsia="zh-CN"/>
              </w:rPr>
            </w:pPr>
            <w:r>
              <w:rPr>
                <w:rFonts w:hint="eastAsia" w:ascii="仿宋" w:hAnsi="仿宋" w:eastAsia="仿宋" w:cs="仿宋"/>
                <w:kern w:val="0"/>
                <w:sz w:val="24"/>
                <w:szCs w:val="24"/>
              </w:rPr>
              <w:t>基本存款账户</w:t>
            </w:r>
          </w:p>
          <w:p w14:paraId="75FA2BE2">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开户银行</w:t>
            </w:r>
          </w:p>
        </w:tc>
        <w:tc>
          <w:tcPr>
            <w:tcW w:w="2979" w:type="dxa"/>
            <w:gridSpan w:val="2"/>
            <w:vAlign w:val="center"/>
          </w:tcPr>
          <w:p w14:paraId="707F6264">
            <w:pPr>
              <w:autoSpaceDE w:val="0"/>
              <w:autoSpaceDN w:val="0"/>
              <w:adjustRightInd w:val="0"/>
              <w:spacing w:line="320" w:lineRule="exact"/>
              <w:jc w:val="center"/>
              <w:rPr>
                <w:rFonts w:hint="eastAsia" w:ascii="仿宋" w:hAnsi="仿宋" w:eastAsia="仿宋" w:cs="仿宋"/>
                <w:kern w:val="0"/>
                <w:sz w:val="24"/>
                <w:szCs w:val="24"/>
              </w:rPr>
            </w:pPr>
          </w:p>
        </w:tc>
        <w:tc>
          <w:tcPr>
            <w:tcW w:w="1406" w:type="dxa"/>
            <w:vAlign w:val="center"/>
          </w:tcPr>
          <w:p w14:paraId="359ECB47">
            <w:pPr>
              <w:autoSpaceDE w:val="0"/>
              <w:autoSpaceDN w:val="0"/>
              <w:adjustRightInd w:val="0"/>
              <w:spacing w:line="320" w:lineRule="exact"/>
              <w:jc w:val="center"/>
              <w:rPr>
                <w:rFonts w:hint="eastAsia" w:ascii="仿宋" w:hAnsi="仿宋" w:eastAsia="仿宋" w:cs="仿宋"/>
                <w:kern w:val="0"/>
                <w:sz w:val="24"/>
                <w:szCs w:val="24"/>
                <w:lang w:eastAsia="zh-CN"/>
              </w:rPr>
            </w:pPr>
            <w:r>
              <w:rPr>
                <w:rFonts w:hint="eastAsia" w:ascii="仿宋" w:hAnsi="仿宋" w:eastAsia="仿宋" w:cs="仿宋"/>
                <w:kern w:val="0"/>
                <w:sz w:val="24"/>
                <w:szCs w:val="24"/>
              </w:rPr>
              <w:t>基本存款</w:t>
            </w:r>
          </w:p>
          <w:p w14:paraId="5ED326D0">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账户账号</w:t>
            </w:r>
          </w:p>
        </w:tc>
        <w:tc>
          <w:tcPr>
            <w:tcW w:w="3120" w:type="dxa"/>
            <w:gridSpan w:val="2"/>
            <w:tcBorders>
              <w:right w:val="single" w:color="auto" w:sz="12" w:space="0"/>
            </w:tcBorders>
            <w:vAlign w:val="center"/>
          </w:tcPr>
          <w:p w14:paraId="65822213">
            <w:pPr>
              <w:autoSpaceDE w:val="0"/>
              <w:autoSpaceDN w:val="0"/>
              <w:adjustRightInd w:val="0"/>
              <w:spacing w:line="320" w:lineRule="exact"/>
              <w:jc w:val="center"/>
              <w:rPr>
                <w:rFonts w:hint="eastAsia" w:ascii="仿宋" w:hAnsi="仿宋" w:eastAsia="仿宋" w:cs="仿宋"/>
                <w:kern w:val="0"/>
                <w:sz w:val="24"/>
                <w:szCs w:val="24"/>
              </w:rPr>
            </w:pPr>
          </w:p>
        </w:tc>
      </w:tr>
      <w:tr w14:paraId="226182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6706413A">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所获得资质及等级(国家行政部门颁发)</w:t>
            </w:r>
          </w:p>
        </w:tc>
        <w:tc>
          <w:tcPr>
            <w:tcW w:w="7505" w:type="dxa"/>
            <w:gridSpan w:val="5"/>
            <w:tcBorders>
              <w:right w:val="single" w:color="auto" w:sz="12" w:space="0"/>
            </w:tcBorders>
            <w:vAlign w:val="center"/>
          </w:tcPr>
          <w:p w14:paraId="5B84B183">
            <w:pPr>
              <w:autoSpaceDE w:val="0"/>
              <w:autoSpaceDN w:val="0"/>
              <w:adjustRightInd w:val="0"/>
              <w:spacing w:line="320" w:lineRule="exact"/>
              <w:rPr>
                <w:rFonts w:hint="eastAsia" w:ascii="仿宋" w:hAnsi="仿宋" w:eastAsia="仿宋" w:cs="仿宋"/>
                <w:kern w:val="0"/>
                <w:sz w:val="24"/>
                <w:szCs w:val="24"/>
              </w:rPr>
            </w:pPr>
          </w:p>
          <w:p w14:paraId="30DF313A">
            <w:pPr>
              <w:autoSpaceDE w:val="0"/>
              <w:autoSpaceDN w:val="0"/>
              <w:adjustRightInd w:val="0"/>
              <w:spacing w:line="320" w:lineRule="exact"/>
              <w:rPr>
                <w:rFonts w:hint="eastAsia" w:ascii="仿宋" w:hAnsi="仿宋" w:eastAsia="仿宋" w:cs="仿宋"/>
                <w:kern w:val="0"/>
                <w:sz w:val="24"/>
                <w:szCs w:val="24"/>
              </w:rPr>
            </w:pPr>
          </w:p>
        </w:tc>
      </w:tr>
      <w:tr w14:paraId="65C208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556A1B90">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经营范围</w:t>
            </w:r>
          </w:p>
        </w:tc>
        <w:tc>
          <w:tcPr>
            <w:tcW w:w="7505" w:type="dxa"/>
            <w:gridSpan w:val="5"/>
            <w:tcBorders>
              <w:right w:val="single" w:color="auto" w:sz="12" w:space="0"/>
            </w:tcBorders>
            <w:vAlign w:val="center"/>
          </w:tcPr>
          <w:p w14:paraId="06D081D2">
            <w:pPr>
              <w:autoSpaceDE w:val="0"/>
              <w:autoSpaceDN w:val="0"/>
              <w:adjustRightInd w:val="0"/>
              <w:spacing w:line="320" w:lineRule="exact"/>
              <w:rPr>
                <w:rFonts w:hint="eastAsia" w:ascii="仿宋" w:hAnsi="仿宋" w:eastAsia="仿宋" w:cs="仿宋"/>
                <w:kern w:val="0"/>
                <w:sz w:val="24"/>
                <w:szCs w:val="24"/>
              </w:rPr>
            </w:pPr>
          </w:p>
        </w:tc>
      </w:tr>
      <w:tr w14:paraId="566013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58FE37FB">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人员情况</w:t>
            </w:r>
          </w:p>
        </w:tc>
      </w:tr>
      <w:tr w14:paraId="7E3D6E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2B65EC6C">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从业人员总数</w:t>
            </w:r>
          </w:p>
        </w:tc>
        <w:tc>
          <w:tcPr>
            <w:tcW w:w="1193" w:type="dxa"/>
            <w:vAlign w:val="center"/>
          </w:tcPr>
          <w:p w14:paraId="405C2F1E">
            <w:pPr>
              <w:autoSpaceDE w:val="0"/>
              <w:autoSpaceDN w:val="0"/>
              <w:adjustRightInd w:val="0"/>
              <w:spacing w:line="320" w:lineRule="exact"/>
              <w:jc w:val="center"/>
              <w:rPr>
                <w:rFonts w:hint="eastAsia" w:ascii="仿宋" w:hAnsi="仿宋" w:eastAsia="仿宋" w:cs="仿宋"/>
                <w:kern w:val="0"/>
                <w:sz w:val="24"/>
                <w:szCs w:val="24"/>
              </w:rPr>
            </w:pPr>
          </w:p>
        </w:tc>
        <w:tc>
          <w:tcPr>
            <w:tcW w:w="1786" w:type="dxa"/>
            <w:vAlign w:val="center"/>
          </w:tcPr>
          <w:p w14:paraId="45177326">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管理人员数量</w:t>
            </w:r>
          </w:p>
        </w:tc>
        <w:tc>
          <w:tcPr>
            <w:tcW w:w="1406" w:type="dxa"/>
            <w:vAlign w:val="center"/>
          </w:tcPr>
          <w:p w14:paraId="3D2C6B37">
            <w:pPr>
              <w:autoSpaceDE w:val="0"/>
              <w:autoSpaceDN w:val="0"/>
              <w:adjustRightInd w:val="0"/>
              <w:spacing w:line="320" w:lineRule="exact"/>
              <w:jc w:val="center"/>
              <w:rPr>
                <w:rFonts w:hint="eastAsia" w:ascii="仿宋" w:hAnsi="仿宋" w:eastAsia="仿宋" w:cs="仿宋"/>
                <w:kern w:val="0"/>
                <w:sz w:val="24"/>
                <w:szCs w:val="24"/>
              </w:rPr>
            </w:pPr>
          </w:p>
        </w:tc>
        <w:tc>
          <w:tcPr>
            <w:tcW w:w="1705" w:type="dxa"/>
            <w:vAlign w:val="center"/>
          </w:tcPr>
          <w:p w14:paraId="317AFD6D">
            <w:pPr>
              <w:autoSpaceDE w:val="0"/>
              <w:autoSpaceDN w:val="0"/>
              <w:adjustRightInd w:val="0"/>
              <w:spacing w:line="320" w:lineRule="exact"/>
              <w:jc w:val="center"/>
              <w:rPr>
                <w:rFonts w:hint="eastAsia" w:ascii="仿宋" w:hAnsi="仿宋" w:eastAsia="仿宋" w:cs="仿宋"/>
                <w:kern w:val="0"/>
                <w:sz w:val="24"/>
                <w:szCs w:val="24"/>
                <w:lang w:eastAsia="zh-CN"/>
              </w:rPr>
            </w:pPr>
            <w:r>
              <w:rPr>
                <w:rFonts w:hint="eastAsia" w:ascii="仿宋" w:hAnsi="仿宋" w:eastAsia="仿宋" w:cs="仿宋"/>
                <w:kern w:val="0"/>
                <w:sz w:val="24"/>
                <w:szCs w:val="24"/>
              </w:rPr>
              <w:t>专业技术</w:t>
            </w:r>
          </w:p>
          <w:p w14:paraId="630C9561">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人员数量</w:t>
            </w:r>
          </w:p>
        </w:tc>
        <w:tc>
          <w:tcPr>
            <w:tcW w:w="1415" w:type="dxa"/>
            <w:tcBorders>
              <w:bottom w:val="single" w:color="auto" w:sz="4" w:space="0"/>
              <w:right w:val="single" w:color="auto" w:sz="12" w:space="0"/>
            </w:tcBorders>
            <w:vAlign w:val="center"/>
          </w:tcPr>
          <w:p w14:paraId="4112A375">
            <w:pPr>
              <w:autoSpaceDE w:val="0"/>
              <w:autoSpaceDN w:val="0"/>
              <w:adjustRightInd w:val="0"/>
              <w:spacing w:line="320" w:lineRule="exact"/>
              <w:jc w:val="center"/>
              <w:rPr>
                <w:rFonts w:hint="eastAsia" w:ascii="仿宋" w:hAnsi="仿宋" w:eastAsia="仿宋" w:cs="仿宋"/>
                <w:bCs/>
                <w:kern w:val="0"/>
                <w:sz w:val="24"/>
                <w:szCs w:val="24"/>
              </w:rPr>
            </w:pPr>
          </w:p>
        </w:tc>
      </w:tr>
      <w:tr w14:paraId="73E45B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71798FE1">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存在直接控股、管理关系的相关供应商</w:t>
            </w:r>
          </w:p>
        </w:tc>
      </w:tr>
      <w:tr w14:paraId="3DA721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16304E2A">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bCs/>
                <w:kern w:val="0"/>
                <w:sz w:val="24"/>
                <w:szCs w:val="24"/>
              </w:rPr>
              <w:t>关系</w:t>
            </w:r>
          </w:p>
        </w:tc>
        <w:tc>
          <w:tcPr>
            <w:tcW w:w="7505" w:type="dxa"/>
            <w:gridSpan w:val="5"/>
            <w:tcBorders>
              <w:right w:val="single" w:color="auto" w:sz="12" w:space="0"/>
            </w:tcBorders>
            <w:vAlign w:val="center"/>
          </w:tcPr>
          <w:p w14:paraId="03F9BD45">
            <w:pPr>
              <w:autoSpaceDE w:val="0"/>
              <w:autoSpaceDN w:val="0"/>
              <w:adjustRightInd w:val="0"/>
              <w:spacing w:line="320" w:lineRule="exact"/>
              <w:jc w:val="center"/>
              <w:rPr>
                <w:rFonts w:hint="eastAsia" w:ascii="仿宋" w:hAnsi="仿宋" w:eastAsia="仿宋" w:cs="仿宋"/>
                <w:bCs/>
                <w:kern w:val="0"/>
                <w:sz w:val="24"/>
                <w:szCs w:val="24"/>
              </w:rPr>
            </w:pPr>
            <w:r>
              <w:rPr>
                <w:rFonts w:hint="eastAsia" w:ascii="仿宋" w:hAnsi="仿宋" w:eastAsia="仿宋" w:cs="仿宋"/>
                <w:bCs/>
                <w:kern w:val="0"/>
                <w:sz w:val="24"/>
                <w:szCs w:val="24"/>
              </w:rPr>
              <w:t>供应商名称</w:t>
            </w:r>
          </w:p>
        </w:tc>
      </w:tr>
      <w:tr w14:paraId="66FC5B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458A8048">
            <w:pPr>
              <w:autoSpaceDE w:val="0"/>
              <w:autoSpaceDN w:val="0"/>
              <w:adjustRightInd w:val="0"/>
              <w:spacing w:line="320" w:lineRule="exact"/>
              <w:jc w:val="center"/>
              <w:rPr>
                <w:rFonts w:hint="eastAsia" w:ascii="仿宋" w:hAnsi="仿宋" w:eastAsia="仿宋" w:cs="仿宋"/>
                <w:kern w:val="0"/>
                <w:sz w:val="24"/>
                <w:szCs w:val="24"/>
              </w:rPr>
            </w:pPr>
          </w:p>
        </w:tc>
        <w:tc>
          <w:tcPr>
            <w:tcW w:w="7505" w:type="dxa"/>
            <w:gridSpan w:val="5"/>
            <w:tcBorders>
              <w:right w:val="single" w:color="auto" w:sz="12" w:space="0"/>
            </w:tcBorders>
            <w:vAlign w:val="center"/>
          </w:tcPr>
          <w:p w14:paraId="533EFCD9">
            <w:pPr>
              <w:autoSpaceDE w:val="0"/>
              <w:autoSpaceDN w:val="0"/>
              <w:adjustRightInd w:val="0"/>
              <w:spacing w:line="320" w:lineRule="exact"/>
              <w:rPr>
                <w:rFonts w:hint="eastAsia" w:ascii="仿宋" w:hAnsi="仿宋" w:eastAsia="仿宋" w:cs="仿宋"/>
                <w:bCs/>
                <w:kern w:val="0"/>
                <w:sz w:val="24"/>
                <w:szCs w:val="24"/>
              </w:rPr>
            </w:pPr>
          </w:p>
        </w:tc>
      </w:tr>
      <w:tr w14:paraId="170698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55" w:type="dxa"/>
            <w:tcBorders>
              <w:left w:val="single" w:color="auto" w:sz="12" w:space="0"/>
            </w:tcBorders>
            <w:vAlign w:val="center"/>
          </w:tcPr>
          <w:p w14:paraId="30E4972A">
            <w:pPr>
              <w:autoSpaceDE w:val="0"/>
              <w:autoSpaceDN w:val="0"/>
              <w:adjustRightInd w:val="0"/>
              <w:spacing w:line="320" w:lineRule="exact"/>
              <w:jc w:val="center"/>
              <w:rPr>
                <w:rFonts w:hint="eastAsia" w:ascii="仿宋" w:hAnsi="仿宋" w:eastAsia="仿宋" w:cs="仿宋"/>
                <w:kern w:val="0"/>
                <w:sz w:val="24"/>
                <w:szCs w:val="24"/>
              </w:rPr>
            </w:pPr>
          </w:p>
        </w:tc>
        <w:tc>
          <w:tcPr>
            <w:tcW w:w="7505" w:type="dxa"/>
            <w:gridSpan w:val="5"/>
            <w:tcBorders>
              <w:right w:val="single" w:color="auto" w:sz="12" w:space="0"/>
            </w:tcBorders>
            <w:vAlign w:val="center"/>
          </w:tcPr>
          <w:p w14:paraId="46669F80">
            <w:pPr>
              <w:autoSpaceDE w:val="0"/>
              <w:autoSpaceDN w:val="0"/>
              <w:adjustRightInd w:val="0"/>
              <w:spacing w:line="320" w:lineRule="exact"/>
              <w:rPr>
                <w:rFonts w:hint="eastAsia" w:ascii="仿宋" w:hAnsi="仿宋" w:eastAsia="仿宋" w:cs="仿宋"/>
                <w:bCs/>
                <w:kern w:val="0"/>
                <w:sz w:val="24"/>
                <w:szCs w:val="24"/>
              </w:rPr>
            </w:pPr>
          </w:p>
        </w:tc>
      </w:tr>
      <w:tr w14:paraId="06E259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B1561E3">
            <w:pPr>
              <w:autoSpaceDE w:val="0"/>
              <w:autoSpaceDN w:val="0"/>
              <w:adjustRightInd w:val="0"/>
              <w:spacing w:line="320" w:lineRule="exact"/>
              <w:jc w:val="center"/>
              <w:rPr>
                <w:rFonts w:hint="eastAsia" w:ascii="仿宋" w:hAnsi="仿宋" w:eastAsia="仿宋" w:cs="仿宋"/>
                <w:kern w:val="0"/>
                <w:sz w:val="24"/>
                <w:szCs w:val="24"/>
              </w:rPr>
            </w:pPr>
          </w:p>
        </w:tc>
        <w:tc>
          <w:tcPr>
            <w:tcW w:w="7505" w:type="dxa"/>
            <w:gridSpan w:val="5"/>
            <w:tcBorders>
              <w:right w:val="single" w:color="auto" w:sz="12" w:space="0"/>
            </w:tcBorders>
            <w:vAlign w:val="center"/>
          </w:tcPr>
          <w:p w14:paraId="69219ECC">
            <w:pPr>
              <w:autoSpaceDE w:val="0"/>
              <w:autoSpaceDN w:val="0"/>
              <w:adjustRightInd w:val="0"/>
              <w:spacing w:line="320" w:lineRule="exact"/>
              <w:rPr>
                <w:rFonts w:hint="eastAsia" w:ascii="仿宋" w:hAnsi="仿宋" w:eastAsia="仿宋" w:cs="仿宋"/>
                <w:bCs/>
                <w:kern w:val="0"/>
                <w:sz w:val="24"/>
                <w:szCs w:val="24"/>
              </w:rPr>
            </w:pPr>
          </w:p>
        </w:tc>
      </w:tr>
      <w:tr w14:paraId="3DCF6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2A9CAC2F">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说明</w:t>
            </w:r>
          </w:p>
        </w:tc>
        <w:tc>
          <w:tcPr>
            <w:tcW w:w="7505" w:type="dxa"/>
            <w:gridSpan w:val="5"/>
            <w:tcBorders>
              <w:bottom w:val="single" w:color="auto" w:sz="12" w:space="0"/>
              <w:right w:val="single" w:color="auto" w:sz="12" w:space="0"/>
            </w:tcBorders>
            <w:vAlign w:val="center"/>
          </w:tcPr>
          <w:p w14:paraId="4A117BC6">
            <w:pPr>
              <w:spacing w:line="320" w:lineRule="exact"/>
              <w:ind w:left="360" w:hanging="360"/>
              <w:rPr>
                <w:rFonts w:hint="eastAsia" w:ascii="仿宋" w:hAnsi="仿宋" w:eastAsia="仿宋" w:cs="仿宋"/>
                <w:sz w:val="24"/>
                <w:szCs w:val="24"/>
              </w:rPr>
            </w:pPr>
            <w:r>
              <w:rPr>
                <w:rFonts w:hint="eastAsia" w:ascii="仿宋" w:hAnsi="仿宋" w:eastAsia="仿宋" w:cs="仿宋"/>
                <w:sz w:val="24"/>
                <w:szCs w:val="24"/>
              </w:rPr>
              <w:t>1、登记证号指营业执照/事业单位法人证书/专业服务机构执业许可证/民办非企业单位登记证书中的登记号。</w:t>
            </w:r>
          </w:p>
          <w:p w14:paraId="47AAC757">
            <w:pPr>
              <w:spacing w:line="320" w:lineRule="exact"/>
              <w:ind w:left="360" w:hanging="360"/>
              <w:rPr>
                <w:rFonts w:hint="eastAsia" w:ascii="仿宋" w:hAnsi="仿宋" w:eastAsia="仿宋" w:cs="仿宋"/>
                <w:sz w:val="24"/>
                <w:szCs w:val="24"/>
              </w:rPr>
            </w:pPr>
            <w:r>
              <w:rPr>
                <w:rFonts w:hint="eastAsia" w:ascii="仿宋" w:hAnsi="仿宋" w:eastAsia="仿宋" w:cs="仿宋"/>
                <w:sz w:val="24"/>
                <w:szCs w:val="24"/>
              </w:rPr>
              <w:t>2、成立时间至提交响应文件截止时间不足一年的可不提供“上年度营业收入”。</w:t>
            </w:r>
          </w:p>
          <w:p w14:paraId="3F372991">
            <w:pPr>
              <w:spacing w:line="320" w:lineRule="exact"/>
              <w:ind w:left="360" w:hanging="360"/>
              <w:rPr>
                <w:rFonts w:hint="eastAsia" w:ascii="仿宋" w:hAnsi="仿宋" w:eastAsia="仿宋" w:cs="仿宋"/>
                <w:kern w:val="0"/>
                <w:sz w:val="24"/>
                <w:szCs w:val="24"/>
              </w:rPr>
            </w:pPr>
            <w:r>
              <w:rPr>
                <w:rFonts w:hint="eastAsia" w:ascii="仿宋" w:hAnsi="仿宋" w:eastAsia="仿宋" w:cs="仿宋"/>
                <w:sz w:val="24"/>
                <w:szCs w:val="24"/>
              </w:rPr>
              <w:t>3、供应商应如实填写上述信息。</w:t>
            </w:r>
          </w:p>
        </w:tc>
      </w:tr>
    </w:tbl>
    <w:p w14:paraId="1F55952E">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br w:type="page"/>
      </w:r>
    </w:p>
    <w:p w14:paraId="672FE299">
      <w:pPr>
        <w:pStyle w:val="57"/>
        <w:rPr>
          <w:rFonts w:hint="eastAsia"/>
          <w:lang w:eastAsia="zh-CN"/>
        </w:rPr>
      </w:pPr>
    </w:p>
    <w:p w14:paraId="545A5CA3">
      <w:pPr>
        <w:numPr>
          <w:ilvl w:val="0"/>
          <w:numId w:val="0"/>
        </w:numPr>
        <w:spacing w:before="156" w:beforeLines="50" w:line="360" w:lineRule="auto"/>
        <w:jc w:val="center"/>
        <w:rPr>
          <w:rFonts w:hint="eastAsia" w:ascii="仿宋" w:hAnsi="仿宋" w:eastAsia="仿宋" w:cs="仿宋"/>
          <w:b/>
          <w:bCs/>
          <w:sz w:val="32"/>
          <w:szCs w:val="32"/>
        </w:rPr>
      </w:pPr>
      <w:r>
        <w:rPr>
          <w:rFonts w:hint="eastAsia" w:ascii="仿宋" w:hAnsi="仿宋" w:eastAsia="仿宋" w:cs="仿宋"/>
          <w:b/>
          <w:bCs/>
          <w:sz w:val="32"/>
          <w:szCs w:val="32"/>
          <w:lang w:eastAsia="zh-CN"/>
        </w:rPr>
        <w:t>五、</w:t>
      </w:r>
      <w:r>
        <w:rPr>
          <w:rFonts w:hint="eastAsia" w:ascii="仿宋" w:hAnsi="仿宋" w:eastAsia="仿宋" w:cs="仿宋"/>
          <w:b/>
          <w:bCs/>
          <w:sz w:val="32"/>
          <w:szCs w:val="32"/>
        </w:rPr>
        <w:t>资格证明文件</w:t>
      </w:r>
    </w:p>
    <w:p w14:paraId="0023DBB6">
      <w:pPr>
        <w:spacing w:line="440" w:lineRule="exact"/>
        <w:rPr>
          <w:rFonts w:hint="eastAsia" w:ascii="仿宋" w:hAnsi="仿宋" w:eastAsia="仿宋" w:cs="仿宋"/>
          <w:kern w:val="0"/>
          <w:sz w:val="24"/>
          <w:lang w:val="en-US" w:eastAsia="zh-CN"/>
        </w:rPr>
      </w:pPr>
    </w:p>
    <w:p w14:paraId="324A1ED1">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textAlignment w:val="auto"/>
        <w:rPr>
          <w:rFonts w:hint="eastAsia" w:ascii="仿宋" w:hAnsi="仿宋" w:eastAsia="仿宋" w:cs="仿宋"/>
          <w:i w:val="0"/>
          <w:caps w:val="0"/>
          <w:color w:val="auto"/>
          <w:spacing w:val="0"/>
          <w:sz w:val="24"/>
          <w:szCs w:val="24"/>
          <w:shd w:val="clear" w:color="auto" w:fill="FFFFFF"/>
        </w:rPr>
      </w:pPr>
      <w:r>
        <w:rPr>
          <w:rFonts w:hint="eastAsia" w:ascii="仿宋" w:hAnsi="仿宋" w:eastAsia="仿宋" w:cs="仿宋"/>
          <w:i w:val="0"/>
          <w:caps w:val="0"/>
          <w:color w:val="auto"/>
          <w:spacing w:val="0"/>
          <w:sz w:val="24"/>
          <w:szCs w:val="24"/>
          <w:shd w:val="clear" w:color="auto" w:fill="FFFFFF"/>
          <w:lang w:eastAsia="zh-CN"/>
        </w:rPr>
        <w:t>（</w:t>
      </w:r>
      <w:r>
        <w:rPr>
          <w:rFonts w:hint="eastAsia" w:ascii="仿宋" w:hAnsi="仿宋" w:eastAsia="仿宋" w:cs="仿宋"/>
          <w:i w:val="0"/>
          <w:caps w:val="0"/>
          <w:color w:val="auto"/>
          <w:spacing w:val="0"/>
          <w:sz w:val="24"/>
          <w:szCs w:val="24"/>
          <w:shd w:val="clear" w:color="auto" w:fill="FFFFFF"/>
          <w:lang w:val="en-US" w:eastAsia="zh-CN"/>
        </w:rPr>
        <w:t>1</w:t>
      </w:r>
      <w:r>
        <w:rPr>
          <w:rFonts w:hint="eastAsia" w:ascii="仿宋" w:hAnsi="仿宋" w:eastAsia="仿宋" w:cs="仿宋"/>
          <w:i w:val="0"/>
          <w:caps w:val="0"/>
          <w:color w:val="auto"/>
          <w:spacing w:val="0"/>
          <w:sz w:val="24"/>
          <w:szCs w:val="24"/>
          <w:shd w:val="clear" w:color="auto" w:fill="FFFFFF"/>
          <w:lang w:eastAsia="zh-CN"/>
        </w:rPr>
        <w:t>）</w:t>
      </w:r>
      <w:r>
        <w:rPr>
          <w:rFonts w:hint="eastAsia" w:ascii="仿宋" w:hAnsi="仿宋" w:eastAsia="仿宋" w:cs="仿宋"/>
          <w:i w:val="0"/>
          <w:caps w:val="0"/>
          <w:color w:val="auto"/>
          <w:spacing w:val="0"/>
          <w:sz w:val="24"/>
          <w:szCs w:val="24"/>
          <w:shd w:val="clear" w:color="auto" w:fill="FFFFFF"/>
        </w:rPr>
        <w:t>独立承担民事责任能力的法人、其他组织或自然人，企业法人、其他组织须具有合法有效的营业执照（或事业单位法人证书）等证明资料，自然人须具有身份证明；</w:t>
      </w:r>
    </w:p>
    <w:p w14:paraId="2E7BB85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 xml:space="preserve">(2)法定代表人授权书及被授权人身份证(法定代表人参加只需提供身份证)； </w:t>
      </w:r>
    </w:p>
    <w:p w14:paraId="0BFFC7E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3）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165A68E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（4）参加政府采购活动前3年内，在经营活动中没有重大违法记录的书面声明；</w:t>
      </w:r>
    </w:p>
    <w:p w14:paraId="0BE7866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sz w:val="24"/>
          <w:lang w:eastAsia="zh-CN"/>
        </w:rPr>
      </w:pPr>
      <w:r>
        <w:rPr>
          <w:rFonts w:hint="eastAsia" w:ascii="仿宋" w:hAnsi="仿宋" w:eastAsia="仿宋" w:cs="仿宋"/>
          <w:b w:val="0"/>
          <w:bCs/>
          <w:color w:val="auto"/>
          <w:sz w:val="24"/>
          <w:lang w:val="en-US" w:eastAsia="zh-CN"/>
        </w:rPr>
        <w:t>（5）本项目不接受联合体投标</w:t>
      </w:r>
    </w:p>
    <w:p w14:paraId="41CE8562">
      <w:pPr>
        <w:rPr>
          <w:rFonts w:hint="eastAsia" w:ascii="仿宋" w:hAnsi="仿宋" w:eastAsia="仿宋" w:cs="仿宋"/>
          <w:b/>
          <w:sz w:val="32"/>
          <w:szCs w:val="32"/>
        </w:rPr>
      </w:pPr>
      <w:r>
        <w:rPr>
          <w:rFonts w:hint="eastAsia" w:ascii="仿宋" w:hAnsi="仿宋" w:eastAsia="仿宋" w:cs="仿宋"/>
          <w:b/>
          <w:sz w:val="32"/>
          <w:szCs w:val="32"/>
        </w:rPr>
        <w:br w:type="page"/>
      </w:r>
    </w:p>
    <w:p w14:paraId="1AD5E2AA">
      <w:pPr>
        <w:tabs>
          <w:tab w:val="left" w:pos="210"/>
        </w:tabs>
        <w:spacing w:line="320" w:lineRule="exact"/>
        <w:jc w:val="center"/>
        <w:rPr>
          <w:rFonts w:hint="eastAsia" w:ascii="仿宋" w:hAnsi="仿宋" w:eastAsia="仿宋" w:cs="仿宋"/>
          <w:b/>
          <w:color w:val="000000"/>
          <w:kern w:val="0"/>
          <w:sz w:val="24"/>
          <w:szCs w:val="24"/>
          <w:lang w:eastAsia="zh-CN"/>
        </w:rPr>
      </w:pP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lang w:val="en-US" w:eastAsia="zh-CN"/>
        </w:rPr>
        <w:t>1</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lang w:val="en-US" w:eastAsia="zh-CN"/>
        </w:rPr>
        <w:t>.</w:t>
      </w:r>
      <w:r>
        <w:rPr>
          <w:rFonts w:hint="eastAsia" w:ascii="仿宋" w:hAnsi="仿宋" w:eastAsia="仿宋" w:cs="仿宋"/>
          <w:b/>
          <w:color w:val="000000"/>
          <w:sz w:val="24"/>
          <w:szCs w:val="24"/>
        </w:rPr>
        <w:t>法定代表人</w:t>
      </w:r>
      <w:r>
        <w:rPr>
          <w:rFonts w:hint="eastAsia" w:ascii="仿宋" w:hAnsi="仿宋" w:eastAsia="仿宋" w:cs="仿宋"/>
          <w:b/>
          <w:color w:val="000000"/>
          <w:sz w:val="24"/>
          <w:szCs w:val="24"/>
          <w:lang w:eastAsia="zh-CN"/>
        </w:rPr>
        <w:t>身份</w:t>
      </w:r>
      <w:r>
        <w:rPr>
          <w:rFonts w:hint="eastAsia" w:ascii="仿宋" w:hAnsi="仿宋" w:eastAsia="仿宋" w:cs="仿宋"/>
          <w:b/>
          <w:color w:val="000000"/>
          <w:sz w:val="24"/>
          <w:szCs w:val="24"/>
        </w:rPr>
        <w:t>证明</w:t>
      </w:r>
      <w:r>
        <w:rPr>
          <w:rFonts w:hint="eastAsia" w:ascii="仿宋" w:hAnsi="仿宋" w:eastAsia="仿宋" w:cs="仿宋"/>
          <w:b/>
          <w:color w:val="000000"/>
          <w:sz w:val="24"/>
          <w:szCs w:val="24"/>
          <w:lang w:eastAsia="zh-CN"/>
        </w:rPr>
        <w:t>书</w:t>
      </w:r>
    </w:p>
    <w:tbl>
      <w:tblPr>
        <w:tblStyle w:val="40"/>
        <w:tblpPr w:leftFromText="180" w:rightFromText="180" w:vertAnchor="text" w:horzAnchor="page" w:tblpX="1271" w:tblpY="29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080"/>
      </w:tblGrid>
      <w:tr w14:paraId="7F01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60" w:type="dxa"/>
            <w:gridSpan w:val="6"/>
            <w:noWrap w:val="0"/>
            <w:vAlign w:val="center"/>
          </w:tcPr>
          <w:p w14:paraId="13ADB003">
            <w:pPr>
              <w:tabs>
                <w:tab w:val="left" w:pos="210"/>
              </w:tabs>
              <w:spacing w:line="320" w:lineRule="exact"/>
              <w:jc w:val="both"/>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rPr>
              <w:t>致：</w:t>
            </w:r>
            <w:r>
              <w:rPr>
                <w:rFonts w:hint="eastAsia" w:ascii="仿宋" w:hAnsi="仿宋" w:eastAsia="仿宋" w:cs="仿宋"/>
                <w:color w:val="000000"/>
                <w:kern w:val="0"/>
                <w:sz w:val="24"/>
                <w:szCs w:val="24"/>
                <w:lang w:val="en-US" w:eastAsia="zh-CN"/>
              </w:rPr>
              <w:t>安康市社会福利院</w:t>
            </w:r>
            <w:r>
              <w:rPr>
                <w:rFonts w:hint="eastAsia" w:ascii="仿宋" w:hAnsi="仿宋" w:eastAsia="仿宋" w:cs="仿宋"/>
                <w:color w:val="000000"/>
                <w:kern w:val="0"/>
                <w:sz w:val="24"/>
                <w:szCs w:val="24"/>
                <w:u w:val="none"/>
                <w:lang w:eastAsia="zh-CN"/>
              </w:rPr>
              <w:t>、陕西鲁班建工项目管理有限公司</w:t>
            </w:r>
          </w:p>
        </w:tc>
      </w:tr>
      <w:tr w14:paraId="5086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29BBEBEE">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企</w:t>
            </w:r>
          </w:p>
          <w:p w14:paraId="26FFCE16">
            <w:pPr>
              <w:tabs>
                <w:tab w:val="left" w:pos="210"/>
              </w:tabs>
              <w:spacing w:line="320" w:lineRule="exact"/>
              <w:jc w:val="center"/>
              <w:rPr>
                <w:rFonts w:hint="eastAsia" w:ascii="仿宋" w:hAnsi="仿宋" w:eastAsia="仿宋" w:cs="仿宋"/>
                <w:color w:val="000000"/>
                <w:kern w:val="0"/>
                <w:sz w:val="24"/>
                <w:szCs w:val="24"/>
              </w:rPr>
            </w:pPr>
          </w:p>
          <w:p w14:paraId="2CA24312">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业</w:t>
            </w:r>
          </w:p>
          <w:p w14:paraId="0A22B88F">
            <w:pPr>
              <w:tabs>
                <w:tab w:val="left" w:pos="210"/>
              </w:tabs>
              <w:spacing w:line="320" w:lineRule="exact"/>
              <w:jc w:val="center"/>
              <w:rPr>
                <w:rFonts w:hint="eastAsia" w:ascii="仿宋" w:hAnsi="仿宋" w:eastAsia="仿宋" w:cs="仿宋"/>
                <w:color w:val="000000"/>
                <w:kern w:val="0"/>
                <w:sz w:val="24"/>
                <w:szCs w:val="24"/>
              </w:rPr>
            </w:pPr>
          </w:p>
          <w:p w14:paraId="084EE0DB">
            <w:pPr>
              <w:tabs>
                <w:tab w:val="left" w:pos="210"/>
              </w:tabs>
              <w:spacing w:line="320" w:lineRule="exact"/>
              <w:jc w:val="center"/>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lang w:eastAsia="zh-CN"/>
              </w:rPr>
              <w:t>信</w:t>
            </w:r>
          </w:p>
          <w:p w14:paraId="2C716F34">
            <w:pPr>
              <w:tabs>
                <w:tab w:val="left" w:pos="210"/>
              </w:tabs>
              <w:spacing w:line="320" w:lineRule="exact"/>
              <w:jc w:val="center"/>
              <w:rPr>
                <w:rFonts w:hint="eastAsia" w:ascii="仿宋" w:hAnsi="仿宋" w:eastAsia="仿宋" w:cs="仿宋"/>
                <w:color w:val="000000"/>
                <w:kern w:val="0"/>
                <w:sz w:val="24"/>
                <w:szCs w:val="24"/>
                <w:lang w:eastAsia="zh-CN"/>
              </w:rPr>
            </w:pPr>
          </w:p>
          <w:p w14:paraId="3554B98B">
            <w:pPr>
              <w:tabs>
                <w:tab w:val="left" w:pos="210"/>
              </w:tabs>
              <w:spacing w:line="320" w:lineRule="exact"/>
              <w:jc w:val="center"/>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lang w:eastAsia="zh-CN"/>
              </w:rPr>
              <w:t>息</w:t>
            </w:r>
          </w:p>
          <w:p w14:paraId="20008041">
            <w:pPr>
              <w:tabs>
                <w:tab w:val="left" w:pos="210"/>
              </w:tabs>
              <w:spacing w:line="320" w:lineRule="exact"/>
              <w:jc w:val="center"/>
              <w:rPr>
                <w:rFonts w:hint="eastAsia" w:ascii="仿宋" w:hAnsi="仿宋" w:eastAsia="仿宋" w:cs="仿宋"/>
                <w:color w:val="000000"/>
                <w:kern w:val="0"/>
                <w:sz w:val="24"/>
                <w:szCs w:val="24"/>
              </w:rPr>
            </w:pPr>
          </w:p>
        </w:tc>
        <w:tc>
          <w:tcPr>
            <w:tcW w:w="2118" w:type="dxa"/>
            <w:noWrap w:val="0"/>
            <w:vAlign w:val="center"/>
          </w:tcPr>
          <w:p w14:paraId="545735BB">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企业名称</w:t>
            </w:r>
          </w:p>
        </w:tc>
        <w:tc>
          <w:tcPr>
            <w:tcW w:w="6049" w:type="dxa"/>
            <w:gridSpan w:val="4"/>
            <w:noWrap w:val="0"/>
            <w:vAlign w:val="center"/>
          </w:tcPr>
          <w:p w14:paraId="775D4142">
            <w:pPr>
              <w:tabs>
                <w:tab w:val="left" w:pos="210"/>
              </w:tabs>
              <w:spacing w:line="320" w:lineRule="exact"/>
              <w:jc w:val="center"/>
              <w:rPr>
                <w:rFonts w:hint="eastAsia" w:ascii="仿宋" w:hAnsi="仿宋" w:eastAsia="仿宋" w:cs="仿宋"/>
                <w:color w:val="000000"/>
                <w:kern w:val="0"/>
                <w:sz w:val="24"/>
                <w:szCs w:val="24"/>
              </w:rPr>
            </w:pPr>
          </w:p>
        </w:tc>
      </w:tr>
      <w:tr w14:paraId="2AC01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3F5AFB06">
            <w:pPr>
              <w:tabs>
                <w:tab w:val="left" w:pos="210"/>
              </w:tabs>
              <w:spacing w:line="320" w:lineRule="exact"/>
              <w:jc w:val="center"/>
              <w:rPr>
                <w:rFonts w:hint="eastAsia" w:ascii="仿宋" w:hAnsi="仿宋" w:eastAsia="仿宋" w:cs="仿宋"/>
                <w:color w:val="000000"/>
                <w:kern w:val="0"/>
                <w:sz w:val="24"/>
                <w:szCs w:val="24"/>
              </w:rPr>
            </w:pPr>
          </w:p>
        </w:tc>
        <w:tc>
          <w:tcPr>
            <w:tcW w:w="2118" w:type="dxa"/>
            <w:noWrap w:val="0"/>
            <w:vAlign w:val="center"/>
          </w:tcPr>
          <w:p w14:paraId="03617F73">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法定地址</w:t>
            </w:r>
          </w:p>
        </w:tc>
        <w:tc>
          <w:tcPr>
            <w:tcW w:w="6049" w:type="dxa"/>
            <w:gridSpan w:val="4"/>
            <w:noWrap w:val="0"/>
            <w:vAlign w:val="center"/>
          </w:tcPr>
          <w:p w14:paraId="40AB8BAA">
            <w:pPr>
              <w:tabs>
                <w:tab w:val="left" w:pos="210"/>
              </w:tabs>
              <w:spacing w:line="320" w:lineRule="exact"/>
              <w:jc w:val="center"/>
              <w:rPr>
                <w:rFonts w:hint="eastAsia" w:ascii="仿宋" w:hAnsi="仿宋" w:eastAsia="仿宋" w:cs="仿宋"/>
                <w:color w:val="000000"/>
                <w:kern w:val="0"/>
                <w:sz w:val="24"/>
                <w:szCs w:val="24"/>
              </w:rPr>
            </w:pPr>
          </w:p>
        </w:tc>
      </w:tr>
      <w:tr w14:paraId="45AC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47B84209">
            <w:pPr>
              <w:tabs>
                <w:tab w:val="left" w:pos="210"/>
              </w:tabs>
              <w:spacing w:line="320" w:lineRule="exact"/>
              <w:jc w:val="center"/>
              <w:rPr>
                <w:rFonts w:hint="eastAsia" w:ascii="仿宋" w:hAnsi="仿宋" w:eastAsia="仿宋" w:cs="仿宋"/>
                <w:color w:val="000000"/>
                <w:kern w:val="0"/>
                <w:sz w:val="24"/>
                <w:szCs w:val="24"/>
              </w:rPr>
            </w:pPr>
          </w:p>
        </w:tc>
        <w:tc>
          <w:tcPr>
            <w:tcW w:w="2118" w:type="dxa"/>
            <w:noWrap w:val="0"/>
            <w:vAlign w:val="center"/>
          </w:tcPr>
          <w:p w14:paraId="750ED7A6">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邮政编码</w:t>
            </w:r>
          </w:p>
        </w:tc>
        <w:tc>
          <w:tcPr>
            <w:tcW w:w="6049" w:type="dxa"/>
            <w:gridSpan w:val="4"/>
            <w:noWrap w:val="0"/>
            <w:vAlign w:val="center"/>
          </w:tcPr>
          <w:p w14:paraId="78691E1D">
            <w:pPr>
              <w:tabs>
                <w:tab w:val="left" w:pos="210"/>
              </w:tabs>
              <w:spacing w:line="320" w:lineRule="exact"/>
              <w:jc w:val="center"/>
              <w:rPr>
                <w:rFonts w:hint="eastAsia" w:ascii="仿宋" w:hAnsi="仿宋" w:eastAsia="仿宋" w:cs="仿宋"/>
                <w:color w:val="000000"/>
                <w:kern w:val="0"/>
                <w:sz w:val="24"/>
                <w:szCs w:val="24"/>
              </w:rPr>
            </w:pPr>
          </w:p>
        </w:tc>
      </w:tr>
      <w:tr w14:paraId="626F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434BA988">
            <w:pPr>
              <w:tabs>
                <w:tab w:val="left" w:pos="210"/>
              </w:tabs>
              <w:spacing w:line="320" w:lineRule="exact"/>
              <w:jc w:val="center"/>
              <w:rPr>
                <w:rFonts w:hint="eastAsia" w:ascii="仿宋" w:hAnsi="仿宋" w:eastAsia="仿宋" w:cs="仿宋"/>
                <w:color w:val="000000"/>
                <w:kern w:val="0"/>
                <w:sz w:val="24"/>
                <w:szCs w:val="24"/>
              </w:rPr>
            </w:pPr>
          </w:p>
        </w:tc>
        <w:tc>
          <w:tcPr>
            <w:tcW w:w="2118" w:type="dxa"/>
            <w:noWrap w:val="0"/>
            <w:vAlign w:val="center"/>
          </w:tcPr>
          <w:p w14:paraId="4B53306B">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工商登记机关</w:t>
            </w:r>
          </w:p>
        </w:tc>
        <w:tc>
          <w:tcPr>
            <w:tcW w:w="6049" w:type="dxa"/>
            <w:gridSpan w:val="4"/>
            <w:noWrap w:val="0"/>
            <w:vAlign w:val="center"/>
          </w:tcPr>
          <w:p w14:paraId="43E5861E">
            <w:pPr>
              <w:tabs>
                <w:tab w:val="left" w:pos="210"/>
              </w:tabs>
              <w:spacing w:line="320" w:lineRule="exact"/>
              <w:jc w:val="center"/>
              <w:rPr>
                <w:rFonts w:hint="eastAsia" w:ascii="仿宋" w:hAnsi="仿宋" w:eastAsia="仿宋" w:cs="仿宋"/>
                <w:color w:val="000000"/>
                <w:kern w:val="0"/>
                <w:sz w:val="24"/>
                <w:szCs w:val="24"/>
              </w:rPr>
            </w:pPr>
          </w:p>
        </w:tc>
      </w:tr>
      <w:tr w14:paraId="154EA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817B9B2">
            <w:pPr>
              <w:tabs>
                <w:tab w:val="left" w:pos="210"/>
              </w:tabs>
              <w:spacing w:line="320" w:lineRule="exact"/>
              <w:jc w:val="center"/>
              <w:rPr>
                <w:rFonts w:hint="eastAsia" w:ascii="仿宋" w:hAnsi="仿宋" w:eastAsia="仿宋" w:cs="仿宋"/>
                <w:color w:val="000000"/>
                <w:kern w:val="0"/>
                <w:sz w:val="24"/>
                <w:szCs w:val="24"/>
              </w:rPr>
            </w:pPr>
          </w:p>
        </w:tc>
        <w:tc>
          <w:tcPr>
            <w:tcW w:w="2118" w:type="dxa"/>
            <w:noWrap w:val="0"/>
            <w:vAlign w:val="center"/>
          </w:tcPr>
          <w:p w14:paraId="5FEB8B07">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信用代码证号</w:t>
            </w:r>
          </w:p>
        </w:tc>
        <w:tc>
          <w:tcPr>
            <w:tcW w:w="6049" w:type="dxa"/>
            <w:gridSpan w:val="4"/>
            <w:noWrap w:val="0"/>
            <w:vAlign w:val="center"/>
          </w:tcPr>
          <w:p w14:paraId="44934CD1">
            <w:pPr>
              <w:tabs>
                <w:tab w:val="left" w:pos="210"/>
              </w:tabs>
              <w:spacing w:line="320" w:lineRule="exact"/>
              <w:jc w:val="center"/>
              <w:rPr>
                <w:rFonts w:hint="eastAsia" w:ascii="仿宋" w:hAnsi="仿宋" w:eastAsia="仿宋" w:cs="仿宋"/>
                <w:color w:val="000000"/>
                <w:kern w:val="0"/>
                <w:sz w:val="24"/>
                <w:szCs w:val="24"/>
              </w:rPr>
            </w:pPr>
          </w:p>
        </w:tc>
      </w:tr>
      <w:tr w14:paraId="7E04F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19E3F398">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法定代表人</w:t>
            </w:r>
          </w:p>
        </w:tc>
        <w:tc>
          <w:tcPr>
            <w:tcW w:w="2118" w:type="dxa"/>
            <w:noWrap w:val="0"/>
            <w:vAlign w:val="center"/>
          </w:tcPr>
          <w:p w14:paraId="609965D3">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姓名</w:t>
            </w:r>
          </w:p>
        </w:tc>
        <w:tc>
          <w:tcPr>
            <w:tcW w:w="1892" w:type="dxa"/>
            <w:gridSpan w:val="2"/>
            <w:noWrap w:val="0"/>
            <w:vAlign w:val="center"/>
          </w:tcPr>
          <w:p w14:paraId="1B83D632">
            <w:pPr>
              <w:tabs>
                <w:tab w:val="left" w:pos="210"/>
              </w:tabs>
              <w:spacing w:line="320" w:lineRule="exact"/>
              <w:jc w:val="center"/>
              <w:rPr>
                <w:rFonts w:hint="eastAsia" w:ascii="仿宋" w:hAnsi="仿宋" w:eastAsia="仿宋" w:cs="仿宋"/>
                <w:color w:val="000000"/>
                <w:kern w:val="0"/>
                <w:sz w:val="24"/>
                <w:szCs w:val="24"/>
              </w:rPr>
            </w:pPr>
          </w:p>
        </w:tc>
        <w:tc>
          <w:tcPr>
            <w:tcW w:w="2077" w:type="dxa"/>
            <w:noWrap w:val="0"/>
            <w:vAlign w:val="center"/>
          </w:tcPr>
          <w:p w14:paraId="2B8A6D8E">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性别</w:t>
            </w:r>
          </w:p>
        </w:tc>
        <w:tc>
          <w:tcPr>
            <w:tcW w:w="2080" w:type="dxa"/>
            <w:noWrap w:val="0"/>
            <w:vAlign w:val="center"/>
          </w:tcPr>
          <w:p w14:paraId="01409A1C">
            <w:pPr>
              <w:tabs>
                <w:tab w:val="left" w:pos="210"/>
              </w:tabs>
              <w:spacing w:line="320" w:lineRule="exact"/>
              <w:jc w:val="center"/>
              <w:rPr>
                <w:rFonts w:hint="eastAsia" w:ascii="仿宋" w:hAnsi="仿宋" w:eastAsia="仿宋" w:cs="仿宋"/>
                <w:color w:val="000000"/>
                <w:kern w:val="0"/>
                <w:sz w:val="24"/>
                <w:szCs w:val="24"/>
              </w:rPr>
            </w:pPr>
          </w:p>
        </w:tc>
      </w:tr>
      <w:tr w14:paraId="24A5B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0BE46FA6">
            <w:pPr>
              <w:tabs>
                <w:tab w:val="left" w:pos="210"/>
              </w:tabs>
              <w:spacing w:line="320" w:lineRule="exact"/>
              <w:jc w:val="center"/>
              <w:rPr>
                <w:rFonts w:hint="eastAsia" w:ascii="仿宋" w:hAnsi="仿宋" w:eastAsia="仿宋" w:cs="仿宋"/>
                <w:color w:val="000000"/>
                <w:kern w:val="0"/>
                <w:sz w:val="24"/>
                <w:szCs w:val="24"/>
              </w:rPr>
            </w:pPr>
          </w:p>
        </w:tc>
        <w:tc>
          <w:tcPr>
            <w:tcW w:w="2118" w:type="dxa"/>
            <w:noWrap w:val="0"/>
            <w:vAlign w:val="center"/>
          </w:tcPr>
          <w:p w14:paraId="6F50D36E">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职务</w:t>
            </w:r>
          </w:p>
        </w:tc>
        <w:tc>
          <w:tcPr>
            <w:tcW w:w="1892" w:type="dxa"/>
            <w:gridSpan w:val="2"/>
            <w:noWrap w:val="0"/>
            <w:vAlign w:val="center"/>
          </w:tcPr>
          <w:p w14:paraId="5DF14629">
            <w:pPr>
              <w:tabs>
                <w:tab w:val="left" w:pos="210"/>
              </w:tabs>
              <w:spacing w:line="320" w:lineRule="exact"/>
              <w:jc w:val="center"/>
              <w:rPr>
                <w:rFonts w:hint="eastAsia" w:ascii="仿宋" w:hAnsi="仿宋" w:eastAsia="仿宋" w:cs="仿宋"/>
                <w:color w:val="000000"/>
                <w:kern w:val="0"/>
                <w:sz w:val="24"/>
                <w:szCs w:val="24"/>
              </w:rPr>
            </w:pPr>
          </w:p>
        </w:tc>
        <w:tc>
          <w:tcPr>
            <w:tcW w:w="2077" w:type="dxa"/>
            <w:noWrap w:val="0"/>
            <w:vAlign w:val="center"/>
          </w:tcPr>
          <w:p w14:paraId="2DD83751">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联系电话</w:t>
            </w:r>
          </w:p>
        </w:tc>
        <w:tc>
          <w:tcPr>
            <w:tcW w:w="2080" w:type="dxa"/>
            <w:noWrap w:val="0"/>
            <w:vAlign w:val="center"/>
          </w:tcPr>
          <w:p w14:paraId="17C027F9">
            <w:pPr>
              <w:tabs>
                <w:tab w:val="left" w:pos="210"/>
              </w:tabs>
              <w:spacing w:line="320" w:lineRule="exact"/>
              <w:jc w:val="center"/>
              <w:rPr>
                <w:rFonts w:hint="eastAsia" w:ascii="仿宋" w:hAnsi="仿宋" w:eastAsia="仿宋" w:cs="仿宋"/>
                <w:color w:val="000000"/>
                <w:kern w:val="0"/>
                <w:sz w:val="24"/>
                <w:szCs w:val="24"/>
              </w:rPr>
            </w:pPr>
          </w:p>
        </w:tc>
      </w:tr>
      <w:tr w14:paraId="4731A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1AFABECD">
            <w:pPr>
              <w:tabs>
                <w:tab w:val="left" w:pos="210"/>
              </w:tabs>
              <w:spacing w:line="320" w:lineRule="exact"/>
              <w:jc w:val="center"/>
              <w:rPr>
                <w:rFonts w:hint="eastAsia" w:ascii="仿宋" w:hAnsi="仿宋" w:eastAsia="仿宋" w:cs="仿宋"/>
                <w:color w:val="000000"/>
                <w:kern w:val="0"/>
                <w:sz w:val="24"/>
                <w:szCs w:val="24"/>
              </w:rPr>
            </w:pPr>
          </w:p>
        </w:tc>
        <w:tc>
          <w:tcPr>
            <w:tcW w:w="2118" w:type="dxa"/>
            <w:noWrap w:val="0"/>
            <w:vAlign w:val="center"/>
          </w:tcPr>
          <w:p w14:paraId="5562A369">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传真</w:t>
            </w:r>
          </w:p>
        </w:tc>
        <w:tc>
          <w:tcPr>
            <w:tcW w:w="6049" w:type="dxa"/>
            <w:gridSpan w:val="4"/>
            <w:noWrap w:val="0"/>
            <w:vAlign w:val="center"/>
          </w:tcPr>
          <w:p w14:paraId="55E742DC">
            <w:pPr>
              <w:tabs>
                <w:tab w:val="left" w:pos="210"/>
              </w:tabs>
              <w:spacing w:line="320" w:lineRule="exact"/>
              <w:jc w:val="center"/>
              <w:rPr>
                <w:rFonts w:hint="eastAsia" w:ascii="仿宋" w:hAnsi="仿宋" w:eastAsia="仿宋" w:cs="仿宋"/>
                <w:color w:val="000000"/>
                <w:kern w:val="0"/>
                <w:sz w:val="24"/>
                <w:szCs w:val="24"/>
              </w:rPr>
            </w:pPr>
          </w:p>
        </w:tc>
      </w:tr>
      <w:tr w14:paraId="1BDE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0DE749E6">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法定代表人身份证正反复印件</w:t>
            </w:r>
          </w:p>
        </w:tc>
        <w:tc>
          <w:tcPr>
            <w:tcW w:w="3832" w:type="dxa"/>
            <w:gridSpan w:val="2"/>
            <w:vMerge w:val="restart"/>
            <w:noWrap w:val="0"/>
            <w:vAlign w:val="center"/>
          </w:tcPr>
          <w:p w14:paraId="6D765BCC">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（粘贴处）</w:t>
            </w:r>
          </w:p>
        </w:tc>
        <w:tc>
          <w:tcPr>
            <w:tcW w:w="4335" w:type="dxa"/>
            <w:gridSpan w:val="3"/>
            <w:noWrap w:val="0"/>
            <w:vAlign w:val="center"/>
          </w:tcPr>
          <w:p w14:paraId="082A0DF8">
            <w:pPr>
              <w:tabs>
                <w:tab w:val="left" w:pos="210"/>
              </w:tabs>
              <w:spacing w:line="320" w:lineRule="exact"/>
              <w:jc w:val="center"/>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法定代表人（签字或盖章）</w:t>
            </w:r>
            <w:r>
              <w:rPr>
                <w:rFonts w:hint="eastAsia" w:ascii="仿宋" w:hAnsi="仿宋" w:eastAsia="仿宋" w:cs="仿宋"/>
                <w:color w:val="000000"/>
                <w:kern w:val="0"/>
                <w:sz w:val="24"/>
                <w:szCs w:val="24"/>
                <w:lang w:eastAsia="zh-CN"/>
              </w:rPr>
              <w:t>：</w:t>
            </w:r>
          </w:p>
        </w:tc>
      </w:tr>
      <w:tr w14:paraId="56464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trPr>
        <w:tc>
          <w:tcPr>
            <w:tcW w:w="1193" w:type="dxa"/>
            <w:vMerge w:val="continue"/>
            <w:noWrap w:val="0"/>
            <w:vAlign w:val="center"/>
          </w:tcPr>
          <w:p w14:paraId="4C474BAF">
            <w:pPr>
              <w:tabs>
                <w:tab w:val="left" w:pos="210"/>
              </w:tabs>
              <w:spacing w:line="320" w:lineRule="exact"/>
              <w:jc w:val="center"/>
              <w:rPr>
                <w:rFonts w:hint="eastAsia" w:ascii="仿宋" w:hAnsi="仿宋" w:eastAsia="仿宋" w:cs="仿宋"/>
                <w:color w:val="000000"/>
                <w:kern w:val="0"/>
                <w:sz w:val="24"/>
                <w:szCs w:val="24"/>
              </w:rPr>
            </w:pPr>
          </w:p>
        </w:tc>
        <w:tc>
          <w:tcPr>
            <w:tcW w:w="3832" w:type="dxa"/>
            <w:gridSpan w:val="2"/>
            <w:vMerge w:val="continue"/>
            <w:noWrap w:val="0"/>
            <w:vAlign w:val="center"/>
          </w:tcPr>
          <w:p w14:paraId="0E5F6EB3">
            <w:pPr>
              <w:tabs>
                <w:tab w:val="left" w:pos="210"/>
              </w:tabs>
              <w:spacing w:line="320" w:lineRule="exact"/>
              <w:jc w:val="center"/>
              <w:rPr>
                <w:rFonts w:hint="eastAsia" w:ascii="仿宋" w:hAnsi="仿宋" w:eastAsia="仿宋" w:cs="仿宋"/>
                <w:color w:val="000000"/>
                <w:kern w:val="0"/>
                <w:sz w:val="24"/>
                <w:szCs w:val="24"/>
              </w:rPr>
            </w:pPr>
          </w:p>
        </w:tc>
        <w:tc>
          <w:tcPr>
            <w:tcW w:w="4335" w:type="dxa"/>
            <w:gridSpan w:val="3"/>
            <w:noWrap w:val="0"/>
            <w:vAlign w:val="bottom"/>
          </w:tcPr>
          <w:p w14:paraId="2C35FA06">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（公章）</w:t>
            </w:r>
          </w:p>
          <w:p w14:paraId="2CEC9C59">
            <w:pPr>
              <w:tabs>
                <w:tab w:val="left" w:pos="210"/>
              </w:tabs>
              <w:spacing w:line="320" w:lineRule="exact"/>
              <w:jc w:val="center"/>
              <w:rPr>
                <w:rFonts w:hint="eastAsia" w:ascii="仿宋" w:hAnsi="仿宋" w:eastAsia="仿宋" w:cs="仿宋"/>
                <w:color w:val="000000"/>
                <w:kern w:val="0"/>
                <w:sz w:val="24"/>
                <w:szCs w:val="24"/>
              </w:rPr>
            </w:pPr>
          </w:p>
          <w:p w14:paraId="39F2AB80">
            <w:pPr>
              <w:tabs>
                <w:tab w:val="left" w:pos="210"/>
              </w:tabs>
              <w:spacing w:line="320" w:lineRule="exact"/>
              <w:jc w:val="center"/>
              <w:rPr>
                <w:rFonts w:hint="eastAsia" w:ascii="仿宋" w:hAnsi="仿宋" w:eastAsia="仿宋" w:cs="仿宋"/>
                <w:color w:val="000000"/>
                <w:kern w:val="0"/>
                <w:sz w:val="24"/>
                <w:szCs w:val="24"/>
              </w:rPr>
            </w:pPr>
          </w:p>
          <w:p w14:paraId="776BFFCD">
            <w:pPr>
              <w:tabs>
                <w:tab w:val="left" w:pos="210"/>
              </w:tabs>
              <w:spacing w:line="320" w:lineRule="exact"/>
              <w:jc w:val="center"/>
              <w:rPr>
                <w:rFonts w:hint="eastAsia" w:ascii="仿宋" w:hAnsi="仿宋" w:eastAsia="仿宋" w:cs="仿宋"/>
                <w:color w:val="000000"/>
                <w:kern w:val="0"/>
                <w:sz w:val="24"/>
                <w:szCs w:val="24"/>
              </w:rPr>
            </w:pPr>
          </w:p>
          <w:p w14:paraId="1F803F35">
            <w:pPr>
              <w:tabs>
                <w:tab w:val="left" w:pos="210"/>
              </w:tabs>
              <w:spacing w:line="320" w:lineRule="exac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年</w:t>
            </w:r>
            <w:r>
              <w:rPr>
                <w:rFonts w:hint="eastAsia" w:ascii="仿宋" w:hAnsi="仿宋" w:eastAsia="仿宋" w:cs="仿宋"/>
                <w:color w:val="000000"/>
                <w:kern w:val="0"/>
                <w:sz w:val="24"/>
                <w:szCs w:val="24"/>
                <w:lang w:val="en-US" w:eastAsia="zh-CN"/>
              </w:rPr>
              <w:t xml:space="preserve">  </w:t>
            </w:r>
            <w:r>
              <w:rPr>
                <w:rFonts w:hint="eastAsia" w:ascii="仿宋" w:hAnsi="仿宋" w:eastAsia="仿宋" w:cs="仿宋"/>
                <w:color w:val="000000"/>
                <w:kern w:val="0"/>
                <w:sz w:val="24"/>
                <w:szCs w:val="24"/>
              </w:rPr>
              <w:t xml:space="preserve">   月 </w:t>
            </w:r>
            <w:r>
              <w:rPr>
                <w:rFonts w:hint="eastAsia" w:ascii="仿宋" w:hAnsi="仿宋" w:eastAsia="仿宋" w:cs="仿宋"/>
                <w:color w:val="000000"/>
                <w:kern w:val="0"/>
                <w:sz w:val="24"/>
                <w:szCs w:val="24"/>
                <w:lang w:val="en-US" w:eastAsia="zh-CN"/>
              </w:rPr>
              <w:t xml:space="preserve"> </w:t>
            </w:r>
            <w:r>
              <w:rPr>
                <w:rFonts w:hint="eastAsia" w:ascii="仿宋" w:hAnsi="仿宋" w:eastAsia="仿宋" w:cs="仿宋"/>
                <w:color w:val="000000"/>
                <w:kern w:val="0"/>
                <w:sz w:val="24"/>
                <w:szCs w:val="24"/>
              </w:rPr>
              <w:t xml:space="preserve">  日</w:t>
            </w:r>
          </w:p>
        </w:tc>
      </w:tr>
    </w:tbl>
    <w:p w14:paraId="44DDAE57">
      <w:pPr>
        <w:tabs>
          <w:tab w:val="left" w:pos="210"/>
        </w:tabs>
        <w:spacing w:line="320" w:lineRule="exact"/>
        <w:jc w:val="center"/>
        <w:rPr>
          <w:rFonts w:hint="eastAsia" w:ascii="仿宋" w:hAnsi="仿宋" w:eastAsia="仿宋" w:cs="仿宋"/>
          <w:b/>
          <w:color w:val="000000"/>
          <w:kern w:val="0"/>
          <w:sz w:val="24"/>
          <w:szCs w:val="24"/>
        </w:rPr>
      </w:pPr>
    </w:p>
    <w:p w14:paraId="617F2109">
      <w:pPr>
        <w:jc w:val="center"/>
        <w:rPr>
          <w:rFonts w:hint="eastAsia" w:ascii="仿宋" w:hAnsi="仿宋" w:eastAsia="仿宋" w:cs="仿宋"/>
          <w:b/>
          <w:bCs/>
          <w:sz w:val="24"/>
          <w:szCs w:val="24"/>
        </w:rPr>
      </w:pPr>
    </w:p>
    <w:p w14:paraId="7CF8E54A">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注：此格式仅供由法定代表人参与谈判活动并对响应文件进行签署的投标人使用。 </w:t>
      </w:r>
    </w:p>
    <w:p w14:paraId="16905904">
      <w:pPr>
        <w:pStyle w:val="16"/>
        <w:rPr>
          <w:rFonts w:hint="eastAsia" w:ascii="仿宋" w:hAnsi="仿宋" w:eastAsia="仿宋" w:cs="仿宋"/>
          <w:sz w:val="24"/>
          <w:szCs w:val="24"/>
        </w:rPr>
      </w:pPr>
    </w:p>
    <w:p w14:paraId="368AEC70">
      <w:pPr>
        <w:numPr>
          <w:ilvl w:val="0"/>
          <w:numId w:val="0"/>
        </w:numPr>
        <w:jc w:val="center"/>
        <w:rPr>
          <w:rFonts w:hint="eastAsia" w:ascii="仿宋" w:hAnsi="仿宋" w:eastAsia="仿宋" w:cs="仿宋"/>
          <w:b/>
          <w:bCs/>
          <w:kern w:val="2"/>
          <w:sz w:val="24"/>
          <w:szCs w:val="24"/>
          <w:lang w:val="en-US" w:eastAsia="zh-CN" w:bidi="ar-SA"/>
        </w:rPr>
      </w:pPr>
    </w:p>
    <w:p w14:paraId="5F67A0DB">
      <w:pPr>
        <w:pStyle w:val="81"/>
        <w:rPr>
          <w:rFonts w:hint="eastAsia" w:ascii="仿宋" w:hAnsi="仿宋" w:eastAsia="仿宋" w:cs="仿宋"/>
          <w:sz w:val="24"/>
          <w:szCs w:val="24"/>
          <w:lang w:val="en-US" w:eastAsia="zh-CN"/>
        </w:rPr>
      </w:pPr>
    </w:p>
    <w:p w14:paraId="2FAF9738">
      <w:pPr>
        <w:numPr>
          <w:ilvl w:val="0"/>
          <w:numId w:val="0"/>
        </w:numPr>
        <w:jc w:val="center"/>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（2）</w:t>
      </w:r>
      <w:r>
        <w:rPr>
          <w:rFonts w:hint="eastAsia" w:ascii="仿宋" w:hAnsi="仿宋" w:eastAsia="仿宋" w:cs="仿宋"/>
          <w:b/>
          <w:bCs/>
          <w:sz w:val="24"/>
          <w:szCs w:val="24"/>
          <w:lang w:val="en-US" w:eastAsia="zh-CN"/>
        </w:rPr>
        <w:t>.</w:t>
      </w:r>
      <w:r>
        <w:rPr>
          <w:rFonts w:hint="eastAsia" w:ascii="仿宋" w:hAnsi="仿宋" w:eastAsia="仿宋" w:cs="仿宋"/>
          <w:b/>
          <w:bCs/>
          <w:sz w:val="24"/>
          <w:szCs w:val="24"/>
        </w:rPr>
        <w:t>法定代表人授权委托书</w:t>
      </w:r>
    </w:p>
    <w:p w14:paraId="5D2DA0A2">
      <w:pPr>
        <w:pStyle w:val="81"/>
        <w:numPr>
          <w:ilvl w:val="0"/>
          <w:numId w:val="0"/>
        </w:numPr>
        <w:rPr>
          <w:rFonts w:hint="eastAsia" w:ascii="仿宋" w:hAnsi="仿宋" w:eastAsia="仿宋" w:cs="仿宋"/>
          <w:sz w:val="24"/>
          <w:szCs w:val="24"/>
        </w:rPr>
      </w:pPr>
    </w:p>
    <w:p w14:paraId="25557A66">
      <w:pPr>
        <w:rPr>
          <w:rFonts w:hint="eastAsia" w:ascii="仿宋" w:hAnsi="仿宋" w:eastAsia="仿宋" w:cs="仿宋"/>
          <w:b/>
          <w:bCs/>
          <w:color w:val="000000"/>
          <w:sz w:val="24"/>
          <w:szCs w:val="24"/>
          <w:u w:val="single"/>
        </w:rPr>
      </w:pPr>
      <w:r>
        <w:rPr>
          <w:rFonts w:hint="eastAsia" w:ascii="仿宋" w:hAnsi="仿宋" w:eastAsia="仿宋" w:cs="仿宋"/>
          <w:b/>
          <w:bCs/>
          <w:color w:val="000000"/>
          <w:sz w:val="24"/>
          <w:szCs w:val="24"/>
          <w:lang w:val="zh-CN"/>
        </w:rPr>
        <w:t>致：</w:t>
      </w:r>
      <w:r>
        <w:rPr>
          <w:rFonts w:hint="eastAsia" w:ascii="仿宋" w:hAnsi="仿宋" w:eastAsia="仿宋" w:cs="仿宋"/>
          <w:b/>
          <w:bCs/>
          <w:color w:val="000000"/>
          <w:sz w:val="24"/>
          <w:szCs w:val="24"/>
          <w:lang w:val="zh-CN" w:eastAsia="zh-CN"/>
        </w:rPr>
        <w:t>安康市社会福利院、陕西鲁班建工项目管理有限公司</w:t>
      </w:r>
    </w:p>
    <w:p w14:paraId="2E604676">
      <w:pPr>
        <w:spacing w:after="156" w:afterLines="50" w:line="440" w:lineRule="exact"/>
        <w:ind w:firstLine="437"/>
        <w:rPr>
          <w:rFonts w:hint="eastAsia" w:ascii="仿宋" w:hAnsi="仿宋" w:eastAsia="仿宋" w:cs="仿宋"/>
          <w:color w:val="000000"/>
          <w:sz w:val="24"/>
          <w:szCs w:val="24"/>
        </w:rPr>
      </w:pPr>
      <w:r>
        <w:rPr>
          <w:rFonts w:hint="eastAsia" w:ascii="仿宋" w:hAnsi="仿宋" w:eastAsia="仿宋" w:cs="仿宋"/>
          <w:color w:val="000000"/>
          <w:sz w:val="24"/>
          <w:szCs w:val="24"/>
        </w:rPr>
        <w:t>本授权书声明：注册于中华人民共和国的</w:t>
      </w:r>
      <w:r>
        <w:rPr>
          <w:rFonts w:hint="eastAsia" w:ascii="仿宋" w:hAnsi="仿宋" w:eastAsia="仿宋" w:cs="仿宋"/>
          <w:color w:val="000000"/>
          <w:sz w:val="24"/>
          <w:szCs w:val="24"/>
          <w:u w:val="single"/>
        </w:rPr>
        <w:t xml:space="preserve">      （供应商名称）      </w:t>
      </w:r>
      <w:r>
        <w:rPr>
          <w:rFonts w:hint="eastAsia" w:ascii="仿宋" w:hAnsi="仿宋" w:eastAsia="仿宋" w:cs="仿宋"/>
          <w:color w:val="000000"/>
          <w:sz w:val="24"/>
          <w:szCs w:val="24"/>
        </w:rPr>
        <w:t>的在下面签字的</w:t>
      </w:r>
      <w:r>
        <w:rPr>
          <w:rFonts w:hint="eastAsia" w:ascii="仿宋" w:hAnsi="仿宋" w:eastAsia="仿宋" w:cs="仿宋"/>
          <w:color w:val="000000"/>
          <w:sz w:val="24"/>
          <w:szCs w:val="24"/>
          <w:u w:val="single"/>
        </w:rPr>
        <w:t xml:space="preserve">     （法定代表人姓名、职务）     </w:t>
      </w:r>
      <w:r>
        <w:rPr>
          <w:rFonts w:hint="eastAsia" w:ascii="仿宋" w:hAnsi="仿宋" w:eastAsia="仿宋" w:cs="仿宋"/>
          <w:color w:val="000000"/>
          <w:sz w:val="24"/>
          <w:szCs w:val="24"/>
        </w:rPr>
        <w:t>代表本公司授权的在下面签字的</w:t>
      </w:r>
      <w:r>
        <w:rPr>
          <w:rFonts w:hint="eastAsia" w:ascii="仿宋" w:hAnsi="仿宋" w:eastAsia="仿宋" w:cs="仿宋"/>
          <w:color w:val="000000"/>
          <w:sz w:val="24"/>
          <w:szCs w:val="24"/>
          <w:u w:val="single"/>
        </w:rPr>
        <w:t xml:space="preserve">    （被授权人的姓名、职务）    </w:t>
      </w:r>
      <w:r>
        <w:rPr>
          <w:rFonts w:hint="eastAsia" w:ascii="仿宋" w:hAnsi="仿宋" w:eastAsia="仿宋" w:cs="仿宋"/>
          <w:color w:val="000000"/>
          <w:sz w:val="24"/>
          <w:szCs w:val="24"/>
        </w:rPr>
        <w:t>为本公司的合法代理人，就项目编号为</w:t>
      </w:r>
      <w:r>
        <w:rPr>
          <w:rFonts w:hint="eastAsia" w:ascii="仿宋" w:hAnsi="仿宋" w:eastAsia="仿宋" w:cs="仿宋"/>
          <w:color w:val="000000"/>
          <w:sz w:val="24"/>
          <w:szCs w:val="24"/>
          <w:u w:val="single"/>
        </w:rPr>
        <w:t xml:space="preserve"> （项目编号） </w:t>
      </w:r>
      <w:r>
        <w:rPr>
          <w:rFonts w:hint="eastAsia" w:ascii="仿宋" w:hAnsi="仿宋" w:eastAsia="仿宋" w:cs="仿宋"/>
          <w:color w:val="000000"/>
          <w:sz w:val="24"/>
          <w:szCs w:val="24"/>
        </w:rPr>
        <w:t>的</w:t>
      </w:r>
      <w:r>
        <w:rPr>
          <w:rFonts w:hint="eastAsia" w:ascii="仿宋" w:hAnsi="仿宋" w:eastAsia="仿宋" w:cs="仿宋"/>
          <w:color w:val="000000"/>
          <w:sz w:val="24"/>
          <w:szCs w:val="24"/>
          <w:u w:val="single"/>
        </w:rPr>
        <w:t xml:space="preserve">      (采购项目名称)      </w:t>
      </w:r>
      <w:r>
        <w:rPr>
          <w:rFonts w:hint="eastAsia" w:ascii="仿宋" w:hAnsi="仿宋" w:eastAsia="仿宋" w:cs="仿宋"/>
          <w:color w:val="000000"/>
          <w:sz w:val="24"/>
          <w:szCs w:val="24"/>
        </w:rPr>
        <w:t>的</w:t>
      </w:r>
      <w:r>
        <w:rPr>
          <w:rFonts w:hint="eastAsia" w:ascii="仿宋" w:hAnsi="仿宋" w:eastAsia="仿宋" w:cs="仿宋"/>
          <w:color w:val="000000"/>
          <w:sz w:val="24"/>
          <w:szCs w:val="24"/>
          <w:lang w:eastAsia="zh-CN"/>
        </w:rPr>
        <w:t>谈判</w:t>
      </w:r>
      <w:r>
        <w:rPr>
          <w:rFonts w:hint="eastAsia" w:ascii="仿宋" w:hAnsi="仿宋" w:eastAsia="仿宋" w:cs="仿宋"/>
          <w:color w:val="000000"/>
          <w:sz w:val="24"/>
          <w:szCs w:val="24"/>
        </w:rPr>
        <w:t>会议，代理人所签署的一切文件和处理与之有关的一切事务，我均予承认。</w:t>
      </w:r>
    </w:p>
    <w:p w14:paraId="0FCEA4BA">
      <w:pPr>
        <w:spacing w:after="156" w:afterLines="50" w:line="440" w:lineRule="exact"/>
        <w:ind w:firstLine="437"/>
        <w:rPr>
          <w:rFonts w:hint="eastAsia" w:ascii="仿宋" w:hAnsi="仿宋" w:eastAsia="仿宋" w:cs="仿宋"/>
          <w:color w:val="000000"/>
          <w:sz w:val="24"/>
          <w:szCs w:val="24"/>
        </w:rPr>
      </w:pPr>
      <w:r>
        <w:rPr>
          <w:rFonts w:hint="eastAsia" w:ascii="仿宋" w:hAnsi="仿宋" w:eastAsia="仿宋" w:cs="仿宋"/>
          <w:color w:val="000000"/>
          <w:sz w:val="24"/>
          <w:szCs w:val="24"/>
        </w:rPr>
        <w:t>本授权书于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日签字生效，有效期为自</w:t>
      </w:r>
      <w:r>
        <w:rPr>
          <w:rFonts w:hint="eastAsia" w:ascii="仿宋" w:hAnsi="仿宋" w:eastAsia="仿宋" w:cs="仿宋"/>
          <w:color w:val="000000"/>
          <w:sz w:val="24"/>
          <w:szCs w:val="24"/>
          <w:lang w:eastAsia="zh-CN"/>
        </w:rPr>
        <w:t>谈判</w:t>
      </w:r>
      <w:r>
        <w:rPr>
          <w:rFonts w:hint="eastAsia" w:ascii="仿宋" w:hAnsi="仿宋" w:eastAsia="仿宋" w:cs="仿宋"/>
          <w:color w:val="000000"/>
          <w:sz w:val="24"/>
          <w:szCs w:val="24"/>
        </w:rPr>
        <w:t>之日起</w:t>
      </w:r>
      <w:r>
        <w:rPr>
          <w:rFonts w:hint="eastAsia" w:ascii="仿宋" w:hAnsi="仿宋" w:eastAsia="仿宋" w:cs="仿宋"/>
          <w:color w:val="000000"/>
          <w:sz w:val="24"/>
          <w:szCs w:val="24"/>
          <w:u w:val="single"/>
        </w:rPr>
        <w:t xml:space="preserve"> 90</w:t>
      </w:r>
      <w:r>
        <w:rPr>
          <w:rFonts w:hint="eastAsia" w:ascii="仿宋" w:hAnsi="仿宋" w:eastAsia="仿宋" w:cs="仿宋"/>
          <w:color w:val="000000"/>
          <w:sz w:val="24"/>
          <w:szCs w:val="24"/>
        </w:rPr>
        <w:t>个日历日。</w:t>
      </w:r>
    </w:p>
    <w:p w14:paraId="364E74F7">
      <w:pPr>
        <w:spacing w:after="156" w:afterLines="50" w:line="440" w:lineRule="exact"/>
        <w:ind w:firstLine="437"/>
        <w:rPr>
          <w:rFonts w:hint="eastAsia" w:ascii="仿宋" w:hAnsi="仿宋" w:eastAsia="仿宋" w:cs="仿宋"/>
          <w:color w:val="000000"/>
          <w:sz w:val="24"/>
          <w:szCs w:val="24"/>
        </w:rPr>
      </w:pPr>
      <w:r>
        <w:rPr>
          <w:rFonts w:hint="eastAsia" w:ascii="仿宋" w:hAnsi="仿宋" w:eastAsia="仿宋" w:cs="仿宋"/>
          <w:color w:val="000000"/>
          <w:sz w:val="24"/>
          <w:szCs w:val="24"/>
        </w:rPr>
        <w:t>代理人无转委托权，特此委托！</w:t>
      </w:r>
    </w:p>
    <w:tbl>
      <w:tblPr>
        <w:tblStyle w:val="4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9"/>
        <w:gridCol w:w="4300"/>
      </w:tblGrid>
      <w:tr w14:paraId="421A9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exact"/>
          <w:jc w:val="center"/>
        </w:trPr>
        <w:tc>
          <w:tcPr>
            <w:tcW w:w="4279" w:type="dxa"/>
            <w:noWrap w:val="0"/>
            <w:vAlign w:val="center"/>
          </w:tcPr>
          <w:p w14:paraId="6AA12BB5">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法定代表人身份证复印件</w:t>
            </w:r>
          </w:p>
          <w:p w14:paraId="0628EABE">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（正面：国徽）</w:t>
            </w:r>
          </w:p>
        </w:tc>
        <w:tc>
          <w:tcPr>
            <w:tcW w:w="4300" w:type="dxa"/>
            <w:noWrap w:val="0"/>
            <w:vAlign w:val="center"/>
          </w:tcPr>
          <w:p w14:paraId="7E6DAAC6">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法定代表人身份证复印件</w:t>
            </w:r>
          </w:p>
          <w:p w14:paraId="2BFE5669">
            <w:pPr>
              <w:pStyle w:val="29"/>
              <w:numPr>
                <w:ilvl w:val="0"/>
                <w:numId w:val="0"/>
              </w:numPr>
              <w:ind w:left="115"/>
              <w:jc w:val="center"/>
              <w:rPr>
                <w:rFonts w:hint="eastAsia" w:ascii="仿宋" w:hAnsi="仿宋" w:eastAsia="仿宋" w:cs="仿宋"/>
                <w:color w:val="000000"/>
                <w:sz w:val="24"/>
                <w:szCs w:val="24"/>
              </w:rPr>
            </w:pPr>
            <w:r>
              <w:rPr>
                <w:rFonts w:hint="eastAsia" w:ascii="仿宋" w:hAnsi="仿宋" w:eastAsia="仿宋" w:cs="仿宋"/>
                <w:color w:val="000000"/>
                <w:sz w:val="24"/>
                <w:szCs w:val="24"/>
              </w:rPr>
              <w:t>（反面：身份信息）</w:t>
            </w:r>
          </w:p>
        </w:tc>
      </w:tr>
      <w:tr w14:paraId="1AD9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exact"/>
          <w:jc w:val="center"/>
        </w:trPr>
        <w:tc>
          <w:tcPr>
            <w:tcW w:w="4279" w:type="dxa"/>
            <w:noWrap w:val="0"/>
            <w:vAlign w:val="center"/>
          </w:tcPr>
          <w:p w14:paraId="09F88AB2">
            <w:pPr>
              <w:spacing w:line="440" w:lineRule="exact"/>
              <w:jc w:val="both"/>
              <w:rPr>
                <w:rFonts w:hint="eastAsia" w:ascii="仿宋" w:hAnsi="仿宋" w:eastAsia="仿宋" w:cs="仿宋"/>
                <w:color w:val="000000"/>
                <w:sz w:val="24"/>
                <w:szCs w:val="24"/>
                <w:u w:val="single"/>
              </w:rPr>
            </w:pPr>
            <w:r>
              <w:rPr>
                <w:rFonts w:hint="eastAsia" w:ascii="仿宋" w:hAnsi="仿宋" w:eastAsia="仿宋" w:cs="仿宋"/>
                <w:color w:val="000000"/>
                <w:sz w:val="24"/>
                <w:szCs w:val="24"/>
              </w:rPr>
              <w:t>法定代表人签字或盖章：</w:t>
            </w:r>
          </w:p>
        </w:tc>
        <w:tc>
          <w:tcPr>
            <w:tcW w:w="4300" w:type="dxa"/>
            <w:noWrap w:val="0"/>
            <w:vAlign w:val="center"/>
          </w:tcPr>
          <w:p w14:paraId="60071664">
            <w:pPr>
              <w:spacing w:line="440" w:lineRule="exact"/>
              <w:ind w:firstLine="240" w:firstLineChars="100"/>
              <w:jc w:val="center"/>
              <w:rPr>
                <w:rFonts w:hint="eastAsia" w:ascii="仿宋" w:hAnsi="仿宋" w:eastAsia="仿宋" w:cs="仿宋"/>
                <w:color w:val="000000"/>
                <w:sz w:val="24"/>
                <w:szCs w:val="24"/>
                <w:u w:val="single"/>
              </w:rPr>
            </w:pPr>
            <w:r>
              <w:rPr>
                <w:rFonts w:hint="eastAsia" w:ascii="仿宋" w:hAnsi="仿宋" w:eastAsia="仿宋" w:cs="仿宋"/>
                <w:color w:val="000000"/>
                <w:sz w:val="24"/>
                <w:szCs w:val="24"/>
              </w:rPr>
              <w:t>（公章）：</w:t>
            </w:r>
          </w:p>
          <w:p w14:paraId="74691297">
            <w:pPr>
              <w:spacing w:line="44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年    月     日</w:t>
            </w:r>
          </w:p>
        </w:tc>
      </w:tr>
    </w:tbl>
    <w:p w14:paraId="5315EA43">
      <w:pPr>
        <w:autoSpaceDE w:val="0"/>
        <w:autoSpaceDN w:val="0"/>
        <w:jc w:val="center"/>
        <w:rPr>
          <w:rFonts w:hint="eastAsia" w:ascii="仿宋" w:hAnsi="仿宋" w:eastAsia="仿宋" w:cs="仿宋"/>
          <w:color w:val="000000"/>
          <w:sz w:val="24"/>
          <w:szCs w:val="24"/>
        </w:rPr>
      </w:pPr>
    </w:p>
    <w:tbl>
      <w:tblPr>
        <w:tblStyle w:val="40"/>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9"/>
        <w:gridCol w:w="4360"/>
      </w:tblGrid>
      <w:tr w14:paraId="1C82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6" w:hRule="exact"/>
          <w:jc w:val="center"/>
        </w:trPr>
        <w:tc>
          <w:tcPr>
            <w:tcW w:w="4339" w:type="dxa"/>
            <w:noWrap w:val="0"/>
            <w:vAlign w:val="center"/>
          </w:tcPr>
          <w:p w14:paraId="059666DC">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被授权人身份证复印件</w:t>
            </w:r>
          </w:p>
          <w:p w14:paraId="727085E6">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（正面：国徽）</w:t>
            </w:r>
          </w:p>
        </w:tc>
        <w:tc>
          <w:tcPr>
            <w:tcW w:w="4360" w:type="dxa"/>
            <w:noWrap w:val="0"/>
            <w:vAlign w:val="center"/>
          </w:tcPr>
          <w:p w14:paraId="0697172F">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被授权人身份证复印件</w:t>
            </w:r>
          </w:p>
          <w:p w14:paraId="026C148A">
            <w:pPr>
              <w:pStyle w:val="29"/>
              <w:numPr>
                <w:ilvl w:val="0"/>
                <w:numId w:val="0"/>
              </w:numPr>
              <w:ind w:left="115"/>
              <w:jc w:val="center"/>
              <w:rPr>
                <w:rFonts w:hint="eastAsia" w:ascii="仿宋" w:hAnsi="仿宋" w:eastAsia="仿宋" w:cs="仿宋"/>
                <w:color w:val="000000"/>
                <w:sz w:val="24"/>
                <w:szCs w:val="24"/>
              </w:rPr>
            </w:pPr>
            <w:r>
              <w:rPr>
                <w:rFonts w:hint="eastAsia" w:ascii="仿宋" w:hAnsi="仿宋" w:eastAsia="仿宋" w:cs="仿宋"/>
                <w:color w:val="000000"/>
                <w:sz w:val="24"/>
                <w:szCs w:val="24"/>
              </w:rPr>
              <w:t>（反面：身份信息）</w:t>
            </w:r>
          </w:p>
        </w:tc>
      </w:tr>
      <w:tr w14:paraId="40AB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exact"/>
          <w:jc w:val="center"/>
        </w:trPr>
        <w:tc>
          <w:tcPr>
            <w:tcW w:w="4339" w:type="dxa"/>
            <w:noWrap w:val="0"/>
            <w:vAlign w:val="center"/>
          </w:tcPr>
          <w:p w14:paraId="023B768F">
            <w:pPr>
              <w:pStyle w:val="29"/>
              <w:numPr>
                <w:ilvl w:val="0"/>
                <w:numId w:val="0"/>
              </w:numPr>
              <w:ind w:left="122" w:leftChars="58"/>
              <w:jc w:val="both"/>
              <w:rPr>
                <w:rFonts w:hint="eastAsia" w:ascii="仿宋" w:hAnsi="仿宋" w:eastAsia="仿宋" w:cs="仿宋"/>
                <w:color w:val="000000"/>
                <w:sz w:val="24"/>
                <w:szCs w:val="24"/>
              </w:rPr>
            </w:pPr>
            <w:r>
              <w:rPr>
                <w:rFonts w:hint="eastAsia" w:ascii="仿宋" w:hAnsi="仿宋" w:eastAsia="仿宋" w:cs="仿宋"/>
                <w:color w:val="000000"/>
                <w:sz w:val="24"/>
                <w:szCs w:val="24"/>
              </w:rPr>
              <w:t>被授权人签字：</w:t>
            </w:r>
            <w:r>
              <w:rPr>
                <w:rFonts w:hint="eastAsia" w:ascii="仿宋" w:hAnsi="仿宋" w:eastAsia="仿宋" w:cs="仿宋"/>
                <w:color w:val="000000"/>
                <w:sz w:val="24"/>
                <w:szCs w:val="24"/>
                <w:u w:val="single"/>
              </w:rPr>
              <w:t xml:space="preserve">               </w:t>
            </w:r>
          </w:p>
        </w:tc>
        <w:tc>
          <w:tcPr>
            <w:tcW w:w="4360" w:type="dxa"/>
            <w:noWrap w:val="0"/>
            <w:vAlign w:val="center"/>
          </w:tcPr>
          <w:p w14:paraId="3EEBC825">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年    月     日</w:t>
            </w:r>
          </w:p>
        </w:tc>
      </w:tr>
    </w:tbl>
    <w:p w14:paraId="5EE5576C">
      <w:pPr>
        <w:pStyle w:val="18"/>
        <w:tabs>
          <w:tab w:val="left" w:pos="4900"/>
        </w:tabs>
        <w:ind w:firstLine="480"/>
        <w:rPr>
          <w:rFonts w:hint="eastAsia" w:ascii="仿宋" w:hAnsi="仿宋" w:eastAsia="仿宋" w:cs="仿宋"/>
          <w:sz w:val="24"/>
          <w:szCs w:val="24"/>
        </w:rPr>
      </w:pPr>
    </w:p>
    <w:p w14:paraId="4ACB857C">
      <w:pPr>
        <w:pStyle w:val="4"/>
        <w:spacing w:line="46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注：由被授权的委托代理人参加</w:t>
      </w:r>
      <w:r>
        <w:rPr>
          <w:rFonts w:hint="eastAsia" w:ascii="仿宋" w:hAnsi="仿宋" w:eastAsia="仿宋" w:cs="仿宋"/>
          <w:b/>
          <w:bCs/>
          <w:sz w:val="24"/>
          <w:szCs w:val="24"/>
          <w:lang w:eastAsia="zh-CN"/>
        </w:rPr>
        <w:t>谈判</w:t>
      </w:r>
      <w:r>
        <w:rPr>
          <w:rFonts w:hint="eastAsia" w:ascii="仿宋" w:hAnsi="仿宋" w:eastAsia="仿宋" w:cs="仿宋"/>
          <w:b/>
          <w:bCs/>
          <w:sz w:val="24"/>
          <w:szCs w:val="24"/>
        </w:rPr>
        <w:t>的必须按本格式规定办理授权委托书。</w:t>
      </w:r>
    </w:p>
    <w:p w14:paraId="0722E263">
      <w:pPr>
        <w:rPr>
          <w:rFonts w:hint="eastAsia" w:ascii="仿宋" w:hAnsi="仿宋" w:eastAsia="仿宋" w:cs="仿宋"/>
          <w:b/>
          <w:bCs/>
          <w:sz w:val="32"/>
          <w:szCs w:val="32"/>
        </w:rPr>
      </w:pPr>
      <w:r>
        <w:rPr>
          <w:rFonts w:hint="eastAsia" w:ascii="仿宋" w:hAnsi="仿宋" w:eastAsia="仿宋" w:cs="仿宋"/>
          <w:b/>
          <w:bCs/>
          <w:sz w:val="32"/>
          <w:szCs w:val="32"/>
        </w:rPr>
        <w:br w:type="page"/>
      </w:r>
    </w:p>
    <w:p w14:paraId="16A3EE9A">
      <w:pPr>
        <w:widowControl/>
        <w:spacing w:before="312" w:beforeLines="100" w:after="312" w:afterLines="100" w:line="440" w:lineRule="exact"/>
        <w:jc w:val="center"/>
        <w:rPr>
          <w:rFonts w:hint="eastAsia" w:ascii="仿宋" w:hAnsi="仿宋" w:eastAsia="仿宋" w:cs="仿宋"/>
        </w:rPr>
      </w:pPr>
      <w:r>
        <w:rPr>
          <w:rFonts w:hint="eastAsia" w:ascii="仿宋" w:hAnsi="仿宋" w:eastAsia="仿宋" w:cs="仿宋"/>
          <w:b/>
          <w:bCs/>
          <w:sz w:val="32"/>
          <w:szCs w:val="32"/>
          <w:lang w:eastAsia="zh-CN"/>
        </w:rPr>
        <w:t>六</w:t>
      </w:r>
      <w:r>
        <w:rPr>
          <w:rFonts w:hint="eastAsia" w:ascii="仿宋" w:hAnsi="仿宋" w:eastAsia="仿宋" w:cs="仿宋"/>
          <w:b/>
          <w:bCs/>
          <w:sz w:val="32"/>
          <w:szCs w:val="32"/>
        </w:rPr>
        <w:t>、商务响应说明</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262"/>
        <w:gridCol w:w="3906"/>
        <w:gridCol w:w="3907"/>
      </w:tblGrid>
      <w:tr w14:paraId="14DC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0230F454">
            <w:pPr>
              <w:spacing w:line="240" w:lineRule="exact"/>
              <w:jc w:val="center"/>
              <w:rPr>
                <w:rFonts w:hint="eastAsia" w:ascii="仿宋" w:hAnsi="仿宋" w:eastAsia="仿宋" w:cs="仿宋"/>
                <w:b/>
                <w:szCs w:val="21"/>
              </w:rPr>
            </w:pPr>
            <w:r>
              <w:rPr>
                <w:rFonts w:hint="eastAsia" w:ascii="仿宋" w:hAnsi="仿宋" w:eastAsia="仿宋" w:cs="仿宋"/>
                <w:b/>
                <w:szCs w:val="21"/>
              </w:rPr>
              <w:t>序号</w:t>
            </w:r>
          </w:p>
        </w:tc>
        <w:tc>
          <w:tcPr>
            <w:tcW w:w="3906" w:type="dxa"/>
            <w:noWrap w:val="0"/>
            <w:tcMar>
              <w:top w:w="28" w:type="dxa"/>
              <w:left w:w="57" w:type="dxa"/>
              <w:bottom w:w="28" w:type="dxa"/>
              <w:right w:w="57" w:type="dxa"/>
            </w:tcMar>
            <w:vAlign w:val="center"/>
          </w:tcPr>
          <w:p w14:paraId="43AA0841">
            <w:pPr>
              <w:spacing w:line="240" w:lineRule="exact"/>
              <w:jc w:val="center"/>
              <w:rPr>
                <w:rFonts w:hint="eastAsia" w:ascii="仿宋" w:hAnsi="仿宋" w:eastAsia="仿宋" w:cs="仿宋"/>
                <w:b/>
                <w:szCs w:val="21"/>
              </w:rPr>
            </w:pPr>
            <w:r>
              <w:rPr>
                <w:rFonts w:hint="eastAsia" w:ascii="仿宋" w:hAnsi="仿宋" w:eastAsia="仿宋" w:cs="仿宋"/>
                <w:b/>
                <w:szCs w:val="21"/>
              </w:rPr>
              <w:t>采购文件合同主要条款</w:t>
            </w:r>
          </w:p>
        </w:tc>
        <w:tc>
          <w:tcPr>
            <w:tcW w:w="3907" w:type="dxa"/>
            <w:noWrap w:val="0"/>
            <w:tcMar>
              <w:top w:w="28" w:type="dxa"/>
              <w:left w:w="57" w:type="dxa"/>
              <w:bottom w:w="28" w:type="dxa"/>
              <w:right w:w="57" w:type="dxa"/>
            </w:tcMar>
            <w:vAlign w:val="center"/>
          </w:tcPr>
          <w:p w14:paraId="1E1BCED1">
            <w:pPr>
              <w:spacing w:line="240" w:lineRule="exact"/>
              <w:jc w:val="center"/>
              <w:rPr>
                <w:rFonts w:hint="eastAsia" w:ascii="仿宋" w:hAnsi="仿宋" w:eastAsia="仿宋" w:cs="仿宋"/>
                <w:b/>
                <w:szCs w:val="21"/>
              </w:rPr>
            </w:pPr>
            <w:r>
              <w:rPr>
                <w:rFonts w:hint="eastAsia" w:ascii="仿宋" w:hAnsi="仿宋" w:eastAsia="仿宋" w:cs="仿宋"/>
                <w:b/>
                <w:szCs w:val="21"/>
                <w:lang w:eastAsia="zh-CN"/>
              </w:rPr>
              <w:t>单一来源响应文件</w:t>
            </w:r>
            <w:r>
              <w:rPr>
                <w:rFonts w:hint="eastAsia" w:ascii="仿宋" w:hAnsi="仿宋" w:eastAsia="仿宋" w:cs="仿宋"/>
                <w:b/>
                <w:szCs w:val="21"/>
              </w:rPr>
              <w:t>说明</w:t>
            </w:r>
          </w:p>
        </w:tc>
      </w:tr>
      <w:tr w14:paraId="7764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01D04CC2">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5E266C3D">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73A0503C">
            <w:pPr>
              <w:spacing w:line="240" w:lineRule="exact"/>
              <w:jc w:val="center"/>
              <w:rPr>
                <w:rFonts w:hint="eastAsia" w:ascii="仿宋" w:hAnsi="仿宋" w:eastAsia="仿宋" w:cs="仿宋"/>
                <w:szCs w:val="21"/>
              </w:rPr>
            </w:pPr>
          </w:p>
        </w:tc>
      </w:tr>
      <w:tr w14:paraId="04BF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692C7952">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59D64F99">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4ACC8F3B">
            <w:pPr>
              <w:spacing w:line="240" w:lineRule="exact"/>
              <w:jc w:val="center"/>
              <w:rPr>
                <w:rFonts w:hint="eastAsia" w:ascii="仿宋" w:hAnsi="仿宋" w:eastAsia="仿宋" w:cs="仿宋"/>
                <w:szCs w:val="21"/>
              </w:rPr>
            </w:pPr>
          </w:p>
        </w:tc>
      </w:tr>
      <w:tr w14:paraId="4AAE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3FC2BF0E">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57244347">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691034C7">
            <w:pPr>
              <w:spacing w:line="240" w:lineRule="exact"/>
              <w:jc w:val="center"/>
              <w:rPr>
                <w:rFonts w:hint="eastAsia" w:ascii="仿宋" w:hAnsi="仿宋" w:eastAsia="仿宋" w:cs="仿宋"/>
                <w:szCs w:val="21"/>
              </w:rPr>
            </w:pPr>
          </w:p>
        </w:tc>
      </w:tr>
      <w:tr w14:paraId="4E3B6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6D2F56FE">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7ECAD657">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5EDA7445">
            <w:pPr>
              <w:spacing w:line="240" w:lineRule="exact"/>
              <w:jc w:val="center"/>
              <w:rPr>
                <w:rFonts w:hint="eastAsia" w:ascii="仿宋" w:hAnsi="仿宋" w:eastAsia="仿宋" w:cs="仿宋"/>
                <w:szCs w:val="21"/>
              </w:rPr>
            </w:pPr>
          </w:p>
        </w:tc>
      </w:tr>
      <w:tr w14:paraId="243E5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28E0CC4F">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27D52936">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6E57D65D">
            <w:pPr>
              <w:spacing w:line="240" w:lineRule="exact"/>
              <w:jc w:val="center"/>
              <w:rPr>
                <w:rFonts w:hint="eastAsia" w:ascii="仿宋" w:hAnsi="仿宋" w:eastAsia="仿宋" w:cs="仿宋"/>
                <w:szCs w:val="21"/>
              </w:rPr>
            </w:pPr>
          </w:p>
        </w:tc>
      </w:tr>
      <w:tr w14:paraId="1E3A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4F4B2AB1">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7473F1FA">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15DB42CE">
            <w:pPr>
              <w:spacing w:line="240" w:lineRule="exact"/>
              <w:jc w:val="center"/>
              <w:rPr>
                <w:rFonts w:hint="eastAsia" w:ascii="仿宋" w:hAnsi="仿宋" w:eastAsia="仿宋" w:cs="仿宋"/>
                <w:szCs w:val="21"/>
              </w:rPr>
            </w:pPr>
          </w:p>
        </w:tc>
      </w:tr>
      <w:tr w14:paraId="6E81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1966F59D">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114A23F3">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53BA8E93">
            <w:pPr>
              <w:spacing w:line="240" w:lineRule="exact"/>
              <w:jc w:val="center"/>
              <w:rPr>
                <w:rFonts w:hint="eastAsia" w:ascii="仿宋" w:hAnsi="仿宋" w:eastAsia="仿宋" w:cs="仿宋"/>
                <w:szCs w:val="21"/>
              </w:rPr>
            </w:pPr>
          </w:p>
        </w:tc>
      </w:tr>
      <w:tr w14:paraId="35869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4CB7DABD">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65983DE3">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409B975D">
            <w:pPr>
              <w:spacing w:line="240" w:lineRule="exact"/>
              <w:jc w:val="center"/>
              <w:rPr>
                <w:rFonts w:hint="eastAsia" w:ascii="仿宋" w:hAnsi="仿宋" w:eastAsia="仿宋" w:cs="仿宋"/>
                <w:szCs w:val="21"/>
              </w:rPr>
            </w:pPr>
          </w:p>
        </w:tc>
      </w:tr>
      <w:tr w14:paraId="6B11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65B89987">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50DFA92D">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0EE4783B">
            <w:pPr>
              <w:spacing w:line="240" w:lineRule="exact"/>
              <w:jc w:val="center"/>
              <w:rPr>
                <w:rFonts w:hint="eastAsia" w:ascii="仿宋" w:hAnsi="仿宋" w:eastAsia="仿宋" w:cs="仿宋"/>
                <w:szCs w:val="21"/>
              </w:rPr>
            </w:pPr>
          </w:p>
        </w:tc>
      </w:tr>
      <w:tr w14:paraId="0F35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36ED94FE">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4F238DE3">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7DA2D819">
            <w:pPr>
              <w:spacing w:line="240" w:lineRule="exact"/>
              <w:jc w:val="center"/>
              <w:rPr>
                <w:rFonts w:hint="eastAsia" w:ascii="仿宋" w:hAnsi="仿宋" w:eastAsia="仿宋" w:cs="仿宋"/>
                <w:szCs w:val="21"/>
              </w:rPr>
            </w:pPr>
          </w:p>
        </w:tc>
      </w:tr>
      <w:tr w14:paraId="28B9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5A91D0E3">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168B703E">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6C1949EB">
            <w:pPr>
              <w:spacing w:line="240" w:lineRule="exact"/>
              <w:jc w:val="center"/>
              <w:rPr>
                <w:rFonts w:hint="eastAsia" w:ascii="仿宋" w:hAnsi="仿宋" w:eastAsia="仿宋" w:cs="仿宋"/>
                <w:szCs w:val="21"/>
              </w:rPr>
            </w:pPr>
          </w:p>
        </w:tc>
      </w:tr>
      <w:tr w14:paraId="1BB80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3BA77D3E">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69B7589D">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5977FC42">
            <w:pPr>
              <w:spacing w:line="240" w:lineRule="exact"/>
              <w:jc w:val="center"/>
              <w:rPr>
                <w:rFonts w:hint="eastAsia" w:ascii="仿宋" w:hAnsi="仿宋" w:eastAsia="仿宋" w:cs="仿宋"/>
                <w:szCs w:val="21"/>
              </w:rPr>
            </w:pPr>
          </w:p>
        </w:tc>
      </w:tr>
      <w:tr w14:paraId="1095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70FB30A9">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3D4101B2">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3223A2F6">
            <w:pPr>
              <w:spacing w:line="240" w:lineRule="exact"/>
              <w:jc w:val="center"/>
              <w:rPr>
                <w:rFonts w:hint="eastAsia" w:ascii="仿宋" w:hAnsi="仿宋" w:eastAsia="仿宋" w:cs="仿宋"/>
                <w:szCs w:val="21"/>
              </w:rPr>
            </w:pPr>
          </w:p>
        </w:tc>
      </w:tr>
      <w:tr w14:paraId="2BDB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62794CE5">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33693710">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08BD0D6E">
            <w:pPr>
              <w:spacing w:line="240" w:lineRule="exact"/>
              <w:jc w:val="center"/>
              <w:rPr>
                <w:rFonts w:hint="eastAsia" w:ascii="仿宋" w:hAnsi="仿宋" w:eastAsia="仿宋" w:cs="仿宋"/>
                <w:szCs w:val="21"/>
              </w:rPr>
            </w:pPr>
          </w:p>
        </w:tc>
      </w:tr>
      <w:tr w14:paraId="1B375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1262" w:type="dxa"/>
            <w:noWrap w:val="0"/>
            <w:tcMar>
              <w:top w:w="28" w:type="dxa"/>
              <w:left w:w="57" w:type="dxa"/>
              <w:bottom w:w="28" w:type="dxa"/>
              <w:right w:w="57" w:type="dxa"/>
            </w:tcMar>
            <w:vAlign w:val="center"/>
          </w:tcPr>
          <w:p w14:paraId="426FE1D0">
            <w:pPr>
              <w:spacing w:line="240" w:lineRule="exact"/>
              <w:jc w:val="center"/>
              <w:rPr>
                <w:rFonts w:hint="eastAsia" w:ascii="仿宋" w:hAnsi="仿宋" w:eastAsia="仿宋" w:cs="仿宋"/>
                <w:szCs w:val="21"/>
              </w:rPr>
            </w:pPr>
          </w:p>
        </w:tc>
        <w:tc>
          <w:tcPr>
            <w:tcW w:w="3906" w:type="dxa"/>
            <w:noWrap w:val="0"/>
            <w:tcMar>
              <w:top w:w="28" w:type="dxa"/>
              <w:left w:w="57" w:type="dxa"/>
              <w:bottom w:w="28" w:type="dxa"/>
              <w:right w:w="57" w:type="dxa"/>
            </w:tcMar>
            <w:vAlign w:val="center"/>
          </w:tcPr>
          <w:p w14:paraId="239AFFC3">
            <w:pPr>
              <w:spacing w:line="240" w:lineRule="exact"/>
              <w:jc w:val="center"/>
              <w:rPr>
                <w:rFonts w:hint="eastAsia" w:ascii="仿宋" w:hAnsi="仿宋" w:eastAsia="仿宋" w:cs="仿宋"/>
                <w:szCs w:val="21"/>
              </w:rPr>
            </w:pPr>
          </w:p>
        </w:tc>
        <w:tc>
          <w:tcPr>
            <w:tcW w:w="3907" w:type="dxa"/>
            <w:noWrap w:val="0"/>
            <w:tcMar>
              <w:top w:w="28" w:type="dxa"/>
              <w:left w:w="57" w:type="dxa"/>
              <w:bottom w:w="28" w:type="dxa"/>
              <w:right w:w="57" w:type="dxa"/>
            </w:tcMar>
            <w:vAlign w:val="center"/>
          </w:tcPr>
          <w:p w14:paraId="7F729BC3">
            <w:pPr>
              <w:spacing w:line="240" w:lineRule="exact"/>
              <w:jc w:val="center"/>
              <w:rPr>
                <w:rFonts w:hint="eastAsia" w:ascii="仿宋" w:hAnsi="仿宋" w:eastAsia="仿宋" w:cs="仿宋"/>
                <w:szCs w:val="21"/>
              </w:rPr>
            </w:pPr>
          </w:p>
        </w:tc>
      </w:tr>
    </w:tbl>
    <w:p w14:paraId="054B9BD4">
      <w:pPr>
        <w:spacing w:before="156" w:beforeLines="50" w:line="440" w:lineRule="exact"/>
        <w:ind w:firstLine="240" w:firstLineChars="100"/>
        <w:rPr>
          <w:rFonts w:hint="eastAsia" w:ascii="仿宋" w:hAnsi="仿宋" w:eastAsia="仿宋" w:cs="仿宋"/>
          <w:sz w:val="24"/>
        </w:rPr>
      </w:pPr>
      <w:r>
        <w:rPr>
          <w:rFonts w:hint="eastAsia" w:ascii="仿宋" w:hAnsi="仿宋" w:eastAsia="仿宋" w:cs="仿宋"/>
          <w:sz w:val="24"/>
        </w:rPr>
        <w:t>注：如有漏报、瞒报采购文件第</w:t>
      </w:r>
      <w:r>
        <w:rPr>
          <w:rFonts w:hint="eastAsia" w:ascii="仿宋" w:hAnsi="仿宋" w:eastAsia="仿宋" w:cs="仿宋"/>
          <w:sz w:val="24"/>
          <w:lang w:val="en-US" w:eastAsia="zh-CN"/>
        </w:rPr>
        <w:t>四</w:t>
      </w:r>
      <w:r>
        <w:rPr>
          <w:rFonts w:hint="eastAsia" w:ascii="仿宋" w:hAnsi="仿宋" w:eastAsia="仿宋" w:cs="仿宋"/>
          <w:sz w:val="24"/>
        </w:rPr>
        <w:t>章</w:t>
      </w:r>
      <w:r>
        <w:rPr>
          <w:rFonts w:hint="eastAsia" w:ascii="仿宋" w:hAnsi="仿宋" w:eastAsia="仿宋" w:cs="仿宋"/>
          <w:sz w:val="24"/>
          <w:lang w:val="en-US" w:eastAsia="zh-CN"/>
        </w:rPr>
        <w:t>采购内容与要求</w:t>
      </w:r>
      <w:r>
        <w:rPr>
          <w:rFonts w:hint="eastAsia" w:ascii="仿宋" w:hAnsi="仿宋" w:eastAsia="仿宋" w:cs="仿宋"/>
          <w:sz w:val="24"/>
        </w:rPr>
        <w:t>所要求的内容，将视为未响应。</w:t>
      </w:r>
    </w:p>
    <w:p w14:paraId="0116984F">
      <w:pPr>
        <w:spacing w:line="440" w:lineRule="exact"/>
        <w:ind w:firstLine="240" w:firstLineChars="100"/>
        <w:rPr>
          <w:rFonts w:hint="eastAsia" w:ascii="仿宋" w:hAnsi="仿宋" w:eastAsia="仿宋" w:cs="仿宋"/>
          <w:sz w:val="24"/>
        </w:rPr>
      </w:pPr>
    </w:p>
    <w:p w14:paraId="3CC07966">
      <w:pPr>
        <w:ind w:firstLine="240" w:firstLineChars="100"/>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lang w:eastAsia="zh-CN"/>
        </w:rPr>
        <w:t>名称</w:t>
      </w:r>
      <w:r>
        <w:rPr>
          <w:rFonts w:hint="eastAsia" w:ascii="仿宋" w:hAnsi="仿宋" w:eastAsia="仿宋" w:cs="仿宋"/>
          <w:sz w:val="24"/>
        </w:rPr>
        <w:t>：</w:t>
      </w:r>
      <w:r>
        <w:rPr>
          <w:rFonts w:hint="eastAsia" w:ascii="仿宋" w:hAnsi="仿宋" w:eastAsia="仿宋" w:cs="仿宋"/>
          <w:kern w:val="0"/>
          <w:sz w:val="24"/>
          <w:u w:val="single"/>
        </w:rPr>
        <w:t xml:space="preserve">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rPr>
        <w:t xml:space="preserve">  </w:t>
      </w:r>
      <w:r>
        <w:rPr>
          <w:rFonts w:hint="eastAsia" w:ascii="仿宋" w:hAnsi="仿宋" w:eastAsia="仿宋" w:cs="仿宋"/>
          <w:sz w:val="24"/>
          <w:u w:val="single"/>
        </w:rPr>
        <w:t>（</w:t>
      </w:r>
      <w:r>
        <w:rPr>
          <w:rFonts w:hint="eastAsia" w:ascii="仿宋" w:hAnsi="仿宋" w:eastAsia="仿宋" w:cs="仿宋"/>
          <w:sz w:val="24"/>
          <w:u w:val="single"/>
          <w:lang w:eastAsia="zh-CN"/>
        </w:rPr>
        <w:t>公</w:t>
      </w:r>
      <w:r>
        <w:rPr>
          <w:rFonts w:hint="eastAsia" w:ascii="仿宋" w:hAnsi="仿宋" w:eastAsia="仿宋" w:cs="仿宋"/>
          <w:sz w:val="24"/>
          <w:u w:val="single"/>
        </w:rPr>
        <w:t>章）</w:t>
      </w:r>
      <w:r>
        <w:rPr>
          <w:rFonts w:hint="eastAsia" w:ascii="仿宋" w:hAnsi="仿宋" w:eastAsia="仿宋" w:cs="仿宋"/>
          <w:kern w:val="0"/>
          <w:sz w:val="24"/>
          <w:u w:val="single"/>
        </w:rPr>
        <w:t xml:space="preserve"> </w:t>
      </w:r>
    </w:p>
    <w:p w14:paraId="6AFBE801">
      <w:pPr>
        <w:rPr>
          <w:rFonts w:hint="eastAsia" w:ascii="仿宋" w:hAnsi="仿宋" w:eastAsia="仿宋" w:cs="仿宋"/>
          <w:sz w:val="24"/>
        </w:rPr>
      </w:pPr>
    </w:p>
    <w:p w14:paraId="6A800C16">
      <w:pPr>
        <w:ind w:firstLine="240" w:firstLineChars="100"/>
        <w:rPr>
          <w:rFonts w:hint="eastAsia" w:ascii="仿宋" w:hAnsi="仿宋" w:eastAsia="仿宋" w:cs="仿宋"/>
          <w:kern w:val="0"/>
          <w:sz w:val="24"/>
        </w:rPr>
      </w:pPr>
    </w:p>
    <w:p w14:paraId="19121812">
      <w:pPr>
        <w:ind w:firstLine="240" w:firstLineChars="100"/>
        <w:rPr>
          <w:rFonts w:hint="eastAsia" w:ascii="仿宋" w:hAnsi="仿宋" w:eastAsia="仿宋" w:cs="仿宋"/>
          <w:sz w:val="24"/>
          <w:u w:val="single"/>
        </w:rPr>
      </w:pPr>
      <w:r>
        <w:rPr>
          <w:rFonts w:hint="eastAsia" w:ascii="仿宋" w:hAnsi="仿宋" w:eastAsia="仿宋" w:cs="仿宋"/>
          <w:kern w:val="0"/>
          <w:sz w:val="24"/>
        </w:rPr>
        <w:t>法定代表人或授权代理人：</w:t>
      </w:r>
      <w:r>
        <w:rPr>
          <w:rFonts w:hint="eastAsia" w:ascii="仿宋" w:hAnsi="仿宋" w:eastAsia="仿宋" w:cs="仿宋"/>
          <w:kern w:val="0"/>
          <w:sz w:val="24"/>
          <w:u w:val="single"/>
        </w:rPr>
        <w:t>   </w:t>
      </w:r>
      <w:r>
        <w:rPr>
          <w:rFonts w:hint="eastAsia" w:ascii="仿宋" w:hAnsi="仿宋" w:eastAsia="仿宋" w:cs="仿宋"/>
          <w:kern w:val="0"/>
          <w:sz w:val="24"/>
          <w:u w:val="single"/>
          <w:lang w:val="en-US" w:eastAsia="zh-CN"/>
        </w:rPr>
        <w:t xml:space="preserve">  </w:t>
      </w:r>
      <w:r>
        <w:rPr>
          <w:rFonts w:hint="eastAsia" w:ascii="仿宋" w:hAnsi="仿宋" w:eastAsia="仿宋" w:cs="仿宋"/>
          <w:kern w:val="0"/>
          <w:sz w:val="24"/>
          <w:u w:val="single"/>
          <w:lang w:eastAsia="zh-CN"/>
        </w:rPr>
        <w:t>（</w:t>
      </w:r>
      <w:r>
        <w:rPr>
          <w:rFonts w:hint="eastAsia" w:ascii="仿宋" w:hAnsi="仿宋" w:eastAsia="仿宋" w:cs="仿宋"/>
          <w:kern w:val="0"/>
          <w:sz w:val="24"/>
          <w:u w:val="single"/>
        </w:rPr>
        <w:t>签字</w:t>
      </w:r>
      <w:r>
        <w:rPr>
          <w:rFonts w:hint="eastAsia" w:ascii="仿宋" w:hAnsi="仿宋" w:eastAsia="仿宋" w:cs="仿宋"/>
          <w:kern w:val="0"/>
          <w:sz w:val="24"/>
          <w:u w:val="single"/>
          <w:lang w:eastAsia="zh-CN"/>
        </w:rPr>
        <w:t>或盖章）</w:t>
      </w:r>
    </w:p>
    <w:p w14:paraId="71D5C275">
      <w:pPr>
        <w:rPr>
          <w:rFonts w:hint="eastAsia" w:ascii="仿宋" w:hAnsi="仿宋" w:eastAsia="仿宋" w:cs="仿宋"/>
          <w:sz w:val="24"/>
        </w:rPr>
      </w:pPr>
    </w:p>
    <w:p w14:paraId="16190D24">
      <w:pPr>
        <w:rPr>
          <w:rFonts w:hint="eastAsia" w:ascii="仿宋" w:hAnsi="仿宋" w:eastAsia="仿宋" w:cs="仿宋"/>
          <w:sz w:val="24"/>
        </w:rPr>
      </w:pPr>
    </w:p>
    <w:p w14:paraId="34E80551">
      <w:pPr>
        <w:ind w:firstLine="4480"/>
        <w:rPr>
          <w:rFonts w:hint="eastAsia" w:ascii="仿宋" w:hAnsi="仿宋" w:eastAsia="仿宋" w:cs="仿宋"/>
          <w:sz w:val="24"/>
        </w:rPr>
      </w:pPr>
      <w:r>
        <w:rPr>
          <w:rFonts w:hint="eastAsia" w:ascii="仿宋" w:hAnsi="仿宋" w:eastAsia="仿宋" w:cs="仿宋"/>
          <w:sz w:val="24"/>
        </w:rPr>
        <w:t>　</w:t>
      </w:r>
    </w:p>
    <w:p w14:paraId="57A4A62F">
      <w:pPr>
        <w:wordWrap w:val="0"/>
        <w:ind w:firstLine="240" w:firstLineChars="100"/>
        <w:jc w:val="both"/>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DB1D7A7">
      <w:pPr>
        <w:widowControl/>
        <w:spacing w:line="440" w:lineRule="exact"/>
        <w:jc w:val="center"/>
        <w:rPr>
          <w:rFonts w:hint="eastAsia" w:ascii="仿宋" w:hAnsi="仿宋" w:eastAsia="仿宋" w:cs="仿宋"/>
          <w:kern w:val="0"/>
          <w:sz w:val="24"/>
        </w:rPr>
      </w:pPr>
      <w:r>
        <w:rPr>
          <w:rFonts w:hint="eastAsia" w:ascii="仿宋" w:hAnsi="仿宋" w:eastAsia="仿宋" w:cs="仿宋"/>
          <w:b/>
          <w:sz w:val="32"/>
          <w:szCs w:val="32"/>
        </w:rPr>
        <w:br w:type="page"/>
      </w:r>
      <w:r>
        <w:rPr>
          <w:rFonts w:hint="eastAsia" w:ascii="仿宋" w:hAnsi="仿宋" w:eastAsia="仿宋" w:cs="仿宋"/>
          <w:b/>
          <w:bCs/>
          <w:sz w:val="32"/>
          <w:szCs w:val="32"/>
          <w:lang w:eastAsia="zh-CN"/>
        </w:rPr>
        <w:t>七</w:t>
      </w:r>
      <w:r>
        <w:rPr>
          <w:rFonts w:hint="eastAsia" w:ascii="仿宋" w:hAnsi="仿宋" w:eastAsia="仿宋" w:cs="仿宋"/>
          <w:b/>
          <w:bCs/>
          <w:sz w:val="32"/>
          <w:szCs w:val="32"/>
        </w:rPr>
        <w:t>、</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方案</w:t>
      </w:r>
    </w:p>
    <w:p w14:paraId="1768E8A2">
      <w:pPr>
        <w:spacing w:line="440" w:lineRule="exact"/>
        <w:ind w:firstLine="674" w:firstLineChars="281"/>
        <w:outlineLvl w:val="0"/>
        <w:rPr>
          <w:rFonts w:hint="eastAsia" w:ascii="仿宋" w:hAnsi="仿宋" w:eastAsia="仿宋" w:cs="仿宋"/>
          <w:sz w:val="24"/>
        </w:rPr>
      </w:pPr>
    </w:p>
    <w:p w14:paraId="30B2CF45">
      <w:pPr>
        <w:spacing w:line="520" w:lineRule="exact"/>
        <w:ind w:left="1049"/>
        <w:rPr>
          <w:rFonts w:hint="eastAsia" w:ascii="仿宋" w:hAnsi="仿宋" w:eastAsia="仿宋" w:cs="仿宋"/>
          <w:sz w:val="24"/>
        </w:rPr>
      </w:pPr>
      <w:r>
        <w:rPr>
          <w:rFonts w:hint="eastAsia" w:ascii="仿宋" w:hAnsi="仿宋" w:eastAsia="仿宋" w:cs="仿宋"/>
          <w:sz w:val="24"/>
        </w:rPr>
        <w:t>1、供应商针对本项目的总体</w:t>
      </w:r>
      <w:r>
        <w:rPr>
          <w:rFonts w:hint="eastAsia" w:ascii="仿宋" w:hAnsi="仿宋" w:eastAsia="仿宋" w:cs="仿宋"/>
          <w:sz w:val="24"/>
          <w:lang w:eastAsia="zh-CN"/>
        </w:rPr>
        <w:t>响应</w:t>
      </w:r>
      <w:r>
        <w:rPr>
          <w:rFonts w:hint="eastAsia" w:ascii="仿宋" w:hAnsi="仿宋" w:eastAsia="仿宋" w:cs="仿宋"/>
          <w:sz w:val="24"/>
        </w:rPr>
        <w:t>方案；</w:t>
      </w:r>
    </w:p>
    <w:p w14:paraId="3DD1A410">
      <w:pPr>
        <w:spacing w:line="520" w:lineRule="exact"/>
        <w:ind w:left="1049"/>
        <w:rPr>
          <w:rFonts w:hint="eastAsia" w:ascii="仿宋" w:hAnsi="仿宋" w:eastAsia="仿宋" w:cs="仿宋"/>
          <w:sz w:val="24"/>
          <w:lang w:eastAsia="zh-CN"/>
        </w:rPr>
      </w:pPr>
      <w:r>
        <w:rPr>
          <w:rFonts w:hint="eastAsia" w:ascii="仿宋" w:hAnsi="仿宋" w:eastAsia="仿宋" w:cs="仿宋"/>
          <w:sz w:val="24"/>
        </w:rPr>
        <w:t>2、技术服务组织措施</w:t>
      </w:r>
      <w:r>
        <w:rPr>
          <w:rFonts w:hint="eastAsia" w:ascii="仿宋" w:hAnsi="仿宋" w:eastAsia="仿宋" w:cs="仿宋"/>
          <w:sz w:val="24"/>
          <w:lang w:eastAsia="zh-CN"/>
        </w:rPr>
        <w:t>及质量保证方案；</w:t>
      </w:r>
    </w:p>
    <w:p w14:paraId="456D3923">
      <w:pPr>
        <w:spacing w:line="520" w:lineRule="exact"/>
        <w:ind w:left="1049"/>
        <w:rPr>
          <w:rFonts w:hint="eastAsia" w:ascii="仿宋" w:hAnsi="仿宋" w:eastAsia="仿宋" w:cs="仿宋"/>
          <w:sz w:val="24"/>
          <w:lang w:eastAsia="zh-CN"/>
        </w:rPr>
      </w:pPr>
      <w:r>
        <w:rPr>
          <w:rFonts w:hint="eastAsia" w:ascii="仿宋" w:hAnsi="仿宋" w:eastAsia="仿宋" w:cs="仿宋"/>
          <w:sz w:val="24"/>
        </w:rPr>
        <w:t>3、对本项目的建议及意见</w:t>
      </w:r>
      <w:r>
        <w:rPr>
          <w:rFonts w:hint="eastAsia" w:ascii="仿宋" w:hAnsi="仿宋" w:eastAsia="仿宋" w:cs="仿宋"/>
          <w:sz w:val="24"/>
          <w:lang w:eastAsia="zh-CN"/>
        </w:rPr>
        <w:t>；</w:t>
      </w:r>
    </w:p>
    <w:p w14:paraId="264FA77C">
      <w:pPr>
        <w:spacing w:line="520" w:lineRule="exact"/>
        <w:ind w:left="1049"/>
        <w:rPr>
          <w:rFonts w:hint="eastAsia" w:ascii="仿宋" w:hAnsi="仿宋" w:eastAsia="仿宋" w:cs="仿宋"/>
          <w:sz w:val="24"/>
          <w:lang w:eastAsia="zh-CN"/>
        </w:rPr>
      </w:pPr>
      <w:r>
        <w:rPr>
          <w:rFonts w:hint="eastAsia" w:ascii="仿宋" w:hAnsi="仿宋" w:eastAsia="仿宋" w:cs="仿宋"/>
          <w:sz w:val="24"/>
          <w:lang w:val="en-US" w:eastAsia="zh-CN"/>
        </w:rPr>
        <w:t>4、</w:t>
      </w:r>
      <w:r>
        <w:rPr>
          <w:rFonts w:hint="eastAsia" w:ascii="仿宋" w:hAnsi="仿宋" w:eastAsia="仿宋" w:cs="仿宋"/>
          <w:sz w:val="24"/>
        </w:rPr>
        <w:t>服务承诺</w:t>
      </w:r>
      <w:r>
        <w:rPr>
          <w:rFonts w:hint="eastAsia" w:ascii="仿宋" w:hAnsi="仿宋" w:eastAsia="仿宋" w:cs="仿宋"/>
          <w:sz w:val="24"/>
          <w:lang w:eastAsia="zh-CN"/>
        </w:rPr>
        <w:t>；</w:t>
      </w:r>
    </w:p>
    <w:p w14:paraId="3F2D8B75">
      <w:pPr>
        <w:spacing w:line="520" w:lineRule="exact"/>
        <w:ind w:left="1049"/>
        <w:rPr>
          <w:rFonts w:hint="eastAsia" w:ascii="仿宋" w:hAnsi="仿宋" w:eastAsia="仿宋" w:cs="仿宋"/>
          <w:sz w:val="24"/>
        </w:rPr>
      </w:pPr>
      <w:r>
        <w:rPr>
          <w:rFonts w:hint="eastAsia" w:ascii="仿宋" w:hAnsi="仿宋" w:eastAsia="仿宋" w:cs="仿宋"/>
          <w:sz w:val="24"/>
          <w:lang w:val="en-US" w:eastAsia="zh-CN"/>
        </w:rPr>
        <w:t>5</w:t>
      </w:r>
      <w:r>
        <w:rPr>
          <w:rFonts w:hint="eastAsia" w:ascii="仿宋" w:hAnsi="仿宋" w:eastAsia="仿宋" w:cs="仿宋"/>
          <w:sz w:val="24"/>
        </w:rPr>
        <w:t>、</w:t>
      </w:r>
      <w:r>
        <w:rPr>
          <w:rFonts w:hint="eastAsia" w:ascii="仿宋" w:hAnsi="仿宋" w:eastAsia="仿宋" w:cs="仿宋"/>
          <w:sz w:val="24"/>
          <w:lang w:eastAsia="zh-CN"/>
        </w:rPr>
        <w:t>供应商</w:t>
      </w:r>
      <w:r>
        <w:rPr>
          <w:rFonts w:hint="eastAsia" w:ascii="仿宋" w:hAnsi="仿宋" w:eastAsia="仿宋" w:cs="仿宋"/>
          <w:sz w:val="24"/>
        </w:rPr>
        <w:t>认为有必要说明的问题。</w:t>
      </w:r>
    </w:p>
    <w:p w14:paraId="1284799A">
      <w:pPr>
        <w:spacing w:line="520" w:lineRule="exact"/>
        <w:ind w:left="1049"/>
        <w:rPr>
          <w:rFonts w:hint="eastAsia" w:ascii="仿宋" w:hAnsi="仿宋" w:eastAsia="仿宋" w:cs="仿宋"/>
          <w:sz w:val="24"/>
        </w:rPr>
      </w:pPr>
    </w:p>
    <w:p w14:paraId="24A6DE4C">
      <w:pPr>
        <w:spacing w:line="440" w:lineRule="exact"/>
        <w:jc w:val="center"/>
        <w:rPr>
          <w:rFonts w:hint="eastAsia" w:ascii="仿宋" w:hAnsi="仿宋" w:eastAsia="仿宋" w:cs="仿宋"/>
          <w:b/>
          <w:bCs/>
          <w:sz w:val="32"/>
          <w:szCs w:val="32"/>
        </w:rPr>
      </w:pPr>
      <w:r>
        <w:rPr>
          <w:rFonts w:hint="eastAsia" w:ascii="仿宋" w:hAnsi="仿宋" w:eastAsia="仿宋" w:cs="仿宋"/>
          <w:sz w:val="24"/>
        </w:rPr>
        <w:br w:type="page"/>
      </w:r>
      <w:r>
        <w:rPr>
          <w:rFonts w:hint="eastAsia" w:ascii="仿宋" w:hAnsi="仿宋" w:eastAsia="仿宋" w:cs="仿宋"/>
          <w:b/>
          <w:sz w:val="32"/>
          <w:szCs w:val="32"/>
          <w:lang w:val="en-US" w:eastAsia="zh-CN"/>
        </w:rPr>
        <w:t>八、</w:t>
      </w:r>
      <w:r>
        <w:rPr>
          <w:rFonts w:hint="eastAsia" w:ascii="仿宋" w:hAnsi="仿宋" w:eastAsia="仿宋" w:cs="仿宋"/>
          <w:b/>
          <w:sz w:val="32"/>
          <w:szCs w:val="32"/>
        </w:rPr>
        <w:t>供应商参加政府采购活动承诺书</w:t>
      </w:r>
    </w:p>
    <w:p w14:paraId="0627C4CC">
      <w:pPr>
        <w:spacing w:line="440" w:lineRule="exact"/>
        <w:jc w:val="center"/>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rPr>
        <w:t>陕西省政府采购供应商拒绝政府采购领域商业贿赂承诺书</w:t>
      </w:r>
    </w:p>
    <w:p w14:paraId="488C9C23">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为响应党中央、国务院关于治理政府采购领域商业贿赂行为的号召，我单位作为</w:t>
      </w:r>
      <w:r>
        <w:rPr>
          <w:rFonts w:hint="eastAsia" w:ascii="仿宋" w:hAnsi="仿宋" w:eastAsia="仿宋" w:cs="仿宋"/>
          <w:color w:val="000000"/>
          <w:sz w:val="24"/>
          <w:szCs w:val="24"/>
          <w:u w:val="single"/>
        </w:rPr>
        <w:t xml:space="preserve">   （项目名称）      </w:t>
      </w:r>
      <w:r>
        <w:rPr>
          <w:rFonts w:hint="eastAsia" w:ascii="仿宋" w:hAnsi="仿宋" w:eastAsia="仿宋" w:cs="仿宋"/>
          <w:color w:val="000000"/>
          <w:sz w:val="24"/>
          <w:szCs w:val="24"/>
        </w:rPr>
        <w:t>的供应商，在此庄严承诺：</w:t>
      </w:r>
    </w:p>
    <w:p w14:paraId="219D2DF4">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1.在参与政府采购活动中遵纪守法、诚信经营、公平竞标。</w:t>
      </w:r>
    </w:p>
    <w:p w14:paraId="3D2E8CE2">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2.不向政府采购人、采购代理机构和政府采购评审专家进行任何形式的商业贿赂以谋取交易机会。</w:t>
      </w:r>
    </w:p>
    <w:p w14:paraId="2B94EA51">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3.不向政府采购代理机构和采购人提供虚假资质文件或采用虚假应标方式参与政府采购市场竞争并谋取成交、成交。</w:t>
      </w:r>
    </w:p>
    <w:p w14:paraId="3E76B33B">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4.不采取“围标、陪标”等商业欺诈手段获得政府采购订单。</w:t>
      </w:r>
    </w:p>
    <w:p w14:paraId="4A860BAD">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5.不采取不正当手段诋毁、排挤其他供应商。</w:t>
      </w:r>
    </w:p>
    <w:p w14:paraId="78B3C650">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6.不在提供商品和服务时“偷梁换柱、以次充好”损害采购人的合法权益。</w:t>
      </w:r>
    </w:p>
    <w:p w14:paraId="55CDD1C9">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7.不与采购人、采购代理机构政府采购评审专家或其它供应商恶意串通，进行质疑和投诉，维护政府采购市场秩序。</w:t>
      </w:r>
    </w:p>
    <w:p w14:paraId="312E07E1">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8.尊重和接受政府采购监督管理部门的监督和政府采购代理机构招标采购要求，承担因违约行为给采购人造成的损失。</w:t>
      </w:r>
    </w:p>
    <w:p w14:paraId="70C79D50">
      <w:pPr>
        <w:widowControl/>
        <w:spacing w:line="52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9.不发生其他有悖于政府采购公开、公平、公正和诚信原则的行为。</w:t>
      </w:r>
    </w:p>
    <w:p w14:paraId="6CD9CEDF">
      <w:pPr>
        <w:widowControl/>
        <w:spacing w:line="520" w:lineRule="exact"/>
        <w:ind w:firstLine="720" w:firstLineChars="300"/>
        <w:jc w:val="left"/>
        <w:rPr>
          <w:rFonts w:hint="eastAsia" w:ascii="仿宋" w:hAnsi="仿宋" w:eastAsia="仿宋" w:cs="仿宋"/>
          <w:color w:val="000000"/>
          <w:sz w:val="24"/>
          <w:szCs w:val="24"/>
        </w:rPr>
      </w:pPr>
    </w:p>
    <w:p w14:paraId="1758A9A1">
      <w:pPr>
        <w:widowControl/>
        <w:spacing w:line="520" w:lineRule="exact"/>
        <w:ind w:firstLine="720" w:firstLineChars="3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承诺单位名称：</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（盖章）</w:t>
      </w:r>
    </w:p>
    <w:p w14:paraId="1183D4A7">
      <w:pPr>
        <w:widowControl/>
        <w:spacing w:line="520" w:lineRule="exact"/>
        <w:ind w:firstLine="720" w:firstLineChars="300"/>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法定代表人或委托代理人：</w:t>
      </w:r>
      <w:r>
        <w:rPr>
          <w:rFonts w:hint="eastAsia" w:ascii="仿宋" w:hAnsi="仿宋" w:eastAsia="仿宋" w:cs="仿宋"/>
          <w:color w:val="000000"/>
          <w:sz w:val="24"/>
          <w:szCs w:val="24"/>
          <w:u w:val="single"/>
        </w:rPr>
        <w:t xml:space="preserve">      （签字或盖章）   </w:t>
      </w:r>
    </w:p>
    <w:p w14:paraId="7A741F7B">
      <w:pPr>
        <w:widowControl/>
        <w:spacing w:line="520" w:lineRule="exact"/>
        <w:ind w:firstLine="720" w:firstLineChars="3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地　　址：</w:t>
      </w:r>
      <w:r>
        <w:rPr>
          <w:rFonts w:hint="eastAsia" w:ascii="仿宋" w:hAnsi="仿宋" w:eastAsia="仿宋" w:cs="仿宋"/>
          <w:color w:val="000000"/>
          <w:sz w:val="24"/>
          <w:szCs w:val="24"/>
          <w:u w:val="single"/>
        </w:rPr>
        <w:t xml:space="preserve">                                     </w:t>
      </w:r>
    </w:p>
    <w:p w14:paraId="3F87D231">
      <w:pPr>
        <w:widowControl/>
        <w:spacing w:line="520" w:lineRule="exact"/>
        <w:ind w:firstLine="720" w:firstLineChars="3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邮    编：</w:t>
      </w:r>
      <w:r>
        <w:rPr>
          <w:rFonts w:hint="eastAsia" w:ascii="仿宋" w:hAnsi="仿宋" w:eastAsia="仿宋" w:cs="仿宋"/>
          <w:color w:val="000000"/>
          <w:sz w:val="24"/>
          <w:szCs w:val="24"/>
          <w:u w:val="single"/>
        </w:rPr>
        <w:t xml:space="preserve">　　                            　　 </w:t>
      </w:r>
    </w:p>
    <w:p w14:paraId="04ACC24F">
      <w:pPr>
        <w:widowControl/>
        <w:spacing w:line="520" w:lineRule="exact"/>
        <w:ind w:firstLine="720" w:firstLineChars="3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电    话：</w:t>
      </w:r>
      <w:r>
        <w:rPr>
          <w:rFonts w:hint="eastAsia" w:ascii="仿宋" w:hAnsi="仿宋" w:eastAsia="仿宋" w:cs="仿宋"/>
          <w:color w:val="000000"/>
          <w:sz w:val="24"/>
          <w:szCs w:val="24"/>
          <w:u w:val="single"/>
        </w:rPr>
        <w:t>　　　                       　　　　</w:t>
      </w:r>
    </w:p>
    <w:p w14:paraId="2D752E4C">
      <w:pPr>
        <w:widowControl/>
        <w:spacing w:line="520" w:lineRule="exact"/>
        <w:ind w:firstLine="720" w:firstLineChars="300"/>
        <w:jc w:val="left"/>
        <w:rPr>
          <w:rFonts w:hint="eastAsia" w:ascii="仿宋" w:hAnsi="仿宋" w:eastAsia="仿宋" w:cs="仿宋"/>
          <w:color w:val="000000"/>
          <w:sz w:val="24"/>
          <w:szCs w:val="24"/>
        </w:rPr>
      </w:pPr>
    </w:p>
    <w:p w14:paraId="68C80A7E">
      <w:pPr>
        <w:widowControl/>
        <w:spacing w:line="520" w:lineRule="exact"/>
        <w:ind w:firstLine="1920" w:firstLineChars="800"/>
        <w:rPr>
          <w:rFonts w:hint="eastAsia" w:ascii="仿宋" w:hAnsi="仿宋" w:eastAsia="仿宋" w:cs="仿宋"/>
          <w:color w:val="000000"/>
          <w:sz w:val="24"/>
          <w:szCs w:val="24"/>
        </w:rPr>
      </w:pPr>
      <w:r>
        <w:rPr>
          <w:rFonts w:hint="eastAsia" w:ascii="仿宋" w:hAnsi="仿宋" w:eastAsia="仿宋" w:cs="仿宋"/>
          <w:color w:val="000000"/>
          <w:sz w:val="24"/>
          <w:szCs w:val="24"/>
        </w:rPr>
        <w:t>年　　月　　日</w:t>
      </w:r>
    </w:p>
    <w:p w14:paraId="63F0CBB0">
      <w:pPr>
        <w:pStyle w:val="22"/>
        <w:spacing w:line="460" w:lineRule="exact"/>
        <w:ind w:firstLine="1200" w:firstLineChars="500"/>
        <w:rPr>
          <w:rFonts w:hint="eastAsia" w:ascii="仿宋" w:hAnsi="仿宋" w:eastAsia="仿宋" w:cs="仿宋"/>
          <w:sz w:val="24"/>
        </w:rPr>
      </w:pPr>
    </w:p>
    <w:p w14:paraId="5CD6CCB3">
      <w:pPr>
        <w:jc w:val="both"/>
        <w:rPr>
          <w:rFonts w:hint="eastAsia" w:ascii="仿宋" w:hAnsi="仿宋" w:eastAsia="仿宋" w:cs="仿宋"/>
          <w:b/>
          <w:sz w:val="48"/>
          <w:szCs w:val="48"/>
        </w:rPr>
      </w:pPr>
    </w:p>
    <w:sectPr>
      <w:headerReference r:id="rId6" w:type="first"/>
      <w:footerReference r:id="rId9" w:type="first"/>
      <w:footerReference r:id="rId7" w:type="default"/>
      <w:headerReference r:id="rId5" w:type="even"/>
      <w:footerReference r:id="rId8" w:type="even"/>
      <w:type w:val="evenPage"/>
      <w:pgSz w:w="11906" w:h="16838"/>
      <w:pgMar w:top="1440" w:right="1080" w:bottom="1440" w:left="108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Perpetua">
    <w:altName w:val="PMingLiU-ExtB"/>
    <w:panose1 w:val="02020502060401020303"/>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B8B75">
    <w:pPr>
      <w:pStyle w:val="27"/>
      <w:rPr>
        <w:rFonts w:hint="default"/>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687D4">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7C0CF">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9D948">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E3661">
    <w:pPr>
      <w:pStyle w:val="2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A0222">
    <w:pPr>
      <w:pStyle w:val="2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93637">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8"/>
    <w:multiLevelType w:val="multilevel"/>
    <w:tmpl w:val="00000018"/>
    <w:lvl w:ilvl="0" w:tentative="0">
      <w:start w:val="1"/>
      <w:numFmt w:val="decimal"/>
      <w:pStyle w:val="138"/>
      <w:suff w:val="nothing"/>
      <w:lvlText w:val="%1　"/>
      <w:lvlJc w:val="left"/>
      <w:pPr>
        <w:ind w:left="0" w:firstLine="0"/>
      </w:pPr>
      <w:rPr>
        <w:rFonts w:hint="eastAsia" w:ascii="黑体" w:hAnsi="Times New Roman" w:eastAsia="黑体"/>
        <w:b w:val="0"/>
        <w:i w:val="0"/>
        <w:sz w:val="24"/>
        <w:szCs w:val="24"/>
      </w:rPr>
    </w:lvl>
    <w:lvl w:ilvl="1" w:tentative="0">
      <w:start w:val="1"/>
      <w:numFmt w:val="decimal"/>
      <w:suff w:val="nothing"/>
      <w:lvlText w:val="%1.%2　"/>
      <w:lvlJc w:val="left"/>
      <w:pPr>
        <w:ind w:left="315" w:firstLine="0"/>
      </w:pPr>
      <w:rPr>
        <w:rFonts w:hint="eastAsia" w:ascii="黑体" w:hAnsi="Times New Roman" w:eastAsia="黑体" w:cs="Times New Roman"/>
        <w:b w:val="0"/>
        <w:bCs w:val="0"/>
        <w:i w:val="0"/>
        <w:iCs w:val="0"/>
        <w:caps w:val="0"/>
        <w:strike w:val="0"/>
        <w:dstrike w:val="0"/>
        <w:outline w:val="0"/>
        <w:shadow w:val="0"/>
        <w:spacing w:val="0"/>
        <w:kern w:val="0"/>
        <w:position w:val="0"/>
        <w:sz w:val="24"/>
        <w:szCs w:val="24"/>
        <w:u w:val="none"/>
      </w:rPr>
    </w:lvl>
    <w:lvl w:ilvl="2" w:tentative="0">
      <w:start w:val="1"/>
      <w:numFmt w:val="decimal"/>
      <w:pStyle w:val="124"/>
      <w:suff w:val="nothing"/>
      <w:lvlText w:val="%1.%2.%3　"/>
      <w:lvlJc w:val="left"/>
      <w:pPr>
        <w:ind w:left="1155" w:firstLine="0"/>
      </w:pPr>
      <w:rPr>
        <w:rFonts w:hint="eastAsia" w:ascii="黑体" w:hAnsi="Times New Roman" w:eastAsia="黑体"/>
        <w:b w:val="0"/>
        <w:i w:val="0"/>
        <w:sz w:val="24"/>
        <w:szCs w:val="24"/>
      </w:rPr>
    </w:lvl>
    <w:lvl w:ilvl="3" w:tentative="0">
      <w:start w:val="1"/>
      <w:numFmt w:val="decimal"/>
      <w:pStyle w:val="123"/>
      <w:suff w:val="nothing"/>
      <w:lvlText w:val="%1.%2.%3.%4　"/>
      <w:lvlJc w:val="left"/>
      <w:pPr>
        <w:ind w:left="0" w:firstLine="0"/>
      </w:pPr>
      <w:rPr>
        <w:rFonts w:hint="eastAsia" w:ascii="黑体" w:hAnsi="Times New Roman" w:eastAsia="黑体"/>
        <w:b w:val="0"/>
        <w:i w:val="0"/>
        <w:sz w:val="24"/>
        <w:szCs w:val="24"/>
      </w:rPr>
    </w:lvl>
    <w:lvl w:ilvl="4" w:tentative="0">
      <w:start w:val="1"/>
      <w:numFmt w:val="decimal"/>
      <w:pStyle w:val="135"/>
      <w:suff w:val="nothing"/>
      <w:lvlText w:val="%1.%2.%3.%4.%5　"/>
      <w:lvlJc w:val="left"/>
      <w:pPr>
        <w:ind w:left="0" w:firstLine="0"/>
      </w:pPr>
      <w:rPr>
        <w:rFonts w:hint="eastAsia" w:ascii="黑体" w:hAnsi="Times New Roman" w:eastAsia="黑体"/>
        <w:b w:val="0"/>
        <w:i w:val="0"/>
        <w:sz w:val="21"/>
      </w:rPr>
    </w:lvl>
    <w:lvl w:ilvl="5" w:tentative="0">
      <w:start w:val="1"/>
      <w:numFmt w:val="decimal"/>
      <w:pStyle w:val="139"/>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00000061"/>
    <w:multiLevelType w:val="multilevel"/>
    <w:tmpl w:val="00000061"/>
    <w:lvl w:ilvl="0" w:tentative="0">
      <w:start w:val="1"/>
      <w:numFmt w:val="decimal"/>
      <w:lvlText w:val="%1."/>
      <w:lvlJc w:val="left"/>
      <w:pPr>
        <w:tabs>
          <w:tab w:val="left" w:pos="567"/>
        </w:tabs>
        <w:ind w:left="567" w:hanging="567"/>
      </w:pPr>
      <w:rPr>
        <w:rFonts w:cs="Times New Roman"/>
        <w:strike w:val="0"/>
        <w:dstrike w:val="0"/>
        <w:sz w:val="18"/>
        <w:szCs w:val="18"/>
        <w:u w:val="none"/>
      </w:rPr>
    </w:lvl>
    <w:lvl w:ilvl="1" w:tentative="0">
      <w:start w:val="1"/>
      <w:numFmt w:val="decimal"/>
      <w:pStyle w:val="155"/>
      <w:isLgl/>
      <w:lvlText w:val="%1.%2"/>
      <w:lvlJc w:val="left"/>
      <w:pPr>
        <w:tabs>
          <w:tab w:val="left" w:pos="709"/>
        </w:tabs>
        <w:ind w:left="709" w:hanging="567"/>
      </w:pPr>
      <w:rPr>
        <w:rFonts w:cs="Times New Roman"/>
        <w:b w:val="0"/>
        <w:sz w:val="18"/>
        <w:szCs w:val="18"/>
      </w:rPr>
    </w:lvl>
    <w:lvl w:ilvl="2" w:tentative="0">
      <w:start w:val="1"/>
      <w:numFmt w:val="decimal"/>
      <w:isLgl/>
      <w:lvlText w:val="%1.%2.%3"/>
      <w:lvlJc w:val="left"/>
      <w:pPr>
        <w:tabs>
          <w:tab w:val="left" w:pos="420"/>
        </w:tabs>
        <w:ind w:left="420" w:hanging="420"/>
      </w:pPr>
      <w:rPr>
        <w:rFonts w:cs="Times New Roman"/>
        <w:sz w:val="21"/>
        <w:szCs w:val="21"/>
      </w:rPr>
    </w:lvl>
    <w:lvl w:ilvl="3" w:tentative="0">
      <w:start w:val="1"/>
      <w:numFmt w:val="decimal"/>
      <w:isLgl/>
      <w:lvlText w:val="%1.%2.%3.%4"/>
      <w:lvlJc w:val="left"/>
      <w:pPr>
        <w:tabs>
          <w:tab w:val="left" w:pos="420"/>
        </w:tabs>
        <w:ind w:left="420" w:hanging="420"/>
      </w:pPr>
      <w:rPr>
        <w:rFonts w:cs="Times New Roman"/>
      </w:rPr>
    </w:lvl>
    <w:lvl w:ilvl="4" w:tentative="0">
      <w:start w:val="1"/>
      <w:numFmt w:val="decimal"/>
      <w:isLgl/>
      <w:lvlText w:val="%1.%2.%3.%4.%5"/>
      <w:lvlJc w:val="left"/>
      <w:pPr>
        <w:tabs>
          <w:tab w:val="left" w:pos="420"/>
        </w:tabs>
        <w:ind w:left="420" w:hanging="420"/>
      </w:pPr>
      <w:rPr>
        <w:rFonts w:cs="Times New Roman"/>
      </w:rPr>
    </w:lvl>
    <w:lvl w:ilvl="5" w:tentative="0">
      <w:start w:val="1"/>
      <w:numFmt w:val="decimal"/>
      <w:isLgl/>
      <w:lvlText w:val="%1.%2.%3.%4.%5.%6"/>
      <w:lvlJc w:val="left"/>
      <w:pPr>
        <w:tabs>
          <w:tab w:val="left" w:pos="420"/>
        </w:tabs>
        <w:ind w:left="420" w:hanging="420"/>
      </w:pPr>
      <w:rPr>
        <w:rFonts w:cs="Times New Roman"/>
      </w:rPr>
    </w:lvl>
    <w:lvl w:ilvl="6" w:tentative="0">
      <w:start w:val="1"/>
      <w:numFmt w:val="decimal"/>
      <w:isLgl/>
      <w:lvlText w:val="%1.%2.%3.%4.%5.%6.%7"/>
      <w:lvlJc w:val="left"/>
      <w:pPr>
        <w:tabs>
          <w:tab w:val="left" w:pos="420"/>
        </w:tabs>
        <w:ind w:left="420" w:hanging="420"/>
      </w:pPr>
      <w:rPr>
        <w:rFonts w:cs="Times New Roman"/>
      </w:rPr>
    </w:lvl>
    <w:lvl w:ilvl="7" w:tentative="0">
      <w:start w:val="1"/>
      <w:numFmt w:val="decimal"/>
      <w:isLgl/>
      <w:lvlText w:val="%1.%2.%3.%4.%5.%6.%7.%8"/>
      <w:lvlJc w:val="left"/>
      <w:pPr>
        <w:tabs>
          <w:tab w:val="left" w:pos="420"/>
        </w:tabs>
        <w:ind w:left="420" w:hanging="420"/>
      </w:pPr>
      <w:rPr>
        <w:rFonts w:cs="Times New Roman"/>
      </w:rPr>
    </w:lvl>
    <w:lvl w:ilvl="8" w:tentative="0">
      <w:start w:val="1"/>
      <w:numFmt w:val="decimal"/>
      <w:isLgl/>
      <w:lvlText w:val="%1.%2.%3.%4.%5.%6.%7.%8.%9"/>
      <w:lvlJc w:val="left"/>
      <w:pPr>
        <w:tabs>
          <w:tab w:val="left" w:pos="420"/>
        </w:tabs>
        <w:ind w:left="420" w:hanging="420"/>
      </w:pPr>
      <w:rPr>
        <w:rFonts w:cs="Times New Roman"/>
      </w:rPr>
    </w:lvl>
  </w:abstractNum>
  <w:abstractNum w:abstractNumId="2">
    <w:nsid w:val="0403287A"/>
    <w:multiLevelType w:val="multilevel"/>
    <w:tmpl w:val="0403287A"/>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pStyle w:val="93"/>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318C0DD1"/>
    <w:multiLevelType w:val="multilevel"/>
    <w:tmpl w:val="318C0DD1"/>
    <w:lvl w:ilvl="0" w:tentative="0">
      <w:start w:val="1"/>
      <w:numFmt w:val="decimal"/>
      <w:pStyle w:val="95"/>
      <w:lvlText w:val="%1）"/>
      <w:lvlJc w:val="left"/>
      <w:pPr>
        <w:tabs>
          <w:tab w:val="left" w:pos="780"/>
        </w:tabs>
        <w:ind w:left="780" w:hanging="360"/>
      </w:pPr>
      <w:rPr>
        <w:rFonts w:hint="default"/>
      </w:rPr>
    </w:lvl>
    <w:lvl w:ilvl="1" w:tentative="0">
      <w:start w:val="1"/>
      <w:numFmt w:val="lowerLetter"/>
      <w:lvlText w:val="%2)"/>
      <w:lvlJc w:val="left"/>
      <w:pPr>
        <w:tabs>
          <w:tab w:val="left" w:pos="120"/>
        </w:tabs>
        <w:ind w:left="120" w:hanging="420"/>
      </w:pPr>
    </w:lvl>
    <w:lvl w:ilvl="2" w:tentative="0">
      <w:start w:val="1"/>
      <w:numFmt w:val="lowerRoman"/>
      <w:lvlText w:val="%3."/>
      <w:lvlJc w:val="right"/>
      <w:pPr>
        <w:tabs>
          <w:tab w:val="left" w:pos="540"/>
        </w:tabs>
        <w:ind w:left="540" w:hanging="420"/>
      </w:pPr>
    </w:lvl>
    <w:lvl w:ilvl="3" w:tentative="0">
      <w:start w:val="1"/>
      <w:numFmt w:val="decimal"/>
      <w:lvlText w:val="%4."/>
      <w:lvlJc w:val="left"/>
      <w:pPr>
        <w:tabs>
          <w:tab w:val="left" w:pos="960"/>
        </w:tabs>
        <w:ind w:left="960" w:hanging="420"/>
      </w:pPr>
    </w:lvl>
    <w:lvl w:ilvl="4" w:tentative="0">
      <w:start w:val="1"/>
      <w:numFmt w:val="lowerLetter"/>
      <w:lvlText w:val="%5)"/>
      <w:lvlJc w:val="left"/>
      <w:pPr>
        <w:tabs>
          <w:tab w:val="left" w:pos="1380"/>
        </w:tabs>
        <w:ind w:left="1380" w:hanging="420"/>
      </w:pPr>
    </w:lvl>
    <w:lvl w:ilvl="5" w:tentative="0">
      <w:start w:val="1"/>
      <w:numFmt w:val="lowerRoman"/>
      <w:lvlText w:val="%6."/>
      <w:lvlJc w:val="right"/>
      <w:pPr>
        <w:tabs>
          <w:tab w:val="left" w:pos="1800"/>
        </w:tabs>
        <w:ind w:left="1800" w:hanging="420"/>
      </w:pPr>
    </w:lvl>
    <w:lvl w:ilvl="6" w:tentative="0">
      <w:start w:val="1"/>
      <w:numFmt w:val="decimal"/>
      <w:lvlText w:val="%7."/>
      <w:lvlJc w:val="left"/>
      <w:pPr>
        <w:tabs>
          <w:tab w:val="left" w:pos="2220"/>
        </w:tabs>
        <w:ind w:left="2220" w:hanging="420"/>
      </w:pPr>
    </w:lvl>
    <w:lvl w:ilvl="7" w:tentative="0">
      <w:start w:val="1"/>
      <w:numFmt w:val="lowerLetter"/>
      <w:lvlText w:val="%8)"/>
      <w:lvlJc w:val="left"/>
      <w:pPr>
        <w:tabs>
          <w:tab w:val="left" w:pos="2640"/>
        </w:tabs>
        <w:ind w:left="2640" w:hanging="420"/>
      </w:pPr>
    </w:lvl>
    <w:lvl w:ilvl="8" w:tentative="0">
      <w:start w:val="1"/>
      <w:numFmt w:val="lowerRoman"/>
      <w:lvlText w:val="%9."/>
      <w:lvlJc w:val="right"/>
      <w:pPr>
        <w:tabs>
          <w:tab w:val="left" w:pos="3060"/>
        </w:tabs>
        <w:ind w:left="3060" w:hanging="420"/>
      </w:pPr>
    </w:lvl>
  </w:abstractNum>
  <w:abstractNum w:abstractNumId="4">
    <w:nsid w:val="389F6B18"/>
    <w:multiLevelType w:val="multilevel"/>
    <w:tmpl w:val="389F6B18"/>
    <w:lvl w:ilvl="0" w:tentative="0">
      <w:start w:val="1"/>
      <w:numFmt w:val="bullet"/>
      <w:pStyle w:val="118"/>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rPr>
        <w:rFonts w:hint="eastAsia"/>
      </w:rPr>
    </w:lvl>
    <w:lvl w:ilvl="5" w:tentative="0">
      <w:start w:val="1"/>
      <w:numFmt w:val="decimal"/>
      <w:lvlText w:val="%6、"/>
      <w:lvlJc w:val="left"/>
      <w:pPr>
        <w:tabs>
          <w:tab w:val="left" w:pos="2895"/>
        </w:tabs>
        <w:ind w:left="2895" w:hanging="795"/>
      </w:pPr>
      <w:rPr>
        <w:rFonts w:hint="default"/>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num>
  <w:num w:numId="2">
    <w:abstractNumId w:val="3"/>
  </w:num>
  <w:num w:numId="3">
    <w:abstractNumId w:val="4"/>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BkMDA5ODUxZjJiYWZlOGIwYjA4MGRhMjJkODkwY2YifQ=="/>
  </w:docVars>
  <w:rsids>
    <w:rsidRoot w:val="00C57E0C"/>
    <w:rsid w:val="00000C40"/>
    <w:rsid w:val="00002E7B"/>
    <w:rsid w:val="00002F0A"/>
    <w:rsid w:val="000036E5"/>
    <w:rsid w:val="0000419B"/>
    <w:rsid w:val="0000630E"/>
    <w:rsid w:val="00006F7B"/>
    <w:rsid w:val="000073E6"/>
    <w:rsid w:val="000078CE"/>
    <w:rsid w:val="00007C0B"/>
    <w:rsid w:val="00007FB3"/>
    <w:rsid w:val="00011026"/>
    <w:rsid w:val="000116A3"/>
    <w:rsid w:val="000129ED"/>
    <w:rsid w:val="00013BC5"/>
    <w:rsid w:val="00014F84"/>
    <w:rsid w:val="000157CD"/>
    <w:rsid w:val="00015956"/>
    <w:rsid w:val="000161EF"/>
    <w:rsid w:val="000174A8"/>
    <w:rsid w:val="00021A64"/>
    <w:rsid w:val="00023039"/>
    <w:rsid w:val="00023211"/>
    <w:rsid w:val="0002338C"/>
    <w:rsid w:val="00023A79"/>
    <w:rsid w:val="00023C0A"/>
    <w:rsid w:val="00024169"/>
    <w:rsid w:val="00024294"/>
    <w:rsid w:val="000250CE"/>
    <w:rsid w:val="00025816"/>
    <w:rsid w:val="0002697B"/>
    <w:rsid w:val="00027BAB"/>
    <w:rsid w:val="000307FC"/>
    <w:rsid w:val="00030A84"/>
    <w:rsid w:val="00032FA9"/>
    <w:rsid w:val="0003342C"/>
    <w:rsid w:val="0003344B"/>
    <w:rsid w:val="00034F18"/>
    <w:rsid w:val="00035387"/>
    <w:rsid w:val="00035BC2"/>
    <w:rsid w:val="00036524"/>
    <w:rsid w:val="00036BD6"/>
    <w:rsid w:val="000371DA"/>
    <w:rsid w:val="000407EC"/>
    <w:rsid w:val="00040AA2"/>
    <w:rsid w:val="00040DD7"/>
    <w:rsid w:val="000421F7"/>
    <w:rsid w:val="000444AB"/>
    <w:rsid w:val="000448A0"/>
    <w:rsid w:val="00044D9A"/>
    <w:rsid w:val="00044F9C"/>
    <w:rsid w:val="0004587E"/>
    <w:rsid w:val="0004612A"/>
    <w:rsid w:val="00046209"/>
    <w:rsid w:val="000474D0"/>
    <w:rsid w:val="000511EA"/>
    <w:rsid w:val="000512A1"/>
    <w:rsid w:val="00052236"/>
    <w:rsid w:val="0005510F"/>
    <w:rsid w:val="000555F4"/>
    <w:rsid w:val="00055E67"/>
    <w:rsid w:val="0005665D"/>
    <w:rsid w:val="00056A06"/>
    <w:rsid w:val="00057B09"/>
    <w:rsid w:val="00060F04"/>
    <w:rsid w:val="000626C6"/>
    <w:rsid w:val="00065444"/>
    <w:rsid w:val="00067E51"/>
    <w:rsid w:val="000703B6"/>
    <w:rsid w:val="00071C1A"/>
    <w:rsid w:val="00072065"/>
    <w:rsid w:val="00073CD6"/>
    <w:rsid w:val="00075190"/>
    <w:rsid w:val="00075AF1"/>
    <w:rsid w:val="0007748A"/>
    <w:rsid w:val="0008069E"/>
    <w:rsid w:val="000819D0"/>
    <w:rsid w:val="00081C79"/>
    <w:rsid w:val="00082A19"/>
    <w:rsid w:val="00082CCE"/>
    <w:rsid w:val="00084D3E"/>
    <w:rsid w:val="000851AA"/>
    <w:rsid w:val="00085828"/>
    <w:rsid w:val="00086753"/>
    <w:rsid w:val="000906C2"/>
    <w:rsid w:val="0009090F"/>
    <w:rsid w:val="00090FB1"/>
    <w:rsid w:val="00092024"/>
    <w:rsid w:val="00092879"/>
    <w:rsid w:val="0009290F"/>
    <w:rsid w:val="00094A74"/>
    <w:rsid w:val="00094D0F"/>
    <w:rsid w:val="00095400"/>
    <w:rsid w:val="000960E9"/>
    <w:rsid w:val="000A0AE9"/>
    <w:rsid w:val="000A2467"/>
    <w:rsid w:val="000A29BB"/>
    <w:rsid w:val="000A32C7"/>
    <w:rsid w:val="000A34AE"/>
    <w:rsid w:val="000A440A"/>
    <w:rsid w:val="000A4AAD"/>
    <w:rsid w:val="000A5343"/>
    <w:rsid w:val="000A5C7F"/>
    <w:rsid w:val="000A5E30"/>
    <w:rsid w:val="000B1289"/>
    <w:rsid w:val="000B204A"/>
    <w:rsid w:val="000B2108"/>
    <w:rsid w:val="000B2930"/>
    <w:rsid w:val="000B44E9"/>
    <w:rsid w:val="000B44F1"/>
    <w:rsid w:val="000B4C0F"/>
    <w:rsid w:val="000B573D"/>
    <w:rsid w:val="000B6BAC"/>
    <w:rsid w:val="000B70A8"/>
    <w:rsid w:val="000C129D"/>
    <w:rsid w:val="000C1456"/>
    <w:rsid w:val="000C20A2"/>
    <w:rsid w:val="000C29DA"/>
    <w:rsid w:val="000C2A8B"/>
    <w:rsid w:val="000C2CEC"/>
    <w:rsid w:val="000C2F15"/>
    <w:rsid w:val="000C6359"/>
    <w:rsid w:val="000C77E6"/>
    <w:rsid w:val="000C7F05"/>
    <w:rsid w:val="000D0415"/>
    <w:rsid w:val="000D08EF"/>
    <w:rsid w:val="000D1115"/>
    <w:rsid w:val="000D5A9F"/>
    <w:rsid w:val="000D7790"/>
    <w:rsid w:val="000D7D11"/>
    <w:rsid w:val="000E217B"/>
    <w:rsid w:val="000E2D64"/>
    <w:rsid w:val="000E39D1"/>
    <w:rsid w:val="000E4535"/>
    <w:rsid w:val="000E5C97"/>
    <w:rsid w:val="000E6022"/>
    <w:rsid w:val="000F01F7"/>
    <w:rsid w:val="000F186F"/>
    <w:rsid w:val="000F198A"/>
    <w:rsid w:val="000F5547"/>
    <w:rsid w:val="000F5A29"/>
    <w:rsid w:val="000F5F95"/>
    <w:rsid w:val="000F63BA"/>
    <w:rsid w:val="0010052F"/>
    <w:rsid w:val="00102CE0"/>
    <w:rsid w:val="00103DDA"/>
    <w:rsid w:val="0010403F"/>
    <w:rsid w:val="00104229"/>
    <w:rsid w:val="001050FD"/>
    <w:rsid w:val="00107F13"/>
    <w:rsid w:val="001109DC"/>
    <w:rsid w:val="0011132C"/>
    <w:rsid w:val="00111AF2"/>
    <w:rsid w:val="00111CFE"/>
    <w:rsid w:val="00111D2C"/>
    <w:rsid w:val="00111F99"/>
    <w:rsid w:val="00112162"/>
    <w:rsid w:val="00113556"/>
    <w:rsid w:val="00114925"/>
    <w:rsid w:val="00116E41"/>
    <w:rsid w:val="00117042"/>
    <w:rsid w:val="00121013"/>
    <w:rsid w:val="001212F5"/>
    <w:rsid w:val="00121CC3"/>
    <w:rsid w:val="00122778"/>
    <w:rsid w:val="001229CB"/>
    <w:rsid w:val="00122EBC"/>
    <w:rsid w:val="001242A4"/>
    <w:rsid w:val="00124E0B"/>
    <w:rsid w:val="00125655"/>
    <w:rsid w:val="0012623B"/>
    <w:rsid w:val="001270A2"/>
    <w:rsid w:val="00127C44"/>
    <w:rsid w:val="00130011"/>
    <w:rsid w:val="00130F2E"/>
    <w:rsid w:val="00131CEC"/>
    <w:rsid w:val="00132D54"/>
    <w:rsid w:val="0013331E"/>
    <w:rsid w:val="00133490"/>
    <w:rsid w:val="00133DA5"/>
    <w:rsid w:val="00135EC1"/>
    <w:rsid w:val="001360B5"/>
    <w:rsid w:val="0013723B"/>
    <w:rsid w:val="001374F1"/>
    <w:rsid w:val="001414E7"/>
    <w:rsid w:val="00143199"/>
    <w:rsid w:val="00143A46"/>
    <w:rsid w:val="00145658"/>
    <w:rsid w:val="00145F6B"/>
    <w:rsid w:val="001464A2"/>
    <w:rsid w:val="001502B4"/>
    <w:rsid w:val="001511AB"/>
    <w:rsid w:val="00151E60"/>
    <w:rsid w:val="00152FEA"/>
    <w:rsid w:val="00157246"/>
    <w:rsid w:val="001604C8"/>
    <w:rsid w:val="00161971"/>
    <w:rsid w:val="00161CBD"/>
    <w:rsid w:val="00161D71"/>
    <w:rsid w:val="00163D25"/>
    <w:rsid w:val="00164567"/>
    <w:rsid w:val="00167C36"/>
    <w:rsid w:val="00167F64"/>
    <w:rsid w:val="00170B22"/>
    <w:rsid w:val="001710FC"/>
    <w:rsid w:val="00171CFA"/>
    <w:rsid w:val="00171E65"/>
    <w:rsid w:val="00173B51"/>
    <w:rsid w:val="0017553E"/>
    <w:rsid w:val="00175827"/>
    <w:rsid w:val="00176DD8"/>
    <w:rsid w:val="001773EE"/>
    <w:rsid w:val="001807A4"/>
    <w:rsid w:val="001808B0"/>
    <w:rsid w:val="001813BD"/>
    <w:rsid w:val="001817FB"/>
    <w:rsid w:val="0018197E"/>
    <w:rsid w:val="001822B9"/>
    <w:rsid w:val="00182D3D"/>
    <w:rsid w:val="001838D5"/>
    <w:rsid w:val="00183932"/>
    <w:rsid w:val="00183FC3"/>
    <w:rsid w:val="00184887"/>
    <w:rsid w:val="00184E54"/>
    <w:rsid w:val="0018501D"/>
    <w:rsid w:val="00185A38"/>
    <w:rsid w:val="00187097"/>
    <w:rsid w:val="00190A56"/>
    <w:rsid w:val="0019226C"/>
    <w:rsid w:val="00192305"/>
    <w:rsid w:val="00192548"/>
    <w:rsid w:val="00194238"/>
    <w:rsid w:val="001953F5"/>
    <w:rsid w:val="00195D9C"/>
    <w:rsid w:val="0019629D"/>
    <w:rsid w:val="0019702C"/>
    <w:rsid w:val="001A1F43"/>
    <w:rsid w:val="001A33D3"/>
    <w:rsid w:val="001A4049"/>
    <w:rsid w:val="001A4A5A"/>
    <w:rsid w:val="001A62D4"/>
    <w:rsid w:val="001A6A40"/>
    <w:rsid w:val="001A6CB4"/>
    <w:rsid w:val="001B1B8B"/>
    <w:rsid w:val="001B4045"/>
    <w:rsid w:val="001B6F11"/>
    <w:rsid w:val="001B7EAE"/>
    <w:rsid w:val="001C0998"/>
    <w:rsid w:val="001C1378"/>
    <w:rsid w:val="001C1AA5"/>
    <w:rsid w:val="001C2151"/>
    <w:rsid w:val="001C2C4C"/>
    <w:rsid w:val="001C2E6D"/>
    <w:rsid w:val="001C30BE"/>
    <w:rsid w:val="001C3467"/>
    <w:rsid w:val="001C36C5"/>
    <w:rsid w:val="001C3A50"/>
    <w:rsid w:val="001C3A93"/>
    <w:rsid w:val="001C4B8E"/>
    <w:rsid w:val="001C71D0"/>
    <w:rsid w:val="001C74EE"/>
    <w:rsid w:val="001D0053"/>
    <w:rsid w:val="001D0F40"/>
    <w:rsid w:val="001D2D83"/>
    <w:rsid w:val="001D307F"/>
    <w:rsid w:val="001D322D"/>
    <w:rsid w:val="001D3DAD"/>
    <w:rsid w:val="001D64D5"/>
    <w:rsid w:val="001D6E0F"/>
    <w:rsid w:val="001D71E8"/>
    <w:rsid w:val="001D797E"/>
    <w:rsid w:val="001E006C"/>
    <w:rsid w:val="001E0480"/>
    <w:rsid w:val="001E17C4"/>
    <w:rsid w:val="001E242E"/>
    <w:rsid w:val="001E2D83"/>
    <w:rsid w:val="001E2E5B"/>
    <w:rsid w:val="001E3970"/>
    <w:rsid w:val="001E3A25"/>
    <w:rsid w:val="001E6893"/>
    <w:rsid w:val="001F1210"/>
    <w:rsid w:val="001F2096"/>
    <w:rsid w:val="001F3E16"/>
    <w:rsid w:val="001F54B8"/>
    <w:rsid w:val="001F5770"/>
    <w:rsid w:val="001F5952"/>
    <w:rsid w:val="00200478"/>
    <w:rsid w:val="00201F00"/>
    <w:rsid w:val="00202251"/>
    <w:rsid w:val="002034A6"/>
    <w:rsid w:val="002053B0"/>
    <w:rsid w:val="0020784E"/>
    <w:rsid w:val="00210CD2"/>
    <w:rsid w:val="0021410D"/>
    <w:rsid w:val="00215477"/>
    <w:rsid w:val="00215BA3"/>
    <w:rsid w:val="00217219"/>
    <w:rsid w:val="00217906"/>
    <w:rsid w:val="002208FB"/>
    <w:rsid w:val="00221E27"/>
    <w:rsid w:val="00221E28"/>
    <w:rsid w:val="00224175"/>
    <w:rsid w:val="00224E64"/>
    <w:rsid w:val="0022594E"/>
    <w:rsid w:val="00225BDB"/>
    <w:rsid w:val="00226098"/>
    <w:rsid w:val="00226A7F"/>
    <w:rsid w:val="00226B47"/>
    <w:rsid w:val="00230D91"/>
    <w:rsid w:val="00231FD9"/>
    <w:rsid w:val="00232086"/>
    <w:rsid w:val="00233DE2"/>
    <w:rsid w:val="00234B44"/>
    <w:rsid w:val="002359CF"/>
    <w:rsid w:val="002359F1"/>
    <w:rsid w:val="00236812"/>
    <w:rsid w:val="002371E3"/>
    <w:rsid w:val="002400BE"/>
    <w:rsid w:val="002404DA"/>
    <w:rsid w:val="00241FD7"/>
    <w:rsid w:val="002426B7"/>
    <w:rsid w:val="00242A23"/>
    <w:rsid w:val="00244156"/>
    <w:rsid w:val="00244EC0"/>
    <w:rsid w:val="00246975"/>
    <w:rsid w:val="0025063A"/>
    <w:rsid w:val="00252A36"/>
    <w:rsid w:val="0025563C"/>
    <w:rsid w:val="00255DC9"/>
    <w:rsid w:val="00257A2F"/>
    <w:rsid w:val="00260DC4"/>
    <w:rsid w:val="002640DF"/>
    <w:rsid w:val="00264702"/>
    <w:rsid w:val="00264FE6"/>
    <w:rsid w:val="002659CE"/>
    <w:rsid w:val="00266113"/>
    <w:rsid w:val="002670ED"/>
    <w:rsid w:val="00270665"/>
    <w:rsid w:val="00272ACA"/>
    <w:rsid w:val="0027324B"/>
    <w:rsid w:val="0027472C"/>
    <w:rsid w:val="00275285"/>
    <w:rsid w:val="002759C8"/>
    <w:rsid w:val="00276A39"/>
    <w:rsid w:val="00276C4C"/>
    <w:rsid w:val="002772E4"/>
    <w:rsid w:val="0028181B"/>
    <w:rsid w:val="00281FFC"/>
    <w:rsid w:val="0028269E"/>
    <w:rsid w:val="002843CD"/>
    <w:rsid w:val="002860BE"/>
    <w:rsid w:val="00286539"/>
    <w:rsid w:val="00286987"/>
    <w:rsid w:val="00286AA2"/>
    <w:rsid w:val="002903DB"/>
    <w:rsid w:val="00292E3C"/>
    <w:rsid w:val="00293437"/>
    <w:rsid w:val="00293AF9"/>
    <w:rsid w:val="0029456E"/>
    <w:rsid w:val="002958F5"/>
    <w:rsid w:val="00296137"/>
    <w:rsid w:val="002964B1"/>
    <w:rsid w:val="0029729E"/>
    <w:rsid w:val="002A0EF2"/>
    <w:rsid w:val="002A1D57"/>
    <w:rsid w:val="002A2454"/>
    <w:rsid w:val="002A3115"/>
    <w:rsid w:val="002A3A87"/>
    <w:rsid w:val="002A4C32"/>
    <w:rsid w:val="002B0352"/>
    <w:rsid w:val="002B0C86"/>
    <w:rsid w:val="002B24AF"/>
    <w:rsid w:val="002B310E"/>
    <w:rsid w:val="002B418F"/>
    <w:rsid w:val="002B476F"/>
    <w:rsid w:val="002B5840"/>
    <w:rsid w:val="002B5BFB"/>
    <w:rsid w:val="002B5E49"/>
    <w:rsid w:val="002B7065"/>
    <w:rsid w:val="002B7656"/>
    <w:rsid w:val="002B7ECB"/>
    <w:rsid w:val="002C0030"/>
    <w:rsid w:val="002C0050"/>
    <w:rsid w:val="002C03A2"/>
    <w:rsid w:val="002C10D5"/>
    <w:rsid w:val="002C1834"/>
    <w:rsid w:val="002C21F2"/>
    <w:rsid w:val="002C2EA8"/>
    <w:rsid w:val="002C38E6"/>
    <w:rsid w:val="002C3ACC"/>
    <w:rsid w:val="002C4CF3"/>
    <w:rsid w:val="002C5297"/>
    <w:rsid w:val="002C71C9"/>
    <w:rsid w:val="002D092B"/>
    <w:rsid w:val="002D394B"/>
    <w:rsid w:val="002D5188"/>
    <w:rsid w:val="002D63C4"/>
    <w:rsid w:val="002D6A2D"/>
    <w:rsid w:val="002D6C39"/>
    <w:rsid w:val="002D799A"/>
    <w:rsid w:val="002E0C4A"/>
    <w:rsid w:val="002E0E37"/>
    <w:rsid w:val="002E2522"/>
    <w:rsid w:val="002E29EA"/>
    <w:rsid w:val="002E2C17"/>
    <w:rsid w:val="002E360C"/>
    <w:rsid w:val="002E3838"/>
    <w:rsid w:val="002E53C1"/>
    <w:rsid w:val="002E597E"/>
    <w:rsid w:val="002E69A8"/>
    <w:rsid w:val="002E7974"/>
    <w:rsid w:val="002E7C42"/>
    <w:rsid w:val="002E7FD8"/>
    <w:rsid w:val="002F0418"/>
    <w:rsid w:val="002F1EAB"/>
    <w:rsid w:val="002F43E7"/>
    <w:rsid w:val="002F455E"/>
    <w:rsid w:val="002F66C6"/>
    <w:rsid w:val="002F71D2"/>
    <w:rsid w:val="002F7FD4"/>
    <w:rsid w:val="00300745"/>
    <w:rsid w:val="00303718"/>
    <w:rsid w:val="00305AA2"/>
    <w:rsid w:val="00306522"/>
    <w:rsid w:val="0030794C"/>
    <w:rsid w:val="00307C43"/>
    <w:rsid w:val="003120C1"/>
    <w:rsid w:val="00313915"/>
    <w:rsid w:val="00314764"/>
    <w:rsid w:val="00315416"/>
    <w:rsid w:val="00315A17"/>
    <w:rsid w:val="00317D79"/>
    <w:rsid w:val="0032043E"/>
    <w:rsid w:val="00321E26"/>
    <w:rsid w:val="00322C02"/>
    <w:rsid w:val="0032333D"/>
    <w:rsid w:val="003259A7"/>
    <w:rsid w:val="00325E22"/>
    <w:rsid w:val="00326626"/>
    <w:rsid w:val="0032774F"/>
    <w:rsid w:val="00327981"/>
    <w:rsid w:val="00327C1A"/>
    <w:rsid w:val="00327FD6"/>
    <w:rsid w:val="0033053D"/>
    <w:rsid w:val="003311CF"/>
    <w:rsid w:val="00333288"/>
    <w:rsid w:val="00333A86"/>
    <w:rsid w:val="00334133"/>
    <w:rsid w:val="0033420F"/>
    <w:rsid w:val="00334632"/>
    <w:rsid w:val="00335760"/>
    <w:rsid w:val="00335AC2"/>
    <w:rsid w:val="00337A43"/>
    <w:rsid w:val="00337C18"/>
    <w:rsid w:val="003409C1"/>
    <w:rsid w:val="0034149A"/>
    <w:rsid w:val="003431BF"/>
    <w:rsid w:val="003448D3"/>
    <w:rsid w:val="003459FD"/>
    <w:rsid w:val="0035003D"/>
    <w:rsid w:val="00351E0B"/>
    <w:rsid w:val="003528A7"/>
    <w:rsid w:val="003553AE"/>
    <w:rsid w:val="00355954"/>
    <w:rsid w:val="00356FFA"/>
    <w:rsid w:val="003578E5"/>
    <w:rsid w:val="0036249A"/>
    <w:rsid w:val="00362E6F"/>
    <w:rsid w:val="00364602"/>
    <w:rsid w:val="00366289"/>
    <w:rsid w:val="0036659D"/>
    <w:rsid w:val="00366B89"/>
    <w:rsid w:val="003704D9"/>
    <w:rsid w:val="00370B1E"/>
    <w:rsid w:val="00370DCF"/>
    <w:rsid w:val="00371BAD"/>
    <w:rsid w:val="003739E8"/>
    <w:rsid w:val="0037485E"/>
    <w:rsid w:val="00374C96"/>
    <w:rsid w:val="00374E00"/>
    <w:rsid w:val="00375B9C"/>
    <w:rsid w:val="00375E69"/>
    <w:rsid w:val="003768D2"/>
    <w:rsid w:val="003802DB"/>
    <w:rsid w:val="00382C4B"/>
    <w:rsid w:val="00383241"/>
    <w:rsid w:val="003848D8"/>
    <w:rsid w:val="00384EBA"/>
    <w:rsid w:val="00385559"/>
    <w:rsid w:val="003869AA"/>
    <w:rsid w:val="0038795A"/>
    <w:rsid w:val="003879F6"/>
    <w:rsid w:val="00387B22"/>
    <w:rsid w:val="003911EE"/>
    <w:rsid w:val="0039172A"/>
    <w:rsid w:val="0039197A"/>
    <w:rsid w:val="00391C41"/>
    <w:rsid w:val="00392DC3"/>
    <w:rsid w:val="00393832"/>
    <w:rsid w:val="00393F58"/>
    <w:rsid w:val="003951F6"/>
    <w:rsid w:val="00395787"/>
    <w:rsid w:val="00395C33"/>
    <w:rsid w:val="00397D2A"/>
    <w:rsid w:val="00397FC5"/>
    <w:rsid w:val="003A1859"/>
    <w:rsid w:val="003A2CD5"/>
    <w:rsid w:val="003A2F91"/>
    <w:rsid w:val="003A3ED3"/>
    <w:rsid w:val="003A5E58"/>
    <w:rsid w:val="003A6D22"/>
    <w:rsid w:val="003A78A1"/>
    <w:rsid w:val="003B00C2"/>
    <w:rsid w:val="003B1ED6"/>
    <w:rsid w:val="003B28EA"/>
    <w:rsid w:val="003B2C36"/>
    <w:rsid w:val="003B2F70"/>
    <w:rsid w:val="003B473C"/>
    <w:rsid w:val="003B5DDF"/>
    <w:rsid w:val="003B615A"/>
    <w:rsid w:val="003B6901"/>
    <w:rsid w:val="003B6C21"/>
    <w:rsid w:val="003C03D3"/>
    <w:rsid w:val="003C04ED"/>
    <w:rsid w:val="003C092E"/>
    <w:rsid w:val="003C185B"/>
    <w:rsid w:val="003C3537"/>
    <w:rsid w:val="003C3AD0"/>
    <w:rsid w:val="003C58CF"/>
    <w:rsid w:val="003C7363"/>
    <w:rsid w:val="003C76FF"/>
    <w:rsid w:val="003D0CA9"/>
    <w:rsid w:val="003D0FA1"/>
    <w:rsid w:val="003D2316"/>
    <w:rsid w:val="003D23D0"/>
    <w:rsid w:val="003D26C5"/>
    <w:rsid w:val="003D326A"/>
    <w:rsid w:val="003D33C3"/>
    <w:rsid w:val="003D45D7"/>
    <w:rsid w:val="003D4E86"/>
    <w:rsid w:val="003D59B3"/>
    <w:rsid w:val="003E0256"/>
    <w:rsid w:val="003E1B1D"/>
    <w:rsid w:val="003E1BCD"/>
    <w:rsid w:val="003E26C8"/>
    <w:rsid w:val="003E28E5"/>
    <w:rsid w:val="003E46A1"/>
    <w:rsid w:val="003E52CA"/>
    <w:rsid w:val="003E669E"/>
    <w:rsid w:val="003E78C7"/>
    <w:rsid w:val="003E792E"/>
    <w:rsid w:val="003F24D2"/>
    <w:rsid w:val="003F25B0"/>
    <w:rsid w:val="003F2DD2"/>
    <w:rsid w:val="003F39E6"/>
    <w:rsid w:val="003F46DB"/>
    <w:rsid w:val="003F5BAC"/>
    <w:rsid w:val="003F6AA6"/>
    <w:rsid w:val="00401F07"/>
    <w:rsid w:val="0040392E"/>
    <w:rsid w:val="00404F33"/>
    <w:rsid w:val="00411356"/>
    <w:rsid w:val="00412BA5"/>
    <w:rsid w:val="004136D1"/>
    <w:rsid w:val="004137DC"/>
    <w:rsid w:val="00414048"/>
    <w:rsid w:val="00414B79"/>
    <w:rsid w:val="00414D24"/>
    <w:rsid w:val="00414FC9"/>
    <w:rsid w:val="00417050"/>
    <w:rsid w:val="0042118C"/>
    <w:rsid w:val="00422ACA"/>
    <w:rsid w:val="00422B5D"/>
    <w:rsid w:val="00422EA6"/>
    <w:rsid w:val="0042300E"/>
    <w:rsid w:val="00424770"/>
    <w:rsid w:val="00424C2E"/>
    <w:rsid w:val="0042662C"/>
    <w:rsid w:val="00427A70"/>
    <w:rsid w:val="00430215"/>
    <w:rsid w:val="004308FD"/>
    <w:rsid w:val="00431F7C"/>
    <w:rsid w:val="00433B89"/>
    <w:rsid w:val="00433E0E"/>
    <w:rsid w:val="004346BD"/>
    <w:rsid w:val="00435042"/>
    <w:rsid w:val="00435744"/>
    <w:rsid w:val="00436117"/>
    <w:rsid w:val="0043640D"/>
    <w:rsid w:val="00440320"/>
    <w:rsid w:val="00440CE0"/>
    <w:rsid w:val="0044151C"/>
    <w:rsid w:val="00442208"/>
    <w:rsid w:val="004422A3"/>
    <w:rsid w:val="004425EC"/>
    <w:rsid w:val="004440F4"/>
    <w:rsid w:val="00444786"/>
    <w:rsid w:val="0044521F"/>
    <w:rsid w:val="00445DDF"/>
    <w:rsid w:val="00445E51"/>
    <w:rsid w:val="004513C0"/>
    <w:rsid w:val="00451EC5"/>
    <w:rsid w:val="004525AC"/>
    <w:rsid w:val="00452F69"/>
    <w:rsid w:val="00453E4C"/>
    <w:rsid w:val="0045494C"/>
    <w:rsid w:val="004572CF"/>
    <w:rsid w:val="00457B6B"/>
    <w:rsid w:val="0046015E"/>
    <w:rsid w:val="00460BE1"/>
    <w:rsid w:val="00460E5F"/>
    <w:rsid w:val="0046331F"/>
    <w:rsid w:val="00463E1C"/>
    <w:rsid w:val="004648CE"/>
    <w:rsid w:val="00464E3C"/>
    <w:rsid w:val="004666B0"/>
    <w:rsid w:val="00472187"/>
    <w:rsid w:val="00475024"/>
    <w:rsid w:val="004752AB"/>
    <w:rsid w:val="00476013"/>
    <w:rsid w:val="0047717C"/>
    <w:rsid w:val="00480047"/>
    <w:rsid w:val="004800CB"/>
    <w:rsid w:val="0048016F"/>
    <w:rsid w:val="00482BD5"/>
    <w:rsid w:val="004833F2"/>
    <w:rsid w:val="0048398D"/>
    <w:rsid w:val="004839BF"/>
    <w:rsid w:val="00483B9A"/>
    <w:rsid w:val="00484E88"/>
    <w:rsid w:val="00485AC7"/>
    <w:rsid w:val="004878C9"/>
    <w:rsid w:val="00487D3B"/>
    <w:rsid w:val="00487FBF"/>
    <w:rsid w:val="00490B6F"/>
    <w:rsid w:val="00490C4A"/>
    <w:rsid w:val="00491680"/>
    <w:rsid w:val="00493F1E"/>
    <w:rsid w:val="004940F5"/>
    <w:rsid w:val="004943DA"/>
    <w:rsid w:val="00495231"/>
    <w:rsid w:val="004955C8"/>
    <w:rsid w:val="0049565A"/>
    <w:rsid w:val="00496ED0"/>
    <w:rsid w:val="00497BFD"/>
    <w:rsid w:val="00497E84"/>
    <w:rsid w:val="004A0DD2"/>
    <w:rsid w:val="004A0E37"/>
    <w:rsid w:val="004A25BD"/>
    <w:rsid w:val="004A25F2"/>
    <w:rsid w:val="004A2A24"/>
    <w:rsid w:val="004A328F"/>
    <w:rsid w:val="004A34A2"/>
    <w:rsid w:val="004A39A5"/>
    <w:rsid w:val="004A3EDD"/>
    <w:rsid w:val="004A6E94"/>
    <w:rsid w:val="004A7BC0"/>
    <w:rsid w:val="004B07BE"/>
    <w:rsid w:val="004B0F2A"/>
    <w:rsid w:val="004B14A5"/>
    <w:rsid w:val="004B2D62"/>
    <w:rsid w:val="004B34D3"/>
    <w:rsid w:val="004B44CB"/>
    <w:rsid w:val="004B6D3F"/>
    <w:rsid w:val="004C0925"/>
    <w:rsid w:val="004C0DBE"/>
    <w:rsid w:val="004C1315"/>
    <w:rsid w:val="004C136E"/>
    <w:rsid w:val="004C567B"/>
    <w:rsid w:val="004C593F"/>
    <w:rsid w:val="004D0A21"/>
    <w:rsid w:val="004D0B1A"/>
    <w:rsid w:val="004D3676"/>
    <w:rsid w:val="004D7179"/>
    <w:rsid w:val="004D7275"/>
    <w:rsid w:val="004D7C62"/>
    <w:rsid w:val="004E0A58"/>
    <w:rsid w:val="004E1157"/>
    <w:rsid w:val="004E1956"/>
    <w:rsid w:val="004E267B"/>
    <w:rsid w:val="004E2837"/>
    <w:rsid w:val="004E3E73"/>
    <w:rsid w:val="004E3EC5"/>
    <w:rsid w:val="004E68DE"/>
    <w:rsid w:val="004F05CE"/>
    <w:rsid w:val="004F06F0"/>
    <w:rsid w:val="004F0FD1"/>
    <w:rsid w:val="004F1B7E"/>
    <w:rsid w:val="004F3CD3"/>
    <w:rsid w:val="004F4293"/>
    <w:rsid w:val="004F5DF4"/>
    <w:rsid w:val="004F67F2"/>
    <w:rsid w:val="004F6909"/>
    <w:rsid w:val="004F7745"/>
    <w:rsid w:val="00501891"/>
    <w:rsid w:val="00503DBE"/>
    <w:rsid w:val="00504782"/>
    <w:rsid w:val="00504B37"/>
    <w:rsid w:val="005058F9"/>
    <w:rsid w:val="00506961"/>
    <w:rsid w:val="00506964"/>
    <w:rsid w:val="005069B5"/>
    <w:rsid w:val="00506B8C"/>
    <w:rsid w:val="00507A89"/>
    <w:rsid w:val="00507C09"/>
    <w:rsid w:val="005101BE"/>
    <w:rsid w:val="00510FE9"/>
    <w:rsid w:val="005110E8"/>
    <w:rsid w:val="00511369"/>
    <w:rsid w:val="00511912"/>
    <w:rsid w:val="00511A44"/>
    <w:rsid w:val="0051425D"/>
    <w:rsid w:val="005142B3"/>
    <w:rsid w:val="005146EC"/>
    <w:rsid w:val="00514CB4"/>
    <w:rsid w:val="00514EDB"/>
    <w:rsid w:val="005155B2"/>
    <w:rsid w:val="00516B88"/>
    <w:rsid w:val="00516E15"/>
    <w:rsid w:val="00517717"/>
    <w:rsid w:val="00517D42"/>
    <w:rsid w:val="00520285"/>
    <w:rsid w:val="0052058A"/>
    <w:rsid w:val="00521AB5"/>
    <w:rsid w:val="00521FCD"/>
    <w:rsid w:val="00523026"/>
    <w:rsid w:val="00523F3A"/>
    <w:rsid w:val="00524046"/>
    <w:rsid w:val="00524F3A"/>
    <w:rsid w:val="0052571C"/>
    <w:rsid w:val="0052629C"/>
    <w:rsid w:val="0052693B"/>
    <w:rsid w:val="00527291"/>
    <w:rsid w:val="0052788C"/>
    <w:rsid w:val="005318EC"/>
    <w:rsid w:val="00531FD4"/>
    <w:rsid w:val="0053399B"/>
    <w:rsid w:val="00534385"/>
    <w:rsid w:val="0053606C"/>
    <w:rsid w:val="00537E3A"/>
    <w:rsid w:val="00540193"/>
    <w:rsid w:val="00540672"/>
    <w:rsid w:val="00541BB3"/>
    <w:rsid w:val="00541EA3"/>
    <w:rsid w:val="00542657"/>
    <w:rsid w:val="00542872"/>
    <w:rsid w:val="00542A18"/>
    <w:rsid w:val="0054474D"/>
    <w:rsid w:val="00547223"/>
    <w:rsid w:val="005477FA"/>
    <w:rsid w:val="00547F1A"/>
    <w:rsid w:val="0055193B"/>
    <w:rsid w:val="005536FA"/>
    <w:rsid w:val="00553982"/>
    <w:rsid w:val="00554408"/>
    <w:rsid w:val="0055517C"/>
    <w:rsid w:val="00555EFC"/>
    <w:rsid w:val="0055741F"/>
    <w:rsid w:val="00557569"/>
    <w:rsid w:val="00561FBE"/>
    <w:rsid w:val="00562235"/>
    <w:rsid w:val="00562900"/>
    <w:rsid w:val="00562A26"/>
    <w:rsid w:val="00563069"/>
    <w:rsid w:val="00567141"/>
    <w:rsid w:val="0057077B"/>
    <w:rsid w:val="00571AE5"/>
    <w:rsid w:val="00571B13"/>
    <w:rsid w:val="0057264D"/>
    <w:rsid w:val="00572BCA"/>
    <w:rsid w:val="005731A4"/>
    <w:rsid w:val="005734D2"/>
    <w:rsid w:val="00573F71"/>
    <w:rsid w:val="005743DA"/>
    <w:rsid w:val="005746AA"/>
    <w:rsid w:val="00577107"/>
    <w:rsid w:val="00580CF5"/>
    <w:rsid w:val="00582078"/>
    <w:rsid w:val="00582983"/>
    <w:rsid w:val="005836C6"/>
    <w:rsid w:val="00584308"/>
    <w:rsid w:val="0058497C"/>
    <w:rsid w:val="005875C4"/>
    <w:rsid w:val="00587FB1"/>
    <w:rsid w:val="005915A4"/>
    <w:rsid w:val="005920DD"/>
    <w:rsid w:val="00592DA1"/>
    <w:rsid w:val="00594594"/>
    <w:rsid w:val="00595511"/>
    <w:rsid w:val="005958AA"/>
    <w:rsid w:val="00595C67"/>
    <w:rsid w:val="00596889"/>
    <w:rsid w:val="005A0152"/>
    <w:rsid w:val="005A10E3"/>
    <w:rsid w:val="005A2627"/>
    <w:rsid w:val="005A48DA"/>
    <w:rsid w:val="005A50C0"/>
    <w:rsid w:val="005A708D"/>
    <w:rsid w:val="005A7484"/>
    <w:rsid w:val="005A7BD6"/>
    <w:rsid w:val="005B011B"/>
    <w:rsid w:val="005B273E"/>
    <w:rsid w:val="005B3472"/>
    <w:rsid w:val="005B38B4"/>
    <w:rsid w:val="005B3DC6"/>
    <w:rsid w:val="005B5013"/>
    <w:rsid w:val="005B579C"/>
    <w:rsid w:val="005B588B"/>
    <w:rsid w:val="005B649C"/>
    <w:rsid w:val="005B78F8"/>
    <w:rsid w:val="005C0409"/>
    <w:rsid w:val="005C0C49"/>
    <w:rsid w:val="005C275A"/>
    <w:rsid w:val="005C2B3A"/>
    <w:rsid w:val="005C3F62"/>
    <w:rsid w:val="005C43C8"/>
    <w:rsid w:val="005C7658"/>
    <w:rsid w:val="005D09FA"/>
    <w:rsid w:val="005D12BA"/>
    <w:rsid w:val="005D2A04"/>
    <w:rsid w:val="005D30CF"/>
    <w:rsid w:val="005D36F7"/>
    <w:rsid w:val="005D4415"/>
    <w:rsid w:val="005D5780"/>
    <w:rsid w:val="005D5BAE"/>
    <w:rsid w:val="005E001B"/>
    <w:rsid w:val="005E16EB"/>
    <w:rsid w:val="005E1940"/>
    <w:rsid w:val="005E2DA6"/>
    <w:rsid w:val="005E669E"/>
    <w:rsid w:val="005E6FC9"/>
    <w:rsid w:val="005E7D50"/>
    <w:rsid w:val="005E7D62"/>
    <w:rsid w:val="005F0BCE"/>
    <w:rsid w:val="005F1C0C"/>
    <w:rsid w:val="005F28A5"/>
    <w:rsid w:val="005F2E9C"/>
    <w:rsid w:val="005F4DC1"/>
    <w:rsid w:val="005F78A0"/>
    <w:rsid w:val="005F7F04"/>
    <w:rsid w:val="0060081E"/>
    <w:rsid w:val="0060104F"/>
    <w:rsid w:val="006037A7"/>
    <w:rsid w:val="00604191"/>
    <w:rsid w:val="0060489F"/>
    <w:rsid w:val="006079F0"/>
    <w:rsid w:val="0061016A"/>
    <w:rsid w:val="006126A4"/>
    <w:rsid w:val="00612ADC"/>
    <w:rsid w:val="00613124"/>
    <w:rsid w:val="00613648"/>
    <w:rsid w:val="00621085"/>
    <w:rsid w:val="0062144F"/>
    <w:rsid w:val="00622DF9"/>
    <w:rsid w:val="00622F99"/>
    <w:rsid w:val="00623ED9"/>
    <w:rsid w:val="0062540D"/>
    <w:rsid w:val="00626419"/>
    <w:rsid w:val="00626CFA"/>
    <w:rsid w:val="00627351"/>
    <w:rsid w:val="006277FF"/>
    <w:rsid w:val="00631D15"/>
    <w:rsid w:val="00632230"/>
    <w:rsid w:val="006332D2"/>
    <w:rsid w:val="00633D62"/>
    <w:rsid w:val="006342DD"/>
    <w:rsid w:val="0063467F"/>
    <w:rsid w:val="00634ACB"/>
    <w:rsid w:val="00637B8B"/>
    <w:rsid w:val="00641707"/>
    <w:rsid w:val="00641E61"/>
    <w:rsid w:val="00642249"/>
    <w:rsid w:val="00642A6B"/>
    <w:rsid w:val="00642CB9"/>
    <w:rsid w:val="00643082"/>
    <w:rsid w:val="00644CF9"/>
    <w:rsid w:val="00644ED4"/>
    <w:rsid w:val="0064663A"/>
    <w:rsid w:val="00646959"/>
    <w:rsid w:val="00646A0E"/>
    <w:rsid w:val="00646FC3"/>
    <w:rsid w:val="00651333"/>
    <w:rsid w:val="006513EB"/>
    <w:rsid w:val="00651EF0"/>
    <w:rsid w:val="006520F1"/>
    <w:rsid w:val="00653824"/>
    <w:rsid w:val="00653C86"/>
    <w:rsid w:val="006552D0"/>
    <w:rsid w:val="00655D6C"/>
    <w:rsid w:val="00657431"/>
    <w:rsid w:val="0065794B"/>
    <w:rsid w:val="00661264"/>
    <w:rsid w:val="00661FDA"/>
    <w:rsid w:val="00662DDD"/>
    <w:rsid w:val="00662EB6"/>
    <w:rsid w:val="006638EC"/>
    <w:rsid w:val="00663BB6"/>
    <w:rsid w:val="006658E1"/>
    <w:rsid w:val="0066610B"/>
    <w:rsid w:val="00666D40"/>
    <w:rsid w:val="00667C49"/>
    <w:rsid w:val="0067186F"/>
    <w:rsid w:val="00673FE8"/>
    <w:rsid w:val="00674647"/>
    <w:rsid w:val="00674C06"/>
    <w:rsid w:val="006751B8"/>
    <w:rsid w:val="00675591"/>
    <w:rsid w:val="00675FC7"/>
    <w:rsid w:val="00676E6A"/>
    <w:rsid w:val="00677A5F"/>
    <w:rsid w:val="006805C0"/>
    <w:rsid w:val="0068178C"/>
    <w:rsid w:val="006819DF"/>
    <w:rsid w:val="0068233E"/>
    <w:rsid w:val="00682759"/>
    <w:rsid w:val="00682F3C"/>
    <w:rsid w:val="006836DD"/>
    <w:rsid w:val="006850CA"/>
    <w:rsid w:val="00686D05"/>
    <w:rsid w:val="006873AB"/>
    <w:rsid w:val="00690761"/>
    <w:rsid w:val="00692758"/>
    <w:rsid w:val="00692C59"/>
    <w:rsid w:val="0069329B"/>
    <w:rsid w:val="00693CA9"/>
    <w:rsid w:val="00693D17"/>
    <w:rsid w:val="00693F3C"/>
    <w:rsid w:val="00694023"/>
    <w:rsid w:val="006942F0"/>
    <w:rsid w:val="0069448F"/>
    <w:rsid w:val="00694A93"/>
    <w:rsid w:val="00695A84"/>
    <w:rsid w:val="00695D4C"/>
    <w:rsid w:val="00695F4D"/>
    <w:rsid w:val="00696791"/>
    <w:rsid w:val="00697337"/>
    <w:rsid w:val="00697C5D"/>
    <w:rsid w:val="00697FD2"/>
    <w:rsid w:val="006A17A4"/>
    <w:rsid w:val="006A5453"/>
    <w:rsid w:val="006A5BB2"/>
    <w:rsid w:val="006A65D3"/>
    <w:rsid w:val="006A6BEF"/>
    <w:rsid w:val="006A72E6"/>
    <w:rsid w:val="006A7765"/>
    <w:rsid w:val="006A7AC5"/>
    <w:rsid w:val="006B06E8"/>
    <w:rsid w:val="006B137C"/>
    <w:rsid w:val="006B261B"/>
    <w:rsid w:val="006B2C17"/>
    <w:rsid w:val="006B3C4C"/>
    <w:rsid w:val="006B5394"/>
    <w:rsid w:val="006B6492"/>
    <w:rsid w:val="006B7FB8"/>
    <w:rsid w:val="006C0D33"/>
    <w:rsid w:val="006C2029"/>
    <w:rsid w:val="006C281C"/>
    <w:rsid w:val="006C44C0"/>
    <w:rsid w:val="006C5090"/>
    <w:rsid w:val="006C52FF"/>
    <w:rsid w:val="006C5C20"/>
    <w:rsid w:val="006C7265"/>
    <w:rsid w:val="006C7D7B"/>
    <w:rsid w:val="006D114B"/>
    <w:rsid w:val="006D2941"/>
    <w:rsid w:val="006D2E69"/>
    <w:rsid w:val="006D6198"/>
    <w:rsid w:val="006D6D78"/>
    <w:rsid w:val="006D731A"/>
    <w:rsid w:val="006D7483"/>
    <w:rsid w:val="006D76D5"/>
    <w:rsid w:val="006E01B5"/>
    <w:rsid w:val="006E0C6C"/>
    <w:rsid w:val="006E24E5"/>
    <w:rsid w:val="006E3302"/>
    <w:rsid w:val="006E7189"/>
    <w:rsid w:val="006E7768"/>
    <w:rsid w:val="006F0C1A"/>
    <w:rsid w:val="006F1C06"/>
    <w:rsid w:val="006F2E07"/>
    <w:rsid w:val="006F5862"/>
    <w:rsid w:val="00700C21"/>
    <w:rsid w:val="00700C87"/>
    <w:rsid w:val="007010C4"/>
    <w:rsid w:val="0070288C"/>
    <w:rsid w:val="00706961"/>
    <w:rsid w:val="007100C8"/>
    <w:rsid w:val="007104F4"/>
    <w:rsid w:val="007107B7"/>
    <w:rsid w:val="0071092E"/>
    <w:rsid w:val="0071184A"/>
    <w:rsid w:val="0071245A"/>
    <w:rsid w:val="00712F8E"/>
    <w:rsid w:val="007132FF"/>
    <w:rsid w:val="00714752"/>
    <w:rsid w:val="007159A5"/>
    <w:rsid w:val="00716773"/>
    <w:rsid w:val="0072042D"/>
    <w:rsid w:val="0072138D"/>
    <w:rsid w:val="00722503"/>
    <w:rsid w:val="00722EB2"/>
    <w:rsid w:val="00722EB9"/>
    <w:rsid w:val="0072358A"/>
    <w:rsid w:val="00725114"/>
    <w:rsid w:val="00725414"/>
    <w:rsid w:val="0072594A"/>
    <w:rsid w:val="00727123"/>
    <w:rsid w:val="00727405"/>
    <w:rsid w:val="0073027D"/>
    <w:rsid w:val="00730989"/>
    <w:rsid w:val="00730CBE"/>
    <w:rsid w:val="007327B8"/>
    <w:rsid w:val="00732875"/>
    <w:rsid w:val="00733358"/>
    <w:rsid w:val="00734F29"/>
    <w:rsid w:val="0073661E"/>
    <w:rsid w:val="007368B2"/>
    <w:rsid w:val="00736B8A"/>
    <w:rsid w:val="00737267"/>
    <w:rsid w:val="00740B4F"/>
    <w:rsid w:val="0074236F"/>
    <w:rsid w:val="0074427D"/>
    <w:rsid w:val="007444C8"/>
    <w:rsid w:val="0074464F"/>
    <w:rsid w:val="00744BAF"/>
    <w:rsid w:val="00744FAB"/>
    <w:rsid w:val="00745357"/>
    <w:rsid w:val="00745640"/>
    <w:rsid w:val="00745C0E"/>
    <w:rsid w:val="00745EF4"/>
    <w:rsid w:val="007464FE"/>
    <w:rsid w:val="00746EAD"/>
    <w:rsid w:val="00747141"/>
    <w:rsid w:val="00747211"/>
    <w:rsid w:val="0074741A"/>
    <w:rsid w:val="007479E2"/>
    <w:rsid w:val="0075494E"/>
    <w:rsid w:val="00754B03"/>
    <w:rsid w:val="0076099E"/>
    <w:rsid w:val="00760A05"/>
    <w:rsid w:val="00764800"/>
    <w:rsid w:val="00764F3E"/>
    <w:rsid w:val="00764F9B"/>
    <w:rsid w:val="00770443"/>
    <w:rsid w:val="00770631"/>
    <w:rsid w:val="00770ABA"/>
    <w:rsid w:val="00770D85"/>
    <w:rsid w:val="00770FDA"/>
    <w:rsid w:val="00771FBA"/>
    <w:rsid w:val="00771FF6"/>
    <w:rsid w:val="007732A3"/>
    <w:rsid w:val="00773EB1"/>
    <w:rsid w:val="007745D6"/>
    <w:rsid w:val="00776A91"/>
    <w:rsid w:val="00781210"/>
    <w:rsid w:val="00781FC8"/>
    <w:rsid w:val="00782EB2"/>
    <w:rsid w:val="00783D47"/>
    <w:rsid w:val="0078486D"/>
    <w:rsid w:val="007862B4"/>
    <w:rsid w:val="00786435"/>
    <w:rsid w:val="00786F30"/>
    <w:rsid w:val="007874F2"/>
    <w:rsid w:val="0078791F"/>
    <w:rsid w:val="00791047"/>
    <w:rsid w:val="00791CBF"/>
    <w:rsid w:val="0079202A"/>
    <w:rsid w:val="007928FF"/>
    <w:rsid w:val="00793FFF"/>
    <w:rsid w:val="007973B3"/>
    <w:rsid w:val="007A1055"/>
    <w:rsid w:val="007A2AAD"/>
    <w:rsid w:val="007A4D22"/>
    <w:rsid w:val="007A5D30"/>
    <w:rsid w:val="007A62BE"/>
    <w:rsid w:val="007A71D4"/>
    <w:rsid w:val="007A7260"/>
    <w:rsid w:val="007B0030"/>
    <w:rsid w:val="007B1196"/>
    <w:rsid w:val="007B291A"/>
    <w:rsid w:val="007B2C67"/>
    <w:rsid w:val="007B45E6"/>
    <w:rsid w:val="007B7269"/>
    <w:rsid w:val="007B744E"/>
    <w:rsid w:val="007C1141"/>
    <w:rsid w:val="007C1DBD"/>
    <w:rsid w:val="007C4474"/>
    <w:rsid w:val="007C4CF1"/>
    <w:rsid w:val="007C4F96"/>
    <w:rsid w:val="007C51CD"/>
    <w:rsid w:val="007C613C"/>
    <w:rsid w:val="007C6FA9"/>
    <w:rsid w:val="007C7291"/>
    <w:rsid w:val="007C7D2A"/>
    <w:rsid w:val="007D0E4A"/>
    <w:rsid w:val="007D134E"/>
    <w:rsid w:val="007D1815"/>
    <w:rsid w:val="007D19EB"/>
    <w:rsid w:val="007D2765"/>
    <w:rsid w:val="007D2F8C"/>
    <w:rsid w:val="007D3392"/>
    <w:rsid w:val="007D5660"/>
    <w:rsid w:val="007D5B71"/>
    <w:rsid w:val="007D70C5"/>
    <w:rsid w:val="007D7A18"/>
    <w:rsid w:val="007E03CA"/>
    <w:rsid w:val="007E13FA"/>
    <w:rsid w:val="007E37DF"/>
    <w:rsid w:val="007E4299"/>
    <w:rsid w:val="007E4327"/>
    <w:rsid w:val="007E49E8"/>
    <w:rsid w:val="007E5F4F"/>
    <w:rsid w:val="007E67AC"/>
    <w:rsid w:val="007E7279"/>
    <w:rsid w:val="007E7876"/>
    <w:rsid w:val="007F0002"/>
    <w:rsid w:val="007F0009"/>
    <w:rsid w:val="007F0055"/>
    <w:rsid w:val="007F18F5"/>
    <w:rsid w:val="007F20BD"/>
    <w:rsid w:val="007F20D9"/>
    <w:rsid w:val="007F225A"/>
    <w:rsid w:val="007F2D63"/>
    <w:rsid w:val="007F4642"/>
    <w:rsid w:val="007F5321"/>
    <w:rsid w:val="007F660B"/>
    <w:rsid w:val="007F6A7B"/>
    <w:rsid w:val="007F6FD8"/>
    <w:rsid w:val="007F73F0"/>
    <w:rsid w:val="007F7E8E"/>
    <w:rsid w:val="00800090"/>
    <w:rsid w:val="00800287"/>
    <w:rsid w:val="00800C5F"/>
    <w:rsid w:val="00801431"/>
    <w:rsid w:val="00804191"/>
    <w:rsid w:val="00805F6F"/>
    <w:rsid w:val="0080621B"/>
    <w:rsid w:val="00807E65"/>
    <w:rsid w:val="008111A3"/>
    <w:rsid w:val="00812C29"/>
    <w:rsid w:val="00812CA5"/>
    <w:rsid w:val="00812D80"/>
    <w:rsid w:val="00813202"/>
    <w:rsid w:val="00816722"/>
    <w:rsid w:val="008173CD"/>
    <w:rsid w:val="00817583"/>
    <w:rsid w:val="00817608"/>
    <w:rsid w:val="00820B79"/>
    <w:rsid w:val="008232C7"/>
    <w:rsid w:val="0082436D"/>
    <w:rsid w:val="00824BFE"/>
    <w:rsid w:val="00824C89"/>
    <w:rsid w:val="00824FBD"/>
    <w:rsid w:val="00824FD0"/>
    <w:rsid w:val="00831E9D"/>
    <w:rsid w:val="0083235A"/>
    <w:rsid w:val="008323E3"/>
    <w:rsid w:val="00832B75"/>
    <w:rsid w:val="00834227"/>
    <w:rsid w:val="0083436A"/>
    <w:rsid w:val="00834B38"/>
    <w:rsid w:val="00840339"/>
    <w:rsid w:val="0084132C"/>
    <w:rsid w:val="0084263A"/>
    <w:rsid w:val="008436F3"/>
    <w:rsid w:val="00845EF1"/>
    <w:rsid w:val="00847E63"/>
    <w:rsid w:val="00847F95"/>
    <w:rsid w:val="00852F45"/>
    <w:rsid w:val="00853FB7"/>
    <w:rsid w:val="008543F2"/>
    <w:rsid w:val="00854E2A"/>
    <w:rsid w:val="0085549C"/>
    <w:rsid w:val="00856BDF"/>
    <w:rsid w:val="008601D2"/>
    <w:rsid w:val="00860D0A"/>
    <w:rsid w:val="008659B3"/>
    <w:rsid w:val="00865FCF"/>
    <w:rsid w:val="00866D5D"/>
    <w:rsid w:val="00867DBF"/>
    <w:rsid w:val="00870180"/>
    <w:rsid w:val="008706FB"/>
    <w:rsid w:val="00871E09"/>
    <w:rsid w:val="00872D93"/>
    <w:rsid w:val="00873529"/>
    <w:rsid w:val="00873A54"/>
    <w:rsid w:val="0087418D"/>
    <w:rsid w:val="0087479F"/>
    <w:rsid w:val="0087563D"/>
    <w:rsid w:val="0087641A"/>
    <w:rsid w:val="008802BA"/>
    <w:rsid w:val="008825A2"/>
    <w:rsid w:val="00882B81"/>
    <w:rsid w:val="00883D1B"/>
    <w:rsid w:val="008841F2"/>
    <w:rsid w:val="008860E5"/>
    <w:rsid w:val="00886169"/>
    <w:rsid w:val="00887996"/>
    <w:rsid w:val="008904E2"/>
    <w:rsid w:val="008917C1"/>
    <w:rsid w:val="008924E4"/>
    <w:rsid w:val="00893317"/>
    <w:rsid w:val="00893CEF"/>
    <w:rsid w:val="008941EA"/>
    <w:rsid w:val="00895351"/>
    <w:rsid w:val="008A03B2"/>
    <w:rsid w:val="008A07B8"/>
    <w:rsid w:val="008A1580"/>
    <w:rsid w:val="008A1DA9"/>
    <w:rsid w:val="008A22A3"/>
    <w:rsid w:val="008A461F"/>
    <w:rsid w:val="008A49A3"/>
    <w:rsid w:val="008A5BC1"/>
    <w:rsid w:val="008A5D45"/>
    <w:rsid w:val="008A5D83"/>
    <w:rsid w:val="008A666E"/>
    <w:rsid w:val="008B0AC6"/>
    <w:rsid w:val="008B34AD"/>
    <w:rsid w:val="008B40CC"/>
    <w:rsid w:val="008B466D"/>
    <w:rsid w:val="008B4977"/>
    <w:rsid w:val="008B566B"/>
    <w:rsid w:val="008B5BAB"/>
    <w:rsid w:val="008B726E"/>
    <w:rsid w:val="008B7D7B"/>
    <w:rsid w:val="008B7F3B"/>
    <w:rsid w:val="008C15A6"/>
    <w:rsid w:val="008C2E80"/>
    <w:rsid w:val="008C4204"/>
    <w:rsid w:val="008C45EB"/>
    <w:rsid w:val="008C6084"/>
    <w:rsid w:val="008C746B"/>
    <w:rsid w:val="008C76F8"/>
    <w:rsid w:val="008C77A4"/>
    <w:rsid w:val="008C7CF6"/>
    <w:rsid w:val="008C7F1F"/>
    <w:rsid w:val="008D0466"/>
    <w:rsid w:val="008D05C6"/>
    <w:rsid w:val="008D1701"/>
    <w:rsid w:val="008D41B8"/>
    <w:rsid w:val="008D4B2F"/>
    <w:rsid w:val="008D56F8"/>
    <w:rsid w:val="008D5AE6"/>
    <w:rsid w:val="008D5B47"/>
    <w:rsid w:val="008D605E"/>
    <w:rsid w:val="008D79F1"/>
    <w:rsid w:val="008E01E5"/>
    <w:rsid w:val="008E0A72"/>
    <w:rsid w:val="008E1277"/>
    <w:rsid w:val="008E143A"/>
    <w:rsid w:val="008E1AA4"/>
    <w:rsid w:val="008E21EA"/>
    <w:rsid w:val="008E3EF7"/>
    <w:rsid w:val="008E3FCF"/>
    <w:rsid w:val="008E5446"/>
    <w:rsid w:val="008E5626"/>
    <w:rsid w:val="008E578E"/>
    <w:rsid w:val="008E61F1"/>
    <w:rsid w:val="008F26FB"/>
    <w:rsid w:val="008F38A9"/>
    <w:rsid w:val="008F608C"/>
    <w:rsid w:val="008F6467"/>
    <w:rsid w:val="00900687"/>
    <w:rsid w:val="00900FA1"/>
    <w:rsid w:val="00901338"/>
    <w:rsid w:val="00903135"/>
    <w:rsid w:val="00903D48"/>
    <w:rsid w:val="00904B77"/>
    <w:rsid w:val="00905A61"/>
    <w:rsid w:val="00907913"/>
    <w:rsid w:val="00910443"/>
    <w:rsid w:val="00910A99"/>
    <w:rsid w:val="00912BD9"/>
    <w:rsid w:val="00913EF8"/>
    <w:rsid w:val="009142EF"/>
    <w:rsid w:val="00916E80"/>
    <w:rsid w:val="00917A10"/>
    <w:rsid w:val="0092154C"/>
    <w:rsid w:val="00921C70"/>
    <w:rsid w:val="00922BB5"/>
    <w:rsid w:val="009248CB"/>
    <w:rsid w:val="00932158"/>
    <w:rsid w:val="009338FD"/>
    <w:rsid w:val="00936902"/>
    <w:rsid w:val="00936B47"/>
    <w:rsid w:val="009370A4"/>
    <w:rsid w:val="009401F8"/>
    <w:rsid w:val="00940DCE"/>
    <w:rsid w:val="00940EFB"/>
    <w:rsid w:val="0094170D"/>
    <w:rsid w:val="00942EB9"/>
    <w:rsid w:val="0094386A"/>
    <w:rsid w:val="00943BCA"/>
    <w:rsid w:val="00944613"/>
    <w:rsid w:val="00944643"/>
    <w:rsid w:val="00945EB2"/>
    <w:rsid w:val="009460D3"/>
    <w:rsid w:val="00946904"/>
    <w:rsid w:val="00946C98"/>
    <w:rsid w:val="009473F7"/>
    <w:rsid w:val="0094758A"/>
    <w:rsid w:val="00947A70"/>
    <w:rsid w:val="00947BD1"/>
    <w:rsid w:val="00953220"/>
    <w:rsid w:val="009534B4"/>
    <w:rsid w:val="00953C77"/>
    <w:rsid w:val="009543BE"/>
    <w:rsid w:val="00954852"/>
    <w:rsid w:val="00954D1A"/>
    <w:rsid w:val="00955482"/>
    <w:rsid w:val="009554D0"/>
    <w:rsid w:val="00955ADD"/>
    <w:rsid w:val="00957814"/>
    <w:rsid w:val="009608B8"/>
    <w:rsid w:val="00960A82"/>
    <w:rsid w:val="00960D4D"/>
    <w:rsid w:val="00960ED9"/>
    <w:rsid w:val="00960FD4"/>
    <w:rsid w:val="009614DF"/>
    <w:rsid w:val="009618BC"/>
    <w:rsid w:val="00962F8C"/>
    <w:rsid w:val="0096303B"/>
    <w:rsid w:val="0096368A"/>
    <w:rsid w:val="00963BB4"/>
    <w:rsid w:val="00964A13"/>
    <w:rsid w:val="00967531"/>
    <w:rsid w:val="0097045D"/>
    <w:rsid w:val="009706B4"/>
    <w:rsid w:val="00970839"/>
    <w:rsid w:val="00973034"/>
    <w:rsid w:val="00973AB3"/>
    <w:rsid w:val="009742AC"/>
    <w:rsid w:val="0097495B"/>
    <w:rsid w:val="00975431"/>
    <w:rsid w:val="00975D00"/>
    <w:rsid w:val="00976DA0"/>
    <w:rsid w:val="00982025"/>
    <w:rsid w:val="00982E05"/>
    <w:rsid w:val="0098321A"/>
    <w:rsid w:val="00983C8F"/>
    <w:rsid w:val="00984439"/>
    <w:rsid w:val="00984D8D"/>
    <w:rsid w:val="00985116"/>
    <w:rsid w:val="00985392"/>
    <w:rsid w:val="00985AA3"/>
    <w:rsid w:val="00985F40"/>
    <w:rsid w:val="00986B05"/>
    <w:rsid w:val="00986B44"/>
    <w:rsid w:val="0098766A"/>
    <w:rsid w:val="00987CC1"/>
    <w:rsid w:val="00987E40"/>
    <w:rsid w:val="00990B45"/>
    <w:rsid w:val="00990E8E"/>
    <w:rsid w:val="00991759"/>
    <w:rsid w:val="009930D2"/>
    <w:rsid w:val="00993622"/>
    <w:rsid w:val="00993F8A"/>
    <w:rsid w:val="009946E1"/>
    <w:rsid w:val="009953CC"/>
    <w:rsid w:val="00995E84"/>
    <w:rsid w:val="00995FDC"/>
    <w:rsid w:val="00996EFD"/>
    <w:rsid w:val="00996FF0"/>
    <w:rsid w:val="0099710B"/>
    <w:rsid w:val="00997985"/>
    <w:rsid w:val="009A24B7"/>
    <w:rsid w:val="009A4EE4"/>
    <w:rsid w:val="009A5554"/>
    <w:rsid w:val="009A606C"/>
    <w:rsid w:val="009A75A2"/>
    <w:rsid w:val="009B0627"/>
    <w:rsid w:val="009B0E36"/>
    <w:rsid w:val="009B224D"/>
    <w:rsid w:val="009B2E96"/>
    <w:rsid w:val="009B4351"/>
    <w:rsid w:val="009B5026"/>
    <w:rsid w:val="009B507C"/>
    <w:rsid w:val="009B59BB"/>
    <w:rsid w:val="009B59E5"/>
    <w:rsid w:val="009B5D9C"/>
    <w:rsid w:val="009B6088"/>
    <w:rsid w:val="009B6A04"/>
    <w:rsid w:val="009B6A54"/>
    <w:rsid w:val="009B7227"/>
    <w:rsid w:val="009C00C4"/>
    <w:rsid w:val="009C1194"/>
    <w:rsid w:val="009C1316"/>
    <w:rsid w:val="009C30F4"/>
    <w:rsid w:val="009C572F"/>
    <w:rsid w:val="009C59CD"/>
    <w:rsid w:val="009C59F5"/>
    <w:rsid w:val="009C7C4A"/>
    <w:rsid w:val="009D0B32"/>
    <w:rsid w:val="009D0B67"/>
    <w:rsid w:val="009D1EF7"/>
    <w:rsid w:val="009D3393"/>
    <w:rsid w:val="009D375C"/>
    <w:rsid w:val="009D4006"/>
    <w:rsid w:val="009D4898"/>
    <w:rsid w:val="009D4ADB"/>
    <w:rsid w:val="009D7C84"/>
    <w:rsid w:val="009E02C1"/>
    <w:rsid w:val="009E0B09"/>
    <w:rsid w:val="009E1A6B"/>
    <w:rsid w:val="009E27EA"/>
    <w:rsid w:val="009E2ABF"/>
    <w:rsid w:val="009E36C1"/>
    <w:rsid w:val="009E3905"/>
    <w:rsid w:val="009E3AEF"/>
    <w:rsid w:val="009E3D71"/>
    <w:rsid w:val="009E3E4C"/>
    <w:rsid w:val="009E3EC7"/>
    <w:rsid w:val="009E490E"/>
    <w:rsid w:val="009E4BDC"/>
    <w:rsid w:val="009E5473"/>
    <w:rsid w:val="009E54B9"/>
    <w:rsid w:val="009E5A34"/>
    <w:rsid w:val="009E624B"/>
    <w:rsid w:val="009E7E2E"/>
    <w:rsid w:val="009F05CA"/>
    <w:rsid w:val="009F15A1"/>
    <w:rsid w:val="009F21F3"/>
    <w:rsid w:val="009F2ABB"/>
    <w:rsid w:val="009F326F"/>
    <w:rsid w:val="009F3CF5"/>
    <w:rsid w:val="009F3DCF"/>
    <w:rsid w:val="009F66D9"/>
    <w:rsid w:val="00A0056B"/>
    <w:rsid w:val="00A00CA0"/>
    <w:rsid w:val="00A0196C"/>
    <w:rsid w:val="00A01A96"/>
    <w:rsid w:val="00A02305"/>
    <w:rsid w:val="00A035CE"/>
    <w:rsid w:val="00A042EC"/>
    <w:rsid w:val="00A04DF9"/>
    <w:rsid w:val="00A04F68"/>
    <w:rsid w:val="00A05073"/>
    <w:rsid w:val="00A05430"/>
    <w:rsid w:val="00A062CD"/>
    <w:rsid w:val="00A068D8"/>
    <w:rsid w:val="00A07365"/>
    <w:rsid w:val="00A073F3"/>
    <w:rsid w:val="00A07BD7"/>
    <w:rsid w:val="00A108D7"/>
    <w:rsid w:val="00A10916"/>
    <w:rsid w:val="00A10C1C"/>
    <w:rsid w:val="00A12692"/>
    <w:rsid w:val="00A13682"/>
    <w:rsid w:val="00A13761"/>
    <w:rsid w:val="00A139FE"/>
    <w:rsid w:val="00A14133"/>
    <w:rsid w:val="00A14657"/>
    <w:rsid w:val="00A17B44"/>
    <w:rsid w:val="00A17C59"/>
    <w:rsid w:val="00A17CBE"/>
    <w:rsid w:val="00A20216"/>
    <w:rsid w:val="00A20A64"/>
    <w:rsid w:val="00A215B6"/>
    <w:rsid w:val="00A216F2"/>
    <w:rsid w:val="00A21DFF"/>
    <w:rsid w:val="00A21E3C"/>
    <w:rsid w:val="00A22307"/>
    <w:rsid w:val="00A23911"/>
    <w:rsid w:val="00A24E1E"/>
    <w:rsid w:val="00A25235"/>
    <w:rsid w:val="00A2535A"/>
    <w:rsid w:val="00A257EA"/>
    <w:rsid w:val="00A26227"/>
    <w:rsid w:val="00A263EE"/>
    <w:rsid w:val="00A2678E"/>
    <w:rsid w:val="00A303EA"/>
    <w:rsid w:val="00A328B5"/>
    <w:rsid w:val="00A33297"/>
    <w:rsid w:val="00A334A4"/>
    <w:rsid w:val="00A336B2"/>
    <w:rsid w:val="00A33B01"/>
    <w:rsid w:val="00A3425F"/>
    <w:rsid w:val="00A34B75"/>
    <w:rsid w:val="00A350AA"/>
    <w:rsid w:val="00A364B9"/>
    <w:rsid w:val="00A400AD"/>
    <w:rsid w:val="00A414D0"/>
    <w:rsid w:val="00A41FEB"/>
    <w:rsid w:val="00A43205"/>
    <w:rsid w:val="00A433D8"/>
    <w:rsid w:val="00A43D7B"/>
    <w:rsid w:val="00A4437B"/>
    <w:rsid w:val="00A4495B"/>
    <w:rsid w:val="00A45300"/>
    <w:rsid w:val="00A4667D"/>
    <w:rsid w:val="00A46E3E"/>
    <w:rsid w:val="00A477F7"/>
    <w:rsid w:val="00A50B58"/>
    <w:rsid w:val="00A5173E"/>
    <w:rsid w:val="00A53509"/>
    <w:rsid w:val="00A54FDC"/>
    <w:rsid w:val="00A557E4"/>
    <w:rsid w:val="00A56778"/>
    <w:rsid w:val="00A56F4B"/>
    <w:rsid w:val="00A5759C"/>
    <w:rsid w:val="00A577C6"/>
    <w:rsid w:val="00A600F5"/>
    <w:rsid w:val="00A603B3"/>
    <w:rsid w:val="00A60EED"/>
    <w:rsid w:val="00A610C0"/>
    <w:rsid w:val="00A61989"/>
    <w:rsid w:val="00A62AE9"/>
    <w:rsid w:val="00A62F89"/>
    <w:rsid w:val="00A63FC1"/>
    <w:rsid w:val="00A6550A"/>
    <w:rsid w:val="00A66430"/>
    <w:rsid w:val="00A664CE"/>
    <w:rsid w:val="00A67D64"/>
    <w:rsid w:val="00A7022B"/>
    <w:rsid w:val="00A70BEB"/>
    <w:rsid w:val="00A74074"/>
    <w:rsid w:val="00A74B07"/>
    <w:rsid w:val="00A74EC7"/>
    <w:rsid w:val="00A7514F"/>
    <w:rsid w:val="00A75362"/>
    <w:rsid w:val="00A7550E"/>
    <w:rsid w:val="00A7730A"/>
    <w:rsid w:val="00A777F3"/>
    <w:rsid w:val="00A83037"/>
    <w:rsid w:val="00A830AF"/>
    <w:rsid w:val="00A849D7"/>
    <w:rsid w:val="00A85353"/>
    <w:rsid w:val="00A85E1E"/>
    <w:rsid w:val="00A8753E"/>
    <w:rsid w:val="00A916AF"/>
    <w:rsid w:val="00A9225B"/>
    <w:rsid w:val="00A94165"/>
    <w:rsid w:val="00A964F2"/>
    <w:rsid w:val="00AA0014"/>
    <w:rsid w:val="00AA0AA4"/>
    <w:rsid w:val="00AA502B"/>
    <w:rsid w:val="00AA563C"/>
    <w:rsid w:val="00AA6C2F"/>
    <w:rsid w:val="00AA7957"/>
    <w:rsid w:val="00AA7B41"/>
    <w:rsid w:val="00AB07C3"/>
    <w:rsid w:val="00AB1944"/>
    <w:rsid w:val="00AB28E2"/>
    <w:rsid w:val="00AB38A1"/>
    <w:rsid w:val="00AB5F03"/>
    <w:rsid w:val="00AB5FFD"/>
    <w:rsid w:val="00AB61FA"/>
    <w:rsid w:val="00AB724F"/>
    <w:rsid w:val="00AB7639"/>
    <w:rsid w:val="00AB79F7"/>
    <w:rsid w:val="00AC025C"/>
    <w:rsid w:val="00AC244A"/>
    <w:rsid w:val="00AC27A0"/>
    <w:rsid w:val="00AC2E48"/>
    <w:rsid w:val="00AC2FE3"/>
    <w:rsid w:val="00AC5081"/>
    <w:rsid w:val="00AC5223"/>
    <w:rsid w:val="00AC6BD2"/>
    <w:rsid w:val="00AC7E82"/>
    <w:rsid w:val="00AD080E"/>
    <w:rsid w:val="00AD1501"/>
    <w:rsid w:val="00AD1A52"/>
    <w:rsid w:val="00AD1AB3"/>
    <w:rsid w:val="00AD2D01"/>
    <w:rsid w:val="00AD4F7F"/>
    <w:rsid w:val="00AD5725"/>
    <w:rsid w:val="00AD6010"/>
    <w:rsid w:val="00AD62AF"/>
    <w:rsid w:val="00AD7777"/>
    <w:rsid w:val="00AD7C77"/>
    <w:rsid w:val="00AD7E3B"/>
    <w:rsid w:val="00AE077C"/>
    <w:rsid w:val="00AE1427"/>
    <w:rsid w:val="00AE2AFD"/>
    <w:rsid w:val="00AE3454"/>
    <w:rsid w:val="00AE6217"/>
    <w:rsid w:val="00AE6400"/>
    <w:rsid w:val="00AE6AA0"/>
    <w:rsid w:val="00AE7960"/>
    <w:rsid w:val="00AF0912"/>
    <w:rsid w:val="00AF165F"/>
    <w:rsid w:val="00AF16E3"/>
    <w:rsid w:val="00AF1824"/>
    <w:rsid w:val="00AF2773"/>
    <w:rsid w:val="00AF459B"/>
    <w:rsid w:val="00AF4B89"/>
    <w:rsid w:val="00AF4C6A"/>
    <w:rsid w:val="00AF551E"/>
    <w:rsid w:val="00AF58BB"/>
    <w:rsid w:val="00AF5E8E"/>
    <w:rsid w:val="00AF6035"/>
    <w:rsid w:val="00AF7785"/>
    <w:rsid w:val="00AF7B04"/>
    <w:rsid w:val="00B00D36"/>
    <w:rsid w:val="00B0111F"/>
    <w:rsid w:val="00B01900"/>
    <w:rsid w:val="00B01EF0"/>
    <w:rsid w:val="00B057E4"/>
    <w:rsid w:val="00B0583C"/>
    <w:rsid w:val="00B066DF"/>
    <w:rsid w:val="00B10B54"/>
    <w:rsid w:val="00B12F72"/>
    <w:rsid w:val="00B13D94"/>
    <w:rsid w:val="00B13F64"/>
    <w:rsid w:val="00B14305"/>
    <w:rsid w:val="00B153FD"/>
    <w:rsid w:val="00B16257"/>
    <w:rsid w:val="00B165B5"/>
    <w:rsid w:val="00B1668A"/>
    <w:rsid w:val="00B16BF0"/>
    <w:rsid w:val="00B174A3"/>
    <w:rsid w:val="00B20862"/>
    <w:rsid w:val="00B20C63"/>
    <w:rsid w:val="00B2127F"/>
    <w:rsid w:val="00B22B12"/>
    <w:rsid w:val="00B23886"/>
    <w:rsid w:val="00B24D3A"/>
    <w:rsid w:val="00B2511C"/>
    <w:rsid w:val="00B255C3"/>
    <w:rsid w:val="00B276F6"/>
    <w:rsid w:val="00B27AC4"/>
    <w:rsid w:val="00B30BFC"/>
    <w:rsid w:val="00B31421"/>
    <w:rsid w:val="00B320C2"/>
    <w:rsid w:val="00B3240B"/>
    <w:rsid w:val="00B32FA3"/>
    <w:rsid w:val="00B33019"/>
    <w:rsid w:val="00B33157"/>
    <w:rsid w:val="00B33A77"/>
    <w:rsid w:val="00B33F4D"/>
    <w:rsid w:val="00B35FF6"/>
    <w:rsid w:val="00B3614A"/>
    <w:rsid w:val="00B377A9"/>
    <w:rsid w:val="00B402B3"/>
    <w:rsid w:val="00B4043A"/>
    <w:rsid w:val="00B40AE3"/>
    <w:rsid w:val="00B412DA"/>
    <w:rsid w:val="00B413C1"/>
    <w:rsid w:val="00B418FE"/>
    <w:rsid w:val="00B428FA"/>
    <w:rsid w:val="00B433D5"/>
    <w:rsid w:val="00B4425C"/>
    <w:rsid w:val="00B45A9E"/>
    <w:rsid w:val="00B46D17"/>
    <w:rsid w:val="00B4729B"/>
    <w:rsid w:val="00B47F28"/>
    <w:rsid w:val="00B5060F"/>
    <w:rsid w:val="00B50FC4"/>
    <w:rsid w:val="00B5128E"/>
    <w:rsid w:val="00B514BB"/>
    <w:rsid w:val="00B521DE"/>
    <w:rsid w:val="00B53EC8"/>
    <w:rsid w:val="00B55B2E"/>
    <w:rsid w:val="00B55CC6"/>
    <w:rsid w:val="00B561B1"/>
    <w:rsid w:val="00B56819"/>
    <w:rsid w:val="00B56CF9"/>
    <w:rsid w:val="00B573C4"/>
    <w:rsid w:val="00B57884"/>
    <w:rsid w:val="00B579F7"/>
    <w:rsid w:val="00B60038"/>
    <w:rsid w:val="00B6185C"/>
    <w:rsid w:val="00B619DF"/>
    <w:rsid w:val="00B61C4B"/>
    <w:rsid w:val="00B64F45"/>
    <w:rsid w:val="00B65E6E"/>
    <w:rsid w:val="00B660A1"/>
    <w:rsid w:val="00B6676B"/>
    <w:rsid w:val="00B70D19"/>
    <w:rsid w:val="00B70E61"/>
    <w:rsid w:val="00B71C94"/>
    <w:rsid w:val="00B71FB1"/>
    <w:rsid w:val="00B745EE"/>
    <w:rsid w:val="00B749D2"/>
    <w:rsid w:val="00B74AB3"/>
    <w:rsid w:val="00B76C72"/>
    <w:rsid w:val="00B774F6"/>
    <w:rsid w:val="00B7774F"/>
    <w:rsid w:val="00B805B0"/>
    <w:rsid w:val="00B821C6"/>
    <w:rsid w:val="00B84047"/>
    <w:rsid w:val="00B8409D"/>
    <w:rsid w:val="00B849CB"/>
    <w:rsid w:val="00B84A2E"/>
    <w:rsid w:val="00B86C16"/>
    <w:rsid w:val="00B901C0"/>
    <w:rsid w:val="00B902A9"/>
    <w:rsid w:val="00B906D1"/>
    <w:rsid w:val="00B9073C"/>
    <w:rsid w:val="00B9075B"/>
    <w:rsid w:val="00B910F2"/>
    <w:rsid w:val="00B91BED"/>
    <w:rsid w:val="00B92411"/>
    <w:rsid w:val="00B92B52"/>
    <w:rsid w:val="00B94480"/>
    <w:rsid w:val="00B94E5F"/>
    <w:rsid w:val="00B95F77"/>
    <w:rsid w:val="00B95F80"/>
    <w:rsid w:val="00B96438"/>
    <w:rsid w:val="00BA0339"/>
    <w:rsid w:val="00BA0F4C"/>
    <w:rsid w:val="00BA295C"/>
    <w:rsid w:val="00BA2EF7"/>
    <w:rsid w:val="00BA362E"/>
    <w:rsid w:val="00BA5900"/>
    <w:rsid w:val="00BA7593"/>
    <w:rsid w:val="00BB01B7"/>
    <w:rsid w:val="00BB0D7D"/>
    <w:rsid w:val="00BB0F0C"/>
    <w:rsid w:val="00BB1F45"/>
    <w:rsid w:val="00BB2D0C"/>
    <w:rsid w:val="00BB30E1"/>
    <w:rsid w:val="00BB34FA"/>
    <w:rsid w:val="00BB350F"/>
    <w:rsid w:val="00BB3558"/>
    <w:rsid w:val="00BB5A3D"/>
    <w:rsid w:val="00BB6007"/>
    <w:rsid w:val="00BB6E64"/>
    <w:rsid w:val="00BB712A"/>
    <w:rsid w:val="00BB7E84"/>
    <w:rsid w:val="00BB7FFA"/>
    <w:rsid w:val="00BC05B4"/>
    <w:rsid w:val="00BC05DB"/>
    <w:rsid w:val="00BC077A"/>
    <w:rsid w:val="00BC0E5A"/>
    <w:rsid w:val="00BC2734"/>
    <w:rsid w:val="00BC30C4"/>
    <w:rsid w:val="00BC413B"/>
    <w:rsid w:val="00BC531B"/>
    <w:rsid w:val="00BC5797"/>
    <w:rsid w:val="00BC6D59"/>
    <w:rsid w:val="00BC77B4"/>
    <w:rsid w:val="00BC7DD0"/>
    <w:rsid w:val="00BD009B"/>
    <w:rsid w:val="00BD0984"/>
    <w:rsid w:val="00BD11E6"/>
    <w:rsid w:val="00BD1921"/>
    <w:rsid w:val="00BD19F3"/>
    <w:rsid w:val="00BD379B"/>
    <w:rsid w:val="00BE0064"/>
    <w:rsid w:val="00BE01A6"/>
    <w:rsid w:val="00BE1594"/>
    <w:rsid w:val="00BE1CA8"/>
    <w:rsid w:val="00BE28AC"/>
    <w:rsid w:val="00BE3406"/>
    <w:rsid w:val="00BE4DAD"/>
    <w:rsid w:val="00BE4E66"/>
    <w:rsid w:val="00BE4F1C"/>
    <w:rsid w:val="00BE6301"/>
    <w:rsid w:val="00BE6C04"/>
    <w:rsid w:val="00BF0017"/>
    <w:rsid w:val="00BF0687"/>
    <w:rsid w:val="00BF0A61"/>
    <w:rsid w:val="00BF1793"/>
    <w:rsid w:val="00BF1FFE"/>
    <w:rsid w:val="00BF2054"/>
    <w:rsid w:val="00BF2694"/>
    <w:rsid w:val="00BF2766"/>
    <w:rsid w:val="00BF33C8"/>
    <w:rsid w:val="00BF3533"/>
    <w:rsid w:val="00BF35CA"/>
    <w:rsid w:val="00BF5009"/>
    <w:rsid w:val="00BF50CE"/>
    <w:rsid w:val="00BF5448"/>
    <w:rsid w:val="00BF5CBE"/>
    <w:rsid w:val="00BF7260"/>
    <w:rsid w:val="00BF7616"/>
    <w:rsid w:val="00BF7EB1"/>
    <w:rsid w:val="00C005B8"/>
    <w:rsid w:val="00C01D76"/>
    <w:rsid w:val="00C02301"/>
    <w:rsid w:val="00C02C62"/>
    <w:rsid w:val="00C02EF7"/>
    <w:rsid w:val="00C033AE"/>
    <w:rsid w:val="00C05D18"/>
    <w:rsid w:val="00C071D3"/>
    <w:rsid w:val="00C0744F"/>
    <w:rsid w:val="00C07E3E"/>
    <w:rsid w:val="00C1142B"/>
    <w:rsid w:val="00C11731"/>
    <w:rsid w:val="00C11B78"/>
    <w:rsid w:val="00C12788"/>
    <w:rsid w:val="00C12A00"/>
    <w:rsid w:val="00C13EB8"/>
    <w:rsid w:val="00C14867"/>
    <w:rsid w:val="00C1657B"/>
    <w:rsid w:val="00C16604"/>
    <w:rsid w:val="00C232C2"/>
    <w:rsid w:val="00C2446F"/>
    <w:rsid w:val="00C246E4"/>
    <w:rsid w:val="00C2490C"/>
    <w:rsid w:val="00C254C3"/>
    <w:rsid w:val="00C254C6"/>
    <w:rsid w:val="00C271AF"/>
    <w:rsid w:val="00C271C2"/>
    <w:rsid w:val="00C303C7"/>
    <w:rsid w:val="00C31061"/>
    <w:rsid w:val="00C31ED3"/>
    <w:rsid w:val="00C32A55"/>
    <w:rsid w:val="00C32EDE"/>
    <w:rsid w:val="00C3313B"/>
    <w:rsid w:val="00C335F6"/>
    <w:rsid w:val="00C34A0D"/>
    <w:rsid w:val="00C353B3"/>
    <w:rsid w:val="00C36116"/>
    <w:rsid w:val="00C404DA"/>
    <w:rsid w:val="00C40B78"/>
    <w:rsid w:val="00C41F26"/>
    <w:rsid w:val="00C421B9"/>
    <w:rsid w:val="00C43285"/>
    <w:rsid w:val="00C44FCC"/>
    <w:rsid w:val="00C469A3"/>
    <w:rsid w:val="00C504C0"/>
    <w:rsid w:val="00C51024"/>
    <w:rsid w:val="00C51713"/>
    <w:rsid w:val="00C51DD3"/>
    <w:rsid w:val="00C53629"/>
    <w:rsid w:val="00C536E8"/>
    <w:rsid w:val="00C53E90"/>
    <w:rsid w:val="00C54061"/>
    <w:rsid w:val="00C56AB1"/>
    <w:rsid w:val="00C56B3C"/>
    <w:rsid w:val="00C57239"/>
    <w:rsid w:val="00C57E0C"/>
    <w:rsid w:val="00C60EB9"/>
    <w:rsid w:val="00C616F9"/>
    <w:rsid w:val="00C61A0C"/>
    <w:rsid w:val="00C625BA"/>
    <w:rsid w:val="00C639A2"/>
    <w:rsid w:val="00C63B41"/>
    <w:rsid w:val="00C652A5"/>
    <w:rsid w:val="00C655C2"/>
    <w:rsid w:val="00C72120"/>
    <w:rsid w:val="00C72368"/>
    <w:rsid w:val="00C7250C"/>
    <w:rsid w:val="00C736AD"/>
    <w:rsid w:val="00C73759"/>
    <w:rsid w:val="00C75F4E"/>
    <w:rsid w:val="00C762D4"/>
    <w:rsid w:val="00C80AC8"/>
    <w:rsid w:val="00C80FEA"/>
    <w:rsid w:val="00C8286F"/>
    <w:rsid w:val="00C83ACD"/>
    <w:rsid w:val="00C843DA"/>
    <w:rsid w:val="00C87FFA"/>
    <w:rsid w:val="00C914C2"/>
    <w:rsid w:val="00C916D7"/>
    <w:rsid w:val="00C92922"/>
    <w:rsid w:val="00C93009"/>
    <w:rsid w:val="00C93CFD"/>
    <w:rsid w:val="00C9500A"/>
    <w:rsid w:val="00C96FD1"/>
    <w:rsid w:val="00C97B23"/>
    <w:rsid w:val="00C97F89"/>
    <w:rsid w:val="00CA0223"/>
    <w:rsid w:val="00CA14D8"/>
    <w:rsid w:val="00CA2092"/>
    <w:rsid w:val="00CA278B"/>
    <w:rsid w:val="00CA306F"/>
    <w:rsid w:val="00CA393E"/>
    <w:rsid w:val="00CA56D1"/>
    <w:rsid w:val="00CA7531"/>
    <w:rsid w:val="00CB1224"/>
    <w:rsid w:val="00CB22C5"/>
    <w:rsid w:val="00CB2787"/>
    <w:rsid w:val="00CB32B6"/>
    <w:rsid w:val="00CB4F87"/>
    <w:rsid w:val="00CB5A61"/>
    <w:rsid w:val="00CB5E34"/>
    <w:rsid w:val="00CB7FF4"/>
    <w:rsid w:val="00CC0EFF"/>
    <w:rsid w:val="00CC1986"/>
    <w:rsid w:val="00CC1A4B"/>
    <w:rsid w:val="00CC1C8C"/>
    <w:rsid w:val="00CC220B"/>
    <w:rsid w:val="00CC3721"/>
    <w:rsid w:val="00CC3D4B"/>
    <w:rsid w:val="00CC4423"/>
    <w:rsid w:val="00CC67BE"/>
    <w:rsid w:val="00CD03AA"/>
    <w:rsid w:val="00CD0760"/>
    <w:rsid w:val="00CD2A91"/>
    <w:rsid w:val="00CD2AD4"/>
    <w:rsid w:val="00CD2BC0"/>
    <w:rsid w:val="00CD31D2"/>
    <w:rsid w:val="00CD339A"/>
    <w:rsid w:val="00CD515F"/>
    <w:rsid w:val="00CD5CB7"/>
    <w:rsid w:val="00CD681B"/>
    <w:rsid w:val="00CD7303"/>
    <w:rsid w:val="00CE0746"/>
    <w:rsid w:val="00CE1035"/>
    <w:rsid w:val="00CE11BD"/>
    <w:rsid w:val="00CE13F8"/>
    <w:rsid w:val="00CE1DFB"/>
    <w:rsid w:val="00CE1EF0"/>
    <w:rsid w:val="00CE3E74"/>
    <w:rsid w:val="00CE4414"/>
    <w:rsid w:val="00CE5373"/>
    <w:rsid w:val="00CE5C3E"/>
    <w:rsid w:val="00CE6BA3"/>
    <w:rsid w:val="00CE7706"/>
    <w:rsid w:val="00CF10D3"/>
    <w:rsid w:val="00CF1526"/>
    <w:rsid w:val="00CF1BBE"/>
    <w:rsid w:val="00CF2D89"/>
    <w:rsid w:val="00CF33ED"/>
    <w:rsid w:val="00CF70D1"/>
    <w:rsid w:val="00CF7B56"/>
    <w:rsid w:val="00CF7D69"/>
    <w:rsid w:val="00CF7F33"/>
    <w:rsid w:val="00D011D8"/>
    <w:rsid w:val="00D01BBA"/>
    <w:rsid w:val="00D0225E"/>
    <w:rsid w:val="00D02907"/>
    <w:rsid w:val="00D03357"/>
    <w:rsid w:val="00D05FF1"/>
    <w:rsid w:val="00D061CE"/>
    <w:rsid w:val="00D063F1"/>
    <w:rsid w:val="00D0640B"/>
    <w:rsid w:val="00D06ECF"/>
    <w:rsid w:val="00D07904"/>
    <w:rsid w:val="00D10D5D"/>
    <w:rsid w:val="00D11AC6"/>
    <w:rsid w:val="00D12458"/>
    <w:rsid w:val="00D138D2"/>
    <w:rsid w:val="00D142C2"/>
    <w:rsid w:val="00D15043"/>
    <w:rsid w:val="00D150FC"/>
    <w:rsid w:val="00D16208"/>
    <w:rsid w:val="00D17182"/>
    <w:rsid w:val="00D17400"/>
    <w:rsid w:val="00D174CB"/>
    <w:rsid w:val="00D20420"/>
    <w:rsid w:val="00D21562"/>
    <w:rsid w:val="00D24FC7"/>
    <w:rsid w:val="00D253FB"/>
    <w:rsid w:val="00D25ADE"/>
    <w:rsid w:val="00D260A9"/>
    <w:rsid w:val="00D264C9"/>
    <w:rsid w:val="00D2753E"/>
    <w:rsid w:val="00D3146F"/>
    <w:rsid w:val="00D318FD"/>
    <w:rsid w:val="00D32436"/>
    <w:rsid w:val="00D3287A"/>
    <w:rsid w:val="00D33B1B"/>
    <w:rsid w:val="00D344DB"/>
    <w:rsid w:val="00D34819"/>
    <w:rsid w:val="00D351E3"/>
    <w:rsid w:val="00D364D9"/>
    <w:rsid w:val="00D368ED"/>
    <w:rsid w:val="00D37F78"/>
    <w:rsid w:val="00D37FDD"/>
    <w:rsid w:val="00D4009B"/>
    <w:rsid w:val="00D41347"/>
    <w:rsid w:val="00D422A8"/>
    <w:rsid w:val="00D42EFD"/>
    <w:rsid w:val="00D437B9"/>
    <w:rsid w:val="00D442F5"/>
    <w:rsid w:val="00D47D15"/>
    <w:rsid w:val="00D50C3F"/>
    <w:rsid w:val="00D517B1"/>
    <w:rsid w:val="00D51A48"/>
    <w:rsid w:val="00D5222D"/>
    <w:rsid w:val="00D52429"/>
    <w:rsid w:val="00D52AB8"/>
    <w:rsid w:val="00D52ACD"/>
    <w:rsid w:val="00D533EF"/>
    <w:rsid w:val="00D53A78"/>
    <w:rsid w:val="00D544D4"/>
    <w:rsid w:val="00D55223"/>
    <w:rsid w:val="00D5533A"/>
    <w:rsid w:val="00D55A61"/>
    <w:rsid w:val="00D56957"/>
    <w:rsid w:val="00D57230"/>
    <w:rsid w:val="00D57627"/>
    <w:rsid w:val="00D61234"/>
    <w:rsid w:val="00D62117"/>
    <w:rsid w:val="00D637DE"/>
    <w:rsid w:val="00D63E5A"/>
    <w:rsid w:val="00D6429B"/>
    <w:rsid w:val="00D64ABA"/>
    <w:rsid w:val="00D64F55"/>
    <w:rsid w:val="00D6517D"/>
    <w:rsid w:val="00D653E5"/>
    <w:rsid w:val="00D67241"/>
    <w:rsid w:val="00D674A9"/>
    <w:rsid w:val="00D7050F"/>
    <w:rsid w:val="00D72001"/>
    <w:rsid w:val="00D72362"/>
    <w:rsid w:val="00D72C43"/>
    <w:rsid w:val="00D72D3B"/>
    <w:rsid w:val="00D73999"/>
    <w:rsid w:val="00D7412A"/>
    <w:rsid w:val="00D7430E"/>
    <w:rsid w:val="00D74591"/>
    <w:rsid w:val="00D75EEA"/>
    <w:rsid w:val="00D779C5"/>
    <w:rsid w:val="00D8068E"/>
    <w:rsid w:val="00D80F8A"/>
    <w:rsid w:val="00D81036"/>
    <w:rsid w:val="00D819DC"/>
    <w:rsid w:val="00D81E2B"/>
    <w:rsid w:val="00D82440"/>
    <w:rsid w:val="00D86353"/>
    <w:rsid w:val="00D86EA1"/>
    <w:rsid w:val="00D87262"/>
    <w:rsid w:val="00D8770E"/>
    <w:rsid w:val="00D87995"/>
    <w:rsid w:val="00D9035D"/>
    <w:rsid w:val="00D90F1E"/>
    <w:rsid w:val="00D910F9"/>
    <w:rsid w:val="00D91FBF"/>
    <w:rsid w:val="00D9341A"/>
    <w:rsid w:val="00D944DD"/>
    <w:rsid w:val="00D9535E"/>
    <w:rsid w:val="00D96B23"/>
    <w:rsid w:val="00D96FA6"/>
    <w:rsid w:val="00D97EE2"/>
    <w:rsid w:val="00DA0A9E"/>
    <w:rsid w:val="00DA55F4"/>
    <w:rsid w:val="00DA6CF4"/>
    <w:rsid w:val="00DB105B"/>
    <w:rsid w:val="00DB165C"/>
    <w:rsid w:val="00DB1F00"/>
    <w:rsid w:val="00DB2761"/>
    <w:rsid w:val="00DB304A"/>
    <w:rsid w:val="00DB5607"/>
    <w:rsid w:val="00DB5682"/>
    <w:rsid w:val="00DB59A3"/>
    <w:rsid w:val="00DB6425"/>
    <w:rsid w:val="00DB6DD3"/>
    <w:rsid w:val="00DB719F"/>
    <w:rsid w:val="00DC2050"/>
    <w:rsid w:val="00DC56DC"/>
    <w:rsid w:val="00DC57AF"/>
    <w:rsid w:val="00DC5B0F"/>
    <w:rsid w:val="00DC6139"/>
    <w:rsid w:val="00DC6152"/>
    <w:rsid w:val="00DC6313"/>
    <w:rsid w:val="00DC662C"/>
    <w:rsid w:val="00DC71F6"/>
    <w:rsid w:val="00DC75C4"/>
    <w:rsid w:val="00DC7EEC"/>
    <w:rsid w:val="00DD15A8"/>
    <w:rsid w:val="00DD1EF5"/>
    <w:rsid w:val="00DD47C4"/>
    <w:rsid w:val="00DD63B6"/>
    <w:rsid w:val="00DD6985"/>
    <w:rsid w:val="00DD6F9B"/>
    <w:rsid w:val="00DE07F8"/>
    <w:rsid w:val="00DE17A3"/>
    <w:rsid w:val="00DE219D"/>
    <w:rsid w:val="00DE2505"/>
    <w:rsid w:val="00DE30F3"/>
    <w:rsid w:val="00DE4A97"/>
    <w:rsid w:val="00DE4B96"/>
    <w:rsid w:val="00DE5420"/>
    <w:rsid w:val="00DE5990"/>
    <w:rsid w:val="00DE61D2"/>
    <w:rsid w:val="00DE693B"/>
    <w:rsid w:val="00DE76DE"/>
    <w:rsid w:val="00DF016F"/>
    <w:rsid w:val="00DF0614"/>
    <w:rsid w:val="00DF0E37"/>
    <w:rsid w:val="00DF107D"/>
    <w:rsid w:val="00DF194D"/>
    <w:rsid w:val="00DF1C76"/>
    <w:rsid w:val="00DF1FB0"/>
    <w:rsid w:val="00DF2795"/>
    <w:rsid w:val="00DF2EEC"/>
    <w:rsid w:val="00DF311E"/>
    <w:rsid w:val="00DF5ADA"/>
    <w:rsid w:val="00DF61C5"/>
    <w:rsid w:val="00DF646F"/>
    <w:rsid w:val="00DF7072"/>
    <w:rsid w:val="00DF7893"/>
    <w:rsid w:val="00E0012F"/>
    <w:rsid w:val="00E00DA7"/>
    <w:rsid w:val="00E014F0"/>
    <w:rsid w:val="00E01AF8"/>
    <w:rsid w:val="00E030B8"/>
    <w:rsid w:val="00E057B2"/>
    <w:rsid w:val="00E05EE9"/>
    <w:rsid w:val="00E06341"/>
    <w:rsid w:val="00E063E1"/>
    <w:rsid w:val="00E067FE"/>
    <w:rsid w:val="00E109FF"/>
    <w:rsid w:val="00E14687"/>
    <w:rsid w:val="00E15214"/>
    <w:rsid w:val="00E1571C"/>
    <w:rsid w:val="00E165F2"/>
    <w:rsid w:val="00E20532"/>
    <w:rsid w:val="00E22477"/>
    <w:rsid w:val="00E22BCC"/>
    <w:rsid w:val="00E22D34"/>
    <w:rsid w:val="00E24C81"/>
    <w:rsid w:val="00E24F0E"/>
    <w:rsid w:val="00E24FD1"/>
    <w:rsid w:val="00E251D7"/>
    <w:rsid w:val="00E254B6"/>
    <w:rsid w:val="00E25DF1"/>
    <w:rsid w:val="00E2611F"/>
    <w:rsid w:val="00E26198"/>
    <w:rsid w:val="00E26208"/>
    <w:rsid w:val="00E27B9D"/>
    <w:rsid w:val="00E3117A"/>
    <w:rsid w:val="00E32A28"/>
    <w:rsid w:val="00E358D2"/>
    <w:rsid w:val="00E36C43"/>
    <w:rsid w:val="00E37FE1"/>
    <w:rsid w:val="00E41B87"/>
    <w:rsid w:val="00E46198"/>
    <w:rsid w:val="00E5058F"/>
    <w:rsid w:val="00E50D45"/>
    <w:rsid w:val="00E5170F"/>
    <w:rsid w:val="00E533D0"/>
    <w:rsid w:val="00E54012"/>
    <w:rsid w:val="00E5434C"/>
    <w:rsid w:val="00E54D74"/>
    <w:rsid w:val="00E54FC8"/>
    <w:rsid w:val="00E569C0"/>
    <w:rsid w:val="00E56DE1"/>
    <w:rsid w:val="00E5707E"/>
    <w:rsid w:val="00E57A3F"/>
    <w:rsid w:val="00E57AD9"/>
    <w:rsid w:val="00E57BC1"/>
    <w:rsid w:val="00E6016B"/>
    <w:rsid w:val="00E6158D"/>
    <w:rsid w:val="00E61B1E"/>
    <w:rsid w:val="00E628D2"/>
    <w:rsid w:val="00E62E4A"/>
    <w:rsid w:val="00E635A9"/>
    <w:rsid w:val="00E63F25"/>
    <w:rsid w:val="00E6401C"/>
    <w:rsid w:val="00E64071"/>
    <w:rsid w:val="00E658B7"/>
    <w:rsid w:val="00E65913"/>
    <w:rsid w:val="00E6636E"/>
    <w:rsid w:val="00E663A8"/>
    <w:rsid w:val="00E67594"/>
    <w:rsid w:val="00E67995"/>
    <w:rsid w:val="00E71079"/>
    <w:rsid w:val="00E71DC2"/>
    <w:rsid w:val="00E72043"/>
    <w:rsid w:val="00E72165"/>
    <w:rsid w:val="00E7298B"/>
    <w:rsid w:val="00E7315B"/>
    <w:rsid w:val="00E742B1"/>
    <w:rsid w:val="00E74333"/>
    <w:rsid w:val="00E7510B"/>
    <w:rsid w:val="00E75355"/>
    <w:rsid w:val="00E76076"/>
    <w:rsid w:val="00E767E1"/>
    <w:rsid w:val="00E76B6E"/>
    <w:rsid w:val="00E803B1"/>
    <w:rsid w:val="00E826F4"/>
    <w:rsid w:val="00E85C9D"/>
    <w:rsid w:val="00E86E9E"/>
    <w:rsid w:val="00E87C29"/>
    <w:rsid w:val="00E9054D"/>
    <w:rsid w:val="00E9171D"/>
    <w:rsid w:val="00E923E3"/>
    <w:rsid w:val="00E925B7"/>
    <w:rsid w:val="00E939BC"/>
    <w:rsid w:val="00E93D4D"/>
    <w:rsid w:val="00E93E87"/>
    <w:rsid w:val="00E940ED"/>
    <w:rsid w:val="00E94169"/>
    <w:rsid w:val="00E94AD4"/>
    <w:rsid w:val="00E95389"/>
    <w:rsid w:val="00E95CB1"/>
    <w:rsid w:val="00E95E63"/>
    <w:rsid w:val="00E9662B"/>
    <w:rsid w:val="00E96E4E"/>
    <w:rsid w:val="00E973A0"/>
    <w:rsid w:val="00E976C6"/>
    <w:rsid w:val="00EA00B4"/>
    <w:rsid w:val="00EA16BF"/>
    <w:rsid w:val="00EA2978"/>
    <w:rsid w:val="00EA3C7C"/>
    <w:rsid w:val="00EA4C1F"/>
    <w:rsid w:val="00EA53BE"/>
    <w:rsid w:val="00EA6E82"/>
    <w:rsid w:val="00EA78FA"/>
    <w:rsid w:val="00EB03DF"/>
    <w:rsid w:val="00EB0904"/>
    <w:rsid w:val="00EB168D"/>
    <w:rsid w:val="00EB28E2"/>
    <w:rsid w:val="00EB2B10"/>
    <w:rsid w:val="00EC0B45"/>
    <w:rsid w:val="00EC0DD9"/>
    <w:rsid w:val="00EC130E"/>
    <w:rsid w:val="00EC16F4"/>
    <w:rsid w:val="00EC190D"/>
    <w:rsid w:val="00EC1DA7"/>
    <w:rsid w:val="00EC2E99"/>
    <w:rsid w:val="00EC7F96"/>
    <w:rsid w:val="00ED08AC"/>
    <w:rsid w:val="00ED14FD"/>
    <w:rsid w:val="00ED2427"/>
    <w:rsid w:val="00ED31FD"/>
    <w:rsid w:val="00ED3ACF"/>
    <w:rsid w:val="00ED49D9"/>
    <w:rsid w:val="00ED56EB"/>
    <w:rsid w:val="00ED5C77"/>
    <w:rsid w:val="00ED7973"/>
    <w:rsid w:val="00EE1E7B"/>
    <w:rsid w:val="00EE2DF1"/>
    <w:rsid w:val="00EE38CC"/>
    <w:rsid w:val="00EE3EFC"/>
    <w:rsid w:val="00EE4416"/>
    <w:rsid w:val="00EE53CB"/>
    <w:rsid w:val="00EE585F"/>
    <w:rsid w:val="00EE5B6D"/>
    <w:rsid w:val="00EE62E1"/>
    <w:rsid w:val="00EF0FD8"/>
    <w:rsid w:val="00EF1440"/>
    <w:rsid w:val="00EF14EF"/>
    <w:rsid w:val="00EF1A51"/>
    <w:rsid w:val="00EF2326"/>
    <w:rsid w:val="00EF279F"/>
    <w:rsid w:val="00EF316F"/>
    <w:rsid w:val="00EF33D0"/>
    <w:rsid w:val="00EF378F"/>
    <w:rsid w:val="00EF3DF1"/>
    <w:rsid w:val="00EF4AE9"/>
    <w:rsid w:val="00EF622C"/>
    <w:rsid w:val="00EF7E40"/>
    <w:rsid w:val="00F00E84"/>
    <w:rsid w:val="00F00EBB"/>
    <w:rsid w:val="00F02AA0"/>
    <w:rsid w:val="00F03D24"/>
    <w:rsid w:val="00F04005"/>
    <w:rsid w:val="00F04323"/>
    <w:rsid w:val="00F04390"/>
    <w:rsid w:val="00F05C3A"/>
    <w:rsid w:val="00F05F9A"/>
    <w:rsid w:val="00F06254"/>
    <w:rsid w:val="00F06D5B"/>
    <w:rsid w:val="00F0724C"/>
    <w:rsid w:val="00F1223E"/>
    <w:rsid w:val="00F1524D"/>
    <w:rsid w:val="00F15CBB"/>
    <w:rsid w:val="00F16038"/>
    <w:rsid w:val="00F20DAB"/>
    <w:rsid w:val="00F2106E"/>
    <w:rsid w:val="00F21A97"/>
    <w:rsid w:val="00F22E6C"/>
    <w:rsid w:val="00F22F8D"/>
    <w:rsid w:val="00F24DBB"/>
    <w:rsid w:val="00F25348"/>
    <w:rsid w:val="00F270D8"/>
    <w:rsid w:val="00F27B0D"/>
    <w:rsid w:val="00F27E97"/>
    <w:rsid w:val="00F30407"/>
    <w:rsid w:val="00F3060D"/>
    <w:rsid w:val="00F31536"/>
    <w:rsid w:val="00F34B56"/>
    <w:rsid w:val="00F34FA1"/>
    <w:rsid w:val="00F35E5D"/>
    <w:rsid w:val="00F35F47"/>
    <w:rsid w:val="00F36211"/>
    <w:rsid w:val="00F404F3"/>
    <w:rsid w:val="00F412DB"/>
    <w:rsid w:val="00F41B6F"/>
    <w:rsid w:val="00F41D06"/>
    <w:rsid w:val="00F435ED"/>
    <w:rsid w:val="00F4625D"/>
    <w:rsid w:val="00F46FED"/>
    <w:rsid w:val="00F5059C"/>
    <w:rsid w:val="00F505DC"/>
    <w:rsid w:val="00F5112E"/>
    <w:rsid w:val="00F51935"/>
    <w:rsid w:val="00F5366B"/>
    <w:rsid w:val="00F53CFA"/>
    <w:rsid w:val="00F5593F"/>
    <w:rsid w:val="00F564CA"/>
    <w:rsid w:val="00F613B8"/>
    <w:rsid w:val="00F619D5"/>
    <w:rsid w:val="00F62E2F"/>
    <w:rsid w:val="00F633B1"/>
    <w:rsid w:val="00F64557"/>
    <w:rsid w:val="00F64DDA"/>
    <w:rsid w:val="00F65BF2"/>
    <w:rsid w:val="00F66844"/>
    <w:rsid w:val="00F6719D"/>
    <w:rsid w:val="00F70DFA"/>
    <w:rsid w:val="00F70E48"/>
    <w:rsid w:val="00F73551"/>
    <w:rsid w:val="00F749EB"/>
    <w:rsid w:val="00F75042"/>
    <w:rsid w:val="00F77F0B"/>
    <w:rsid w:val="00F813A1"/>
    <w:rsid w:val="00F823BD"/>
    <w:rsid w:val="00F834C8"/>
    <w:rsid w:val="00F83783"/>
    <w:rsid w:val="00F8499E"/>
    <w:rsid w:val="00F86689"/>
    <w:rsid w:val="00F867C6"/>
    <w:rsid w:val="00F87745"/>
    <w:rsid w:val="00F87A13"/>
    <w:rsid w:val="00F90655"/>
    <w:rsid w:val="00F92171"/>
    <w:rsid w:val="00F924B0"/>
    <w:rsid w:val="00F93C38"/>
    <w:rsid w:val="00F96BDC"/>
    <w:rsid w:val="00F970EA"/>
    <w:rsid w:val="00FA0D32"/>
    <w:rsid w:val="00FA1041"/>
    <w:rsid w:val="00FA2687"/>
    <w:rsid w:val="00FA2C4C"/>
    <w:rsid w:val="00FA2E74"/>
    <w:rsid w:val="00FA5163"/>
    <w:rsid w:val="00FA54A5"/>
    <w:rsid w:val="00FA5A0C"/>
    <w:rsid w:val="00FA6190"/>
    <w:rsid w:val="00FA633D"/>
    <w:rsid w:val="00FB09E4"/>
    <w:rsid w:val="00FB25FC"/>
    <w:rsid w:val="00FB2B18"/>
    <w:rsid w:val="00FB2B95"/>
    <w:rsid w:val="00FB43EA"/>
    <w:rsid w:val="00FB4EF9"/>
    <w:rsid w:val="00FB5258"/>
    <w:rsid w:val="00FB5523"/>
    <w:rsid w:val="00FB5556"/>
    <w:rsid w:val="00FB5FAA"/>
    <w:rsid w:val="00FB6556"/>
    <w:rsid w:val="00FB7992"/>
    <w:rsid w:val="00FB7D49"/>
    <w:rsid w:val="00FC134D"/>
    <w:rsid w:val="00FC195E"/>
    <w:rsid w:val="00FC1D1D"/>
    <w:rsid w:val="00FC275D"/>
    <w:rsid w:val="00FC29BE"/>
    <w:rsid w:val="00FC521B"/>
    <w:rsid w:val="00FC62E1"/>
    <w:rsid w:val="00FC7199"/>
    <w:rsid w:val="00FC75DE"/>
    <w:rsid w:val="00FD0608"/>
    <w:rsid w:val="00FD0FA1"/>
    <w:rsid w:val="00FD3BE6"/>
    <w:rsid w:val="00FD41EF"/>
    <w:rsid w:val="00FD45A5"/>
    <w:rsid w:val="00FD5702"/>
    <w:rsid w:val="00FD7C36"/>
    <w:rsid w:val="00FE09D5"/>
    <w:rsid w:val="00FE1D62"/>
    <w:rsid w:val="00FE3889"/>
    <w:rsid w:val="00FE6F7B"/>
    <w:rsid w:val="00FE76FF"/>
    <w:rsid w:val="00FF06DE"/>
    <w:rsid w:val="00FF1591"/>
    <w:rsid w:val="00FF1A51"/>
    <w:rsid w:val="00FF1B3C"/>
    <w:rsid w:val="00FF2EDF"/>
    <w:rsid w:val="00FF2F8D"/>
    <w:rsid w:val="00FF3F7E"/>
    <w:rsid w:val="00FF41D6"/>
    <w:rsid w:val="00FF47FD"/>
    <w:rsid w:val="00FF4CC1"/>
    <w:rsid w:val="00FF5201"/>
    <w:rsid w:val="00FF62CB"/>
    <w:rsid w:val="00FF7316"/>
    <w:rsid w:val="00FF7753"/>
    <w:rsid w:val="01545A05"/>
    <w:rsid w:val="016D4D19"/>
    <w:rsid w:val="01722330"/>
    <w:rsid w:val="01BB7833"/>
    <w:rsid w:val="01FF3BC3"/>
    <w:rsid w:val="023E1D08"/>
    <w:rsid w:val="025657AD"/>
    <w:rsid w:val="027A5940"/>
    <w:rsid w:val="0281282A"/>
    <w:rsid w:val="02AE7397"/>
    <w:rsid w:val="02D33497"/>
    <w:rsid w:val="02E80AFB"/>
    <w:rsid w:val="02FC0103"/>
    <w:rsid w:val="034A70C0"/>
    <w:rsid w:val="03936CB9"/>
    <w:rsid w:val="03B42042"/>
    <w:rsid w:val="04806B11"/>
    <w:rsid w:val="04A62A1C"/>
    <w:rsid w:val="04B30C95"/>
    <w:rsid w:val="04C64E6C"/>
    <w:rsid w:val="04ED23F9"/>
    <w:rsid w:val="053022E6"/>
    <w:rsid w:val="05373674"/>
    <w:rsid w:val="055A7363"/>
    <w:rsid w:val="05883ED0"/>
    <w:rsid w:val="05CA49EC"/>
    <w:rsid w:val="05D67331"/>
    <w:rsid w:val="05DD246D"/>
    <w:rsid w:val="06450013"/>
    <w:rsid w:val="065344DE"/>
    <w:rsid w:val="06741175"/>
    <w:rsid w:val="06782196"/>
    <w:rsid w:val="06856661"/>
    <w:rsid w:val="06D82C35"/>
    <w:rsid w:val="06EE4206"/>
    <w:rsid w:val="0717375D"/>
    <w:rsid w:val="0774633D"/>
    <w:rsid w:val="0777731F"/>
    <w:rsid w:val="077A2F74"/>
    <w:rsid w:val="078C1230"/>
    <w:rsid w:val="07A60A36"/>
    <w:rsid w:val="07F43085"/>
    <w:rsid w:val="08365E65"/>
    <w:rsid w:val="086E55FF"/>
    <w:rsid w:val="08AA1A9A"/>
    <w:rsid w:val="08CB0CA3"/>
    <w:rsid w:val="096566AD"/>
    <w:rsid w:val="097C01F9"/>
    <w:rsid w:val="09A01E43"/>
    <w:rsid w:val="09A656E6"/>
    <w:rsid w:val="09BE0A46"/>
    <w:rsid w:val="0A124DEA"/>
    <w:rsid w:val="0A5627EE"/>
    <w:rsid w:val="0AF618DB"/>
    <w:rsid w:val="0B073AE9"/>
    <w:rsid w:val="0B0C7351"/>
    <w:rsid w:val="0B1B11F1"/>
    <w:rsid w:val="0B4C4C98"/>
    <w:rsid w:val="0B6B051B"/>
    <w:rsid w:val="0B7C7A64"/>
    <w:rsid w:val="0BAD643E"/>
    <w:rsid w:val="0BB53545"/>
    <w:rsid w:val="0C3915D2"/>
    <w:rsid w:val="0C7A13A6"/>
    <w:rsid w:val="0D05510F"/>
    <w:rsid w:val="0D0653EB"/>
    <w:rsid w:val="0D1F15BD"/>
    <w:rsid w:val="0D3917C9"/>
    <w:rsid w:val="0D5C4EF6"/>
    <w:rsid w:val="0D7116ED"/>
    <w:rsid w:val="0DD71E98"/>
    <w:rsid w:val="0DFC6BD2"/>
    <w:rsid w:val="0E2844A2"/>
    <w:rsid w:val="0EF60079"/>
    <w:rsid w:val="0EF83861"/>
    <w:rsid w:val="0EFF16A6"/>
    <w:rsid w:val="0F0E18EA"/>
    <w:rsid w:val="0F9D0EBF"/>
    <w:rsid w:val="0FAC132A"/>
    <w:rsid w:val="0FD61CDB"/>
    <w:rsid w:val="10025994"/>
    <w:rsid w:val="103435D2"/>
    <w:rsid w:val="10594DE6"/>
    <w:rsid w:val="107F4121"/>
    <w:rsid w:val="10881228"/>
    <w:rsid w:val="108D683E"/>
    <w:rsid w:val="10EC5EA9"/>
    <w:rsid w:val="10F16A18"/>
    <w:rsid w:val="10F20DDB"/>
    <w:rsid w:val="11170296"/>
    <w:rsid w:val="113E0119"/>
    <w:rsid w:val="11401B02"/>
    <w:rsid w:val="114333A1"/>
    <w:rsid w:val="11CD68D0"/>
    <w:rsid w:val="11DA1F57"/>
    <w:rsid w:val="12154213"/>
    <w:rsid w:val="125E4936"/>
    <w:rsid w:val="126708B4"/>
    <w:rsid w:val="12671A17"/>
    <w:rsid w:val="13421B62"/>
    <w:rsid w:val="13655850"/>
    <w:rsid w:val="137C0484"/>
    <w:rsid w:val="13854144"/>
    <w:rsid w:val="13FA68E0"/>
    <w:rsid w:val="14261483"/>
    <w:rsid w:val="144009DA"/>
    <w:rsid w:val="14AC3033"/>
    <w:rsid w:val="14F96B98"/>
    <w:rsid w:val="14FB2910"/>
    <w:rsid w:val="15306BD1"/>
    <w:rsid w:val="15394ADF"/>
    <w:rsid w:val="15966195"/>
    <w:rsid w:val="15A24B3A"/>
    <w:rsid w:val="15CE1200"/>
    <w:rsid w:val="15D33DF0"/>
    <w:rsid w:val="15F30E66"/>
    <w:rsid w:val="16461317"/>
    <w:rsid w:val="166511CC"/>
    <w:rsid w:val="16652D6A"/>
    <w:rsid w:val="16814185"/>
    <w:rsid w:val="168B7CC4"/>
    <w:rsid w:val="168E3310"/>
    <w:rsid w:val="169237EC"/>
    <w:rsid w:val="16FA2753"/>
    <w:rsid w:val="16FC296F"/>
    <w:rsid w:val="16FE584E"/>
    <w:rsid w:val="17334527"/>
    <w:rsid w:val="17797B1C"/>
    <w:rsid w:val="177C2449"/>
    <w:rsid w:val="17D271A4"/>
    <w:rsid w:val="17E94CA2"/>
    <w:rsid w:val="17EF7DDE"/>
    <w:rsid w:val="18023FB5"/>
    <w:rsid w:val="181741A1"/>
    <w:rsid w:val="182A0E16"/>
    <w:rsid w:val="18455C50"/>
    <w:rsid w:val="1861177A"/>
    <w:rsid w:val="18866995"/>
    <w:rsid w:val="18EE0264"/>
    <w:rsid w:val="190873AA"/>
    <w:rsid w:val="19204FCE"/>
    <w:rsid w:val="1934019F"/>
    <w:rsid w:val="19461C80"/>
    <w:rsid w:val="1961498F"/>
    <w:rsid w:val="19615A8F"/>
    <w:rsid w:val="19B00850"/>
    <w:rsid w:val="19BD63E6"/>
    <w:rsid w:val="19E25E4D"/>
    <w:rsid w:val="19EC2827"/>
    <w:rsid w:val="19FE255B"/>
    <w:rsid w:val="1A293A7B"/>
    <w:rsid w:val="1A5C00BB"/>
    <w:rsid w:val="1AEB386A"/>
    <w:rsid w:val="1B261D69"/>
    <w:rsid w:val="1B3C158C"/>
    <w:rsid w:val="1B5A1A13"/>
    <w:rsid w:val="1B72152C"/>
    <w:rsid w:val="1B8076CB"/>
    <w:rsid w:val="1BA17641"/>
    <w:rsid w:val="1BA57132"/>
    <w:rsid w:val="1BF43C15"/>
    <w:rsid w:val="1BF97A03"/>
    <w:rsid w:val="1C337873"/>
    <w:rsid w:val="1C5F5F40"/>
    <w:rsid w:val="1C857B42"/>
    <w:rsid w:val="1C9D42AD"/>
    <w:rsid w:val="1CD6156D"/>
    <w:rsid w:val="1CDC3027"/>
    <w:rsid w:val="1CDD7177"/>
    <w:rsid w:val="1D047E88"/>
    <w:rsid w:val="1D1D4808"/>
    <w:rsid w:val="1D3E783E"/>
    <w:rsid w:val="1D500CE3"/>
    <w:rsid w:val="1D5C7CC4"/>
    <w:rsid w:val="1D706088"/>
    <w:rsid w:val="1D756A60"/>
    <w:rsid w:val="1DA97F2F"/>
    <w:rsid w:val="1DBC4C07"/>
    <w:rsid w:val="1E0B5246"/>
    <w:rsid w:val="1E2A7DC2"/>
    <w:rsid w:val="1E4470D6"/>
    <w:rsid w:val="1EE47F71"/>
    <w:rsid w:val="1F425D0D"/>
    <w:rsid w:val="1F58270D"/>
    <w:rsid w:val="1F7F60B9"/>
    <w:rsid w:val="1F8D23B7"/>
    <w:rsid w:val="1FA746AC"/>
    <w:rsid w:val="20230F6D"/>
    <w:rsid w:val="20256A93"/>
    <w:rsid w:val="204C5292"/>
    <w:rsid w:val="204D1B46"/>
    <w:rsid w:val="205729C5"/>
    <w:rsid w:val="20617E42"/>
    <w:rsid w:val="206D21E8"/>
    <w:rsid w:val="20973309"/>
    <w:rsid w:val="209B0B03"/>
    <w:rsid w:val="20AF2801"/>
    <w:rsid w:val="20D55976"/>
    <w:rsid w:val="20D864B4"/>
    <w:rsid w:val="21073B7C"/>
    <w:rsid w:val="210B16F9"/>
    <w:rsid w:val="212A6A7B"/>
    <w:rsid w:val="21442F49"/>
    <w:rsid w:val="214A012C"/>
    <w:rsid w:val="219D08AB"/>
    <w:rsid w:val="21A32365"/>
    <w:rsid w:val="21E043B5"/>
    <w:rsid w:val="22056B7C"/>
    <w:rsid w:val="22B42350"/>
    <w:rsid w:val="22B56D1E"/>
    <w:rsid w:val="23047BC6"/>
    <w:rsid w:val="23266F64"/>
    <w:rsid w:val="234A072D"/>
    <w:rsid w:val="23983A20"/>
    <w:rsid w:val="24503FE9"/>
    <w:rsid w:val="245416F5"/>
    <w:rsid w:val="245E2574"/>
    <w:rsid w:val="246A716A"/>
    <w:rsid w:val="24D740D4"/>
    <w:rsid w:val="24DD793C"/>
    <w:rsid w:val="24E54A43"/>
    <w:rsid w:val="25382BB7"/>
    <w:rsid w:val="2551263E"/>
    <w:rsid w:val="25733DFD"/>
    <w:rsid w:val="25E60A39"/>
    <w:rsid w:val="25EA60A7"/>
    <w:rsid w:val="26516A31"/>
    <w:rsid w:val="26811EA7"/>
    <w:rsid w:val="26845012"/>
    <w:rsid w:val="26FD42C6"/>
    <w:rsid w:val="270C4509"/>
    <w:rsid w:val="271F5ECC"/>
    <w:rsid w:val="27565784"/>
    <w:rsid w:val="27DA0163"/>
    <w:rsid w:val="27F072DF"/>
    <w:rsid w:val="280276BA"/>
    <w:rsid w:val="28610884"/>
    <w:rsid w:val="2865702D"/>
    <w:rsid w:val="28773C04"/>
    <w:rsid w:val="287E2391"/>
    <w:rsid w:val="28904CC6"/>
    <w:rsid w:val="28A45311"/>
    <w:rsid w:val="28CD7CC8"/>
    <w:rsid w:val="28DD77A6"/>
    <w:rsid w:val="29192F0D"/>
    <w:rsid w:val="293C4851"/>
    <w:rsid w:val="293E2777"/>
    <w:rsid w:val="29633FF3"/>
    <w:rsid w:val="297A5D79"/>
    <w:rsid w:val="29890093"/>
    <w:rsid w:val="29C3221B"/>
    <w:rsid w:val="29CC4423"/>
    <w:rsid w:val="29D95B12"/>
    <w:rsid w:val="29F3672B"/>
    <w:rsid w:val="2A06160F"/>
    <w:rsid w:val="2A1536D4"/>
    <w:rsid w:val="2A8E16D9"/>
    <w:rsid w:val="2AB253C7"/>
    <w:rsid w:val="2AE9690F"/>
    <w:rsid w:val="2B745C74"/>
    <w:rsid w:val="2B7D3C27"/>
    <w:rsid w:val="2B852ADC"/>
    <w:rsid w:val="2BB52C1D"/>
    <w:rsid w:val="2C106849"/>
    <w:rsid w:val="2C8F5C76"/>
    <w:rsid w:val="2CA12159"/>
    <w:rsid w:val="2CDE6947"/>
    <w:rsid w:val="2D0A3299"/>
    <w:rsid w:val="2D0F6B01"/>
    <w:rsid w:val="2D4D3D15"/>
    <w:rsid w:val="2D682308"/>
    <w:rsid w:val="2D766B80"/>
    <w:rsid w:val="2D7746A6"/>
    <w:rsid w:val="2DD75867"/>
    <w:rsid w:val="2DEB679E"/>
    <w:rsid w:val="2DEF06E0"/>
    <w:rsid w:val="2DF36F25"/>
    <w:rsid w:val="2E3B6405"/>
    <w:rsid w:val="2E44340F"/>
    <w:rsid w:val="2E983644"/>
    <w:rsid w:val="2EA8720D"/>
    <w:rsid w:val="2EB95C82"/>
    <w:rsid w:val="2F285C58"/>
    <w:rsid w:val="2F2A76CB"/>
    <w:rsid w:val="2F3E36CD"/>
    <w:rsid w:val="2F5A7DDB"/>
    <w:rsid w:val="2F68074A"/>
    <w:rsid w:val="2F8D01B1"/>
    <w:rsid w:val="2FBA13BC"/>
    <w:rsid w:val="2FF41FDE"/>
    <w:rsid w:val="30110DE2"/>
    <w:rsid w:val="302503E9"/>
    <w:rsid w:val="3071362F"/>
    <w:rsid w:val="307C26FF"/>
    <w:rsid w:val="309349F9"/>
    <w:rsid w:val="30E81B43"/>
    <w:rsid w:val="30F2476F"/>
    <w:rsid w:val="30F36742"/>
    <w:rsid w:val="31085D41"/>
    <w:rsid w:val="317038E6"/>
    <w:rsid w:val="31884379"/>
    <w:rsid w:val="318D4498"/>
    <w:rsid w:val="31AA583F"/>
    <w:rsid w:val="31D73479"/>
    <w:rsid w:val="31F34CB5"/>
    <w:rsid w:val="32026C34"/>
    <w:rsid w:val="321A29B4"/>
    <w:rsid w:val="323F5C5D"/>
    <w:rsid w:val="32432DA9"/>
    <w:rsid w:val="324A25AB"/>
    <w:rsid w:val="32794A1C"/>
    <w:rsid w:val="32797BCD"/>
    <w:rsid w:val="32EC122B"/>
    <w:rsid w:val="332E012A"/>
    <w:rsid w:val="33332E1D"/>
    <w:rsid w:val="33AB50A9"/>
    <w:rsid w:val="33AB6E58"/>
    <w:rsid w:val="33C213EE"/>
    <w:rsid w:val="33FD3B57"/>
    <w:rsid w:val="34394463"/>
    <w:rsid w:val="345D2848"/>
    <w:rsid w:val="34A47538"/>
    <w:rsid w:val="34AF1CEF"/>
    <w:rsid w:val="34CF646B"/>
    <w:rsid w:val="350A0461"/>
    <w:rsid w:val="350E769E"/>
    <w:rsid w:val="35613C72"/>
    <w:rsid w:val="359A627E"/>
    <w:rsid w:val="35E12B81"/>
    <w:rsid w:val="36127662"/>
    <w:rsid w:val="361B6516"/>
    <w:rsid w:val="364D41F6"/>
    <w:rsid w:val="365A0359"/>
    <w:rsid w:val="365F7249"/>
    <w:rsid w:val="3667350A"/>
    <w:rsid w:val="36753AEE"/>
    <w:rsid w:val="36806379"/>
    <w:rsid w:val="368220F2"/>
    <w:rsid w:val="36AE1139"/>
    <w:rsid w:val="3724764D"/>
    <w:rsid w:val="373553B6"/>
    <w:rsid w:val="374377C9"/>
    <w:rsid w:val="376E6B1A"/>
    <w:rsid w:val="378C4080"/>
    <w:rsid w:val="37E90C3B"/>
    <w:rsid w:val="38710670"/>
    <w:rsid w:val="388D4D7E"/>
    <w:rsid w:val="391E45EB"/>
    <w:rsid w:val="39202096"/>
    <w:rsid w:val="3997533E"/>
    <w:rsid w:val="39A16D33"/>
    <w:rsid w:val="39B27192"/>
    <w:rsid w:val="39E44E71"/>
    <w:rsid w:val="39EE7A9E"/>
    <w:rsid w:val="39FF3A59"/>
    <w:rsid w:val="3A26548A"/>
    <w:rsid w:val="3A5A625B"/>
    <w:rsid w:val="3A8B1791"/>
    <w:rsid w:val="3AEF3ACE"/>
    <w:rsid w:val="3B497682"/>
    <w:rsid w:val="3B5F748F"/>
    <w:rsid w:val="3B660234"/>
    <w:rsid w:val="3B9A7E9A"/>
    <w:rsid w:val="3C243C4B"/>
    <w:rsid w:val="3C4944FC"/>
    <w:rsid w:val="3C920BB5"/>
    <w:rsid w:val="3CB9736D"/>
    <w:rsid w:val="3D687B67"/>
    <w:rsid w:val="3DF43225"/>
    <w:rsid w:val="3DFF04CC"/>
    <w:rsid w:val="3E1C2E2C"/>
    <w:rsid w:val="3E225321"/>
    <w:rsid w:val="3E375EB7"/>
    <w:rsid w:val="3E460178"/>
    <w:rsid w:val="3E5325C6"/>
    <w:rsid w:val="3EB278B3"/>
    <w:rsid w:val="3F127AF0"/>
    <w:rsid w:val="3F20694C"/>
    <w:rsid w:val="3F4168C2"/>
    <w:rsid w:val="3F886E96"/>
    <w:rsid w:val="3FD124CF"/>
    <w:rsid w:val="3FDA11F0"/>
    <w:rsid w:val="3FFD6C8D"/>
    <w:rsid w:val="402D7572"/>
    <w:rsid w:val="406D5BC1"/>
    <w:rsid w:val="40BC638D"/>
    <w:rsid w:val="41391F47"/>
    <w:rsid w:val="41523008"/>
    <w:rsid w:val="41AA23AB"/>
    <w:rsid w:val="41B96BE3"/>
    <w:rsid w:val="41C55588"/>
    <w:rsid w:val="420B38E3"/>
    <w:rsid w:val="42C27D1A"/>
    <w:rsid w:val="42D50F53"/>
    <w:rsid w:val="42D75573"/>
    <w:rsid w:val="4307689D"/>
    <w:rsid w:val="43374264"/>
    <w:rsid w:val="43395BF2"/>
    <w:rsid w:val="43456981"/>
    <w:rsid w:val="43675BC8"/>
    <w:rsid w:val="437E6337"/>
    <w:rsid w:val="438D0328"/>
    <w:rsid w:val="43A001CA"/>
    <w:rsid w:val="43BA2D18"/>
    <w:rsid w:val="43E31A3B"/>
    <w:rsid w:val="43E51F12"/>
    <w:rsid w:val="43E90A73"/>
    <w:rsid w:val="43F87E97"/>
    <w:rsid w:val="4407632C"/>
    <w:rsid w:val="4473751E"/>
    <w:rsid w:val="44756DC2"/>
    <w:rsid w:val="44F3127A"/>
    <w:rsid w:val="450E5498"/>
    <w:rsid w:val="45575091"/>
    <w:rsid w:val="45596713"/>
    <w:rsid w:val="45933480"/>
    <w:rsid w:val="46001224"/>
    <w:rsid w:val="463A6CB2"/>
    <w:rsid w:val="46426D37"/>
    <w:rsid w:val="46572C30"/>
    <w:rsid w:val="466730B2"/>
    <w:rsid w:val="46C95B1B"/>
    <w:rsid w:val="471D3AD2"/>
    <w:rsid w:val="47AA499E"/>
    <w:rsid w:val="47CA7D9C"/>
    <w:rsid w:val="47E04ECA"/>
    <w:rsid w:val="481B604A"/>
    <w:rsid w:val="48312833"/>
    <w:rsid w:val="483E7E42"/>
    <w:rsid w:val="485A3DA2"/>
    <w:rsid w:val="48894AEE"/>
    <w:rsid w:val="48A759E8"/>
    <w:rsid w:val="48DA7B6B"/>
    <w:rsid w:val="48EC789E"/>
    <w:rsid w:val="48F055E1"/>
    <w:rsid w:val="49080B7C"/>
    <w:rsid w:val="491F6200"/>
    <w:rsid w:val="49226E97"/>
    <w:rsid w:val="49290AF3"/>
    <w:rsid w:val="49555444"/>
    <w:rsid w:val="49773AF4"/>
    <w:rsid w:val="499212CE"/>
    <w:rsid w:val="49A50C72"/>
    <w:rsid w:val="49E704D5"/>
    <w:rsid w:val="49ED030A"/>
    <w:rsid w:val="49F96717"/>
    <w:rsid w:val="4A01737A"/>
    <w:rsid w:val="4A30091F"/>
    <w:rsid w:val="4A3C25C5"/>
    <w:rsid w:val="4AAF60CD"/>
    <w:rsid w:val="4AB32D6A"/>
    <w:rsid w:val="4ACB00B3"/>
    <w:rsid w:val="4B0230A8"/>
    <w:rsid w:val="4B307F16"/>
    <w:rsid w:val="4B69167A"/>
    <w:rsid w:val="4BAB57EF"/>
    <w:rsid w:val="4BEE4070"/>
    <w:rsid w:val="4BF947AC"/>
    <w:rsid w:val="4BFB6776"/>
    <w:rsid w:val="4C4D4FA6"/>
    <w:rsid w:val="4C5C2F8D"/>
    <w:rsid w:val="4CC51979"/>
    <w:rsid w:val="4D2832EB"/>
    <w:rsid w:val="4DA22C22"/>
    <w:rsid w:val="4DF06D15"/>
    <w:rsid w:val="4E0744F7"/>
    <w:rsid w:val="4E0B6A5B"/>
    <w:rsid w:val="4E3C3076"/>
    <w:rsid w:val="4EB1136E"/>
    <w:rsid w:val="4EC5306C"/>
    <w:rsid w:val="4EF15C0F"/>
    <w:rsid w:val="4F035942"/>
    <w:rsid w:val="4F1E5ED2"/>
    <w:rsid w:val="4F391364"/>
    <w:rsid w:val="4F5C39D0"/>
    <w:rsid w:val="4F6B3C13"/>
    <w:rsid w:val="4F7F321A"/>
    <w:rsid w:val="4F936CC6"/>
    <w:rsid w:val="4FB77F18"/>
    <w:rsid w:val="501A1195"/>
    <w:rsid w:val="505C7A04"/>
    <w:rsid w:val="507829C2"/>
    <w:rsid w:val="50795EBC"/>
    <w:rsid w:val="50947199"/>
    <w:rsid w:val="50A63702"/>
    <w:rsid w:val="50DE1214"/>
    <w:rsid w:val="50FE2865"/>
    <w:rsid w:val="51556929"/>
    <w:rsid w:val="516C411C"/>
    <w:rsid w:val="51801898"/>
    <w:rsid w:val="519136D9"/>
    <w:rsid w:val="51BA2C30"/>
    <w:rsid w:val="51C07B1A"/>
    <w:rsid w:val="51C979DD"/>
    <w:rsid w:val="51FF4AE6"/>
    <w:rsid w:val="52943481"/>
    <w:rsid w:val="52CD24EF"/>
    <w:rsid w:val="536E35CD"/>
    <w:rsid w:val="53FA5565"/>
    <w:rsid w:val="542474E3"/>
    <w:rsid w:val="54B3699D"/>
    <w:rsid w:val="54C53AF2"/>
    <w:rsid w:val="54D77655"/>
    <w:rsid w:val="54DD1CC8"/>
    <w:rsid w:val="551F66C5"/>
    <w:rsid w:val="55254864"/>
    <w:rsid w:val="55582AEC"/>
    <w:rsid w:val="55945546"/>
    <w:rsid w:val="55B654BC"/>
    <w:rsid w:val="55E92EDA"/>
    <w:rsid w:val="562C1C22"/>
    <w:rsid w:val="56417A96"/>
    <w:rsid w:val="56E3418D"/>
    <w:rsid w:val="5708296B"/>
    <w:rsid w:val="571A5DD8"/>
    <w:rsid w:val="571C57F3"/>
    <w:rsid w:val="572052E3"/>
    <w:rsid w:val="572F5526"/>
    <w:rsid w:val="574625F1"/>
    <w:rsid w:val="5790570A"/>
    <w:rsid w:val="5792501F"/>
    <w:rsid w:val="58134E48"/>
    <w:rsid w:val="583D1EC5"/>
    <w:rsid w:val="583F5C3D"/>
    <w:rsid w:val="58613E05"/>
    <w:rsid w:val="58615BB3"/>
    <w:rsid w:val="587D4DB7"/>
    <w:rsid w:val="58BE3005"/>
    <w:rsid w:val="58E6255C"/>
    <w:rsid w:val="59851D75"/>
    <w:rsid w:val="599F2731"/>
    <w:rsid w:val="59D72146"/>
    <w:rsid w:val="5A1B6236"/>
    <w:rsid w:val="5A3410A5"/>
    <w:rsid w:val="5ABA5A4E"/>
    <w:rsid w:val="5B6A2FD1"/>
    <w:rsid w:val="5B7531AB"/>
    <w:rsid w:val="5BD20B76"/>
    <w:rsid w:val="5C013209"/>
    <w:rsid w:val="5C2869E8"/>
    <w:rsid w:val="5CC65B5C"/>
    <w:rsid w:val="5CDA5188"/>
    <w:rsid w:val="5D011713"/>
    <w:rsid w:val="5D153410"/>
    <w:rsid w:val="5D731EE5"/>
    <w:rsid w:val="5DAC64D6"/>
    <w:rsid w:val="5DE548F0"/>
    <w:rsid w:val="5E3807D2"/>
    <w:rsid w:val="5E665AD6"/>
    <w:rsid w:val="5E79352B"/>
    <w:rsid w:val="5EEB540E"/>
    <w:rsid w:val="5F881BB0"/>
    <w:rsid w:val="5FA479F8"/>
    <w:rsid w:val="5FBB4E3E"/>
    <w:rsid w:val="601B6F8F"/>
    <w:rsid w:val="60B46A9C"/>
    <w:rsid w:val="60D07D7A"/>
    <w:rsid w:val="60F60737"/>
    <w:rsid w:val="60FB291D"/>
    <w:rsid w:val="612C3D67"/>
    <w:rsid w:val="612E684E"/>
    <w:rsid w:val="61407419"/>
    <w:rsid w:val="61614E65"/>
    <w:rsid w:val="61C64CD9"/>
    <w:rsid w:val="61F53810"/>
    <w:rsid w:val="61F93300"/>
    <w:rsid w:val="61FC4B9F"/>
    <w:rsid w:val="621E2CF8"/>
    <w:rsid w:val="62A0552A"/>
    <w:rsid w:val="62F6339C"/>
    <w:rsid w:val="630B09B9"/>
    <w:rsid w:val="632B573B"/>
    <w:rsid w:val="63387E58"/>
    <w:rsid w:val="63B53257"/>
    <w:rsid w:val="63DF2257"/>
    <w:rsid w:val="647E7AED"/>
    <w:rsid w:val="64CA343A"/>
    <w:rsid w:val="64CF4718"/>
    <w:rsid w:val="64D326E6"/>
    <w:rsid w:val="64F93617"/>
    <w:rsid w:val="65181CEF"/>
    <w:rsid w:val="655E16AA"/>
    <w:rsid w:val="65A90B99"/>
    <w:rsid w:val="65AC5A3D"/>
    <w:rsid w:val="65C14135"/>
    <w:rsid w:val="65E603C8"/>
    <w:rsid w:val="661325BC"/>
    <w:rsid w:val="66240220"/>
    <w:rsid w:val="66725DEB"/>
    <w:rsid w:val="66A23F66"/>
    <w:rsid w:val="66AA6977"/>
    <w:rsid w:val="66B477F6"/>
    <w:rsid w:val="672C7CD4"/>
    <w:rsid w:val="6739419F"/>
    <w:rsid w:val="67397CFB"/>
    <w:rsid w:val="675445CD"/>
    <w:rsid w:val="67B35CFF"/>
    <w:rsid w:val="67C56769"/>
    <w:rsid w:val="67E16E85"/>
    <w:rsid w:val="67E61308"/>
    <w:rsid w:val="67ED7463"/>
    <w:rsid w:val="682E182A"/>
    <w:rsid w:val="6844104D"/>
    <w:rsid w:val="6884144A"/>
    <w:rsid w:val="68A970BB"/>
    <w:rsid w:val="691E59F1"/>
    <w:rsid w:val="694330B3"/>
    <w:rsid w:val="694A1976"/>
    <w:rsid w:val="69595134"/>
    <w:rsid w:val="69790883"/>
    <w:rsid w:val="69894F6A"/>
    <w:rsid w:val="699539EF"/>
    <w:rsid w:val="699F478D"/>
    <w:rsid w:val="69B0543A"/>
    <w:rsid w:val="69D166F6"/>
    <w:rsid w:val="69D60BF7"/>
    <w:rsid w:val="6A0C16F7"/>
    <w:rsid w:val="6A350C4E"/>
    <w:rsid w:val="6AD00976"/>
    <w:rsid w:val="6ADC37BF"/>
    <w:rsid w:val="6AE54988"/>
    <w:rsid w:val="6B0F76F1"/>
    <w:rsid w:val="6B2D2F9A"/>
    <w:rsid w:val="6B3C600C"/>
    <w:rsid w:val="6BEC7A32"/>
    <w:rsid w:val="6BF40694"/>
    <w:rsid w:val="6BF568E7"/>
    <w:rsid w:val="6C16685D"/>
    <w:rsid w:val="6C427652"/>
    <w:rsid w:val="6C57134F"/>
    <w:rsid w:val="6C7A6BFE"/>
    <w:rsid w:val="6C8C6B1F"/>
    <w:rsid w:val="6C983716"/>
    <w:rsid w:val="6C9A1E4F"/>
    <w:rsid w:val="6CD56718"/>
    <w:rsid w:val="6D0D7C60"/>
    <w:rsid w:val="6D697741"/>
    <w:rsid w:val="6DBA24F0"/>
    <w:rsid w:val="6DDC75D1"/>
    <w:rsid w:val="6DE6271D"/>
    <w:rsid w:val="6E1F4B01"/>
    <w:rsid w:val="6E3F02ED"/>
    <w:rsid w:val="6E494CC8"/>
    <w:rsid w:val="6E922385"/>
    <w:rsid w:val="6F3629CE"/>
    <w:rsid w:val="6F8A37EA"/>
    <w:rsid w:val="6FC22F83"/>
    <w:rsid w:val="6FE25C14"/>
    <w:rsid w:val="6FF62C2D"/>
    <w:rsid w:val="700A66D9"/>
    <w:rsid w:val="70223A22"/>
    <w:rsid w:val="70645DE9"/>
    <w:rsid w:val="709A7A5C"/>
    <w:rsid w:val="70CB5E68"/>
    <w:rsid w:val="716B31A7"/>
    <w:rsid w:val="71710EA0"/>
    <w:rsid w:val="71831DB3"/>
    <w:rsid w:val="71A02B3D"/>
    <w:rsid w:val="71EB30F5"/>
    <w:rsid w:val="71F96A05"/>
    <w:rsid w:val="72240587"/>
    <w:rsid w:val="72281098"/>
    <w:rsid w:val="724063E2"/>
    <w:rsid w:val="72477770"/>
    <w:rsid w:val="726A7902"/>
    <w:rsid w:val="72CE3E8F"/>
    <w:rsid w:val="72EC1B47"/>
    <w:rsid w:val="731955B0"/>
    <w:rsid w:val="731F06ED"/>
    <w:rsid w:val="732E427C"/>
    <w:rsid w:val="738642C8"/>
    <w:rsid w:val="73927111"/>
    <w:rsid w:val="741713C4"/>
    <w:rsid w:val="74293DD0"/>
    <w:rsid w:val="74493C73"/>
    <w:rsid w:val="746F7452"/>
    <w:rsid w:val="74730CF0"/>
    <w:rsid w:val="747B3109"/>
    <w:rsid w:val="747B5DF7"/>
    <w:rsid w:val="7480634F"/>
    <w:rsid w:val="74CB0B2C"/>
    <w:rsid w:val="751B4EE4"/>
    <w:rsid w:val="75805C64"/>
    <w:rsid w:val="75C612F4"/>
    <w:rsid w:val="75E65661"/>
    <w:rsid w:val="76317FC3"/>
    <w:rsid w:val="763444AF"/>
    <w:rsid w:val="76510376"/>
    <w:rsid w:val="76781DCD"/>
    <w:rsid w:val="76CF5F86"/>
    <w:rsid w:val="773109EF"/>
    <w:rsid w:val="774249AA"/>
    <w:rsid w:val="774E77F3"/>
    <w:rsid w:val="779C40BA"/>
    <w:rsid w:val="77CB499F"/>
    <w:rsid w:val="77EA5F9D"/>
    <w:rsid w:val="77FE4D75"/>
    <w:rsid w:val="780F4F04"/>
    <w:rsid w:val="7836450F"/>
    <w:rsid w:val="784E38FA"/>
    <w:rsid w:val="7856695F"/>
    <w:rsid w:val="788F3BBB"/>
    <w:rsid w:val="78B7340B"/>
    <w:rsid w:val="78C57641"/>
    <w:rsid w:val="78DA43E2"/>
    <w:rsid w:val="78E8332F"/>
    <w:rsid w:val="790E548B"/>
    <w:rsid w:val="79136F07"/>
    <w:rsid w:val="7921020B"/>
    <w:rsid w:val="79537342"/>
    <w:rsid w:val="79621333"/>
    <w:rsid w:val="79BA2F1D"/>
    <w:rsid w:val="79CB0915"/>
    <w:rsid w:val="79E354B7"/>
    <w:rsid w:val="7A067F11"/>
    <w:rsid w:val="7A224071"/>
    <w:rsid w:val="7B072192"/>
    <w:rsid w:val="7B452056"/>
    <w:rsid w:val="7B937ECA"/>
    <w:rsid w:val="7BDA1655"/>
    <w:rsid w:val="7C3232CE"/>
    <w:rsid w:val="7C501917"/>
    <w:rsid w:val="7CF85148"/>
    <w:rsid w:val="7CFB5D27"/>
    <w:rsid w:val="7D2F59D0"/>
    <w:rsid w:val="7D603DDC"/>
    <w:rsid w:val="7DB67EA0"/>
    <w:rsid w:val="7DC0487A"/>
    <w:rsid w:val="7E7D4695"/>
    <w:rsid w:val="7E81400A"/>
    <w:rsid w:val="7EE833B5"/>
    <w:rsid w:val="7EFD20C3"/>
    <w:rsid w:val="7F376DBE"/>
    <w:rsid w:val="7F6B4898"/>
    <w:rsid w:val="7F7F49A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spacing w:line="360" w:lineRule="auto"/>
      <w:outlineLvl w:val="0"/>
    </w:pPr>
    <w:rPr>
      <w:b/>
      <w:bCs/>
      <w:kern w:val="44"/>
      <w:sz w:val="32"/>
      <w:szCs w:val="44"/>
    </w:rPr>
  </w:style>
  <w:style w:type="paragraph" w:styleId="3">
    <w:name w:val="heading 2"/>
    <w:basedOn w:val="1"/>
    <w:next w:val="4"/>
    <w:link w:val="60"/>
    <w:qFormat/>
    <w:uiPriority w:val="0"/>
    <w:pPr>
      <w:keepNext/>
      <w:keepLines/>
      <w:widowControl/>
      <w:tabs>
        <w:tab w:val="left" w:pos="720"/>
      </w:tabs>
      <w:jc w:val="center"/>
      <w:outlineLvl w:val="1"/>
    </w:pPr>
    <w:rPr>
      <w:rFonts w:ascii="宋体" w:hAnsi="宋体"/>
      <w:b/>
      <w:color w:val="000000"/>
      <w:kern w:val="0"/>
      <w:sz w:val="30"/>
      <w:szCs w:val="30"/>
    </w:rPr>
  </w:style>
  <w:style w:type="paragraph" w:styleId="5">
    <w:name w:val="heading 3"/>
    <w:basedOn w:val="1"/>
    <w:next w:val="1"/>
    <w:link w:val="63"/>
    <w:qFormat/>
    <w:uiPriority w:val="0"/>
    <w:pPr>
      <w:keepNext/>
      <w:keepLines/>
      <w:spacing w:line="360" w:lineRule="auto"/>
      <w:outlineLvl w:val="2"/>
    </w:pPr>
    <w:rPr>
      <w:b/>
      <w:bCs/>
      <w:sz w:val="24"/>
      <w:szCs w:val="32"/>
    </w:rPr>
  </w:style>
  <w:style w:type="paragraph" w:styleId="6">
    <w:name w:val="heading 4"/>
    <w:basedOn w:val="1"/>
    <w:next w:val="1"/>
    <w:link w:val="64"/>
    <w:qFormat/>
    <w:uiPriority w:val="0"/>
    <w:pPr>
      <w:keepNext/>
      <w:keepLines/>
      <w:spacing w:line="360" w:lineRule="auto"/>
      <w:outlineLvl w:val="3"/>
    </w:pPr>
    <w:rPr>
      <w:rFonts w:ascii="Arial" w:hAnsi="Arial"/>
      <w:b/>
      <w:bCs/>
      <w:szCs w:val="28"/>
    </w:rPr>
  </w:style>
  <w:style w:type="paragraph" w:styleId="7">
    <w:name w:val="heading 5"/>
    <w:basedOn w:val="1"/>
    <w:next w:val="1"/>
    <w:link w:val="65"/>
    <w:qFormat/>
    <w:uiPriority w:val="0"/>
    <w:pPr>
      <w:keepNext/>
      <w:keepLines/>
      <w:spacing w:before="280" w:after="290" w:line="376" w:lineRule="auto"/>
      <w:outlineLvl w:val="4"/>
    </w:pPr>
    <w:rPr>
      <w:b/>
      <w:bCs/>
      <w:sz w:val="28"/>
      <w:szCs w:val="28"/>
    </w:rPr>
  </w:style>
  <w:style w:type="paragraph" w:styleId="8">
    <w:name w:val="heading 6"/>
    <w:basedOn w:val="1"/>
    <w:next w:val="1"/>
    <w:link w:val="66"/>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67"/>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68"/>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69"/>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2">
    <w:name w:val="Default Paragraph Font"/>
    <w:semiHidden/>
    <w:qFormat/>
    <w:uiPriority w:val="0"/>
  </w:style>
  <w:style w:type="table" w:default="1" w:styleId="40">
    <w:name w:val="Normal Table"/>
    <w:semiHidden/>
    <w:qFormat/>
    <w:uiPriority w:val="0"/>
    <w:tblPr>
      <w:tblCellMar>
        <w:top w:w="0" w:type="dxa"/>
        <w:left w:w="108" w:type="dxa"/>
        <w:bottom w:w="0" w:type="dxa"/>
        <w:right w:w="108" w:type="dxa"/>
      </w:tblCellMar>
    </w:tblPr>
  </w:style>
  <w:style w:type="paragraph" w:styleId="4">
    <w:name w:val="Normal Indent"/>
    <w:basedOn w:val="1"/>
    <w:link w:val="61"/>
    <w:qFormat/>
    <w:uiPriority w:val="0"/>
    <w:pPr>
      <w:ind w:firstLine="420"/>
    </w:pPr>
    <w:rPr>
      <w:rFonts w:eastAsia="仿宋_GB2312"/>
      <w:sz w:val="30"/>
      <w:szCs w:val="30"/>
    </w:rPr>
  </w:style>
  <w:style w:type="paragraph" w:styleId="12">
    <w:name w:val="toc 7"/>
    <w:basedOn w:val="1"/>
    <w:next w:val="1"/>
    <w:unhideWhenUsed/>
    <w:qFormat/>
    <w:uiPriority w:val="0"/>
    <w:pPr>
      <w:ind w:left="2520" w:leftChars="1200"/>
    </w:pPr>
    <w:rPr>
      <w:rFonts w:ascii="Calibri" w:hAnsi="Calibri"/>
      <w:szCs w:val="21"/>
    </w:rPr>
  </w:style>
  <w:style w:type="paragraph" w:styleId="13">
    <w:name w:val="caption"/>
    <w:basedOn w:val="1"/>
    <w:next w:val="1"/>
    <w:qFormat/>
    <w:uiPriority w:val="0"/>
    <w:rPr>
      <w:rFonts w:ascii="Arial" w:hAnsi="Arial" w:eastAsia="黑体" w:cs="Arial"/>
      <w:sz w:val="20"/>
      <w:szCs w:val="20"/>
    </w:rPr>
  </w:style>
  <w:style w:type="paragraph" w:styleId="14">
    <w:name w:val="Document Map"/>
    <w:basedOn w:val="1"/>
    <w:link w:val="70"/>
    <w:qFormat/>
    <w:uiPriority w:val="0"/>
    <w:rPr>
      <w:rFonts w:ascii="宋体"/>
      <w:sz w:val="18"/>
      <w:szCs w:val="18"/>
    </w:rPr>
  </w:style>
  <w:style w:type="paragraph" w:styleId="15">
    <w:name w:val="annotation text"/>
    <w:basedOn w:val="1"/>
    <w:link w:val="71"/>
    <w:semiHidden/>
    <w:qFormat/>
    <w:uiPriority w:val="0"/>
    <w:pPr>
      <w:jc w:val="left"/>
    </w:pPr>
  </w:style>
  <w:style w:type="paragraph" w:styleId="16">
    <w:name w:val="Body Text"/>
    <w:basedOn w:val="1"/>
    <w:link w:val="58"/>
    <w:qFormat/>
    <w:uiPriority w:val="0"/>
    <w:pPr>
      <w:spacing w:after="120"/>
    </w:pPr>
  </w:style>
  <w:style w:type="paragraph" w:styleId="17">
    <w:name w:val="Body Text Indent"/>
    <w:basedOn w:val="1"/>
    <w:next w:val="18"/>
    <w:link w:val="62"/>
    <w:qFormat/>
    <w:uiPriority w:val="0"/>
    <w:pPr>
      <w:spacing w:after="120"/>
      <w:ind w:left="420" w:leftChars="200"/>
    </w:pPr>
  </w:style>
  <w:style w:type="paragraph" w:styleId="18">
    <w:name w:val="Body Text First Indent 2"/>
    <w:basedOn w:val="17"/>
    <w:next w:val="16"/>
    <w:qFormat/>
    <w:uiPriority w:val="0"/>
    <w:pPr>
      <w:adjustRightInd w:val="0"/>
      <w:spacing w:line="312" w:lineRule="atLeast"/>
      <w:ind w:firstLine="420"/>
      <w:textAlignment w:val="baseline"/>
    </w:pPr>
    <w:rPr>
      <w:lang w:val="en-US" w:eastAsia="zh-CN" w:bidi="ar-SA"/>
    </w:rPr>
  </w:style>
  <w:style w:type="paragraph" w:styleId="19">
    <w:name w:val="List 2"/>
    <w:basedOn w:val="1"/>
    <w:qFormat/>
    <w:uiPriority w:val="0"/>
    <w:pPr>
      <w:ind w:left="100" w:leftChars="200" w:hanging="200" w:hangingChars="200"/>
    </w:pPr>
  </w:style>
  <w:style w:type="paragraph" w:styleId="20">
    <w:name w:val="toc 5"/>
    <w:basedOn w:val="1"/>
    <w:next w:val="1"/>
    <w:unhideWhenUsed/>
    <w:qFormat/>
    <w:uiPriority w:val="0"/>
    <w:pPr>
      <w:tabs>
        <w:tab w:val="left" w:pos="1418"/>
        <w:tab w:val="right" w:leader="dot" w:pos="8296"/>
      </w:tabs>
      <w:spacing w:line="288" w:lineRule="auto"/>
      <w:ind w:left="480" w:leftChars="200"/>
    </w:pPr>
    <w:rPr>
      <w:rFonts w:ascii="Calibri" w:hAnsi="Calibri"/>
      <w:szCs w:val="21"/>
    </w:rPr>
  </w:style>
  <w:style w:type="paragraph" w:styleId="21">
    <w:name w:val="toc 3"/>
    <w:basedOn w:val="1"/>
    <w:next w:val="1"/>
    <w:semiHidden/>
    <w:qFormat/>
    <w:uiPriority w:val="0"/>
    <w:pPr>
      <w:tabs>
        <w:tab w:val="right" w:leader="dot" w:pos="9628"/>
      </w:tabs>
      <w:ind w:left="840" w:leftChars="400"/>
    </w:pPr>
  </w:style>
  <w:style w:type="paragraph" w:styleId="22">
    <w:name w:val="Plain Text"/>
    <w:basedOn w:val="1"/>
    <w:link w:val="72"/>
    <w:qFormat/>
    <w:uiPriority w:val="0"/>
    <w:rPr>
      <w:rFonts w:ascii="宋体" w:hAnsi="Courier New" w:cs="Courier New"/>
      <w:szCs w:val="21"/>
    </w:rPr>
  </w:style>
  <w:style w:type="paragraph" w:styleId="23">
    <w:name w:val="toc 8"/>
    <w:basedOn w:val="1"/>
    <w:next w:val="1"/>
    <w:unhideWhenUsed/>
    <w:qFormat/>
    <w:uiPriority w:val="0"/>
    <w:pPr>
      <w:ind w:left="2940" w:leftChars="1400"/>
    </w:pPr>
    <w:rPr>
      <w:rFonts w:ascii="Calibri" w:hAnsi="Calibri"/>
      <w:szCs w:val="21"/>
    </w:rPr>
  </w:style>
  <w:style w:type="paragraph" w:styleId="24">
    <w:name w:val="Date"/>
    <w:basedOn w:val="1"/>
    <w:next w:val="1"/>
    <w:link w:val="73"/>
    <w:qFormat/>
    <w:uiPriority w:val="0"/>
    <w:pPr>
      <w:ind w:left="100" w:leftChars="2500"/>
    </w:pPr>
  </w:style>
  <w:style w:type="paragraph" w:styleId="25">
    <w:name w:val="Body Text Indent 2"/>
    <w:basedOn w:val="1"/>
    <w:link w:val="74"/>
    <w:qFormat/>
    <w:uiPriority w:val="0"/>
    <w:pPr>
      <w:spacing w:line="520" w:lineRule="exact"/>
      <w:ind w:firstLine="624"/>
    </w:pPr>
    <w:rPr>
      <w:rFonts w:ascii="楷体_GB2312" w:eastAsia="楷体_GB2312"/>
      <w:sz w:val="32"/>
      <w:szCs w:val="30"/>
    </w:rPr>
  </w:style>
  <w:style w:type="paragraph" w:styleId="26">
    <w:name w:val="Balloon Text"/>
    <w:basedOn w:val="1"/>
    <w:link w:val="75"/>
    <w:semiHidden/>
    <w:qFormat/>
    <w:uiPriority w:val="0"/>
    <w:rPr>
      <w:sz w:val="18"/>
      <w:szCs w:val="18"/>
    </w:rPr>
  </w:style>
  <w:style w:type="paragraph" w:styleId="27">
    <w:name w:val="footer"/>
    <w:basedOn w:val="1"/>
    <w:link w:val="76"/>
    <w:qFormat/>
    <w:uiPriority w:val="0"/>
    <w:pPr>
      <w:tabs>
        <w:tab w:val="center" w:pos="4153"/>
        <w:tab w:val="right" w:pos="8306"/>
      </w:tabs>
      <w:snapToGrid w:val="0"/>
      <w:jc w:val="left"/>
    </w:pPr>
    <w:rPr>
      <w:sz w:val="18"/>
      <w:szCs w:val="18"/>
    </w:rPr>
  </w:style>
  <w:style w:type="paragraph" w:styleId="28">
    <w:name w:val="header"/>
    <w:basedOn w:val="1"/>
    <w:link w:val="77"/>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29">
    <w:name w:val="toc 1"/>
    <w:basedOn w:val="1"/>
    <w:next w:val="1"/>
    <w:semiHidden/>
    <w:qFormat/>
    <w:uiPriority w:val="0"/>
    <w:pPr>
      <w:tabs>
        <w:tab w:val="right" w:leader="dot" w:pos="9540"/>
      </w:tabs>
      <w:spacing w:line="400" w:lineRule="exact"/>
    </w:pPr>
  </w:style>
  <w:style w:type="paragraph" w:styleId="30">
    <w:name w:val="toc 4"/>
    <w:basedOn w:val="1"/>
    <w:next w:val="1"/>
    <w:unhideWhenUsed/>
    <w:qFormat/>
    <w:uiPriority w:val="0"/>
    <w:pPr>
      <w:tabs>
        <w:tab w:val="left" w:pos="1418"/>
        <w:tab w:val="right" w:leader="dot" w:pos="8296"/>
      </w:tabs>
      <w:spacing w:line="288" w:lineRule="auto"/>
      <w:ind w:left="480" w:leftChars="200"/>
    </w:pPr>
    <w:rPr>
      <w:rFonts w:ascii="Calibri" w:hAnsi="Calibri"/>
      <w:szCs w:val="21"/>
    </w:rPr>
  </w:style>
  <w:style w:type="paragraph" w:styleId="31">
    <w:name w:val="toc 6"/>
    <w:basedOn w:val="1"/>
    <w:next w:val="1"/>
    <w:unhideWhenUsed/>
    <w:qFormat/>
    <w:uiPriority w:val="0"/>
    <w:pPr>
      <w:spacing w:line="288" w:lineRule="auto"/>
      <w:ind w:left="200" w:leftChars="200"/>
    </w:pPr>
    <w:rPr>
      <w:rFonts w:ascii="Calibri" w:hAnsi="Calibri"/>
      <w:szCs w:val="21"/>
    </w:rPr>
  </w:style>
  <w:style w:type="paragraph" w:styleId="32">
    <w:name w:val="Body Text Indent 3"/>
    <w:basedOn w:val="1"/>
    <w:link w:val="78"/>
    <w:qFormat/>
    <w:uiPriority w:val="0"/>
    <w:pPr>
      <w:autoSpaceDE w:val="0"/>
      <w:autoSpaceDN w:val="0"/>
      <w:adjustRightInd w:val="0"/>
      <w:snapToGrid w:val="0"/>
      <w:spacing w:line="360" w:lineRule="auto"/>
      <w:ind w:firstLine="524" w:firstLineChars="187"/>
    </w:pPr>
    <w:rPr>
      <w:rFonts w:eastAsia="仿宋_GB2312"/>
      <w:color w:val="000000"/>
      <w:sz w:val="28"/>
      <w:szCs w:val="28"/>
      <w:lang w:val="zh-CN"/>
    </w:rPr>
  </w:style>
  <w:style w:type="paragraph" w:styleId="33">
    <w:name w:val="toc 2"/>
    <w:basedOn w:val="1"/>
    <w:next w:val="1"/>
    <w:semiHidden/>
    <w:qFormat/>
    <w:uiPriority w:val="0"/>
    <w:pPr>
      <w:tabs>
        <w:tab w:val="right" w:leader="dot" w:pos="9540"/>
      </w:tabs>
      <w:ind w:left="420" w:leftChars="200" w:right="-718" w:rightChars="-342"/>
    </w:pPr>
  </w:style>
  <w:style w:type="paragraph" w:styleId="34">
    <w:name w:val="toc 9"/>
    <w:basedOn w:val="1"/>
    <w:next w:val="1"/>
    <w:unhideWhenUsed/>
    <w:qFormat/>
    <w:uiPriority w:val="0"/>
    <w:pPr>
      <w:ind w:left="3360" w:leftChars="1600"/>
    </w:pPr>
    <w:rPr>
      <w:rFonts w:ascii="Calibri" w:hAnsi="Calibri"/>
      <w:szCs w:val="21"/>
    </w:rPr>
  </w:style>
  <w:style w:type="paragraph" w:styleId="35">
    <w:name w:val="Body Text 2"/>
    <w:basedOn w:val="1"/>
    <w:qFormat/>
    <w:uiPriority w:val="0"/>
    <w:pPr>
      <w:spacing w:after="120" w:line="480" w:lineRule="auto"/>
    </w:pPr>
  </w:style>
  <w:style w:type="paragraph" w:styleId="36">
    <w:name w:val="Normal (Web)"/>
    <w:basedOn w:val="1"/>
    <w:qFormat/>
    <w:uiPriority w:val="0"/>
    <w:pPr>
      <w:widowControl/>
      <w:spacing w:before="100" w:beforeAutospacing="1" w:after="100" w:afterAutospacing="1"/>
      <w:jc w:val="left"/>
    </w:pPr>
    <w:rPr>
      <w:rFonts w:ascii="宋体" w:hAnsi="宋体"/>
      <w:kern w:val="0"/>
      <w:sz w:val="24"/>
    </w:rPr>
  </w:style>
  <w:style w:type="paragraph" w:styleId="37">
    <w:name w:val="Title"/>
    <w:basedOn w:val="1"/>
    <w:next w:val="1"/>
    <w:link w:val="79"/>
    <w:qFormat/>
    <w:uiPriority w:val="0"/>
    <w:pPr>
      <w:adjustRightInd w:val="0"/>
      <w:spacing w:before="240" w:after="60" w:line="360" w:lineRule="auto"/>
      <w:jc w:val="center"/>
      <w:textAlignment w:val="baseline"/>
      <w:outlineLvl w:val="0"/>
    </w:pPr>
    <w:rPr>
      <w:rFonts w:ascii="等线 Light" w:hAnsi="等线 Light" w:eastAsia="Times New Roman"/>
      <w:b/>
      <w:bCs/>
      <w:kern w:val="0"/>
      <w:sz w:val="32"/>
      <w:szCs w:val="32"/>
    </w:rPr>
  </w:style>
  <w:style w:type="paragraph" w:styleId="38">
    <w:name w:val="annotation subject"/>
    <w:basedOn w:val="15"/>
    <w:next w:val="15"/>
    <w:link w:val="80"/>
    <w:semiHidden/>
    <w:qFormat/>
    <w:uiPriority w:val="0"/>
    <w:rPr>
      <w:b/>
      <w:bCs/>
    </w:rPr>
  </w:style>
  <w:style w:type="paragraph" w:styleId="39">
    <w:name w:val="Body Text First Indent"/>
    <w:basedOn w:val="16"/>
    <w:qFormat/>
    <w:uiPriority w:val="0"/>
    <w:pPr>
      <w:ind w:firstLine="420" w:firstLineChars="100"/>
    </w:pPr>
  </w:style>
  <w:style w:type="table" w:styleId="41">
    <w:name w:val="Table Grid"/>
    <w:basedOn w:val="4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bCs/>
    </w:rPr>
  </w:style>
  <w:style w:type="character" w:styleId="44">
    <w:name w:val="page number"/>
    <w:basedOn w:val="42"/>
    <w:qFormat/>
    <w:uiPriority w:val="0"/>
  </w:style>
  <w:style w:type="character" w:styleId="45">
    <w:name w:val="FollowedHyperlink"/>
    <w:basedOn w:val="42"/>
    <w:qFormat/>
    <w:uiPriority w:val="0"/>
    <w:rPr>
      <w:color w:val="800080"/>
      <w:u w:val="none"/>
    </w:rPr>
  </w:style>
  <w:style w:type="character" w:styleId="46">
    <w:name w:val="Emphasis"/>
    <w:basedOn w:val="42"/>
    <w:qFormat/>
    <w:uiPriority w:val="0"/>
    <w:rPr>
      <w:b/>
      <w:bCs/>
    </w:rPr>
  </w:style>
  <w:style w:type="character" w:styleId="47">
    <w:name w:val="HTML Definition"/>
    <w:basedOn w:val="42"/>
    <w:qFormat/>
    <w:uiPriority w:val="0"/>
  </w:style>
  <w:style w:type="character" w:styleId="48">
    <w:name w:val="HTML Typewriter"/>
    <w:basedOn w:val="42"/>
    <w:qFormat/>
    <w:uiPriority w:val="0"/>
    <w:rPr>
      <w:rFonts w:hint="default" w:ascii="monospace" w:hAnsi="monospace" w:eastAsia="monospace" w:cs="monospace"/>
      <w:sz w:val="20"/>
    </w:rPr>
  </w:style>
  <w:style w:type="character" w:styleId="49">
    <w:name w:val="HTML Acronym"/>
    <w:basedOn w:val="42"/>
    <w:qFormat/>
    <w:uiPriority w:val="0"/>
  </w:style>
  <w:style w:type="character" w:styleId="50">
    <w:name w:val="HTML Variable"/>
    <w:basedOn w:val="42"/>
    <w:qFormat/>
    <w:uiPriority w:val="0"/>
  </w:style>
  <w:style w:type="character" w:styleId="51">
    <w:name w:val="Hyperlink"/>
    <w:basedOn w:val="42"/>
    <w:qFormat/>
    <w:uiPriority w:val="0"/>
    <w:rPr>
      <w:color w:val="0000FF"/>
      <w:u w:val="none"/>
    </w:rPr>
  </w:style>
  <w:style w:type="character" w:styleId="52">
    <w:name w:val="HTML Code"/>
    <w:basedOn w:val="42"/>
    <w:qFormat/>
    <w:uiPriority w:val="0"/>
    <w:rPr>
      <w:rFonts w:ascii="monospace" w:hAnsi="monospace" w:eastAsia="monospace" w:cs="monospace"/>
      <w:sz w:val="16"/>
      <w:szCs w:val="0"/>
      <w:bdr w:val="single" w:color="auto" w:sz="2" w:space="0"/>
    </w:rPr>
  </w:style>
  <w:style w:type="character" w:styleId="53">
    <w:name w:val="annotation reference"/>
    <w:semiHidden/>
    <w:qFormat/>
    <w:uiPriority w:val="0"/>
    <w:rPr>
      <w:sz w:val="21"/>
      <w:szCs w:val="21"/>
    </w:rPr>
  </w:style>
  <w:style w:type="character" w:styleId="54">
    <w:name w:val="HTML Cite"/>
    <w:basedOn w:val="42"/>
    <w:qFormat/>
    <w:uiPriority w:val="0"/>
  </w:style>
  <w:style w:type="character" w:styleId="55">
    <w:name w:val="HTML Keyboard"/>
    <w:basedOn w:val="42"/>
    <w:qFormat/>
    <w:uiPriority w:val="0"/>
    <w:rPr>
      <w:rFonts w:hint="default" w:ascii="monospace" w:hAnsi="monospace" w:eastAsia="monospace" w:cs="monospace"/>
      <w:sz w:val="20"/>
    </w:rPr>
  </w:style>
  <w:style w:type="character" w:styleId="56">
    <w:name w:val="HTML Sample"/>
    <w:basedOn w:val="42"/>
    <w:qFormat/>
    <w:uiPriority w:val="0"/>
    <w:rPr>
      <w:rFonts w:hint="default" w:ascii="monospace" w:hAnsi="monospace" w:eastAsia="monospace" w:cs="monospace"/>
    </w:rPr>
  </w:style>
  <w:style w:type="paragraph" w:customStyle="1" w:styleId="57">
    <w:name w:val="正文缩进1"/>
    <w:basedOn w:val="1"/>
    <w:qFormat/>
    <w:uiPriority w:val="0"/>
    <w:pPr>
      <w:ind w:firstLine="420" w:firstLineChars="200"/>
    </w:pPr>
  </w:style>
  <w:style w:type="character" w:customStyle="1" w:styleId="58">
    <w:name w:val="正文文本 Char"/>
    <w:link w:val="16"/>
    <w:qFormat/>
    <w:locked/>
    <w:uiPriority w:val="0"/>
    <w:rPr>
      <w:rFonts w:eastAsia="宋体"/>
      <w:kern w:val="2"/>
      <w:sz w:val="21"/>
      <w:szCs w:val="24"/>
      <w:lang w:val="en-US" w:eastAsia="zh-CN" w:bidi="ar-SA"/>
    </w:rPr>
  </w:style>
  <w:style w:type="character" w:customStyle="1" w:styleId="59">
    <w:name w:val="标题 1 Char"/>
    <w:link w:val="2"/>
    <w:qFormat/>
    <w:locked/>
    <w:uiPriority w:val="0"/>
    <w:rPr>
      <w:rFonts w:eastAsia="宋体"/>
      <w:b/>
      <w:bCs/>
      <w:kern w:val="44"/>
      <w:sz w:val="32"/>
      <w:szCs w:val="44"/>
      <w:lang w:val="en-US" w:eastAsia="zh-CN" w:bidi="ar-SA"/>
    </w:rPr>
  </w:style>
  <w:style w:type="character" w:customStyle="1" w:styleId="60">
    <w:name w:val="标题 2 Char"/>
    <w:link w:val="3"/>
    <w:qFormat/>
    <w:uiPriority w:val="0"/>
    <w:rPr>
      <w:rFonts w:ascii="宋体" w:hAnsi="宋体" w:eastAsia="宋体"/>
      <w:b/>
      <w:color w:val="000000"/>
      <w:sz w:val="30"/>
      <w:szCs w:val="30"/>
      <w:lang w:val="en-US" w:eastAsia="zh-CN" w:bidi="ar-SA"/>
    </w:rPr>
  </w:style>
  <w:style w:type="character" w:customStyle="1" w:styleId="61">
    <w:name w:val="正文缩进 Char1"/>
    <w:link w:val="4"/>
    <w:qFormat/>
    <w:uiPriority w:val="0"/>
    <w:rPr>
      <w:rFonts w:eastAsia="仿宋_GB2312"/>
      <w:kern w:val="2"/>
      <w:sz w:val="30"/>
      <w:szCs w:val="30"/>
      <w:lang w:val="en-US" w:eastAsia="zh-CN" w:bidi="ar-SA"/>
    </w:rPr>
  </w:style>
  <w:style w:type="character" w:customStyle="1" w:styleId="62">
    <w:name w:val="正文文本缩进 Char"/>
    <w:link w:val="17"/>
    <w:qFormat/>
    <w:locked/>
    <w:uiPriority w:val="0"/>
    <w:rPr>
      <w:rFonts w:eastAsia="宋体"/>
      <w:kern w:val="2"/>
      <w:sz w:val="21"/>
      <w:szCs w:val="24"/>
      <w:lang w:val="en-US" w:eastAsia="zh-CN" w:bidi="ar-SA"/>
    </w:rPr>
  </w:style>
  <w:style w:type="character" w:customStyle="1" w:styleId="63">
    <w:name w:val="标题 3 Char"/>
    <w:link w:val="5"/>
    <w:qFormat/>
    <w:locked/>
    <w:uiPriority w:val="0"/>
    <w:rPr>
      <w:rFonts w:eastAsia="宋体"/>
      <w:b/>
      <w:bCs/>
      <w:kern w:val="2"/>
      <w:sz w:val="24"/>
      <w:szCs w:val="32"/>
      <w:lang w:val="en-US" w:eastAsia="zh-CN" w:bidi="ar-SA"/>
    </w:rPr>
  </w:style>
  <w:style w:type="character" w:customStyle="1" w:styleId="64">
    <w:name w:val="标题 4 Char"/>
    <w:link w:val="6"/>
    <w:qFormat/>
    <w:locked/>
    <w:uiPriority w:val="0"/>
    <w:rPr>
      <w:rFonts w:ascii="Arial" w:hAnsi="Arial" w:eastAsia="宋体"/>
      <w:b/>
      <w:bCs/>
      <w:kern w:val="2"/>
      <w:sz w:val="21"/>
      <w:szCs w:val="28"/>
      <w:lang w:val="en-US" w:eastAsia="zh-CN" w:bidi="ar-SA"/>
    </w:rPr>
  </w:style>
  <w:style w:type="character" w:customStyle="1" w:styleId="65">
    <w:name w:val="标题 5 Char"/>
    <w:link w:val="7"/>
    <w:qFormat/>
    <w:locked/>
    <w:uiPriority w:val="0"/>
    <w:rPr>
      <w:rFonts w:eastAsia="宋体"/>
      <w:b/>
      <w:bCs/>
      <w:kern w:val="2"/>
      <w:sz w:val="28"/>
      <w:szCs w:val="28"/>
      <w:lang w:val="en-US" w:eastAsia="zh-CN" w:bidi="ar-SA"/>
    </w:rPr>
  </w:style>
  <w:style w:type="character" w:customStyle="1" w:styleId="66">
    <w:name w:val="标题 6 Char"/>
    <w:link w:val="8"/>
    <w:qFormat/>
    <w:locked/>
    <w:uiPriority w:val="0"/>
    <w:rPr>
      <w:rFonts w:ascii="Arial" w:hAnsi="Arial" w:eastAsia="黑体"/>
      <w:b/>
      <w:bCs/>
      <w:sz w:val="24"/>
      <w:szCs w:val="24"/>
      <w:lang w:val="en-US" w:eastAsia="zh-CN" w:bidi="ar-SA"/>
    </w:rPr>
  </w:style>
  <w:style w:type="character" w:customStyle="1" w:styleId="67">
    <w:name w:val="标题 7 Char"/>
    <w:link w:val="9"/>
    <w:qFormat/>
    <w:locked/>
    <w:uiPriority w:val="0"/>
    <w:rPr>
      <w:rFonts w:eastAsia="宋体"/>
      <w:b/>
      <w:bCs/>
      <w:sz w:val="24"/>
      <w:szCs w:val="24"/>
      <w:lang w:val="en-US" w:eastAsia="zh-CN" w:bidi="ar-SA"/>
    </w:rPr>
  </w:style>
  <w:style w:type="character" w:customStyle="1" w:styleId="68">
    <w:name w:val="标题 8 Char"/>
    <w:link w:val="10"/>
    <w:qFormat/>
    <w:locked/>
    <w:uiPriority w:val="0"/>
    <w:rPr>
      <w:rFonts w:ascii="Arial" w:hAnsi="Arial" w:eastAsia="黑体"/>
      <w:sz w:val="24"/>
      <w:szCs w:val="24"/>
      <w:lang w:val="en-US" w:eastAsia="zh-CN" w:bidi="ar-SA"/>
    </w:rPr>
  </w:style>
  <w:style w:type="character" w:customStyle="1" w:styleId="69">
    <w:name w:val="标题 9 Char"/>
    <w:link w:val="11"/>
    <w:qFormat/>
    <w:locked/>
    <w:uiPriority w:val="0"/>
    <w:rPr>
      <w:rFonts w:ascii="Arial" w:hAnsi="Arial" w:eastAsia="黑体"/>
      <w:sz w:val="21"/>
      <w:szCs w:val="21"/>
      <w:lang w:val="en-US" w:eastAsia="zh-CN" w:bidi="ar-SA"/>
    </w:rPr>
  </w:style>
  <w:style w:type="character" w:customStyle="1" w:styleId="70">
    <w:name w:val="文档结构图 Char"/>
    <w:link w:val="14"/>
    <w:qFormat/>
    <w:uiPriority w:val="0"/>
    <w:rPr>
      <w:rFonts w:ascii="宋体" w:eastAsia="宋体"/>
      <w:kern w:val="2"/>
      <w:sz w:val="18"/>
      <w:szCs w:val="18"/>
      <w:lang w:val="en-US" w:eastAsia="zh-CN" w:bidi="ar-SA"/>
    </w:rPr>
  </w:style>
  <w:style w:type="character" w:customStyle="1" w:styleId="71">
    <w:name w:val="批注文字 Char"/>
    <w:link w:val="15"/>
    <w:semiHidden/>
    <w:qFormat/>
    <w:locked/>
    <w:uiPriority w:val="0"/>
    <w:rPr>
      <w:rFonts w:eastAsia="宋体"/>
      <w:kern w:val="2"/>
      <w:sz w:val="21"/>
      <w:szCs w:val="24"/>
      <w:lang w:val="en-US" w:eastAsia="zh-CN" w:bidi="ar-SA"/>
    </w:rPr>
  </w:style>
  <w:style w:type="character" w:customStyle="1" w:styleId="72">
    <w:name w:val="纯文本 Char"/>
    <w:link w:val="22"/>
    <w:qFormat/>
    <w:locked/>
    <w:uiPriority w:val="0"/>
    <w:rPr>
      <w:rFonts w:ascii="宋体" w:hAnsi="Courier New" w:eastAsia="宋体" w:cs="Courier New"/>
      <w:kern w:val="2"/>
      <w:sz w:val="21"/>
      <w:szCs w:val="21"/>
      <w:lang w:val="en-US" w:eastAsia="zh-CN" w:bidi="ar-SA"/>
    </w:rPr>
  </w:style>
  <w:style w:type="character" w:customStyle="1" w:styleId="73">
    <w:name w:val="日期 Char"/>
    <w:link w:val="24"/>
    <w:qFormat/>
    <w:locked/>
    <w:uiPriority w:val="0"/>
    <w:rPr>
      <w:rFonts w:eastAsia="宋体"/>
      <w:kern w:val="2"/>
      <w:sz w:val="21"/>
      <w:szCs w:val="24"/>
      <w:lang w:val="en-US" w:eastAsia="zh-CN" w:bidi="ar-SA"/>
    </w:rPr>
  </w:style>
  <w:style w:type="character" w:customStyle="1" w:styleId="74">
    <w:name w:val="正文文本缩进 2 Char"/>
    <w:link w:val="25"/>
    <w:qFormat/>
    <w:locked/>
    <w:uiPriority w:val="0"/>
    <w:rPr>
      <w:rFonts w:ascii="楷体_GB2312" w:eastAsia="楷体_GB2312"/>
      <w:kern w:val="2"/>
      <w:sz w:val="32"/>
      <w:szCs w:val="30"/>
      <w:lang w:val="en-US" w:eastAsia="zh-CN" w:bidi="ar-SA"/>
    </w:rPr>
  </w:style>
  <w:style w:type="character" w:customStyle="1" w:styleId="75">
    <w:name w:val="批注框文本 Char"/>
    <w:link w:val="26"/>
    <w:semiHidden/>
    <w:qFormat/>
    <w:locked/>
    <w:uiPriority w:val="0"/>
    <w:rPr>
      <w:rFonts w:eastAsia="宋体"/>
      <w:kern w:val="2"/>
      <w:sz w:val="18"/>
      <w:szCs w:val="18"/>
      <w:lang w:val="en-US" w:eastAsia="zh-CN" w:bidi="ar-SA"/>
    </w:rPr>
  </w:style>
  <w:style w:type="character" w:customStyle="1" w:styleId="76">
    <w:name w:val="页脚 Char"/>
    <w:link w:val="27"/>
    <w:qFormat/>
    <w:locked/>
    <w:uiPriority w:val="0"/>
    <w:rPr>
      <w:rFonts w:eastAsia="宋体"/>
      <w:kern w:val="2"/>
      <w:sz w:val="18"/>
      <w:szCs w:val="18"/>
      <w:lang w:val="en-US" w:eastAsia="zh-CN" w:bidi="ar-SA"/>
    </w:rPr>
  </w:style>
  <w:style w:type="character" w:customStyle="1" w:styleId="77">
    <w:name w:val="页眉 Char"/>
    <w:link w:val="28"/>
    <w:qFormat/>
    <w:locked/>
    <w:uiPriority w:val="0"/>
    <w:rPr>
      <w:rFonts w:eastAsia="宋体"/>
      <w:sz w:val="18"/>
      <w:lang w:val="en-US" w:eastAsia="zh-CN" w:bidi="ar-SA"/>
    </w:rPr>
  </w:style>
  <w:style w:type="character" w:customStyle="1" w:styleId="78">
    <w:name w:val="正文文本缩进 3 Char"/>
    <w:link w:val="32"/>
    <w:qFormat/>
    <w:locked/>
    <w:uiPriority w:val="0"/>
    <w:rPr>
      <w:rFonts w:eastAsia="仿宋_GB2312"/>
      <w:color w:val="000000"/>
      <w:kern w:val="2"/>
      <w:sz w:val="28"/>
      <w:szCs w:val="28"/>
      <w:lang w:val="zh-CN" w:eastAsia="zh-CN" w:bidi="ar-SA"/>
    </w:rPr>
  </w:style>
  <w:style w:type="character" w:customStyle="1" w:styleId="79">
    <w:name w:val=" Char Char14"/>
    <w:link w:val="37"/>
    <w:qFormat/>
    <w:uiPriority w:val="0"/>
    <w:rPr>
      <w:rFonts w:ascii="等线 Light" w:hAnsi="等线 Light"/>
      <w:b/>
      <w:bCs/>
      <w:sz w:val="32"/>
      <w:szCs w:val="32"/>
      <w:lang w:bidi="ar-SA"/>
    </w:rPr>
  </w:style>
  <w:style w:type="character" w:customStyle="1" w:styleId="80">
    <w:name w:val="批注主题 Char"/>
    <w:link w:val="38"/>
    <w:semiHidden/>
    <w:qFormat/>
    <w:locked/>
    <w:uiPriority w:val="0"/>
    <w:rPr>
      <w:rFonts w:eastAsia="宋体"/>
      <w:b/>
      <w:bCs/>
      <w:kern w:val="2"/>
      <w:sz w:val="21"/>
      <w:szCs w:val="24"/>
      <w:lang w:val="en-US" w:eastAsia="zh-CN" w:bidi="ar-SA"/>
    </w:rPr>
  </w:style>
  <w:style w:type="paragraph" w:customStyle="1" w:styleId="81">
    <w:name w:val="Default"/>
    <w:link w:val="82"/>
    <w:qFormat/>
    <w:uiPriority w:val="0"/>
    <w:pPr>
      <w:widowControl w:val="0"/>
      <w:autoSpaceDE w:val="0"/>
      <w:autoSpaceDN w:val="0"/>
      <w:adjustRightInd w:val="0"/>
    </w:pPr>
    <w:rPr>
      <w:rFonts w:ascii="Arial" w:hAnsi="Arial" w:eastAsia="宋体" w:cs="Times New Roman"/>
      <w:color w:val="000000"/>
      <w:sz w:val="24"/>
      <w:szCs w:val="24"/>
      <w:lang w:val="en-US" w:eastAsia="zh-CN" w:bidi="ar-SA"/>
    </w:rPr>
  </w:style>
  <w:style w:type="character" w:customStyle="1" w:styleId="82">
    <w:name w:val="Default Char Char"/>
    <w:link w:val="81"/>
    <w:qFormat/>
    <w:uiPriority w:val="0"/>
    <w:rPr>
      <w:rFonts w:ascii="Arial" w:hAnsi="Arial" w:eastAsia="宋体"/>
      <w:color w:val="000000"/>
      <w:sz w:val="24"/>
      <w:szCs w:val="24"/>
      <w:lang w:bidi="ar-SA"/>
    </w:rPr>
  </w:style>
  <w:style w:type="character" w:customStyle="1" w:styleId="83">
    <w:name w:val="H4 Char"/>
    <w:qFormat/>
    <w:uiPriority w:val="0"/>
    <w:rPr>
      <w:rFonts w:eastAsia="仿宋_GB2312"/>
      <w:b/>
      <w:bCs/>
      <w:kern w:val="2"/>
      <w:sz w:val="28"/>
      <w:szCs w:val="28"/>
      <w:lang w:val="en-US" w:eastAsia="zh-CN" w:bidi="ar-SA"/>
    </w:rPr>
  </w:style>
  <w:style w:type="character" w:customStyle="1" w:styleId="84">
    <w:name w:val="font91"/>
    <w:qFormat/>
    <w:uiPriority w:val="0"/>
    <w:rPr>
      <w:rFonts w:hint="eastAsia" w:ascii="宋体" w:hAnsi="宋体" w:eastAsia="宋体" w:cs="宋体"/>
      <w:color w:val="000000"/>
      <w:sz w:val="22"/>
      <w:szCs w:val="22"/>
    </w:rPr>
  </w:style>
  <w:style w:type="character" w:customStyle="1" w:styleId="85">
    <w:name w:val="font01"/>
    <w:qFormat/>
    <w:uiPriority w:val="0"/>
    <w:rPr>
      <w:rFonts w:hint="default" w:ascii="Times New Roman" w:hAnsi="Times New Roman" w:cs="Times New Roman"/>
      <w:color w:val="000000"/>
      <w:sz w:val="22"/>
      <w:szCs w:val="22"/>
      <w:u w:val="none"/>
    </w:rPr>
  </w:style>
  <w:style w:type="character" w:customStyle="1" w:styleId="86">
    <w:name w:val="H5 Char"/>
    <w:qFormat/>
    <w:uiPriority w:val="0"/>
    <w:rPr>
      <w:b/>
      <w:bCs/>
      <w:kern w:val="2"/>
      <w:sz w:val="21"/>
      <w:szCs w:val="28"/>
    </w:rPr>
  </w:style>
  <w:style w:type="character" w:customStyle="1" w:styleId="87">
    <w:name w:val="Capitolo Char"/>
    <w:qFormat/>
    <w:uiPriority w:val="0"/>
    <w:rPr>
      <w:b/>
      <w:bCs/>
      <w:kern w:val="44"/>
      <w:sz w:val="24"/>
      <w:szCs w:val="44"/>
    </w:rPr>
  </w:style>
  <w:style w:type="character" w:customStyle="1" w:styleId="88">
    <w:name w:val="正文（黑体） Char"/>
    <w:link w:val="89"/>
    <w:qFormat/>
    <w:uiPriority w:val="0"/>
    <w:rPr>
      <w:rFonts w:ascii="黑体" w:eastAsia="黑体"/>
      <w:color w:val="000080"/>
      <w:kern w:val="2"/>
      <w:sz w:val="24"/>
      <w:szCs w:val="24"/>
    </w:rPr>
  </w:style>
  <w:style w:type="paragraph" w:customStyle="1" w:styleId="89">
    <w:name w:val="正文（黑体）"/>
    <w:basedOn w:val="1"/>
    <w:next w:val="1"/>
    <w:link w:val="88"/>
    <w:qFormat/>
    <w:uiPriority w:val="0"/>
    <w:pPr>
      <w:spacing w:beforeLines="50" w:afterLines="50" w:line="360" w:lineRule="auto"/>
      <w:ind w:firstLine="480" w:firstLineChars="200"/>
    </w:pPr>
    <w:rPr>
      <w:rFonts w:ascii="黑体" w:eastAsia="黑体"/>
      <w:color w:val="000080"/>
      <w:sz w:val="24"/>
    </w:rPr>
  </w:style>
  <w:style w:type="character" w:customStyle="1" w:styleId="90">
    <w:name w:val="txt1"/>
    <w:qFormat/>
    <w:uiPriority w:val="0"/>
    <w:rPr>
      <w:rFonts w:hint="default" w:ascii="ˎ̥" w:hAnsi="ˎ̥"/>
      <w:sz w:val="18"/>
      <w:szCs w:val="18"/>
    </w:rPr>
  </w:style>
  <w:style w:type="character" w:customStyle="1" w:styleId="91">
    <w:name w:val="三级标题 Char"/>
    <w:qFormat/>
    <w:uiPriority w:val="0"/>
    <w:rPr>
      <w:rFonts w:ascii="Cambria" w:hAnsi="Cambria"/>
      <w:kern w:val="2"/>
      <w:sz w:val="21"/>
      <w:szCs w:val="21"/>
    </w:rPr>
  </w:style>
  <w:style w:type="character" w:customStyle="1" w:styleId="92">
    <w:name w:val="方案样式1 Char1"/>
    <w:link w:val="93"/>
    <w:qFormat/>
    <w:uiPriority w:val="0"/>
    <w:rPr>
      <w:rFonts w:ascii="宋体" w:hAnsi="宋体" w:eastAsia="宋体"/>
      <w:b/>
      <w:bCs/>
      <w:kern w:val="44"/>
      <w:sz w:val="32"/>
      <w:szCs w:val="32"/>
      <w:lang w:bidi="ar-SA"/>
    </w:rPr>
  </w:style>
  <w:style w:type="paragraph" w:customStyle="1" w:styleId="93">
    <w:name w:val="方案样式1"/>
    <w:basedOn w:val="2"/>
    <w:link w:val="92"/>
    <w:qFormat/>
    <w:uiPriority w:val="0"/>
    <w:pPr>
      <w:numPr>
        <w:ilvl w:val="2"/>
        <w:numId w:val="1"/>
      </w:numPr>
      <w:spacing w:before="340" w:after="330" w:line="240" w:lineRule="auto"/>
      <w:contextualSpacing/>
    </w:pPr>
    <w:rPr>
      <w:rFonts w:ascii="宋体" w:hAnsi="宋体"/>
      <w:szCs w:val="32"/>
    </w:rPr>
  </w:style>
  <w:style w:type="character" w:customStyle="1" w:styleId="94">
    <w:name w:val="正文（编号） Char"/>
    <w:link w:val="95"/>
    <w:qFormat/>
    <w:uiPriority w:val="0"/>
    <w:rPr>
      <w:rFonts w:eastAsia="宋体"/>
      <w:kern w:val="2"/>
      <w:sz w:val="24"/>
      <w:szCs w:val="24"/>
      <w:lang w:val="en-US" w:eastAsia="zh-CN" w:bidi="ar-SA"/>
    </w:rPr>
  </w:style>
  <w:style w:type="paragraph" w:customStyle="1" w:styleId="95">
    <w:name w:val="正文（编号）"/>
    <w:basedOn w:val="96"/>
    <w:link w:val="94"/>
    <w:qFormat/>
    <w:uiPriority w:val="0"/>
    <w:pPr>
      <w:numPr>
        <w:ilvl w:val="0"/>
        <w:numId w:val="2"/>
      </w:numPr>
      <w:ind w:firstLine="0" w:firstLineChars="0"/>
    </w:pPr>
  </w:style>
  <w:style w:type="paragraph" w:customStyle="1" w:styleId="96">
    <w:name w:val="正文（缩进）"/>
    <w:basedOn w:val="1"/>
    <w:link w:val="97"/>
    <w:qFormat/>
    <w:uiPriority w:val="0"/>
    <w:pPr>
      <w:spacing w:beforeLines="50" w:afterLines="50" w:line="360" w:lineRule="auto"/>
      <w:ind w:firstLine="480" w:firstLineChars="200"/>
    </w:pPr>
    <w:rPr>
      <w:sz w:val="24"/>
    </w:rPr>
  </w:style>
  <w:style w:type="character" w:customStyle="1" w:styleId="97">
    <w:name w:val="正文（缩进） Char"/>
    <w:link w:val="96"/>
    <w:qFormat/>
    <w:uiPriority w:val="0"/>
    <w:rPr>
      <w:rFonts w:eastAsia="宋体"/>
      <w:kern w:val="2"/>
      <w:sz w:val="24"/>
      <w:szCs w:val="24"/>
      <w:lang w:val="en-US" w:eastAsia="zh-CN" w:bidi="ar-SA"/>
    </w:rPr>
  </w:style>
  <w:style w:type="character" w:customStyle="1" w:styleId="98">
    <w:name w:val="norm10pt1"/>
    <w:qFormat/>
    <w:uiPriority w:val="0"/>
    <w:rPr>
      <w:sz w:val="20"/>
    </w:rPr>
  </w:style>
  <w:style w:type="character" w:customStyle="1" w:styleId="99">
    <w:name w:val="letter list Char"/>
    <w:qFormat/>
    <w:uiPriority w:val="0"/>
    <w:rPr>
      <w:b/>
      <w:bCs/>
      <w:kern w:val="2"/>
      <w:sz w:val="21"/>
      <w:szCs w:val="24"/>
    </w:rPr>
  </w:style>
  <w:style w:type="character" w:customStyle="1" w:styleId="100">
    <w:name w:val="正文（缩进） Char Char"/>
    <w:qFormat/>
    <w:locked/>
    <w:uiPriority w:val="0"/>
    <w:rPr>
      <w:rFonts w:eastAsia="宋体"/>
      <w:sz w:val="24"/>
      <w:szCs w:val="24"/>
      <w:lang w:val="en-US" w:eastAsia="zh-CN" w:bidi="ar-SA"/>
    </w:rPr>
  </w:style>
  <w:style w:type="character" w:customStyle="1" w:styleId="101">
    <w:name w:val="段 Char"/>
    <w:link w:val="102"/>
    <w:qFormat/>
    <w:uiPriority w:val="0"/>
    <w:rPr>
      <w:rFonts w:ascii="宋体" w:eastAsia="宋体"/>
      <w:kern w:val="2"/>
      <w:sz w:val="21"/>
      <w:szCs w:val="21"/>
      <w:lang w:val="en-US" w:eastAsia="zh-CN" w:bidi="ar-SA"/>
    </w:rPr>
  </w:style>
  <w:style w:type="paragraph" w:customStyle="1" w:styleId="102">
    <w:name w:val="段"/>
    <w:link w:val="10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kern w:val="2"/>
      <w:sz w:val="21"/>
      <w:szCs w:val="21"/>
      <w:lang w:val="en-US" w:eastAsia="zh-CN" w:bidi="ar-SA"/>
    </w:rPr>
  </w:style>
  <w:style w:type="character" w:customStyle="1" w:styleId="103">
    <w:name w:val="普通文字 Char Char1"/>
    <w:qFormat/>
    <w:uiPriority w:val="0"/>
    <w:rPr>
      <w:rFonts w:ascii="宋体" w:hAnsi="Courier New" w:eastAsia="宋体"/>
      <w:b/>
      <w:bCs/>
      <w:kern w:val="2"/>
      <w:sz w:val="24"/>
      <w:lang w:val="en-US" w:eastAsia="zh-CN" w:bidi="ar-SA"/>
    </w:rPr>
  </w:style>
  <w:style w:type="character" w:customStyle="1" w:styleId="104">
    <w:name w:val="apple-converted-space"/>
    <w:basedOn w:val="42"/>
    <w:qFormat/>
    <w:uiPriority w:val="0"/>
  </w:style>
  <w:style w:type="character" w:customStyle="1" w:styleId="105">
    <w:name w:val="sottoparagrafo Char"/>
    <w:qFormat/>
    <w:uiPriority w:val="0"/>
    <w:rPr>
      <w:b/>
      <w:bCs/>
      <w:kern w:val="2"/>
      <w:sz w:val="24"/>
      <w:szCs w:val="32"/>
    </w:rPr>
  </w:style>
  <w:style w:type="character" w:customStyle="1" w:styleId="106">
    <w:name w:val="Legal Level 1.1.1. Char"/>
    <w:qFormat/>
    <w:uiPriority w:val="0"/>
    <w:rPr>
      <w:rFonts w:ascii="Cambria" w:hAnsi="Cambria"/>
      <w:kern w:val="2"/>
      <w:sz w:val="21"/>
      <w:szCs w:val="24"/>
    </w:rPr>
  </w:style>
  <w:style w:type="character" w:customStyle="1" w:styleId="107">
    <w:name w:val="表正文 Char1"/>
    <w:qFormat/>
    <w:uiPriority w:val="0"/>
    <w:rPr>
      <w:rFonts w:ascii="Times New Roman" w:hAnsi="Times New Roman" w:eastAsia="宋体" w:cs="Times New Roman"/>
      <w:szCs w:val="20"/>
    </w:rPr>
  </w:style>
  <w:style w:type="character" w:customStyle="1" w:styleId="108">
    <w:name w:val="font31"/>
    <w:qFormat/>
    <w:uiPriority w:val="0"/>
    <w:rPr>
      <w:rFonts w:hint="eastAsia" w:ascii="宋体" w:hAnsi="宋体" w:eastAsia="宋体" w:cs="宋体"/>
      <w:color w:val="000000"/>
      <w:sz w:val="20"/>
      <w:szCs w:val="20"/>
      <w:u w:val="none"/>
    </w:rPr>
  </w:style>
  <w:style w:type="character" w:customStyle="1" w:styleId="109">
    <w:name w:val="列出段落 Char"/>
    <w:link w:val="110"/>
    <w:qFormat/>
    <w:uiPriority w:val="0"/>
    <w:rPr>
      <w:rFonts w:ascii="Perpetua" w:hAnsi="Perpetua" w:eastAsia="宋体"/>
      <w:color w:val="000000"/>
      <w:sz w:val="22"/>
      <w:szCs w:val="22"/>
      <w:lang w:bidi="ar-SA"/>
    </w:rPr>
  </w:style>
  <w:style w:type="paragraph" w:customStyle="1" w:styleId="110">
    <w:name w:val="列出段落"/>
    <w:basedOn w:val="1"/>
    <w:link w:val="109"/>
    <w:qFormat/>
    <w:uiPriority w:val="0"/>
    <w:pPr>
      <w:widowControl/>
      <w:spacing w:after="160" w:afterLines="50" w:line="276" w:lineRule="auto"/>
      <w:ind w:firstLine="420" w:firstLineChars="200"/>
      <w:jc w:val="left"/>
    </w:pPr>
    <w:rPr>
      <w:rFonts w:ascii="Perpetua" w:hAnsi="Perpetua"/>
      <w:color w:val="000000"/>
      <w:kern w:val="0"/>
      <w:sz w:val="22"/>
      <w:szCs w:val="22"/>
    </w:rPr>
  </w:style>
  <w:style w:type="character" w:customStyle="1" w:styleId="111">
    <w:name w:val="页码1"/>
    <w:basedOn w:val="42"/>
    <w:qFormat/>
    <w:uiPriority w:val="0"/>
  </w:style>
  <w:style w:type="character" w:customStyle="1" w:styleId="112">
    <w:name w:val="PIM2 Char"/>
    <w:qFormat/>
    <w:uiPriority w:val="0"/>
    <w:rPr>
      <w:rFonts w:ascii="Cambria" w:hAnsi="Cambria"/>
      <w:b/>
      <w:bCs/>
      <w:kern w:val="2"/>
      <w:sz w:val="24"/>
      <w:szCs w:val="32"/>
    </w:rPr>
  </w:style>
  <w:style w:type="character" w:customStyle="1" w:styleId="113">
    <w:name w:val="font21"/>
    <w:qFormat/>
    <w:uiPriority w:val="0"/>
    <w:rPr>
      <w:rFonts w:hint="default" w:ascii="Tahoma" w:hAnsi="Tahoma" w:eastAsia="Tahoma" w:cs="Tahoma"/>
      <w:color w:val="000000"/>
      <w:sz w:val="20"/>
      <w:szCs w:val="20"/>
      <w:u w:val="none"/>
    </w:rPr>
  </w:style>
  <w:style w:type="character" w:customStyle="1" w:styleId="114">
    <w:name w:val="H6 Char"/>
    <w:qFormat/>
    <w:uiPriority w:val="0"/>
    <w:rPr>
      <w:rFonts w:ascii="Cambria" w:hAnsi="Cambria"/>
      <w:b/>
      <w:bCs/>
      <w:kern w:val="2"/>
      <w:sz w:val="21"/>
      <w:szCs w:val="24"/>
    </w:rPr>
  </w:style>
  <w:style w:type="character" w:customStyle="1" w:styleId="115">
    <w:name w:val="段 Char Char"/>
    <w:qFormat/>
    <w:uiPriority w:val="0"/>
    <w:rPr>
      <w:rFonts w:ascii="宋体"/>
      <w:sz w:val="21"/>
      <w:lang w:val="en-US" w:eastAsia="zh-CN" w:bidi="ar-SA"/>
    </w:rPr>
  </w:style>
  <w:style w:type="character" w:customStyle="1" w:styleId="116">
    <w:name w:val="font41"/>
    <w:qFormat/>
    <w:uiPriority w:val="0"/>
    <w:rPr>
      <w:rFonts w:hint="eastAsia" w:ascii="宋体" w:hAnsi="宋体" w:eastAsia="宋体"/>
      <w:color w:val="000000"/>
      <w:sz w:val="22"/>
      <w:szCs w:val="22"/>
      <w:u w:val="none"/>
    </w:rPr>
  </w:style>
  <w:style w:type="character" w:customStyle="1" w:styleId="117">
    <w:name w:val="正文（标记） Char"/>
    <w:link w:val="118"/>
    <w:qFormat/>
    <w:uiPriority w:val="0"/>
    <w:rPr>
      <w:rFonts w:eastAsia="宋体"/>
      <w:kern w:val="2"/>
      <w:sz w:val="24"/>
      <w:szCs w:val="24"/>
      <w:lang w:val="en-US" w:eastAsia="zh-CN" w:bidi="ar-SA"/>
    </w:rPr>
  </w:style>
  <w:style w:type="paragraph" w:customStyle="1" w:styleId="118">
    <w:name w:val="正文（标记）"/>
    <w:basedOn w:val="1"/>
    <w:link w:val="117"/>
    <w:qFormat/>
    <w:uiPriority w:val="0"/>
    <w:pPr>
      <w:numPr>
        <w:ilvl w:val="0"/>
        <w:numId w:val="3"/>
      </w:numPr>
      <w:spacing w:beforeLines="50" w:afterLines="50"/>
    </w:pPr>
    <w:rPr>
      <w:sz w:val="24"/>
    </w:rPr>
  </w:style>
  <w:style w:type="paragraph" w:customStyle="1" w:styleId="119">
    <w:name w:val="列出段落5"/>
    <w:basedOn w:val="1"/>
    <w:qFormat/>
    <w:uiPriority w:val="0"/>
    <w:pPr>
      <w:ind w:firstLine="420" w:firstLineChars="200"/>
    </w:pPr>
  </w:style>
  <w:style w:type="paragraph" w:customStyle="1" w:styleId="120">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1">
    <w:name w:val="标准书眉_奇数页"/>
    <w:next w:val="1"/>
    <w:qFormat/>
    <w:uiPriority w:val="0"/>
    <w:pPr>
      <w:tabs>
        <w:tab w:val="center" w:pos="4154"/>
        <w:tab w:val="right" w:pos="8306"/>
      </w:tabs>
      <w:jc w:val="right"/>
    </w:pPr>
    <w:rPr>
      <w:rFonts w:ascii="黑体" w:hAnsi="Times New Roman" w:eastAsia="黑体" w:cs="Times New Roman"/>
      <w:sz w:val="21"/>
      <w:szCs w:val="21"/>
      <w:lang w:val="en-US" w:eastAsia="zh-CN" w:bidi="ar-SA"/>
    </w:rPr>
  </w:style>
  <w:style w:type="paragraph" w:customStyle="1" w:styleId="122">
    <w:name w:val="默认"/>
    <w:qFormat/>
    <w:uiPriority w:val="0"/>
    <w:rPr>
      <w:rFonts w:ascii="Arial Unicode MS" w:hAnsi="Arial Unicode MS" w:eastAsia="Times New Roman" w:cs="Arial Unicode MS"/>
      <w:color w:val="000000"/>
      <w:sz w:val="22"/>
      <w:szCs w:val="22"/>
      <w:lang w:val="zh-CN" w:eastAsia="zh-CN" w:bidi="ar-SA"/>
    </w:rPr>
  </w:style>
  <w:style w:type="paragraph" w:customStyle="1" w:styleId="123">
    <w:name w:val="三级条标题"/>
    <w:basedOn w:val="124"/>
    <w:next w:val="1"/>
    <w:qFormat/>
    <w:uiPriority w:val="0"/>
    <w:pPr>
      <w:numPr>
        <w:ilvl w:val="3"/>
        <w:numId w:val="4"/>
      </w:numPr>
      <w:outlineLvl w:val="4"/>
    </w:pPr>
  </w:style>
  <w:style w:type="paragraph" w:customStyle="1" w:styleId="124">
    <w:name w:val="二级条标题"/>
    <w:basedOn w:val="1"/>
    <w:next w:val="1"/>
    <w:qFormat/>
    <w:uiPriority w:val="0"/>
    <w:pPr>
      <w:numPr>
        <w:ilvl w:val="2"/>
        <w:numId w:val="4"/>
      </w:numPr>
      <w:outlineLvl w:val="3"/>
    </w:pPr>
  </w:style>
  <w:style w:type="paragraph" w:customStyle="1" w:styleId="125">
    <w:name w:val="标准书脚_奇数页"/>
    <w:qFormat/>
    <w:uiPriority w:val="0"/>
    <w:pPr>
      <w:ind w:right="198"/>
      <w:jc w:val="right"/>
    </w:pPr>
    <w:rPr>
      <w:rFonts w:ascii="宋体" w:hAnsi="Times New Roman" w:eastAsia="宋体" w:cs="Times New Roman"/>
      <w:sz w:val="18"/>
      <w:szCs w:val="18"/>
      <w:lang w:val="en-US" w:eastAsia="zh-CN" w:bidi="ar-SA"/>
    </w:rPr>
  </w:style>
  <w:style w:type="paragraph" w:customStyle="1" w:styleId="126">
    <w:name w:val="目录"/>
    <w:basedOn w:val="1"/>
    <w:qFormat/>
    <w:uiPriority w:val="0"/>
    <w:pPr>
      <w:widowControl/>
      <w:jc w:val="center"/>
    </w:pPr>
    <w:rPr>
      <w:rFonts w:ascii="宋体"/>
      <w:b/>
      <w:kern w:val="0"/>
      <w:sz w:val="36"/>
      <w:szCs w:val="20"/>
    </w:rPr>
  </w:style>
  <w:style w:type="paragraph" w:customStyle="1" w:styleId="127">
    <w:name w:val="Char Char Char Char Char Char1 Char"/>
    <w:basedOn w:val="1"/>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128">
    <w:name w:val="样式2"/>
    <w:basedOn w:val="1"/>
    <w:qFormat/>
    <w:uiPriority w:val="0"/>
    <w:pPr>
      <w:spacing w:line="360" w:lineRule="auto"/>
      <w:ind w:firstLine="480" w:firstLineChars="200"/>
    </w:pPr>
    <w:rPr>
      <w:sz w:val="24"/>
    </w:rPr>
  </w:style>
  <w:style w:type="paragraph" w:customStyle="1" w:styleId="12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30">
    <w:name w:val="List Paragraph"/>
    <w:basedOn w:val="1"/>
    <w:qFormat/>
    <w:uiPriority w:val="0"/>
    <w:pPr>
      <w:widowControl/>
      <w:ind w:left="720"/>
      <w:contextualSpacing/>
      <w:jc w:val="left"/>
    </w:pPr>
    <w:rPr>
      <w:kern w:val="0"/>
      <w:sz w:val="24"/>
      <w:lang w:val="en-GB" w:eastAsia="en-GB"/>
    </w:rPr>
  </w:style>
  <w:style w:type="paragraph" w:customStyle="1" w:styleId="131">
    <w:name w:val="标书正文"/>
    <w:basedOn w:val="1"/>
    <w:qFormat/>
    <w:uiPriority w:val="0"/>
    <w:pPr>
      <w:spacing w:beforeLines="50" w:line="440" w:lineRule="exact"/>
      <w:ind w:firstLine="300" w:firstLineChars="300"/>
    </w:pPr>
    <w:rPr>
      <w:rFonts w:ascii="仿宋_GB2312" w:hAnsi="黑体" w:eastAsia="仿宋_GB2312" w:cs="Arial"/>
      <w:szCs w:val="32"/>
    </w:rPr>
  </w:style>
  <w:style w:type="paragraph" w:customStyle="1" w:styleId="132">
    <w:name w:val="一级条标题"/>
    <w:next w:val="102"/>
    <w:qFormat/>
    <w:uiPriority w:val="0"/>
    <w:pPr>
      <w:spacing w:beforeLines="50" w:afterLines="50"/>
      <w:outlineLvl w:val="2"/>
    </w:pPr>
    <w:rPr>
      <w:rFonts w:ascii="黑体" w:hAnsi="Times New Roman" w:eastAsia="黑体" w:cs="Times New Roman"/>
      <w:sz w:val="21"/>
      <w:szCs w:val="21"/>
      <w:lang w:val="en-US" w:eastAsia="zh-CN" w:bidi="ar-SA"/>
    </w:rPr>
  </w:style>
  <w:style w:type="paragraph" w:customStyle="1" w:styleId="133">
    <w:name w:val="封面表格文本"/>
    <w:qFormat/>
    <w:uiPriority w:val="0"/>
    <w:pPr>
      <w:autoSpaceDE w:val="0"/>
      <w:autoSpaceDN w:val="0"/>
      <w:adjustRightInd w:val="0"/>
      <w:jc w:val="center"/>
    </w:pPr>
    <w:rPr>
      <w:rFonts w:ascii="Arial" w:hAnsi="Arial" w:eastAsia="宋体" w:cs="Times New Roman"/>
      <w:b/>
      <w:sz w:val="24"/>
      <w:lang w:val="en-US" w:eastAsia="zh-CN" w:bidi="ar-SA"/>
    </w:rPr>
  </w:style>
  <w:style w:type="paragraph" w:customStyle="1" w:styleId="134">
    <w:name w:val="Char Char Char Char"/>
    <w:basedOn w:val="14"/>
    <w:qFormat/>
    <w:uiPriority w:val="0"/>
    <w:pPr>
      <w:shd w:val="clear" w:color="auto" w:fill="000080"/>
      <w:adjustRightInd w:val="0"/>
      <w:snapToGrid w:val="0"/>
      <w:spacing w:line="360" w:lineRule="auto"/>
    </w:pPr>
    <w:rPr>
      <w:rFonts w:ascii="Times New Roman"/>
      <w:sz w:val="21"/>
      <w:szCs w:val="24"/>
    </w:rPr>
  </w:style>
  <w:style w:type="paragraph" w:customStyle="1" w:styleId="135">
    <w:name w:val="四级条标题"/>
    <w:basedOn w:val="123"/>
    <w:next w:val="1"/>
    <w:qFormat/>
    <w:uiPriority w:val="0"/>
    <w:pPr>
      <w:numPr>
        <w:ilvl w:val="4"/>
        <w:numId w:val="4"/>
      </w:numPr>
      <w:outlineLvl w:val="5"/>
    </w:pPr>
  </w:style>
  <w:style w:type="paragraph" w:customStyle="1" w:styleId="136">
    <w:name w:val="_Style 21"/>
    <w:basedOn w:val="1"/>
    <w:qFormat/>
    <w:uiPriority w:val="0"/>
    <w:pPr>
      <w:widowControl/>
      <w:spacing w:line="240" w:lineRule="exact"/>
      <w:jc w:val="left"/>
    </w:pPr>
  </w:style>
  <w:style w:type="paragraph" w:customStyle="1" w:styleId="137">
    <w:name w:val="p15"/>
    <w:basedOn w:val="1"/>
    <w:qFormat/>
    <w:uiPriority w:val="0"/>
    <w:pPr>
      <w:widowControl/>
      <w:ind w:firstLine="420"/>
    </w:pPr>
    <w:rPr>
      <w:rFonts w:ascii="Calibri" w:hAnsi="Calibri" w:cs="宋体"/>
    </w:rPr>
  </w:style>
  <w:style w:type="paragraph" w:customStyle="1" w:styleId="138">
    <w:name w:val="章标题"/>
    <w:next w:val="102"/>
    <w:qFormat/>
    <w:uiPriority w:val="0"/>
    <w:pPr>
      <w:numPr>
        <w:ilvl w:val="0"/>
        <w:numId w:val="4"/>
      </w:numPr>
      <w:spacing w:beforeLines="100" w:afterLines="100"/>
      <w:jc w:val="both"/>
      <w:outlineLvl w:val="1"/>
    </w:pPr>
    <w:rPr>
      <w:rFonts w:ascii="黑体" w:hAnsi="Times New Roman" w:eastAsia="黑体" w:cs="Times New Roman"/>
      <w:sz w:val="21"/>
      <w:lang w:val="en-US" w:eastAsia="zh-CN" w:bidi="ar-SA"/>
    </w:rPr>
  </w:style>
  <w:style w:type="paragraph" w:customStyle="1" w:styleId="139">
    <w:name w:val="五级条标题"/>
    <w:basedOn w:val="135"/>
    <w:next w:val="1"/>
    <w:qFormat/>
    <w:uiPriority w:val="0"/>
    <w:pPr>
      <w:numPr>
        <w:ilvl w:val="5"/>
        <w:numId w:val="4"/>
      </w:numPr>
      <w:outlineLvl w:val="6"/>
    </w:pPr>
  </w:style>
  <w:style w:type="paragraph" w:customStyle="1" w:styleId="140">
    <w:name w:val="注："/>
    <w:next w:val="102"/>
    <w:qFormat/>
    <w:uiPriority w:val="0"/>
    <w:pPr>
      <w:widowControl w:val="0"/>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141">
    <w:name w:val="List Paragraph1"/>
    <w:basedOn w:val="1"/>
    <w:qFormat/>
    <w:uiPriority w:val="0"/>
    <w:pPr>
      <w:ind w:firstLine="420" w:firstLineChars="200"/>
    </w:pPr>
  </w:style>
  <w:style w:type="paragraph" w:customStyle="1" w:styleId="142">
    <w:name w:val="列出段落1"/>
    <w:basedOn w:val="1"/>
    <w:qFormat/>
    <w:uiPriority w:val="0"/>
    <w:pPr>
      <w:ind w:firstLine="420" w:firstLineChars="200"/>
    </w:pPr>
    <w:rPr>
      <w:rFonts w:ascii="Calibri" w:hAnsi="Calibri"/>
      <w:szCs w:val="22"/>
    </w:rPr>
  </w:style>
  <w:style w:type="paragraph" w:customStyle="1" w:styleId="143">
    <w:name w:val="表格文字"/>
    <w:basedOn w:val="1"/>
    <w:qFormat/>
    <w:uiPriority w:val="0"/>
    <w:pPr>
      <w:adjustRightInd w:val="0"/>
      <w:ind w:left="2" w:hanging="2" w:hangingChars="1"/>
      <w:jc w:val="left"/>
    </w:pPr>
    <w:rPr>
      <w:rFonts w:ascii="宋体" w:hAnsi="宋体"/>
      <w:sz w:val="18"/>
      <w:szCs w:val="18"/>
    </w:rPr>
  </w:style>
  <w:style w:type="paragraph" w:customStyle="1" w:styleId="144">
    <w:name w:val="p0"/>
    <w:basedOn w:val="1"/>
    <w:qFormat/>
    <w:uiPriority w:val="0"/>
    <w:pPr>
      <w:widowControl/>
    </w:pPr>
    <w:rPr>
      <w:rFonts w:ascii="Calibri" w:hAnsi="Calibri" w:cs="宋体"/>
      <w:kern w:val="0"/>
      <w:szCs w:val="21"/>
    </w:rPr>
  </w:style>
  <w:style w:type="paragraph" w:customStyle="1" w:styleId="145">
    <w:name w:val="Default Paragraph Char Char Char Char"/>
    <w:basedOn w:val="1"/>
    <w:next w:val="1"/>
    <w:qFormat/>
    <w:uiPriority w:val="0"/>
    <w:pPr>
      <w:widowControl/>
      <w:spacing w:line="360" w:lineRule="auto"/>
      <w:jc w:val="left"/>
    </w:pPr>
    <w:rPr>
      <w:szCs w:val="20"/>
    </w:rPr>
  </w:style>
  <w:style w:type="paragraph" w:customStyle="1" w:styleId="146">
    <w:name w:val="样式 正文缩进 + 首行缩进:  2 字符"/>
    <w:basedOn w:val="4"/>
    <w:qFormat/>
    <w:uiPriority w:val="0"/>
    <w:pPr>
      <w:spacing w:line="360" w:lineRule="auto"/>
      <w:ind w:firstLine="480" w:firstLineChars="200"/>
    </w:pPr>
    <w:rPr>
      <w:rFonts w:eastAsia="宋体"/>
      <w:sz w:val="24"/>
      <w:szCs w:val="20"/>
    </w:rPr>
  </w:style>
  <w:style w:type="paragraph" w:customStyle="1" w:styleId="147">
    <w:name w:val=" Char"/>
    <w:basedOn w:val="1"/>
    <w:qFormat/>
    <w:uiPriority w:val="0"/>
    <w:rPr>
      <w:szCs w:val="20"/>
    </w:rPr>
  </w:style>
  <w:style w:type="paragraph" w:customStyle="1" w:styleId="148">
    <w:name w:val="NORM10pt"/>
    <w:basedOn w:val="1"/>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pPr>
    <w:rPr>
      <w:rFonts w:ascii="Arial" w:hAnsi="Arial"/>
      <w:kern w:val="0"/>
      <w:sz w:val="20"/>
      <w:szCs w:val="20"/>
      <w:lang w:val="en-GB"/>
    </w:rPr>
  </w:style>
  <w:style w:type="paragraph" w:customStyle="1" w:styleId="149">
    <w:name w:val="title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0">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51">
    <w:name w:val="地铁说明书正文"/>
    <w:basedOn w:val="1"/>
    <w:qFormat/>
    <w:uiPriority w:val="0"/>
    <w:pPr>
      <w:spacing w:line="460" w:lineRule="exact"/>
      <w:ind w:firstLine="480" w:firstLineChars="200"/>
    </w:pPr>
    <w:rPr>
      <w:rFonts w:cs="宋体"/>
      <w:sz w:val="24"/>
      <w:szCs w:val="20"/>
    </w:rPr>
  </w:style>
  <w:style w:type="paragraph" w:customStyle="1" w:styleId="152">
    <w:name w:val="列出段落2"/>
    <w:qFormat/>
    <w:uiPriority w:val="0"/>
    <w:pPr>
      <w:ind w:firstLine="420" w:firstLineChars="200"/>
    </w:pPr>
    <w:rPr>
      <w:rFonts w:ascii="Calibri" w:hAnsi="Calibri" w:eastAsia="宋体" w:cs="Times New Roman"/>
      <w:szCs w:val="22"/>
      <w:lang w:val="en-US" w:eastAsia="zh-CN" w:bidi="ar-SA"/>
    </w:rPr>
  </w:style>
  <w:style w:type="paragraph" w:customStyle="1" w:styleId="153">
    <w:name w:val="正文1"/>
    <w:qFormat/>
    <w:uiPriority w:val="0"/>
    <w:pPr>
      <w:widowControl w:val="0"/>
      <w:adjustRightInd w:val="0"/>
      <w:spacing w:line="360" w:lineRule="atLeast"/>
      <w:jc w:val="both"/>
      <w:textAlignment w:val="baseline"/>
    </w:pPr>
    <w:rPr>
      <w:rFonts w:ascii="宋体" w:hAnsi="Times New Roman" w:eastAsia="宋体" w:cs="Times New Roman"/>
      <w:sz w:val="34"/>
      <w:lang w:val="en-US" w:eastAsia="zh-CN" w:bidi="ar-SA"/>
    </w:rPr>
  </w:style>
  <w:style w:type="paragraph" w:customStyle="1" w:styleId="154">
    <w:name w:val="Char"/>
    <w:basedOn w:val="1"/>
    <w:qFormat/>
    <w:uiPriority w:val="0"/>
    <w:pPr>
      <w:spacing w:line="360" w:lineRule="auto"/>
    </w:pPr>
    <w:rPr>
      <w:rFonts w:ascii="仿宋_GB2312" w:eastAsia="仿宋_GB2312"/>
      <w:b/>
      <w:sz w:val="32"/>
      <w:szCs w:val="32"/>
    </w:rPr>
  </w:style>
  <w:style w:type="paragraph" w:customStyle="1" w:styleId="155">
    <w:name w:val="合同条款B"/>
    <w:basedOn w:val="1"/>
    <w:qFormat/>
    <w:uiPriority w:val="0"/>
    <w:pPr>
      <w:numPr>
        <w:ilvl w:val="1"/>
        <w:numId w:val="5"/>
      </w:numPr>
    </w:pPr>
    <w:rPr>
      <w:rFonts w:ascii="Calibri" w:hAnsi="Calibri"/>
    </w:rPr>
  </w:style>
  <w:style w:type="character" w:customStyle="1" w:styleId="156">
    <w:name w:val=" Char Char3"/>
    <w:qFormat/>
    <w:locked/>
    <w:uiPriority w:val="0"/>
    <w:rPr>
      <w:rFonts w:eastAsia="宋体"/>
      <w:kern w:val="2"/>
      <w:sz w:val="21"/>
      <w:szCs w:val="24"/>
      <w:lang w:val="en-US" w:eastAsia="zh-CN" w:bidi="ar-SA"/>
    </w:rPr>
  </w:style>
  <w:style w:type="character" w:customStyle="1" w:styleId="157">
    <w:name w:val="Plain Text Char"/>
    <w:basedOn w:val="42"/>
    <w:qFormat/>
    <w:locked/>
    <w:uiPriority w:val="0"/>
    <w:rPr>
      <w:rFonts w:ascii="宋体" w:hAnsi="Courier New" w:eastAsia="华文仿宋" w:cs="Times New Roman"/>
      <w:sz w:val="21"/>
      <w:szCs w:val="21"/>
    </w:rPr>
  </w:style>
  <w:style w:type="character" w:customStyle="1" w:styleId="158">
    <w:name w:val="Normal Indent Char"/>
    <w:qFormat/>
    <w:locked/>
    <w:uiPriority w:val="0"/>
    <w:rPr>
      <w:rFonts w:ascii="Times New Roman" w:hAnsi="Times New Roman" w:eastAsia="宋体"/>
      <w:sz w:val="24"/>
    </w:rPr>
  </w:style>
  <w:style w:type="character" w:customStyle="1" w:styleId="159">
    <w:name w:val="mini-outputtext1"/>
    <w:basedOn w:val="42"/>
    <w:qFormat/>
    <w:uiPriority w:val="0"/>
  </w:style>
  <w:style w:type="paragraph" w:customStyle="1" w:styleId="160">
    <w:name w:val="Body text|1"/>
    <w:basedOn w:val="1"/>
    <w:autoRedefine/>
    <w:qFormat/>
    <w:uiPriority w:val="0"/>
    <w:pPr>
      <w:widowControl w:val="0"/>
      <w:shd w:val="clear" w:color="auto" w:fill="auto"/>
      <w:spacing w:line="338"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36</Pages>
  <Words>14619</Words>
  <Characters>15670</Characters>
  <Lines>114</Lines>
  <Paragraphs>32</Paragraphs>
  <TotalTime>108</TotalTime>
  <ScaleCrop>false</ScaleCrop>
  <LinksUpToDate>false</LinksUpToDate>
  <CharactersWithSpaces>17063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2016-12-05T06:11:00Z</dcterms:created>
  <dc:creator>微软用户</dc:creator>
  <cp:lastModifiedBy>Administrator</cp:lastModifiedBy>
  <cp:lastPrinted>2025-07-10T06:50:00Z</cp:lastPrinted>
  <dcterms:modified xsi:type="dcterms:W3CDTF">2026-05-21T10:03:26Z</dcterms:modified>
  <dc:title>陕西明石</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r8>2028785647</vt:r8>
  </property>
  <property fmtid="{D5CDD505-2E9C-101B-9397-08002B2CF9AE}" pid="3" name="KSOProductBuildVer">
    <vt:lpwstr>2052-12.1.0.26375</vt:lpwstr>
  </property>
  <property fmtid="{D5CDD505-2E9C-101B-9397-08002B2CF9AE}" pid="4" name="ICV">
    <vt:lpwstr>9DD14142A775494CBEE4E47CEF2D4BAF_13</vt:lpwstr>
  </property>
  <property fmtid="{D5CDD505-2E9C-101B-9397-08002B2CF9AE}" pid="5" name="KSOTemplateDocerSaveRecord">
    <vt:lpwstr>eyJoZGlkIjoiYTEzMGQ1MDVlZTkxMTNkNjBhZTIzODk5YTI0YTQxNzgiLCJ1c2VySWQiOiIxMTgyOTE5NTA4In0=</vt:lpwstr>
  </property>
</Properties>
</file>