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default" w:asciiTheme="minorEastAsia" w:hAnsiTheme="minorEastAsia" w:eastAsiaTheme="minorEastAsia" w:cstheme="minorEastAsia"/>
          <w:b/>
          <w:bCs/>
          <w:color w:val="auto"/>
          <w:sz w:val="31"/>
          <w:szCs w:val="31"/>
          <w:lang w:val="en-US"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FZC2026--034</w:t>
      </w:r>
    </w:p>
    <w:p w14:paraId="2E05ECEA">
      <w:pPr>
        <w:pStyle w:val="2"/>
        <w:spacing w:line="275" w:lineRule="auto"/>
        <w:rPr>
          <w:rFonts w:hint="eastAsia" w:asciiTheme="minorEastAsia" w:hAnsiTheme="minorEastAsia" w:eastAsiaTheme="minorEastAsia" w:cstheme="minorEastAsia"/>
          <w:color w:val="auto"/>
        </w:rPr>
      </w:pPr>
    </w:p>
    <w:p w14:paraId="680C6063">
      <w:pPr>
        <w:pStyle w:val="2"/>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2279BAF0">
      <w:pPr>
        <w:pStyle w:val="2"/>
        <w:spacing w:line="252"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富县果业防灾减灾试验项目（货物）</w:t>
      </w:r>
    </w:p>
    <w:p w14:paraId="474AA75A">
      <w:pPr>
        <w:pStyle w:val="2"/>
        <w:spacing w:line="253" w:lineRule="auto"/>
        <w:rPr>
          <w:rFonts w:hint="eastAsia" w:ascii="方正小标宋简体" w:hAnsi="方正小标宋简体" w:eastAsia="方正小标宋简体" w:cs="方正小标宋简体"/>
          <w:b w:val="0"/>
          <w:bCs w:val="0"/>
          <w:color w:val="auto"/>
          <w:sz w:val="72"/>
          <w:szCs w:val="72"/>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72"/>
          <w:szCs w:val="72"/>
        </w:rPr>
      </w:pPr>
      <w:r>
        <w:rPr>
          <w:rFonts w:hint="eastAsia" w:ascii="方正小标宋简体" w:hAnsi="方正小标宋简体" w:eastAsia="方正小标宋简体" w:cs="方正小标宋简体"/>
          <w:b w:val="0"/>
          <w:bCs w:val="0"/>
          <w:color w:val="auto"/>
          <w:sz w:val="60"/>
          <w:szCs w:val="60"/>
        </w:rPr>
        <w:t>竞争性磋商文件</w:t>
      </w:r>
    </w:p>
    <w:p w14:paraId="495F1AAF">
      <w:pPr>
        <w:pStyle w:val="2"/>
        <w:spacing w:line="245" w:lineRule="auto"/>
        <w:rPr>
          <w:rFonts w:hint="eastAsia" w:ascii="方正小标宋简体" w:hAnsi="方正小标宋简体" w:eastAsia="方正小标宋简体" w:cs="方正小标宋简体"/>
          <w:b w:val="0"/>
          <w:bCs w:val="0"/>
          <w:color w:val="auto"/>
        </w:rPr>
      </w:pPr>
    </w:p>
    <w:p w14:paraId="5B6C0BDF">
      <w:pPr>
        <w:pStyle w:val="2"/>
        <w:spacing w:line="245" w:lineRule="auto"/>
        <w:rPr>
          <w:rFonts w:hint="eastAsia" w:ascii="方正小标宋简体" w:hAnsi="方正小标宋简体" w:eastAsia="方正小标宋简体" w:cs="方正小标宋简体"/>
          <w:b w:val="0"/>
          <w:bCs w:val="0"/>
          <w:color w:val="auto"/>
        </w:rPr>
      </w:pPr>
    </w:p>
    <w:p w14:paraId="43B63070">
      <w:pPr>
        <w:pStyle w:val="2"/>
        <w:spacing w:line="245" w:lineRule="auto"/>
        <w:rPr>
          <w:rFonts w:hint="eastAsia" w:ascii="方正小标宋简体" w:hAnsi="方正小标宋简体" w:eastAsia="方正小标宋简体" w:cs="方正小标宋简体"/>
          <w:b w:val="0"/>
          <w:bCs w:val="0"/>
          <w:color w:val="auto"/>
        </w:rPr>
      </w:pPr>
    </w:p>
    <w:p w14:paraId="33320A97">
      <w:pPr>
        <w:pStyle w:val="2"/>
        <w:spacing w:line="245" w:lineRule="auto"/>
        <w:rPr>
          <w:rFonts w:hint="eastAsia" w:ascii="方正小标宋简体" w:hAnsi="方正小标宋简体" w:eastAsia="方正小标宋简体" w:cs="方正小标宋简体"/>
          <w:b w:val="0"/>
          <w:bCs w:val="0"/>
          <w:color w:val="auto"/>
        </w:rPr>
      </w:pPr>
    </w:p>
    <w:p w14:paraId="54A3482D">
      <w:pPr>
        <w:pStyle w:val="2"/>
        <w:spacing w:line="245" w:lineRule="auto"/>
        <w:rPr>
          <w:rFonts w:hint="eastAsia" w:ascii="方正小标宋简体" w:hAnsi="方正小标宋简体" w:eastAsia="方正小标宋简体" w:cs="方正小标宋简体"/>
          <w:b w:val="0"/>
          <w:bCs w:val="0"/>
          <w:color w:val="auto"/>
        </w:rPr>
      </w:pPr>
    </w:p>
    <w:p w14:paraId="18CD7D32">
      <w:pPr>
        <w:pStyle w:val="2"/>
        <w:spacing w:line="245" w:lineRule="auto"/>
        <w:rPr>
          <w:rFonts w:hint="eastAsia" w:asciiTheme="minorEastAsia" w:hAnsiTheme="minorEastAsia" w:eastAsiaTheme="minorEastAsia" w:cstheme="minorEastAsia"/>
          <w:color w:val="auto"/>
        </w:rPr>
      </w:pPr>
    </w:p>
    <w:p w14:paraId="3D0D3EB8">
      <w:pPr>
        <w:pStyle w:val="2"/>
        <w:spacing w:line="245" w:lineRule="auto"/>
        <w:rPr>
          <w:rFonts w:hint="eastAsia" w:asciiTheme="minorEastAsia" w:hAnsiTheme="minorEastAsia" w:eastAsiaTheme="minorEastAsia" w:cstheme="minorEastAsia"/>
          <w:color w:val="auto"/>
        </w:rPr>
      </w:pPr>
    </w:p>
    <w:p w14:paraId="5F7E2E69">
      <w:pPr>
        <w:pStyle w:val="2"/>
        <w:spacing w:line="245" w:lineRule="auto"/>
        <w:rPr>
          <w:rFonts w:hint="eastAsia" w:asciiTheme="minorEastAsia" w:hAnsiTheme="minorEastAsia" w:eastAsiaTheme="minorEastAsia" w:cstheme="minorEastAsia"/>
          <w:color w:val="auto"/>
        </w:rPr>
      </w:pPr>
    </w:p>
    <w:p w14:paraId="21466277">
      <w:pPr>
        <w:pStyle w:val="2"/>
        <w:spacing w:line="246" w:lineRule="auto"/>
        <w:rPr>
          <w:rFonts w:hint="eastAsia" w:asciiTheme="minorEastAsia" w:hAnsiTheme="minorEastAsia" w:eastAsiaTheme="minorEastAsia" w:cstheme="minorEastAsia"/>
          <w:color w:val="auto"/>
        </w:rPr>
      </w:pPr>
    </w:p>
    <w:p w14:paraId="533F3AF2">
      <w:pPr>
        <w:pStyle w:val="2"/>
        <w:spacing w:line="246" w:lineRule="auto"/>
        <w:rPr>
          <w:rFonts w:hint="eastAsia" w:asciiTheme="minorEastAsia" w:hAnsiTheme="minorEastAsia" w:eastAsiaTheme="minorEastAsia" w:cstheme="minorEastAsia"/>
          <w:color w:val="auto"/>
        </w:rPr>
      </w:pPr>
    </w:p>
    <w:p w14:paraId="39A5120A">
      <w:pPr>
        <w:pStyle w:val="2"/>
        <w:spacing w:line="246" w:lineRule="auto"/>
        <w:rPr>
          <w:rFonts w:hint="eastAsia" w:asciiTheme="minorEastAsia" w:hAnsiTheme="minorEastAsia" w:eastAsiaTheme="minorEastAsia" w:cstheme="minorEastAsia"/>
          <w:color w:val="auto"/>
        </w:rPr>
      </w:pPr>
    </w:p>
    <w:p w14:paraId="239BD155">
      <w:pPr>
        <w:pStyle w:val="2"/>
        <w:spacing w:line="246" w:lineRule="auto"/>
        <w:rPr>
          <w:rFonts w:hint="eastAsia" w:asciiTheme="minorEastAsia" w:hAnsiTheme="minorEastAsia" w:eastAsiaTheme="minorEastAsia" w:cstheme="minorEastAsia"/>
          <w:color w:val="auto"/>
        </w:rPr>
      </w:pPr>
    </w:p>
    <w:p w14:paraId="6E9CA28F">
      <w:pPr>
        <w:pStyle w:val="2"/>
        <w:spacing w:line="246" w:lineRule="auto"/>
        <w:rPr>
          <w:rFonts w:hint="eastAsia" w:asciiTheme="minorEastAsia" w:hAnsiTheme="minorEastAsia" w:eastAsiaTheme="minorEastAsia" w:cstheme="minorEastAsia"/>
          <w:color w:val="auto"/>
        </w:rPr>
      </w:pPr>
    </w:p>
    <w:p w14:paraId="1365C703">
      <w:pPr>
        <w:pStyle w:val="2"/>
        <w:spacing w:line="246" w:lineRule="auto"/>
        <w:rPr>
          <w:rFonts w:hint="eastAsia" w:asciiTheme="minorEastAsia" w:hAnsiTheme="minorEastAsia" w:eastAsiaTheme="minorEastAsia" w:cstheme="minorEastAsia"/>
          <w:color w:val="auto"/>
        </w:rPr>
      </w:pPr>
    </w:p>
    <w:p w14:paraId="5AB1F9FB">
      <w:pPr>
        <w:pStyle w:val="2"/>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富县果业技术推广和营销服务中心</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2"/>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五</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2098" w:right="1474" w:bottom="1984" w:left="1587" w:header="0" w:footer="0" w:gutter="0"/>
          <w:cols w:space="720" w:num="1"/>
        </w:sectPr>
      </w:pPr>
    </w:p>
    <w:p w14:paraId="48424263">
      <w:pPr>
        <w:pStyle w:val="2"/>
        <w:spacing w:line="356" w:lineRule="auto"/>
        <w:rPr>
          <w:rFonts w:hint="eastAsia" w:asciiTheme="minorEastAsia" w:hAnsiTheme="minorEastAsia" w:eastAsiaTheme="minorEastAsia" w:cstheme="minorEastAsia"/>
          <w:color w:val="auto"/>
        </w:rPr>
      </w:pPr>
    </w:p>
    <w:p w14:paraId="20226E4B">
      <w:pPr>
        <w:pStyle w:val="2"/>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2"/>
        <w:spacing w:line="263" w:lineRule="auto"/>
        <w:rPr>
          <w:rFonts w:hint="eastAsia" w:asciiTheme="minorEastAsia" w:hAnsiTheme="minorEastAsia" w:eastAsiaTheme="minorEastAsia" w:cstheme="minorEastAsia"/>
          <w:color w:val="auto"/>
        </w:rPr>
      </w:pPr>
    </w:p>
    <w:p w14:paraId="6DEE2CC4">
      <w:pPr>
        <w:pStyle w:val="2"/>
        <w:spacing w:line="263" w:lineRule="auto"/>
        <w:rPr>
          <w:rFonts w:hint="eastAsia" w:asciiTheme="minorEastAsia" w:hAnsiTheme="minorEastAsia" w:eastAsiaTheme="minorEastAsia" w:cstheme="minorEastAsia"/>
          <w:color w:val="auto"/>
        </w:rPr>
      </w:pPr>
    </w:p>
    <w:p w14:paraId="6A624A9C">
      <w:pPr>
        <w:pStyle w:val="2"/>
        <w:spacing w:line="263" w:lineRule="auto"/>
        <w:rPr>
          <w:rFonts w:hint="eastAsia" w:asciiTheme="minorEastAsia" w:hAnsiTheme="minorEastAsia" w:eastAsiaTheme="minorEastAsia" w:cstheme="minorEastAsia"/>
          <w:color w:val="auto"/>
        </w:rPr>
      </w:pPr>
    </w:p>
    <w:p w14:paraId="6D343C8E">
      <w:pPr>
        <w:pStyle w:val="2"/>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color w:val="auto"/>
          <w:sz w:val="31"/>
          <w:szCs w:val="31"/>
          <w:lang w:val="en-US" w:eastAsia="zh-CN"/>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2098" w:right="1474" w:bottom="1984" w:left="1587"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1"/>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富县果业防灾减灾试验项目（货物）</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w:t>
      </w:r>
      <w:r>
        <w:rPr>
          <w:rFonts w:hint="eastAsia" w:asciiTheme="minorEastAsia" w:hAnsiTheme="minorEastAsia" w:eastAsiaTheme="minorEastAsia" w:cstheme="minorEastAsia"/>
          <w:color w:val="auto"/>
          <w:spacing w:val="-2"/>
          <w:sz w:val="24"/>
          <w:szCs w:val="24"/>
          <w:lang w:val="en-US" w:eastAsia="zh-CN"/>
        </w:rPr>
        <w:t>2026年5月22日14时30</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项目编号：FZC2026--034</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项目名称：富县果业防灾减灾试验项目（货物）</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1,241,000.00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1(富县果业防灾减灾试验项目（货物）):</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w:t>
      </w:r>
      <w:r>
        <w:rPr>
          <w:rFonts w:hint="eastAsia" w:asciiTheme="minorEastAsia" w:hAnsiTheme="minorEastAsia" w:eastAsiaTheme="minorEastAsia" w:cstheme="minorEastAsia"/>
          <w:color w:val="auto"/>
          <w:spacing w:val="-2"/>
          <w:sz w:val="24"/>
          <w:szCs w:val="24"/>
          <w:lang w:val="en-US" w:eastAsia="zh-CN"/>
        </w:rPr>
        <w:t>1,241,000.00</w:t>
      </w:r>
      <w:r>
        <w:rPr>
          <w:rFonts w:hint="eastAsia" w:asciiTheme="minorEastAsia" w:hAnsiTheme="minorEastAsia" w:eastAsiaTheme="minorEastAsia" w:cstheme="minorEastAsia"/>
          <w:color w:val="auto"/>
          <w:spacing w:val="-2"/>
          <w:sz w:val="24"/>
          <w:szCs w:val="24"/>
          <w:lang w:eastAsia="zh-CN"/>
        </w:rPr>
        <w:t>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合同包最高限价：1,241,000.00元</w:t>
      </w:r>
    </w:p>
    <w:p w14:paraId="7DFA2366">
      <w:pPr>
        <w:spacing w:line="66" w:lineRule="exact"/>
        <w:rPr>
          <w:rFonts w:hint="eastAsia" w:asciiTheme="minorEastAsia" w:hAnsiTheme="minorEastAsia" w:eastAsiaTheme="minorEastAsia" w:cstheme="minorEastAsia"/>
          <w:color w:val="auto"/>
        </w:rPr>
      </w:pPr>
    </w:p>
    <w:tbl>
      <w:tblPr>
        <w:tblStyle w:val="15"/>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02" w:hRule="atLeast"/>
        </w:trPr>
        <w:tc>
          <w:tcPr>
            <w:tcW w:w="750" w:type="dxa"/>
            <w:vAlign w:val="top"/>
          </w:tcPr>
          <w:p w14:paraId="100CB4ED">
            <w:pPr>
              <w:pStyle w:val="16"/>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6"/>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6"/>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6"/>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6"/>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6"/>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6"/>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6"/>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6"/>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0" w:hRule="atLeast"/>
        </w:trPr>
        <w:tc>
          <w:tcPr>
            <w:tcW w:w="750" w:type="dxa"/>
            <w:vAlign w:val="center"/>
          </w:tcPr>
          <w:p w14:paraId="28C4F90F">
            <w:pPr>
              <w:pStyle w:val="16"/>
              <w:spacing w:before="78" w:line="315"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6"/>
              <w:spacing w:before="185" w:line="221" w:lineRule="auto"/>
              <w:jc w:val="center"/>
              <w:rPr>
                <w:rFonts w:hint="default" w:asciiTheme="minorEastAsia" w:hAnsiTheme="minorEastAsia" w:eastAsiaTheme="minorEastAsia" w:cstheme="minorEastAsia"/>
                <w:color w:val="auto"/>
                <w:lang w:val="en-US" w:eastAsia="zh-CN"/>
              </w:rPr>
            </w:pPr>
            <w:r>
              <w:rPr>
                <w:rFonts w:ascii="微软雅黑" w:hAnsi="微软雅黑" w:eastAsia="微软雅黑" w:cs="微软雅黑"/>
                <w:i w:val="0"/>
                <w:iCs w:val="0"/>
                <w:caps w:val="0"/>
                <w:color w:val="222222"/>
                <w:spacing w:val="0"/>
                <w:sz w:val="21"/>
                <w:szCs w:val="21"/>
              </w:rPr>
              <w:t>其他农业和林业机械</w:t>
            </w:r>
          </w:p>
        </w:tc>
        <w:tc>
          <w:tcPr>
            <w:tcW w:w="1954" w:type="dxa"/>
            <w:vAlign w:val="center"/>
          </w:tcPr>
          <w:p w14:paraId="52F148B0">
            <w:pPr>
              <w:pStyle w:val="16"/>
              <w:spacing w:before="185"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snapToGrid w:val="0"/>
                <w:color w:val="auto"/>
                <w:spacing w:val="-1"/>
                <w:kern w:val="0"/>
                <w:sz w:val="24"/>
                <w:szCs w:val="24"/>
                <w:lang w:val="en-US" w:eastAsia="zh-CN" w:bidi="ar-SA"/>
              </w:rPr>
              <w:t>防霜机等</w:t>
            </w:r>
          </w:p>
        </w:tc>
        <w:tc>
          <w:tcPr>
            <w:tcW w:w="1195" w:type="dxa"/>
            <w:vAlign w:val="center"/>
          </w:tcPr>
          <w:p w14:paraId="47535074">
            <w:pPr>
              <w:pStyle w:val="16"/>
              <w:spacing w:before="78" w:line="224"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0194B91A">
            <w:pPr>
              <w:pStyle w:val="16"/>
              <w:spacing w:before="78"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1,241,000.00</w:t>
            </w:r>
          </w:p>
        </w:tc>
        <w:tc>
          <w:tcPr>
            <w:tcW w:w="1257" w:type="dxa"/>
            <w:vAlign w:val="center"/>
          </w:tcPr>
          <w:p w14:paraId="51D9696D">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1,241,000.00</w:t>
            </w:r>
          </w:p>
        </w:tc>
      </w:tr>
    </w:tbl>
    <w:p w14:paraId="71A7CDD4">
      <w:pPr>
        <w:spacing w:before="118" w:line="222" w:lineRule="auto"/>
        <w:ind w:firstLine="708" w:firstLineChars="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12A5C0E3">
      <w:pPr>
        <w:pageBreakBefore w:val="0"/>
        <w:kinsoku w:val="0"/>
        <w:wordWrap/>
        <w:overflowPunct/>
        <w:topLinePunct w:val="0"/>
        <w:autoSpaceDE w:val="0"/>
        <w:autoSpaceDN w:val="0"/>
        <w:bidi w:val="0"/>
        <w:adjustRightInd w:val="0"/>
        <w:snapToGrid w:val="0"/>
        <w:spacing w:line="440" w:lineRule="exact"/>
        <w:ind w:firstLine="714"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lang w:val="en-US" w:eastAsia="zh-CN"/>
        </w:rPr>
        <w:t>供货期</w:t>
      </w:r>
      <w:r>
        <w:rPr>
          <w:rFonts w:hint="eastAsia" w:asciiTheme="minorEastAsia" w:hAnsiTheme="minorEastAsia" w:eastAsiaTheme="minorEastAsia" w:cstheme="minorEastAsia"/>
          <w:color w:val="auto"/>
          <w:spacing w:val="-1"/>
          <w:sz w:val="24"/>
          <w:szCs w:val="24"/>
        </w:rPr>
        <w:t>限：</w:t>
      </w:r>
      <w:r>
        <w:rPr>
          <w:rFonts w:hint="eastAsia" w:asciiTheme="minorEastAsia" w:hAnsiTheme="minorEastAsia" w:eastAsiaTheme="minorEastAsia" w:cstheme="minorEastAsia"/>
          <w:color w:val="auto"/>
          <w:spacing w:val="-1"/>
          <w:sz w:val="24"/>
          <w:szCs w:val="24"/>
          <w:lang w:val="en-US" w:eastAsia="zh-CN"/>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r>
        <w:rPr>
          <w:rFonts w:hint="eastAsia" w:asciiTheme="minorEastAsia" w:hAnsiTheme="minorEastAsia" w:eastAsiaTheme="minorEastAsia" w:cstheme="minorEastAsia"/>
          <w:color w:val="auto"/>
          <w:spacing w:val="-2"/>
          <w:sz w:val="24"/>
          <w:szCs w:val="24"/>
          <w:lang w:eastAsia="zh-CN"/>
        </w:rPr>
        <w:t>：</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富县果业防灾减灾试验项目（货物）</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3724F43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2.1《政府采购促进中小企业发展管理办法》（财库〔2020〕46号）；</w:t>
      </w:r>
    </w:p>
    <w:p w14:paraId="3E7EF8BF">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2.2《财政部司法部关于政府采购支持监狱企业发展有关问题的通知》（财库〔2014〕68号）；</w:t>
      </w:r>
    </w:p>
    <w:p w14:paraId="0E4CC15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2.3《财政部民政部 中国残疾人联合会关于促进残疾人就业政府采购政策的通知》（财库〔2017〕141号）；</w:t>
      </w:r>
    </w:p>
    <w:p w14:paraId="04AC8FD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2.4《关于调整优化节能产品、环境标志产品政府采购执行机制的通知》（财库〔2019〕9号）；</w:t>
      </w:r>
    </w:p>
    <w:p w14:paraId="5ED02134">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2.5《国务院办公厅关于建立政府强制采购节能产品制度的通知》(国办发〔2007〕51号)；</w:t>
      </w:r>
    </w:p>
    <w:p w14:paraId="7AC10A47">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2.6《财政部发展改革委 生态环境部 市场监管总局关于调整优化节能产品、环境标志产品政府采购执行机制的通知》（财库〔2019〕9号）；</w:t>
      </w:r>
    </w:p>
    <w:p w14:paraId="05B24F3B">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2.7《财政部农业农村部 国家乡村振兴局关于运用政府采购政策支持乡村产业振兴的通知》（财库〔2021〕19号）；</w:t>
      </w:r>
    </w:p>
    <w:p w14:paraId="5F462F49">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2.8《陕西省财政厅关于加快推进我省中小企业政府采购信用融资工作的通知》（陕财办采〔2020〕15号）；</w:t>
      </w:r>
    </w:p>
    <w:p w14:paraId="1122568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2.9《关于进一步加大政府采购支持中小企业力度的通知》(财库〔2022〕19号)；</w:t>
      </w:r>
    </w:p>
    <w:p w14:paraId="2B6C30F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2.10《陕西省财政厅关于印发&lt;陕西省中小企业政府采购信用融资办法&gt;的通知》（陕财办采〔2018〕23号）相关政策、业务流程、办理平台；</w:t>
      </w:r>
    </w:p>
    <w:p w14:paraId="47DF0CB1">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2.11《陕西省财政厅关于进一步落实政府采购支持中小企业相关政策的通知》(陕财办采(2023)3号)。</w:t>
      </w:r>
    </w:p>
    <w:p w14:paraId="6D426AE3">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2.12《陕西省财政厅关于进一步优化政府采购营商环境有关事项的通知》(陕财办采(2023)4号)。</w:t>
      </w:r>
    </w:p>
    <w:p w14:paraId="7A52623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2.13</w:t>
      </w:r>
      <w:r>
        <w:rPr>
          <w:rFonts w:hint="eastAsia" w:asciiTheme="minorEastAsia" w:hAnsiTheme="minorEastAsia" w:eastAsiaTheme="minorEastAsia" w:cstheme="minorEastAsia"/>
          <w:color w:val="auto"/>
          <w:spacing w:val="-2"/>
          <w:sz w:val="24"/>
          <w:szCs w:val="24"/>
          <w:lang w:eastAsia="zh-CN"/>
        </w:rPr>
        <w:t>《国务院办公厅关于在政府采购中实施本国产品标准及相关政策的通知》国办发〔2025〕34号</w:t>
      </w:r>
    </w:p>
    <w:p w14:paraId="1FECD21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2.14其他需要落实的政府采购政策。</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富县果业防灾减灾试验项目（货物）</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52FB20A8">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3.8本项目不接受联合体磋商（提供非联合体声明函）；</w:t>
      </w:r>
    </w:p>
    <w:p w14:paraId="4B2D0B6C">
      <w:pPr>
        <w:pageBreakBefore w:val="0"/>
        <w:kinsoku w:val="0"/>
        <w:wordWrap/>
        <w:overflowPunct/>
        <w:topLinePunct w:val="0"/>
        <w:autoSpaceDE w:val="0"/>
        <w:autoSpaceDN w:val="0"/>
        <w:bidi w:val="0"/>
        <w:adjustRightInd w:val="0"/>
        <w:snapToGrid w:val="0"/>
        <w:spacing w:line="440" w:lineRule="exact"/>
        <w:ind w:right="177" w:firstLine="484"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w:t>
      </w:r>
      <w:r>
        <w:rPr>
          <w:rFonts w:hint="default" w:asciiTheme="minorEastAsia" w:hAnsiTheme="minorEastAsia" w:eastAsiaTheme="minorEastAsia" w:cstheme="minorEastAsia"/>
          <w:color w:val="auto"/>
          <w:spacing w:val="1"/>
          <w:sz w:val="24"/>
          <w:szCs w:val="24"/>
          <w:lang w:val="en-US" w:eastAsia="zh-CN"/>
        </w:rPr>
        <w:t>本项目专门面向中小企业（提供</w:t>
      </w:r>
      <w:r>
        <w:rPr>
          <w:rFonts w:hint="eastAsia" w:asciiTheme="minorEastAsia" w:hAnsiTheme="minorEastAsia" w:eastAsiaTheme="minorEastAsia" w:cstheme="minorEastAsia"/>
          <w:color w:val="auto"/>
          <w:spacing w:val="1"/>
          <w:sz w:val="24"/>
          <w:szCs w:val="24"/>
          <w:lang w:val="en-US" w:eastAsia="zh-CN"/>
        </w:rPr>
        <w:t>中小企业</w:t>
      </w:r>
      <w:r>
        <w:rPr>
          <w:rFonts w:hint="default" w:asciiTheme="minorEastAsia" w:hAnsiTheme="minorEastAsia" w:eastAsiaTheme="minorEastAsia" w:cstheme="minorEastAsia"/>
          <w:color w:val="auto"/>
          <w:spacing w:val="1"/>
          <w:sz w:val="24"/>
          <w:szCs w:val="24"/>
          <w:lang w:val="en-US" w:eastAsia="zh-CN"/>
        </w:rPr>
        <w:t>声明函）。</w:t>
      </w:r>
    </w:p>
    <w:p w14:paraId="02E32D5A">
      <w:pPr>
        <w:pageBreakBefore w:val="0"/>
        <w:kinsoku w:val="0"/>
        <w:wordWrap/>
        <w:overflowPunct/>
        <w:topLinePunct w:val="0"/>
        <w:autoSpaceDE w:val="0"/>
        <w:autoSpaceDN w:val="0"/>
        <w:bidi w:val="0"/>
        <w:adjustRightInd w:val="0"/>
        <w:snapToGrid w:val="0"/>
        <w:spacing w:line="440" w:lineRule="exact"/>
        <w:ind w:right="177" w:firstLine="486"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三、获取采购文件</w:t>
      </w:r>
    </w:p>
    <w:p w14:paraId="3A3BC4D3">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1"/>
          <w:sz w:val="24"/>
          <w:szCs w:val="24"/>
          <w:lang w:val="en-US" w:eastAsia="zh-CN"/>
        </w:rPr>
        <w:t>时间：2026年5</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11</w:t>
      </w:r>
      <w:r>
        <w:rPr>
          <w:rFonts w:hint="eastAsia" w:asciiTheme="minorEastAsia" w:hAnsiTheme="minorEastAsia" w:eastAsiaTheme="minorEastAsia" w:cstheme="minorEastAsia"/>
          <w:color w:val="auto"/>
          <w:spacing w:val="-2"/>
          <w:sz w:val="24"/>
          <w:szCs w:val="24"/>
        </w:rPr>
        <w:t>日至202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15</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2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2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2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2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14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交易一厅</w:t>
      </w:r>
    </w:p>
    <w:p w14:paraId="67B40DF9">
      <w:pPr>
        <w:pageBreakBefore w:val="0"/>
        <w:kinsoku w:val="0"/>
        <w:wordWrap/>
        <w:overflowPunct/>
        <w:topLinePunct w:val="0"/>
        <w:autoSpaceDE w:val="0"/>
        <w:autoSpaceDN w:val="0"/>
        <w:bidi w:val="0"/>
        <w:adjustRightInd w:val="0"/>
        <w:snapToGrid w:val="0"/>
        <w:spacing w:line="42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094F02B9">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14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0AE592DD">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交易一厅</w:t>
      </w:r>
    </w:p>
    <w:p w14:paraId="31088C8E">
      <w:pPr>
        <w:pageBreakBefore w:val="0"/>
        <w:kinsoku w:val="0"/>
        <w:wordWrap/>
        <w:overflowPunct/>
        <w:topLinePunct w:val="0"/>
        <w:autoSpaceDE w:val="0"/>
        <w:autoSpaceDN w:val="0"/>
        <w:bidi w:val="0"/>
        <w:adjustRightInd w:val="0"/>
        <w:snapToGrid w:val="0"/>
        <w:spacing w:line="42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2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608BE9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20" w:lineRule="exact"/>
        <w:ind w:left="0" w:right="0" w:firstLine="480"/>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宋体" w:hAnsi="宋体" w:eastAsia="宋体" w:cs="宋体"/>
          <w:i w:val="0"/>
          <w:iCs w:val="0"/>
          <w:caps w:val="0"/>
          <w:color w:val="auto"/>
          <w:spacing w:val="0"/>
          <w:kern w:val="0"/>
          <w:sz w:val="24"/>
          <w:szCs w:val="24"/>
          <w:shd w:val="clear" w:color="auto" w:fill="FFFFFF"/>
          <w:lang w:val="en-US" w:eastAsia="zh-CN" w:bidi="ar"/>
        </w:rPr>
        <w:t>电子响应文件递交地点：《全国公共资源交易平台（陕西省·延安市）》电子招投标系统。</w:t>
      </w:r>
    </w:p>
    <w:p w14:paraId="0A87957B">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4.【请供应商按照陕西省财政厅关于政府采购供应商注册登记有关事项的通知中的要求，通过陕西省政府采购网注册登记加入陕西省政府采购供应商库。】</w:t>
      </w:r>
    </w:p>
    <w:p w14:paraId="0F6C02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Theme="minorEastAsia" w:hAnsiTheme="minorEastAsia" w:eastAsiaTheme="minorEastAsia" w:cstheme="minorEastAsia"/>
          <w:color w:val="auto"/>
          <w:spacing w:val="1"/>
          <w:sz w:val="24"/>
          <w:szCs w:val="24"/>
          <w:lang w:val="en-US" w:eastAsia="zh-CN"/>
        </w:rPr>
        <w:t>5.</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p>
    <w:p w14:paraId="0F0FBCCD">
      <w:pPr>
        <w:pageBreakBefore w:val="0"/>
        <w:kinsoku w:val="0"/>
        <w:wordWrap/>
        <w:overflowPunct/>
        <w:topLinePunct w:val="0"/>
        <w:autoSpaceDE w:val="0"/>
        <w:autoSpaceDN w:val="0"/>
        <w:bidi w:val="0"/>
        <w:adjustRightInd w:val="0"/>
        <w:snapToGrid w:val="0"/>
        <w:spacing w:line="420" w:lineRule="exact"/>
        <w:ind w:left="7" w:firstLine="47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2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482BFD02">
      <w:pPr>
        <w:pageBreakBefore w:val="0"/>
        <w:kinsoku w:val="0"/>
        <w:wordWrap/>
        <w:overflowPunct/>
        <w:topLinePunct w:val="0"/>
        <w:autoSpaceDE w:val="0"/>
        <w:autoSpaceDN w:val="0"/>
        <w:bidi w:val="0"/>
        <w:adjustRightInd w:val="0"/>
        <w:snapToGrid w:val="0"/>
        <w:spacing w:line="42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富县北教场南路176号</w:t>
      </w:r>
    </w:p>
    <w:p w14:paraId="7FE9E5AE">
      <w:pPr>
        <w:pageBreakBefore w:val="0"/>
        <w:kinsoku w:val="0"/>
        <w:wordWrap/>
        <w:overflowPunct/>
        <w:topLinePunct w:val="0"/>
        <w:autoSpaceDE w:val="0"/>
        <w:autoSpaceDN w:val="0"/>
        <w:bidi w:val="0"/>
        <w:adjustRightInd w:val="0"/>
        <w:snapToGrid w:val="0"/>
        <w:spacing w:line="42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15319397312</w:t>
      </w:r>
    </w:p>
    <w:p w14:paraId="17757639">
      <w:pPr>
        <w:pageBreakBefore w:val="0"/>
        <w:kinsoku w:val="0"/>
        <w:wordWrap/>
        <w:overflowPunct/>
        <w:topLinePunct w:val="0"/>
        <w:autoSpaceDE w:val="0"/>
        <w:autoSpaceDN w:val="0"/>
        <w:bidi w:val="0"/>
        <w:adjustRightInd w:val="0"/>
        <w:snapToGrid w:val="0"/>
        <w:spacing w:line="42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富县洛滨路地税大楼705</w:t>
      </w:r>
    </w:p>
    <w:p w14:paraId="4A3C82E6">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2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2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索</w:t>
      </w:r>
      <w:r>
        <w:rPr>
          <w:rFonts w:hint="eastAsia" w:asciiTheme="minorEastAsia" w:hAnsiTheme="minorEastAsia" w:eastAsiaTheme="minorEastAsia" w:cstheme="minorEastAsia"/>
          <w:color w:val="auto"/>
          <w:spacing w:val="-3"/>
          <w:sz w:val="24"/>
          <w:szCs w:val="24"/>
        </w:rPr>
        <w:t>工</w:t>
      </w:r>
    </w:p>
    <w:p w14:paraId="1DCF7ED7">
      <w:pPr>
        <w:pageBreakBefore w:val="0"/>
        <w:kinsoku w:val="0"/>
        <w:wordWrap/>
        <w:overflowPunct/>
        <w:topLinePunct w:val="0"/>
        <w:autoSpaceDE w:val="0"/>
        <w:autoSpaceDN w:val="0"/>
        <w:bidi w:val="0"/>
        <w:adjustRightInd w:val="0"/>
        <w:snapToGrid w:val="0"/>
        <w:spacing w:line="42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4"/>
          <w:sz w:val="24"/>
          <w:szCs w:val="24"/>
          <w:lang w:val="en-US" w:eastAsia="zh-CN"/>
        </w:rPr>
        <w:t>15591161555</w:t>
      </w:r>
      <w:r>
        <w:rPr>
          <w:rFonts w:hint="eastAsia" w:asciiTheme="minorEastAsia" w:hAnsiTheme="minorEastAsia" w:eastAsiaTheme="minorEastAsia" w:cstheme="minorEastAsia"/>
          <w:color w:val="auto"/>
          <w:spacing w:val="-2"/>
          <w:sz w:val="24"/>
          <w:szCs w:val="24"/>
          <w:lang w:val="en-US" w:eastAsia="zh-CN"/>
        </w:rPr>
        <w:tab/>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14AFB57F">
      <w:pPr>
        <w:pageBreakBefore w:val="0"/>
        <w:kinsoku w:val="0"/>
        <w:wordWrap/>
        <w:overflowPunct/>
        <w:topLinePunct w:val="0"/>
        <w:autoSpaceDE w:val="0"/>
        <w:autoSpaceDN w:val="0"/>
        <w:bidi w:val="0"/>
        <w:adjustRightInd w:val="0"/>
        <w:snapToGrid w:val="0"/>
        <w:spacing w:line="440" w:lineRule="exact"/>
        <w:ind w:firstLine="6318" w:firstLineChars="2700"/>
        <w:rPr>
          <w:rFonts w:hint="default" w:asciiTheme="minorEastAsia" w:hAnsiTheme="minorEastAsia" w:eastAsiaTheme="minorEastAsia" w:cstheme="minorEastAsia"/>
          <w:color w:val="auto"/>
          <w:sz w:val="24"/>
          <w:szCs w:val="24"/>
          <w:lang w:val="en-US"/>
        </w:rPr>
        <w:sectPr>
          <w:footerReference r:id="rId6"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lang w:eastAsia="zh-CN"/>
        </w:rPr>
        <w:t>富县政府采购管理中</w:t>
      </w:r>
    </w:p>
    <w:p w14:paraId="428A84C1">
      <w:pPr>
        <w:pStyle w:val="2"/>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249"/>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22" w:type="dxa"/>
            <w:noWrap w:val="0"/>
            <w:vAlign w:val="center"/>
          </w:tcPr>
          <w:p w14:paraId="20CB8C0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249" w:type="dxa"/>
            <w:noWrap w:val="0"/>
            <w:vAlign w:val="center"/>
          </w:tcPr>
          <w:p w14:paraId="0A0CC4D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676D618">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249"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富县果业防灾减灾试验项目（货物）</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91C240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249" w:type="dxa"/>
            <w:noWrap w:val="0"/>
            <w:vAlign w:val="center"/>
          </w:tcPr>
          <w:p w14:paraId="1CD66F2F">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1,241,000.00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350D79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249" w:type="dxa"/>
            <w:noWrap w:val="0"/>
            <w:vAlign w:val="center"/>
          </w:tcPr>
          <w:p w14:paraId="604C2ECF">
            <w:pPr>
              <w:pStyle w:val="18"/>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1,241,000.00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473F8E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249" w:type="dxa"/>
            <w:noWrap w:val="0"/>
            <w:vAlign w:val="center"/>
          </w:tcPr>
          <w:p w14:paraId="66D5532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CF2B2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249" w:type="dxa"/>
            <w:noWrap w:val="0"/>
            <w:vAlign w:val="center"/>
          </w:tcPr>
          <w:p w14:paraId="70CF4615">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富县果业技术推广和营销服务中心</w:t>
            </w:r>
          </w:p>
          <w:p w14:paraId="7E03563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富县北教场南路176号</w:t>
            </w:r>
          </w:p>
          <w:p w14:paraId="0DAE22EC">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Theme="minorEastAsia" w:hAnsiTheme="minorEastAsia" w:eastAsiaTheme="minorEastAsia" w:cstheme="minorEastAsia"/>
                <w:color w:val="auto"/>
                <w:spacing w:val="-1"/>
                <w:sz w:val="24"/>
                <w:szCs w:val="24"/>
                <w:lang w:val="en-US" w:eastAsia="zh-CN"/>
              </w:rPr>
              <w:t>15319397312</w:t>
            </w:r>
          </w:p>
          <w:p w14:paraId="6C901903">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李强</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478C3F5">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249" w:type="dxa"/>
            <w:noWrap w:val="0"/>
            <w:vAlign w:val="center"/>
          </w:tcPr>
          <w:p w14:paraId="3D1CEDC2">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富县洛滨路税务局7楼705室</w:t>
            </w:r>
          </w:p>
          <w:p w14:paraId="7F2FFAE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15591161555</w:t>
            </w:r>
          </w:p>
          <w:p w14:paraId="532BA54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索工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EED930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249"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富县果业防灾减灾试验项目（货物）</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2.6《财政部发展改革委生态环境部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2.7《财政部农业农村部国家乡村振兴局关于运用政府采购政策支持乡村产业振兴的通知》（财库〔2021〕19号）；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68730931">
            <w:pPr>
              <w:pageBreakBefore w:val="0"/>
              <w:kinsoku w:val="0"/>
              <w:wordWrap/>
              <w:overflowPunct/>
              <w:topLinePunct w:val="0"/>
              <w:autoSpaceDE w:val="0"/>
              <w:autoSpaceDN w:val="0"/>
              <w:bidi w:val="0"/>
              <w:adjustRightInd w:val="0"/>
              <w:snapToGrid w:val="0"/>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2.14</w:t>
            </w:r>
            <w:r>
              <w:rPr>
                <w:rFonts w:hint="eastAsia" w:ascii="宋体" w:hAnsi="宋体" w:eastAsia="宋体" w:cs="宋体"/>
                <w:color w:val="auto"/>
                <w:sz w:val="24"/>
              </w:rPr>
              <w:t>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富县果业防灾减灾试验项目（货物）</w:t>
            </w:r>
            <w:r>
              <w:rPr>
                <w:rFonts w:hint="eastAsia" w:ascii="宋体" w:hAnsi="宋体" w:eastAsia="宋体" w:cs="宋体"/>
                <w:i w:val="0"/>
                <w:iCs w:val="0"/>
                <w:caps w:val="0"/>
                <w:color w:val="auto"/>
                <w:spacing w:val="0"/>
                <w:sz w:val="24"/>
                <w:szCs w:val="24"/>
                <w:shd w:val="clear" w:color="auto" w:fill="FFFFFF"/>
              </w:rPr>
              <w:t>)特定资格要求如下:</w:t>
            </w:r>
          </w:p>
          <w:p w14:paraId="65DE17E4">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689706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69CE0C3">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CD8E74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787F761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6BB967C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6C454D1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703741D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4AFADA3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w:t>
            </w:r>
            <w:r>
              <w:rPr>
                <w:rFonts w:hint="default" w:asciiTheme="minorEastAsia" w:hAnsiTheme="minorEastAsia" w:eastAsiaTheme="minorEastAsia" w:cstheme="minorEastAsia"/>
                <w:color w:val="auto"/>
                <w:spacing w:val="1"/>
                <w:sz w:val="24"/>
                <w:szCs w:val="24"/>
                <w:lang w:val="en-US" w:eastAsia="zh-CN"/>
              </w:rPr>
              <w:t>本项目专门面向中小企业（提供</w:t>
            </w:r>
            <w:r>
              <w:rPr>
                <w:rFonts w:hint="eastAsia" w:asciiTheme="minorEastAsia" w:hAnsiTheme="minorEastAsia" w:eastAsiaTheme="minorEastAsia" w:cstheme="minorEastAsia"/>
                <w:color w:val="auto"/>
                <w:spacing w:val="1"/>
                <w:sz w:val="24"/>
                <w:szCs w:val="24"/>
                <w:lang w:val="en-US" w:eastAsia="zh-CN"/>
              </w:rPr>
              <w:t>中小企业</w:t>
            </w:r>
            <w:r>
              <w:rPr>
                <w:rFonts w:hint="default" w:asciiTheme="minorEastAsia" w:hAnsiTheme="minorEastAsia" w:eastAsiaTheme="minorEastAsia" w:cstheme="minorEastAsia"/>
                <w:color w:val="auto"/>
                <w:spacing w:val="1"/>
                <w:sz w:val="24"/>
                <w:szCs w:val="24"/>
                <w:lang w:val="en-US" w:eastAsia="zh-CN"/>
              </w:rPr>
              <w:t>声明函）。</w:t>
            </w:r>
          </w:p>
          <w:p w14:paraId="44A69A4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5319882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A9E64F1">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6249" w:type="dxa"/>
            <w:noWrap w:val="0"/>
            <w:vAlign w:val="center"/>
          </w:tcPr>
          <w:p w14:paraId="03E3C6D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8DD017">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249" w:type="dxa"/>
            <w:noWrap w:val="0"/>
            <w:vAlign w:val="center"/>
          </w:tcPr>
          <w:p w14:paraId="38E2DF4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BBCC19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249" w:type="dxa"/>
            <w:noWrap w:val="0"/>
            <w:vAlign w:val="center"/>
          </w:tcPr>
          <w:p w14:paraId="3520C95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40A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06032EB6">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E44907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249" w:type="dxa"/>
            <w:noWrap w:val="0"/>
            <w:vAlign w:val="center"/>
          </w:tcPr>
          <w:p w14:paraId="73F5EF0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本项目拒绝进口产品参加磋商</w:t>
            </w:r>
          </w:p>
        </w:tc>
      </w:tr>
      <w:tr w14:paraId="71E93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14:paraId="6451E61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F3CFB31">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6249" w:type="dxa"/>
            <w:noWrap w:val="0"/>
            <w:vAlign w:val="center"/>
          </w:tcPr>
          <w:p w14:paraId="686D4A36">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2822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14:paraId="4420887A">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CCE646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6249" w:type="dxa"/>
            <w:noWrap w:val="0"/>
            <w:vAlign w:val="center"/>
          </w:tcPr>
          <w:p w14:paraId="64500CC1">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361D7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D016B1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D77475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6249" w:type="dxa"/>
            <w:noWrap w:val="0"/>
            <w:vAlign w:val="center"/>
          </w:tcPr>
          <w:p w14:paraId="7E85C67A">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2FFD8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A78E69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3F6D7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政府采购优先采购：环境标志产品</w:t>
            </w:r>
          </w:p>
        </w:tc>
        <w:tc>
          <w:tcPr>
            <w:tcW w:w="6249" w:type="dxa"/>
            <w:noWrap w:val="0"/>
            <w:vAlign w:val="center"/>
          </w:tcPr>
          <w:p w14:paraId="646528B0">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14:paraId="7312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DCFE76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46C1936">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支持本国产品政策</w:t>
            </w:r>
          </w:p>
        </w:tc>
        <w:tc>
          <w:tcPr>
            <w:tcW w:w="6249" w:type="dxa"/>
            <w:noWrap w:val="0"/>
            <w:vAlign w:val="center"/>
          </w:tcPr>
          <w:p w14:paraId="41D5030D">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14:paraId="16AE9C4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14:paraId="7AF5827F">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rPr>
            </w:pPr>
            <w:r>
              <w:rPr>
                <w:rFonts w:hint="eastAsia" w:hAnsi="宋体" w:cs="宋体"/>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r>
              <w:rPr>
                <w:rFonts w:hint="default" w:ascii="宋体" w:hAnsi="宋体" w:eastAsia="宋体" w:cs="宋体"/>
                <w:color w:val="auto"/>
                <w:sz w:val="24"/>
              </w:rPr>
              <w:t>。</w:t>
            </w:r>
          </w:p>
          <w:p w14:paraId="60D294CD">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lang w:val="en-US" w:eastAsia="zh-CN"/>
              </w:rPr>
            </w:pPr>
            <w:r>
              <w:rPr>
                <w:rFonts w:hint="eastAsia" w:hAnsi="宋体" w:cs="宋体"/>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055756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restart"/>
            <w:noWrap w:val="0"/>
            <w:vAlign w:val="center"/>
          </w:tcPr>
          <w:p w14:paraId="582CF08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249"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continue"/>
            <w:noWrap w:val="0"/>
            <w:vAlign w:val="center"/>
          </w:tcPr>
          <w:p w14:paraId="3CFA5423">
            <w:pPr>
              <w:pStyle w:val="18"/>
              <w:spacing w:beforeAutospacing="0" w:afterAutospacing="0" w:line="440" w:lineRule="exact"/>
              <w:jc w:val="left"/>
              <w:rPr>
                <w:rFonts w:hint="eastAsia" w:ascii="宋体" w:hAnsi="宋体" w:eastAsia="宋体" w:cs="宋体"/>
                <w:color w:val="auto"/>
                <w:sz w:val="24"/>
                <w:szCs w:val="24"/>
              </w:rPr>
            </w:pPr>
          </w:p>
        </w:tc>
        <w:tc>
          <w:tcPr>
            <w:tcW w:w="6249" w:type="dxa"/>
            <w:noWrap w:val="0"/>
            <w:vAlign w:val="center"/>
          </w:tcPr>
          <w:p w14:paraId="0626EE9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val="0"/>
                <w:bCs w:val="0"/>
                <w:color w:val="auto"/>
                <w:sz w:val="24"/>
                <w:szCs w:val="24"/>
                <w:lang w:val="en-US" w:eastAsia="zh-CN"/>
              </w:rPr>
            </w:pPr>
            <w:r>
              <w:rPr>
                <w:rFonts w:hint="eastAsia" w:hAnsi="宋体" w:cs="宋体"/>
                <w:b/>
                <w:bCs/>
                <w:color w:val="auto"/>
                <w:sz w:val="24"/>
                <w:szCs w:val="24"/>
                <w:lang w:val="en-US" w:eastAsia="zh-CN"/>
              </w:rPr>
              <w:t>本项目专门面向中小企业</w:t>
            </w:r>
          </w:p>
          <w:p w14:paraId="041D2B0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rPr>
              <w:t>采购标的对应的</w:t>
            </w:r>
            <w:r>
              <w:rPr>
                <w:rFonts w:hint="eastAsia" w:hAnsi="宋体" w:cs="宋体"/>
                <w:b w:val="0"/>
                <w:bCs w:val="0"/>
                <w:color w:val="auto"/>
                <w:sz w:val="24"/>
                <w:szCs w:val="24"/>
                <w:lang w:val="en-US" w:eastAsia="zh-CN"/>
              </w:rPr>
              <w:t>中小</w:t>
            </w:r>
            <w:r>
              <w:rPr>
                <w:rFonts w:hint="eastAsia" w:ascii="宋体" w:hAnsi="宋体" w:eastAsia="宋体" w:cs="宋体"/>
                <w:b w:val="0"/>
                <w:bCs w:val="0"/>
                <w:color w:val="auto"/>
                <w:sz w:val="24"/>
                <w:szCs w:val="24"/>
              </w:rPr>
              <w:t>企业划分标准所属行业</w:t>
            </w:r>
            <w:r>
              <w:rPr>
                <w:rFonts w:hint="eastAsia" w:ascii="宋体" w:hAnsi="宋体" w:eastAsia="宋体" w:cs="宋体"/>
                <w:b w:val="0"/>
                <w:bCs w:val="0"/>
                <w:color w:val="auto"/>
                <w:sz w:val="24"/>
                <w:szCs w:val="24"/>
                <w:lang w:val="en-US" w:eastAsia="en-US"/>
              </w:rPr>
              <w:t>：</w:t>
            </w:r>
            <w:r>
              <w:rPr>
                <w:rFonts w:hint="eastAsia" w:hAnsi="宋体" w:cs="宋体"/>
                <w:b/>
                <w:bCs/>
                <w:color w:val="auto"/>
                <w:sz w:val="24"/>
                <w:szCs w:val="24"/>
                <w:lang w:val="en-US" w:eastAsia="zh-CN"/>
              </w:rPr>
              <w:t>工业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A4015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249" w:type="dxa"/>
            <w:noWrap w:val="0"/>
            <w:vAlign w:val="center"/>
          </w:tcPr>
          <w:p w14:paraId="1DB93D2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6D720FB">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249" w:type="dxa"/>
            <w:noWrap w:val="0"/>
            <w:vAlign w:val="center"/>
          </w:tcPr>
          <w:p w14:paraId="2CA046F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FDF5D4E">
            <w:pPr>
              <w:pStyle w:val="18"/>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6249" w:type="dxa"/>
            <w:noWrap w:val="0"/>
            <w:vAlign w:val="top"/>
          </w:tcPr>
          <w:p w14:paraId="46AC6222">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3738163">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6249" w:type="dxa"/>
            <w:noWrap w:val="0"/>
            <w:vAlign w:val="top"/>
          </w:tcPr>
          <w:p w14:paraId="4EA42E64">
            <w:pPr>
              <w:pStyle w:val="17"/>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7"/>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69760BB7">
            <w:pPr>
              <w:pStyle w:val="17"/>
              <w:keepNext w:val="0"/>
              <w:keepLines w:val="0"/>
              <w:pageBreakBefore w:val="0"/>
              <w:numPr>
                <w:ilvl w:val="0"/>
                <w:numId w:val="0"/>
              </w:numPr>
              <w:wordWrap/>
              <w:overflowPunct/>
              <w:topLinePunct w:val="0"/>
              <w:bidi w:val="0"/>
              <w:spacing w:line="440" w:lineRule="exact"/>
              <w:ind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3C357D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249"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延安市公共资源交易中心交易一厅</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8"/>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0892734">
            <w:pPr>
              <w:pStyle w:val="18"/>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249" w:type="dxa"/>
            <w:noWrap w:val="0"/>
            <w:vAlign w:val="center"/>
          </w:tcPr>
          <w:p w14:paraId="57B4B1C3">
            <w:pPr>
              <w:pStyle w:val="18"/>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22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14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w:t>
            </w:r>
          </w:p>
          <w:p w14:paraId="1C7B00F5">
            <w:pPr>
              <w:pStyle w:val="18"/>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交易一厅</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2EC31B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249" w:type="dxa"/>
            <w:noWrap w:val="0"/>
            <w:vAlign w:val="center"/>
          </w:tcPr>
          <w:p w14:paraId="4405E926">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noWrap w:val="0"/>
            <w:vAlign w:val="center"/>
          </w:tcPr>
          <w:p w14:paraId="564B1C1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666700">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6249"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5845A36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B59BCBD">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00A124E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56CA01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的时间、地点等</w:t>
            </w:r>
          </w:p>
        </w:tc>
        <w:tc>
          <w:tcPr>
            <w:tcW w:w="6249" w:type="dxa"/>
            <w:noWrap w:val="0"/>
            <w:vAlign w:val="center"/>
          </w:tcPr>
          <w:p w14:paraId="3F5AD52A">
            <w:pPr>
              <w:pStyle w:val="18"/>
              <w:numPr>
                <w:ilvl w:val="0"/>
                <w:numId w:val="7"/>
              </w:numPr>
              <w:spacing w:beforeAutospacing="0" w:afterAutospacing="0" w:line="440" w:lineRule="exact"/>
              <w:jc w:val="left"/>
              <w:rPr>
                <w:rFonts w:hint="eastAsia" w:asciiTheme="minorEastAsia" w:hAnsiTheme="minorEastAsia" w:eastAsiaTheme="minorEastAsia" w:cstheme="minorEastAsia"/>
                <w:color w:val="auto"/>
                <w:spacing w:val="-2"/>
                <w:sz w:val="24"/>
                <w:szCs w:val="24"/>
                <w:lang w:val="en-US" w:eastAsia="zh-CN"/>
              </w:rPr>
            </w:pPr>
            <w:r>
              <w:rPr>
                <w:rFonts w:hint="eastAsia" w:hAnsi="宋体" w:cs="宋体"/>
                <w:color w:val="auto"/>
                <w:sz w:val="24"/>
                <w:szCs w:val="24"/>
                <w:lang w:val="en-US" w:eastAsia="zh-CN"/>
              </w:rPr>
              <w:t>供货期限</w:t>
            </w:r>
            <w:r>
              <w:rPr>
                <w:rFonts w:hint="eastAsia" w:ascii="宋体" w:hAnsi="宋体" w:eastAsia="宋体" w:cs="宋体"/>
                <w:color w:val="auto"/>
                <w:sz w:val="24"/>
                <w:szCs w:val="24"/>
              </w:rPr>
              <w:t>：</w:t>
            </w:r>
            <w:r>
              <w:rPr>
                <w:rFonts w:hint="eastAsia" w:asciiTheme="minorEastAsia" w:hAnsiTheme="minorEastAsia" w:eastAsiaTheme="minorEastAsia" w:cstheme="minorEastAsia"/>
                <w:color w:val="auto"/>
                <w:spacing w:val="-2"/>
                <w:sz w:val="24"/>
                <w:szCs w:val="24"/>
                <w:lang w:val="en-US" w:eastAsia="zh-CN"/>
              </w:rPr>
              <w:t>合同签订后60日内</w:t>
            </w:r>
          </w:p>
          <w:p w14:paraId="0F497316">
            <w:pPr>
              <w:pStyle w:val="18"/>
              <w:numPr>
                <w:ilvl w:val="0"/>
                <w:numId w:val="7"/>
              </w:numPr>
              <w:spacing w:beforeAutospacing="0" w:afterAutospacing="0" w:line="440" w:lineRule="exact"/>
              <w:jc w:val="left"/>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质保期限：货物交付后1年。</w:t>
            </w:r>
          </w:p>
          <w:p w14:paraId="259B8E31">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3</w:t>
            </w:r>
            <w:r>
              <w:rPr>
                <w:rFonts w:hint="eastAsia" w:ascii="宋体" w:hAnsi="宋体" w:eastAsia="宋体" w:cs="宋体"/>
                <w:color w:val="auto"/>
                <w:sz w:val="24"/>
                <w:szCs w:val="24"/>
              </w:rPr>
              <w:t>、项目实施地点：</w:t>
            </w:r>
            <w:r>
              <w:rPr>
                <w:rFonts w:hint="eastAsia" w:hAnsi="宋体" w:cs="宋体"/>
                <w:color w:val="auto"/>
                <w:sz w:val="24"/>
                <w:szCs w:val="24"/>
                <w:lang w:eastAsia="zh-CN"/>
              </w:rPr>
              <w:t>富县果业技术推广和营销服务中心</w:t>
            </w:r>
            <w:r>
              <w:rPr>
                <w:rFonts w:hint="eastAsia" w:ascii="宋体" w:hAnsi="宋体" w:eastAsia="宋体" w:cs="宋体"/>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D4D798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249" w:type="dxa"/>
            <w:noWrap w:val="0"/>
            <w:vAlign w:val="center"/>
          </w:tcPr>
          <w:p w14:paraId="22BD3029">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default" w:ascii="宋体" w:hAnsi="宋体" w:eastAsia="宋体" w:cs="宋体"/>
                <w:color w:val="auto"/>
                <w:sz w:val="24"/>
                <w:lang w:val="en-US" w:eastAsia="zh-CN"/>
              </w:rPr>
            </w:pPr>
            <w:r>
              <w:rPr>
                <w:rFonts w:hint="eastAsia" w:asciiTheme="minorEastAsia" w:hAnsiTheme="minorEastAsia" w:eastAsiaTheme="minorEastAsia" w:cstheme="minorEastAsia"/>
                <w:color w:val="auto"/>
                <w:spacing w:val="-2"/>
                <w:sz w:val="24"/>
                <w:szCs w:val="24"/>
                <w:lang w:eastAsia="zh-CN"/>
              </w:rPr>
              <w:t>合同签订后支付中标结果的30%，货物到场后支付30%，验收合格或通过审计后支付剩余40%</w:t>
            </w:r>
            <w:r>
              <w:rPr>
                <w:rFonts w:hint="eastAsia" w:asciiTheme="minorEastAsia" w:hAnsiTheme="minorEastAsia" w:eastAsiaTheme="minorEastAsia" w:cstheme="minorEastAsia"/>
                <w:color w:val="auto"/>
                <w:spacing w:val="-2"/>
                <w:sz w:val="24"/>
                <w:szCs w:val="24"/>
                <w:lang w:val="en-US" w:eastAsia="zh-CN"/>
              </w:rPr>
              <w:t>。</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68FAF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249" w:type="dxa"/>
            <w:noWrap w:val="0"/>
            <w:vAlign w:val="center"/>
          </w:tcPr>
          <w:p w14:paraId="486B24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4C444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249" w:type="dxa"/>
            <w:noWrap w:val="0"/>
            <w:vAlign w:val="center"/>
          </w:tcPr>
          <w:p w14:paraId="54E767B3">
            <w:pPr>
              <w:pStyle w:val="18"/>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90A159C">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6249" w:type="dxa"/>
            <w:noWrap w:val="0"/>
            <w:vAlign w:val="center"/>
          </w:tcPr>
          <w:p w14:paraId="2CAAB7F7">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r>
              <w:rPr>
                <w:rFonts w:hint="eastAsia" w:ascii="宋体" w:hAnsi="宋体" w:eastAsia="宋体" w:cs="宋体"/>
                <w:snapToGrid w:val="0"/>
                <w:color w:val="auto"/>
                <w:kern w:val="0"/>
                <w:sz w:val="24"/>
                <w:szCs w:val="24"/>
                <w:lang w:val="en-US" w:eastAsia="zh-CN" w:bidi="ar-SA"/>
              </w:rPr>
              <w:t>。</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7"/>
              <w:rPr>
                <w:rFonts w:hint="eastAsia" w:ascii="宋体" w:hAnsi="宋体" w:eastAsia="宋体" w:cs="宋体"/>
                <w:color w:val="auto"/>
                <w:sz w:val="24"/>
                <w:szCs w:val="24"/>
              </w:rPr>
            </w:pPr>
            <w:r>
              <w:rPr>
                <w:rFonts w:ascii="仿宋_GB2312" w:hAnsi="仿宋_GB2312" w:eastAsia="仿宋_GB2312" w:cs="仿宋_GB2312"/>
                <w:color w:val="auto"/>
              </w:rPr>
              <w:t>19</w:t>
            </w:r>
          </w:p>
        </w:tc>
        <w:tc>
          <w:tcPr>
            <w:tcW w:w="2322" w:type="dxa"/>
            <w:noWrap w:val="0"/>
            <w:vAlign w:val="center"/>
          </w:tcPr>
          <w:p w14:paraId="107CED7B">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6249" w:type="dxa"/>
            <w:noWrap w:val="0"/>
            <w:vAlign w:val="top"/>
          </w:tcPr>
          <w:p w14:paraId="5CC2D1A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24E60CD">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249" w:type="dxa"/>
            <w:noWrap w:val="0"/>
            <w:vAlign w:val="center"/>
          </w:tcPr>
          <w:p w14:paraId="128009BD">
            <w:pPr>
              <w:pStyle w:val="18"/>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6DE4BCAE">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0"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磋商文件中所称的中小企业（含中型、小型、微型企业，下同）应当同时符合以下条件：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4E081B92">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b/>
          <w:bCs/>
          <w:color w:val="auto"/>
          <w:spacing w:val="-8"/>
          <w:sz w:val="30"/>
          <w:szCs w:val="30"/>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6E6E88B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2"/>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富县果业防灾减灾试验项目（货物）</w:t>
      </w:r>
      <w:r>
        <w:rPr>
          <w:rFonts w:hint="eastAsia" w:asciiTheme="minorEastAsia" w:hAnsiTheme="minorEastAsia" w:eastAsiaTheme="minorEastAsia" w:cstheme="minorEastAsia"/>
          <w:color w:val="auto"/>
          <w:spacing w:val="-3"/>
          <w:sz w:val="24"/>
          <w:szCs w:val="24"/>
        </w:rPr>
        <w:t>)落实政府采购政策需满足的资格要求 如下:</w:t>
      </w:r>
    </w:p>
    <w:p w14:paraId="7C8383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2.1《政府采购促进中小企业发展管理办法》（财库〔2020〕46号）；</w:t>
      </w:r>
    </w:p>
    <w:p w14:paraId="471FA50C">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2.2《财政部司法部关于政府采购支持监狱企业发展有关问题的通知》（财库〔2014〕68号）；</w:t>
      </w:r>
    </w:p>
    <w:p w14:paraId="2D57825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2.3《财政部民政部中国残疾人联合会关于促进残疾人就业政府采购政策的通知》（财库〔2017〕141号）；</w:t>
      </w:r>
    </w:p>
    <w:p w14:paraId="0B660CC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2.4《关于调整优化节能产品、环境标志产品政府采购执行机制的通知》（财库〔2019〕9号）；</w:t>
      </w:r>
    </w:p>
    <w:p w14:paraId="6CEB844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2.5《国务院办公厅关于建立政府强制采购节能产品制度的通知》(国办发〔2007〕51号)；</w:t>
      </w:r>
    </w:p>
    <w:p w14:paraId="4AAD2D2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 市场监管总局关于调整优化节能产品、环境标志产品政府采购执行机制的通知》（财库〔2019〕9号）；</w:t>
      </w:r>
    </w:p>
    <w:p w14:paraId="2A90860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2.7《财政部农业农村部国家乡村振兴局关于运用政府采购政策支持乡村产业振兴的通知》（财库〔2021〕19号）；</w:t>
      </w:r>
    </w:p>
    <w:p w14:paraId="348F07F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2.8《陕西省财政厅关于加快推进我省中小企业政府采购信用融资工作的通知》（陕财办采〔2020〕15号）；</w:t>
      </w:r>
    </w:p>
    <w:p w14:paraId="1718B2E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2.9《关于进一步加大政府采购支持中小企业力度的通知》(财库〔2022〕19号)；</w:t>
      </w:r>
    </w:p>
    <w:p w14:paraId="26E1FF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2.10《陕西省财政厅关于印发&lt;陕西省中小企业政府采购信用融资办法&gt;的通知》（陕财办采〔2018〕23号）相关政策、业务流程、办理平台；</w:t>
      </w:r>
    </w:p>
    <w:p w14:paraId="3726524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2.11《陕西省财政厅关于进一步落实政府采购支持中小企业相关政策的通知》(陕财办采(2023)3号)。</w:t>
      </w:r>
    </w:p>
    <w:p w14:paraId="4DBED17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2.12《陕西省财政厅关于进一步优化政府采购营商环境有关事项的通知》(陕财办采(2023)4号)。</w:t>
      </w:r>
    </w:p>
    <w:p w14:paraId="29949D3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rPr>
        <w:t>2.13</w:t>
      </w:r>
      <w:r>
        <w:rPr>
          <w:rFonts w:hint="eastAsia" w:asciiTheme="minorEastAsia" w:hAnsiTheme="minorEastAsia" w:eastAsiaTheme="minorEastAsia" w:cstheme="minorEastAsia"/>
          <w:color w:val="auto"/>
          <w:spacing w:val="-3"/>
          <w:sz w:val="24"/>
          <w:szCs w:val="24"/>
          <w:lang w:eastAsia="zh-CN"/>
        </w:rPr>
        <w:t>《国务院办公厅关于在政府采购中实施本国产品标准及相关政策的通知》国办发〔2025〕34号</w:t>
      </w:r>
    </w:p>
    <w:p w14:paraId="5937C53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2.14其他需要落实的政府采购政策。</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富县果业防灾减灾试验项目（货物）</w:t>
      </w:r>
      <w:r>
        <w:rPr>
          <w:rFonts w:hint="eastAsia" w:asciiTheme="minorEastAsia" w:hAnsiTheme="minorEastAsia" w:eastAsiaTheme="minorEastAsia" w:cstheme="minorEastAsia"/>
          <w:color w:val="auto"/>
          <w:spacing w:val="-3"/>
          <w:sz w:val="24"/>
          <w:szCs w:val="24"/>
        </w:rPr>
        <w:t>)特定资格要求如下:</w:t>
      </w:r>
    </w:p>
    <w:p w14:paraId="637E1856">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8E3F2A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DCB7D1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0D4BE41F">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5723056F">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0F23A11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105E56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2076CC0">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242F3530">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3.9本项目专门面向中小企业（提供中小企业声明函）</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652CFF1B">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三、获取采购文件</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w:t>
      </w:r>
      <w:r>
        <w:rPr>
          <w:rFonts w:hint="eastAsia" w:asciiTheme="minorEastAsia" w:hAnsiTheme="minorEastAsia" w:eastAsiaTheme="minorEastAsia" w:cstheme="minorEastAsia"/>
          <w:color w:val="auto"/>
          <w:spacing w:val="-2"/>
          <w:sz w:val="24"/>
          <w:szCs w:val="24"/>
          <w:lang w:val="en-US" w:eastAsia="zh-CN"/>
        </w:rPr>
        <w:t>响应报价表</w:t>
      </w:r>
      <w:r>
        <w:rPr>
          <w:rFonts w:hint="eastAsia" w:asciiTheme="minorEastAsia" w:hAnsiTheme="minorEastAsia" w:eastAsiaTheme="minorEastAsia" w:cstheme="minorEastAsia"/>
          <w:color w:val="auto"/>
          <w:spacing w:val="-2"/>
          <w:sz w:val="24"/>
          <w:szCs w:val="24"/>
        </w:rPr>
        <w:t>；</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磋商</w:t>
      </w:r>
      <w:r>
        <w:rPr>
          <w:rFonts w:hint="eastAsia" w:asciiTheme="minorEastAsia" w:hAnsiTheme="minorEastAsia" w:eastAsiaTheme="minorEastAsia" w:cstheme="minorEastAsia"/>
          <w:b/>
          <w:bCs/>
          <w:color w:val="auto"/>
          <w:spacing w:val="-4"/>
          <w:sz w:val="24"/>
          <w:szCs w:val="24"/>
        </w:rPr>
        <w:t>报价</w:t>
      </w:r>
    </w:p>
    <w:p w14:paraId="75769E55">
      <w:pPr>
        <w:spacing w:beforeAutospacing="0" w:afterAutospacing="0" w:line="5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50052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6349AE2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8A2C6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580C7BFA">
      <w:pPr>
        <w:spacing w:beforeAutospacing="0" w:afterAutospacing="0"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A123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05304CE9">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22F0F563">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0B0A441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2266CE44">
      <w:pPr>
        <w:spacing w:beforeAutospacing="0" w:afterAutospacing="0"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（10）供应商对响应项目只允许有一个报价，不接受超过磋商文件中规定的预算金额的报价、可变动性报价、赠送及“零”报价，否则视为无效响应。</w:t>
      </w:r>
    </w:p>
    <w:p w14:paraId="306DF4F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41E44861">
      <w:pPr>
        <w:spacing w:beforeAutospacing="0" w:afterAutospacing="0" w:line="360" w:lineRule="auto"/>
        <w:ind w:firstLine="360" w:firstLineChars="150"/>
        <w:rPr>
          <w:rFonts w:hint="eastAsia" w:ascii="宋体" w:hAnsi="宋体" w:eastAsia="宋体" w:cs="宋体"/>
          <w:color w:val="auto"/>
          <w:sz w:val="24"/>
        </w:rPr>
      </w:pP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1946D5A5">
      <w:pPr>
        <w:spacing w:beforeAutospacing="0" w:afterAutospacing="0" w:line="520" w:lineRule="exact"/>
        <w:ind w:firstLine="482" w:firstLineChars="200"/>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w:t>
      </w:r>
      <w:r>
        <w:rPr>
          <w:rFonts w:hint="eastAsia" w:asciiTheme="minorEastAsia" w:hAnsiTheme="minorEastAsia" w:eastAsiaTheme="minorEastAsia" w:cstheme="minorEastAsia"/>
          <w:b/>
          <w:bCs/>
          <w:color w:val="auto"/>
          <w:spacing w:val="-3"/>
          <w:sz w:val="24"/>
          <w:szCs w:val="24"/>
          <w:lang w:val="en-US" w:eastAsia="zh-CN"/>
        </w:rPr>
        <w:t>响应</w:t>
      </w:r>
      <w:r>
        <w:rPr>
          <w:rFonts w:hint="eastAsia" w:asciiTheme="minorEastAsia" w:hAnsiTheme="minorEastAsia" w:eastAsiaTheme="minorEastAsia" w:cstheme="minorEastAsia"/>
          <w:b/>
          <w:bCs/>
          <w:color w:val="auto"/>
          <w:spacing w:val="-3"/>
          <w:sz w:val="24"/>
          <w:szCs w:val="24"/>
        </w:rPr>
        <w:t>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30639D62">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D1F90A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30709948">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798AD22C">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48734AB7">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57E1ACAF">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37DF6461">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（7）为响应国家环保号召，响应文件建议采用双面打印。</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599C5A53">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本次磋商只接受简体中文文字的响应文件。</w:t>
      </w:r>
    </w:p>
    <w:p w14:paraId="6211D78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1D01148">
      <w:pPr>
        <w:spacing w:beforeAutospacing="0" w:afterAutospacing="0" w:line="560" w:lineRule="exact"/>
        <w:ind w:firstLine="582" w:firstLineChars="2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0D7F5A10">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6B8C891C">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011720AC">
      <w:pPr>
        <w:spacing w:beforeAutospacing="0" w:afterAutospacing="0" w:line="360" w:lineRule="auto"/>
        <w:ind w:firstLine="482" w:firstLineChars="200"/>
        <w:rPr>
          <w:rFonts w:hint="eastAsia" w:eastAsia="宋体"/>
          <w:color w:val="auto"/>
          <w:lang w:eastAsia="zh-CN"/>
        </w:rPr>
      </w:pP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2C60705E">
      <w:pPr>
        <w:keepNext w:val="0"/>
        <w:keepLines w:val="0"/>
        <w:pageBreakBefore w:val="0"/>
        <w:wordWrap/>
        <w:overflowPunct/>
        <w:topLinePunct w:val="0"/>
        <w:bidi w:val="0"/>
        <w:spacing w:line="440" w:lineRule="exact"/>
        <w:ind w:left="5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3、响应截止时间</w:t>
      </w:r>
    </w:p>
    <w:p w14:paraId="45037963">
      <w:pPr>
        <w:keepNext w:val="0"/>
        <w:keepLines w:val="0"/>
        <w:pageBreakBefore w:val="0"/>
        <w:wordWrap/>
        <w:overflowPunct/>
        <w:topLinePunct w:val="0"/>
        <w:bidi w:val="0"/>
        <w:spacing w:line="440" w:lineRule="exact"/>
        <w:ind w:right="62" w:firstLine="48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（1）供应商必须在磋商文件规定的递交截止时间之前递交响应文件，采购代理机</w:t>
      </w:r>
      <w:r>
        <w:rPr>
          <w:rFonts w:hint="eastAsia" w:asciiTheme="minorEastAsia" w:hAnsiTheme="minorEastAsia" w:eastAsiaTheme="minorEastAsia" w:cstheme="minorEastAsia"/>
          <w:color w:val="auto"/>
          <w:spacing w:val="-1"/>
          <w:sz w:val="24"/>
          <w:szCs w:val="24"/>
        </w:rPr>
        <w:t>构在截止时间后拒绝接收任何响应文件；</w:t>
      </w:r>
    </w:p>
    <w:p w14:paraId="075BB678">
      <w:pPr>
        <w:keepNext w:val="0"/>
        <w:keepLines w:val="0"/>
        <w:pageBreakBefore w:val="0"/>
        <w:wordWrap/>
        <w:overflowPunct/>
        <w:topLinePunct w:val="0"/>
        <w:bidi w:val="0"/>
        <w:spacing w:line="440" w:lineRule="exact"/>
        <w:ind w:right="60"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（2）因采购人推迟响应截止时间时，采购代理机构应以书面（或传真、电话）的形</w:t>
      </w:r>
      <w:r>
        <w:rPr>
          <w:rFonts w:hint="eastAsia" w:asciiTheme="minorEastAsia" w:hAnsiTheme="minorEastAsia" w:eastAsiaTheme="minorEastAsia" w:cstheme="minorEastAsia"/>
          <w:color w:val="auto"/>
          <w:spacing w:val="1"/>
          <w:sz w:val="24"/>
          <w:szCs w:val="24"/>
        </w:rPr>
        <w:t>式,通知所有供应商；在这种情况下，采购代理机构和供应商的权利和义务将受到新的</w:t>
      </w:r>
      <w:r>
        <w:rPr>
          <w:rFonts w:hint="eastAsia" w:asciiTheme="minorEastAsia" w:hAnsiTheme="minorEastAsia" w:eastAsiaTheme="minorEastAsia" w:cstheme="minorEastAsia"/>
          <w:color w:val="auto"/>
          <w:spacing w:val="-3"/>
          <w:sz w:val="24"/>
          <w:szCs w:val="24"/>
        </w:rPr>
        <w:t>截止期的约束。</w:t>
      </w:r>
    </w:p>
    <w:p w14:paraId="32112262">
      <w:pPr>
        <w:keepNext w:val="0"/>
        <w:keepLines w:val="0"/>
        <w:pageBreakBefore w:val="0"/>
        <w:wordWrap/>
        <w:overflowPunct/>
        <w:topLinePunct w:val="0"/>
        <w:bidi w:val="0"/>
        <w:spacing w:line="440" w:lineRule="exact"/>
        <w:ind w:left="472"/>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4、响应文件的修改和撤回</w:t>
      </w:r>
    </w:p>
    <w:p w14:paraId="6716B6D4">
      <w:pPr>
        <w:spacing w:beforeAutospacing="0" w:afterAutospacing="0"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6154E65">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75C76607">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156D5CE1">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2"/>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55F65694">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06E2291D">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5943E58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1D858F27">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14DFEDA3">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4A62A8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6259B3D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55CDFD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525192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0425B6C">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2E4EB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629923F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68B1C56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44B32F2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4234E8F5">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5"/>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6"/>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6"/>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6"/>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noWrap w:val="0"/>
            <w:vAlign w:val="top"/>
          </w:tcPr>
          <w:p w14:paraId="26084DEB">
            <w:pPr>
              <w:pStyle w:val="16"/>
              <w:spacing w:line="270" w:lineRule="auto"/>
              <w:rPr>
                <w:color w:val="auto"/>
              </w:rPr>
            </w:pPr>
          </w:p>
          <w:p w14:paraId="6144B2BB">
            <w:pPr>
              <w:pStyle w:val="16"/>
              <w:spacing w:line="271" w:lineRule="auto"/>
              <w:rPr>
                <w:color w:val="auto"/>
              </w:rPr>
            </w:pPr>
          </w:p>
          <w:p w14:paraId="624EB41C">
            <w:pPr>
              <w:pStyle w:val="16"/>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6"/>
              <w:spacing w:line="271" w:lineRule="auto"/>
              <w:jc w:val="center"/>
              <w:rPr>
                <w:color w:val="auto"/>
              </w:rPr>
            </w:pPr>
          </w:p>
          <w:p w14:paraId="3A5ECCAB">
            <w:pPr>
              <w:pStyle w:val="16"/>
              <w:spacing w:line="271" w:lineRule="auto"/>
              <w:jc w:val="center"/>
              <w:rPr>
                <w:color w:val="auto"/>
              </w:rPr>
            </w:pPr>
          </w:p>
          <w:p w14:paraId="30EB6C1C">
            <w:pPr>
              <w:pStyle w:val="16"/>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w:t>
            </w:r>
            <w:r>
              <w:rPr>
                <w:rFonts w:hint="eastAsia" w:ascii="宋体" w:hAnsi="宋体" w:eastAsia="宋体" w:cs="宋体"/>
                <w:color w:val="auto"/>
                <w:spacing w:val="-4"/>
                <w:sz w:val="24"/>
                <w:szCs w:val="24"/>
                <w:lang w:val="en-US" w:eastAsia="zh-CN"/>
              </w:rPr>
              <w:t>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989" w:type="dxa"/>
            <w:tcBorders>
              <w:left w:val="single" w:color="000000" w:sz="10" w:space="0"/>
            </w:tcBorders>
            <w:noWrap w:val="0"/>
            <w:vAlign w:val="top"/>
          </w:tcPr>
          <w:p w14:paraId="2C7CDEFE">
            <w:pPr>
              <w:pStyle w:val="16"/>
              <w:spacing w:line="243" w:lineRule="auto"/>
              <w:rPr>
                <w:color w:val="auto"/>
              </w:rPr>
            </w:pPr>
          </w:p>
          <w:p w14:paraId="07D9E954">
            <w:pPr>
              <w:pStyle w:val="16"/>
              <w:spacing w:line="243" w:lineRule="auto"/>
              <w:rPr>
                <w:color w:val="auto"/>
              </w:rPr>
            </w:pPr>
          </w:p>
          <w:p w14:paraId="2C622F8B">
            <w:pPr>
              <w:pStyle w:val="16"/>
              <w:spacing w:line="243" w:lineRule="auto"/>
              <w:rPr>
                <w:color w:val="auto"/>
              </w:rPr>
            </w:pPr>
          </w:p>
          <w:p w14:paraId="14AD5F2E">
            <w:pPr>
              <w:pStyle w:val="16"/>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6"/>
              <w:spacing w:line="243" w:lineRule="auto"/>
              <w:jc w:val="center"/>
              <w:rPr>
                <w:b w:val="0"/>
                <w:bCs w:val="0"/>
                <w:color w:val="auto"/>
              </w:rPr>
            </w:pPr>
          </w:p>
          <w:p w14:paraId="5331ED44">
            <w:pPr>
              <w:pStyle w:val="16"/>
              <w:spacing w:line="243" w:lineRule="auto"/>
              <w:jc w:val="center"/>
              <w:rPr>
                <w:b w:val="0"/>
                <w:bCs w:val="0"/>
                <w:color w:val="auto"/>
              </w:rPr>
            </w:pPr>
          </w:p>
          <w:p w14:paraId="2773055F">
            <w:pPr>
              <w:pStyle w:val="16"/>
              <w:spacing w:line="244" w:lineRule="auto"/>
              <w:jc w:val="center"/>
              <w:rPr>
                <w:b w:val="0"/>
                <w:bCs w:val="0"/>
                <w:color w:val="auto"/>
              </w:rPr>
            </w:pPr>
          </w:p>
          <w:p w14:paraId="58675514">
            <w:pPr>
              <w:pStyle w:val="16"/>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hAnsi="宋体" w:cs="宋体"/>
                <w:b w:val="0"/>
                <w:bCs w:val="0"/>
                <w:color w:val="auto"/>
                <w:sz w:val="24"/>
                <w:szCs w:val="24"/>
                <w:lang w:val="en-US" w:eastAsia="zh-CN"/>
              </w:rPr>
              <w:t>报价表</w:t>
            </w:r>
          </w:p>
          <w:p w14:paraId="5212D1F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hAnsi="宋体" w:cs="宋体"/>
                <w:b w:val="0"/>
                <w:bCs w:val="0"/>
                <w:color w:val="auto"/>
                <w:sz w:val="24"/>
                <w:szCs w:val="24"/>
                <w:lang w:val="en-US" w:eastAsia="zh-CN"/>
              </w:rPr>
              <w:t>资格</w:t>
            </w:r>
            <w:r>
              <w:rPr>
                <w:rFonts w:hint="eastAsia" w:ascii="宋体" w:hAnsi="宋体" w:eastAsia="宋体" w:cs="宋体"/>
                <w:b w:val="0"/>
                <w:bCs w:val="0"/>
                <w:color w:val="auto"/>
                <w:sz w:val="24"/>
                <w:szCs w:val="24"/>
              </w:rPr>
              <w:t>证明文件</w:t>
            </w:r>
          </w:p>
          <w:p w14:paraId="185DED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hAnsi="宋体" w:cs="宋体"/>
                <w:b w:val="0"/>
                <w:bCs w:val="0"/>
                <w:color w:val="auto"/>
                <w:sz w:val="24"/>
                <w:szCs w:val="24"/>
                <w:lang w:val="en-US" w:eastAsia="zh-CN"/>
              </w:rPr>
              <w:t>技术响应方案说明</w:t>
            </w:r>
          </w:p>
          <w:p w14:paraId="2B4E2C4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6"/>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6"/>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6"/>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6"/>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6"/>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086FB7C2">
            <w:pPr>
              <w:pStyle w:val="16"/>
              <w:spacing w:line="285" w:lineRule="auto"/>
              <w:jc w:val="center"/>
              <w:rPr>
                <w:color w:val="auto"/>
              </w:rPr>
            </w:pPr>
          </w:p>
          <w:p w14:paraId="14884C36">
            <w:pPr>
              <w:spacing w:before="78" w:line="219"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9"/>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14:paraId="3B293542">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14:paraId="684FEE23">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6"/>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6"/>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6"/>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6"/>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10"/>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38BBC821">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rPr>
        <w:t>出现下列情况之一者（但不限于），按无效文件处理：</w:t>
      </w:r>
    </w:p>
    <w:p w14:paraId="0D48F79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367BC35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5D0D987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68B8BB5D">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012019A9">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ACB8EA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2F8F4AA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343D3F7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0C500FB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766A2FA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778C5E2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0951BFD3">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65BAA76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6E245A6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410AEC2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4E248C8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B4869A3">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有下列情形之一的，视为供应商串通投标，磋商小组应当认定其响应文件无效：</w:t>
      </w:r>
    </w:p>
    <w:p w14:paraId="49176F0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2B5455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4EDCAF6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2E3750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3510D9E0">
      <w:pPr>
        <w:spacing w:beforeAutospacing="0" w:afterAutospacing="0" w:line="360" w:lineRule="auto"/>
        <w:ind w:firstLine="572" w:firstLineChars="250"/>
        <w:rPr>
          <w:rFonts w:hint="eastAsia" w:ascii="宋体" w:hAnsi="宋体" w:eastAsia="宋体" w:cs="宋体"/>
          <w:b/>
          <w:color w:val="auto"/>
          <w:sz w:val="24"/>
        </w:rPr>
      </w:pPr>
      <w:r>
        <w:rPr>
          <w:rFonts w:hint="eastAsia" w:asciiTheme="minorEastAsia" w:hAnsiTheme="minorEastAsia" w:eastAsiaTheme="minorEastAsia" w:cstheme="minorEastAsia"/>
          <w:b/>
          <w:bCs/>
          <w:color w:val="auto"/>
          <w:spacing w:val="-6"/>
          <w:sz w:val="24"/>
          <w:szCs w:val="24"/>
        </w:rPr>
        <w:t>3．</w:t>
      </w:r>
      <w:r>
        <w:rPr>
          <w:rFonts w:hint="eastAsia" w:ascii="宋体" w:hAnsi="宋体" w:eastAsia="宋体" w:cs="宋体"/>
          <w:b/>
          <w:color w:val="auto"/>
          <w:sz w:val="24"/>
        </w:rPr>
        <w:t>澄清</w:t>
      </w:r>
    </w:p>
    <w:p w14:paraId="6F730D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E384C7">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供货</w:t>
      </w:r>
      <w:r>
        <w:rPr>
          <w:rFonts w:hint="eastAsia" w:ascii="宋体" w:hAnsi="宋体" w:eastAsia="宋体" w:cs="宋体"/>
          <w:color w:val="auto"/>
          <w:sz w:val="24"/>
          <w:lang w:eastAsia="zh-CN"/>
        </w:rPr>
        <w:t>期</w:t>
      </w:r>
      <w:r>
        <w:rPr>
          <w:rFonts w:hint="eastAsia" w:ascii="宋体" w:hAnsi="宋体" w:eastAsia="宋体" w:cs="宋体"/>
          <w:color w:val="auto"/>
          <w:sz w:val="24"/>
        </w:rPr>
        <w:t>、付款方式、主要技术指标等。</w:t>
      </w:r>
    </w:p>
    <w:p w14:paraId="2FC5E1B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A45EFE9">
      <w:pPr>
        <w:spacing w:beforeAutospacing="0" w:afterAutospacing="0" w:line="360" w:lineRule="auto"/>
        <w:ind w:firstLine="360" w:firstLineChars="150"/>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4、评定</w:t>
      </w:r>
      <w:r>
        <w:rPr>
          <w:rFonts w:hint="eastAsia" w:ascii="宋体" w:hAnsi="宋体" w:eastAsia="宋体" w:cs="宋体"/>
          <w:b/>
          <w:color w:val="auto"/>
          <w:sz w:val="24"/>
        </w:rPr>
        <w:t>方法</w:t>
      </w:r>
      <w:r>
        <w:rPr>
          <w:rFonts w:hint="eastAsia" w:asciiTheme="minorEastAsia" w:hAnsiTheme="minorEastAsia" w:eastAsiaTheme="minorEastAsia" w:cstheme="minorEastAsia"/>
          <w:b/>
          <w:bCs/>
          <w:color w:val="auto"/>
          <w:spacing w:val="-3"/>
          <w:sz w:val="24"/>
          <w:szCs w:val="24"/>
        </w:rPr>
        <w:t>及打分标准</w:t>
      </w:r>
      <w:r>
        <w:rPr>
          <w:rFonts w:hint="eastAsia" w:asciiTheme="minorEastAsia" w:hAnsiTheme="minorEastAsia" w:eastAsiaTheme="minorEastAsia" w:cstheme="minorEastAsia"/>
          <w:color w:val="auto"/>
          <w:spacing w:val="-3"/>
          <w:sz w:val="24"/>
          <w:szCs w:val="24"/>
        </w:rPr>
        <w:t>：</w:t>
      </w:r>
    </w:p>
    <w:p w14:paraId="3B0B2925">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37B76939">
      <w:pPr>
        <w:tabs>
          <w:tab w:val="left" w:pos="600"/>
        </w:tabs>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8ED358">
      <w:pPr>
        <w:spacing w:beforeAutospacing="0" w:afterAutospacing="0"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4BD5E48">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5A93D502">
      <w:pPr>
        <w:spacing w:beforeAutospacing="0" w:afterAutospacing="0" w:line="360" w:lineRule="auto"/>
        <w:ind w:firstLine="240" w:firstLineChars="100"/>
        <w:rPr>
          <w:rFonts w:hint="eastAsia" w:asciiTheme="minorEastAsia" w:hAnsiTheme="minorEastAsia" w:eastAsiaTheme="minorEastAsia" w:cstheme="minorEastAsia"/>
          <w:color w:val="auto"/>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0"/>
        <w:tblpPr w:leftFromText="180" w:rightFromText="180" w:vertAnchor="text" w:horzAnchor="page" w:tblpX="1231" w:tblpY="435"/>
        <w:tblOverlap w:val="never"/>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37"/>
        <w:gridCol w:w="1144"/>
        <w:gridCol w:w="6750"/>
      </w:tblGrid>
      <w:tr w14:paraId="650A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66" w:hRule="atLeast"/>
        </w:trPr>
        <w:tc>
          <w:tcPr>
            <w:tcW w:w="1765" w:type="dxa"/>
            <w:gridSpan w:val="2"/>
            <w:vAlign w:val="center"/>
          </w:tcPr>
          <w:p w14:paraId="7AA99D53">
            <w:pPr>
              <w:pStyle w:val="16"/>
              <w:spacing w:line="285" w:lineRule="auto"/>
              <w:jc w:val="center"/>
              <w:rPr>
                <w:rFonts w:hint="eastAsia"/>
                <w:b/>
                <w:bCs/>
                <w:sz w:val="24"/>
                <w:szCs w:val="24"/>
              </w:rPr>
            </w:pPr>
            <w:r>
              <w:rPr>
                <w:rFonts w:hint="eastAsia"/>
                <w:b/>
                <w:bCs/>
                <w:sz w:val="24"/>
                <w:szCs w:val="24"/>
              </w:rPr>
              <w:t>分值构成</w:t>
            </w:r>
          </w:p>
        </w:tc>
        <w:tc>
          <w:tcPr>
            <w:tcW w:w="1144" w:type="dxa"/>
            <w:tcBorders>
              <w:left w:val="nil"/>
            </w:tcBorders>
            <w:vAlign w:val="center"/>
          </w:tcPr>
          <w:p w14:paraId="0922104E">
            <w:pPr>
              <w:pStyle w:val="16"/>
              <w:spacing w:line="285" w:lineRule="auto"/>
              <w:jc w:val="center"/>
              <w:rPr>
                <w:rFonts w:hint="eastAsia"/>
                <w:b/>
                <w:bCs/>
                <w:sz w:val="24"/>
                <w:szCs w:val="24"/>
              </w:rPr>
            </w:pPr>
            <w:r>
              <w:rPr>
                <w:rFonts w:hint="eastAsia"/>
                <w:b/>
                <w:bCs/>
                <w:sz w:val="24"/>
                <w:szCs w:val="24"/>
              </w:rPr>
              <w:t>总分值</w:t>
            </w:r>
          </w:p>
          <w:p w14:paraId="759414DB">
            <w:pPr>
              <w:pStyle w:val="16"/>
              <w:spacing w:line="285" w:lineRule="auto"/>
              <w:jc w:val="center"/>
              <w:rPr>
                <w:rFonts w:hint="eastAsia"/>
                <w:b/>
                <w:bCs/>
                <w:sz w:val="24"/>
                <w:szCs w:val="24"/>
              </w:rPr>
            </w:pPr>
            <w:r>
              <w:rPr>
                <w:rFonts w:hint="eastAsia"/>
                <w:b/>
                <w:bCs/>
                <w:sz w:val="24"/>
                <w:szCs w:val="24"/>
              </w:rPr>
              <w:t>100分</w:t>
            </w:r>
          </w:p>
        </w:tc>
        <w:tc>
          <w:tcPr>
            <w:tcW w:w="6750" w:type="dxa"/>
            <w:tcBorders>
              <w:left w:val="nil"/>
            </w:tcBorders>
            <w:vAlign w:val="center"/>
          </w:tcPr>
          <w:p w14:paraId="6C2B573A">
            <w:pPr>
              <w:pStyle w:val="16"/>
              <w:spacing w:line="285" w:lineRule="auto"/>
              <w:jc w:val="center"/>
              <w:rPr>
                <w:rFonts w:hint="eastAsia"/>
                <w:b/>
                <w:bCs/>
                <w:sz w:val="24"/>
                <w:szCs w:val="24"/>
              </w:rPr>
            </w:pPr>
            <w:r>
              <w:rPr>
                <w:rFonts w:hint="eastAsia"/>
                <w:b/>
                <w:bCs/>
                <w:sz w:val="24"/>
                <w:szCs w:val="24"/>
              </w:rPr>
              <w:t>评审内容</w:t>
            </w:r>
          </w:p>
        </w:tc>
      </w:tr>
      <w:tr w14:paraId="02A0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765" w:type="dxa"/>
            <w:gridSpan w:val="2"/>
            <w:vAlign w:val="center"/>
          </w:tcPr>
          <w:p w14:paraId="557B1812">
            <w:pPr>
              <w:pStyle w:val="16"/>
              <w:spacing w:line="285" w:lineRule="auto"/>
              <w:rPr>
                <w:rFonts w:hint="eastAsia"/>
                <w:sz w:val="24"/>
                <w:szCs w:val="24"/>
              </w:rPr>
            </w:pPr>
            <w:r>
              <w:rPr>
                <w:rFonts w:hint="eastAsia"/>
                <w:sz w:val="24"/>
                <w:szCs w:val="24"/>
                <w:lang w:eastAsia="zh-CN"/>
              </w:rPr>
              <w:t>投标报价</w:t>
            </w:r>
          </w:p>
        </w:tc>
        <w:tc>
          <w:tcPr>
            <w:tcW w:w="1144" w:type="dxa"/>
            <w:tcBorders>
              <w:left w:val="nil"/>
            </w:tcBorders>
            <w:vAlign w:val="center"/>
          </w:tcPr>
          <w:p w14:paraId="1E0AFBAB">
            <w:pPr>
              <w:pStyle w:val="16"/>
              <w:spacing w:line="285" w:lineRule="auto"/>
              <w:rPr>
                <w:rFonts w:hint="eastAsia"/>
                <w:sz w:val="24"/>
                <w:szCs w:val="24"/>
              </w:rPr>
            </w:pPr>
            <w:r>
              <w:rPr>
                <w:rFonts w:hint="eastAsia"/>
                <w:sz w:val="24"/>
                <w:szCs w:val="24"/>
              </w:rPr>
              <w:t>30分</w:t>
            </w:r>
          </w:p>
        </w:tc>
        <w:tc>
          <w:tcPr>
            <w:tcW w:w="6750" w:type="dxa"/>
            <w:tcBorders>
              <w:left w:val="nil"/>
            </w:tcBorders>
            <w:vAlign w:val="center"/>
          </w:tcPr>
          <w:p w14:paraId="3A3F4019">
            <w:pPr>
              <w:pStyle w:val="16"/>
              <w:spacing w:line="285" w:lineRule="auto"/>
              <w:ind w:firstLine="480" w:firstLineChars="200"/>
              <w:rPr>
                <w:rFonts w:hint="eastAsia"/>
                <w:sz w:val="24"/>
                <w:szCs w:val="24"/>
              </w:rPr>
            </w:pPr>
            <w:r>
              <w:rPr>
                <w:rFonts w:hint="eastAsia"/>
                <w:sz w:val="24"/>
                <w:szCs w:val="24"/>
              </w:rPr>
              <w:t>满足招标文件要求且</w:t>
            </w:r>
            <w:r>
              <w:rPr>
                <w:rFonts w:hint="eastAsia"/>
                <w:sz w:val="24"/>
                <w:szCs w:val="24"/>
                <w:lang w:eastAsia="zh-CN"/>
              </w:rPr>
              <w:t>响应</w:t>
            </w:r>
            <w:r>
              <w:rPr>
                <w:rFonts w:hint="eastAsia"/>
                <w:sz w:val="24"/>
                <w:szCs w:val="24"/>
              </w:rPr>
              <w:t>价格最低的</w:t>
            </w:r>
            <w:r>
              <w:rPr>
                <w:rFonts w:hint="eastAsia"/>
                <w:sz w:val="24"/>
                <w:szCs w:val="24"/>
                <w:lang w:eastAsia="zh-CN"/>
              </w:rPr>
              <w:t>响应</w:t>
            </w:r>
            <w:r>
              <w:rPr>
                <w:rFonts w:hint="eastAsia"/>
                <w:sz w:val="24"/>
                <w:szCs w:val="24"/>
              </w:rPr>
              <w:t>价为评标基准价，其价格分为满分。</w:t>
            </w:r>
          </w:p>
          <w:p w14:paraId="6A0AE731">
            <w:pPr>
              <w:pStyle w:val="16"/>
              <w:spacing w:line="285" w:lineRule="auto"/>
              <w:rPr>
                <w:rFonts w:hint="eastAsia"/>
                <w:sz w:val="24"/>
                <w:szCs w:val="24"/>
                <w:lang w:val="en-US" w:eastAsia="zh-CN"/>
              </w:rPr>
            </w:pPr>
            <w:r>
              <w:rPr>
                <w:rFonts w:hint="eastAsia"/>
                <w:sz w:val="24"/>
                <w:szCs w:val="24"/>
                <w:lang w:eastAsia="zh-CN"/>
              </w:rPr>
              <w:t>投标报价</w:t>
            </w:r>
            <w:r>
              <w:rPr>
                <w:rFonts w:hint="eastAsia"/>
                <w:sz w:val="24"/>
                <w:szCs w:val="24"/>
              </w:rPr>
              <w:t>得分=（评审基准价／</w:t>
            </w:r>
            <w:r>
              <w:rPr>
                <w:rFonts w:hint="eastAsia"/>
                <w:sz w:val="24"/>
                <w:szCs w:val="24"/>
                <w:lang w:eastAsia="zh-CN"/>
              </w:rPr>
              <w:t>投标报价</w:t>
            </w:r>
            <w:r>
              <w:rPr>
                <w:rFonts w:hint="eastAsia"/>
                <w:sz w:val="24"/>
                <w:szCs w:val="24"/>
              </w:rPr>
              <w:t>）×价格权值×100。</w:t>
            </w:r>
          </w:p>
          <w:p w14:paraId="50057365">
            <w:pPr>
              <w:pStyle w:val="16"/>
              <w:spacing w:line="285" w:lineRule="auto"/>
              <w:ind w:firstLine="420" w:firstLineChars="200"/>
              <w:rPr>
                <w:rFonts w:hint="eastAsia"/>
                <w:sz w:val="24"/>
                <w:szCs w:val="24"/>
                <w:lang w:val="en-US" w:eastAsia="zh-CN"/>
              </w:rPr>
            </w:pPr>
            <w:r>
              <w:rPr>
                <w:rFonts w:hint="eastAsia" w:ascii="宋体" w:hAnsi="宋体" w:eastAsia="宋体" w:cs="宋体"/>
                <w:b w:val="0"/>
                <w:bCs w:val="0"/>
                <w:snapToGrid w:val="0"/>
                <w:color w:val="0000FF"/>
                <w:spacing w:val="-5"/>
                <w:kern w:val="0"/>
                <w:sz w:val="22"/>
                <w:szCs w:val="22"/>
                <w:lang w:val="en-US" w:eastAsia="zh-CN" w:bidi="ar-SA"/>
              </w:rPr>
              <w:t>注：本项目专门面向中小企业不再予以价格扣除</w:t>
            </w:r>
            <w:r>
              <w:rPr>
                <w:rFonts w:hint="eastAsia" w:eastAsia="宋体"/>
                <w:sz w:val="22"/>
                <w:szCs w:val="22"/>
                <w:lang w:val="en-US" w:eastAsia="zh-CN"/>
              </w:rPr>
              <w:t>；</w:t>
            </w:r>
            <w:r>
              <w:rPr>
                <w:rFonts w:hint="eastAsia" w:ascii="宋体" w:hAnsi="宋体" w:eastAsia="宋体" w:cs="宋体"/>
                <w:b w:val="0"/>
                <w:bCs w:val="0"/>
                <w:snapToGrid w:val="0"/>
                <w:color w:val="0000FF"/>
                <w:spacing w:val="-5"/>
                <w:kern w:val="0"/>
                <w:sz w:val="22"/>
                <w:szCs w:val="22"/>
                <w:lang w:val="en-US" w:eastAsia="zh-CN" w:bidi="ar-SA"/>
              </w:rPr>
              <w:t>本项目落实本国产品的支持政策，用扣除后的价格参与价格分计算</w:t>
            </w:r>
            <w:r>
              <w:rPr>
                <w:rFonts w:hint="eastAsia"/>
                <w:sz w:val="24"/>
                <w:szCs w:val="24"/>
                <w:lang w:val="en-US" w:eastAsia="zh-CN"/>
              </w:rPr>
              <w:t>。</w:t>
            </w:r>
          </w:p>
        </w:tc>
      </w:tr>
      <w:tr w14:paraId="6518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828" w:type="dxa"/>
            <w:vMerge w:val="restart"/>
            <w:vAlign w:val="center"/>
          </w:tcPr>
          <w:p w14:paraId="60CB0111">
            <w:pPr>
              <w:pStyle w:val="16"/>
              <w:spacing w:line="285" w:lineRule="auto"/>
              <w:rPr>
                <w:rFonts w:hint="eastAsia"/>
                <w:sz w:val="24"/>
                <w:szCs w:val="24"/>
                <w:lang w:val="en-US" w:eastAsia="zh-CN"/>
              </w:rPr>
            </w:pPr>
          </w:p>
          <w:p w14:paraId="3A6EE9C5">
            <w:pPr>
              <w:pStyle w:val="16"/>
              <w:spacing w:line="285" w:lineRule="auto"/>
              <w:rPr>
                <w:rFonts w:hint="eastAsia"/>
                <w:sz w:val="24"/>
                <w:szCs w:val="24"/>
                <w:lang w:val="en-US" w:eastAsia="zh-CN"/>
              </w:rPr>
            </w:pPr>
          </w:p>
          <w:p w14:paraId="727BB1FF">
            <w:pPr>
              <w:pStyle w:val="16"/>
              <w:spacing w:line="285" w:lineRule="auto"/>
              <w:rPr>
                <w:rFonts w:hint="eastAsia"/>
                <w:sz w:val="24"/>
                <w:szCs w:val="24"/>
                <w:lang w:val="en-US" w:eastAsia="zh-CN"/>
              </w:rPr>
            </w:pPr>
          </w:p>
          <w:p w14:paraId="504366AB">
            <w:pPr>
              <w:pStyle w:val="16"/>
              <w:spacing w:line="285" w:lineRule="auto"/>
              <w:rPr>
                <w:rFonts w:hint="eastAsia"/>
                <w:sz w:val="24"/>
                <w:szCs w:val="24"/>
                <w:lang w:val="en-US" w:eastAsia="zh-CN"/>
              </w:rPr>
            </w:pPr>
            <w:r>
              <w:rPr>
                <w:rFonts w:hint="eastAsia"/>
                <w:sz w:val="24"/>
                <w:szCs w:val="24"/>
                <w:lang w:val="en-US" w:eastAsia="zh-CN"/>
              </w:rPr>
              <w:t>技术方案</w:t>
            </w:r>
          </w:p>
        </w:tc>
        <w:tc>
          <w:tcPr>
            <w:tcW w:w="937" w:type="dxa"/>
            <w:vAlign w:val="center"/>
          </w:tcPr>
          <w:p w14:paraId="4E20B58E">
            <w:pPr>
              <w:pStyle w:val="16"/>
              <w:spacing w:line="285" w:lineRule="auto"/>
              <w:rPr>
                <w:rFonts w:hint="eastAsia"/>
                <w:sz w:val="24"/>
                <w:szCs w:val="24"/>
              </w:rPr>
            </w:pPr>
          </w:p>
          <w:p w14:paraId="3FE1B967">
            <w:pPr>
              <w:pStyle w:val="16"/>
              <w:spacing w:line="285" w:lineRule="auto"/>
              <w:rPr>
                <w:rFonts w:hint="eastAsia"/>
                <w:sz w:val="24"/>
                <w:szCs w:val="24"/>
              </w:rPr>
            </w:pPr>
            <w:r>
              <w:rPr>
                <w:rFonts w:hint="eastAsia"/>
                <w:sz w:val="24"/>
                <w:szCs w:val="24"/>
              </w:rPr>
              <w:t>供货</w:t>
            </w:r>
          </w:p>
          <w:p w14:paraId="350F76D6">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725D4592">
            <w:pPr>
              <w:pStyle w:val="16"/>
              <w:spacing w:line="285" w:lineRule="auto"/>
              <w:rPr>
                <w:rFonts w:hint="eastAsia"/>
                <w:sz w:val="24"/>
                <w:szCs w:val="24"/>
              </w:rPr>
            </w:pPr>
          </w:p>
          <w:p w14:paraId="35881607">
            <w:pPr>
              <w:pStyle w:val="16"/>
              <w:spacing w:line="285" w:lineRule="auto"/>
              <w:rPr>
                <w:rFonts w:hint="eastAsia"/>
                <w:sz w:val="24"/>
                <w:szCs w:val="24"/>
              </w:rPr>
            </w:pPr>
            <w:r>
              <w:rPr>
                <w:rFonts w:hint="eastAsia" w:eastAsia="宋体"/>
                <w:sz w:val="24"/>
                <w:szCs w:val="24"/>
                <w:lang w:val="en-US" w:eastAsia="zh-CN"/>
              </w:rPr>
              <w:t>15</w:t>
            </w:r>
            <w:r>
              <w:rPr>
                <w:rFonts w:hint="eastAsia"/>
                <w:sz w:val="24"/>
                <w:szCs w:val="24"/>
              </w:rPr>
              <w:t>分</w:t>
            </w:r>
          </w:p>
        </w:tc>
        <w:tc>
          <w:tcPr>
            <w:tcW w:w="6750" w:type="dxa"/>
            <w:tcBorders>
              <w:left w:val="nil"/>
            </w:tcBorders>
            <w:vAlign w:val="center"/>
          </w:tcPr>
          <w:p w14:paraId="3D8F2F7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rPr>
              <w:t>结合本项目具体情况和特点制定供货方案，供货方案内容：1.包装方式及规划保证措施；2.运输及安全保证措施；</w:t>
            </w:r>
            <w:r>
              <w:rPr>
                <w:rFonts w:hint="eastAsia" w:eastAsia="宋体"/>
                <w:sz w:val="24"/>
                <w:szCs w:val="24"/>
                <w:lang w:val="en-US" w:eastAsia="zh-CN"/>
              </w:rPr>
              <w:t>3</w:t>
            </w:r>
            <w:r>
              <w:rPr>
                <w:rFonts w:hint="eastAsia"/>
                <w:sz w:val="24"/>
                <w:szCs w:val="24"/>
                <w:lang w:val="en-US" w:eastAsia="zh-CN"/>
              </w:rPr>
              <w:t>.</w:t>
            </w:r>
            <w:r>
              <w:rPr>
                <w:rFonts w:hint="eastAsia"/>
                <w:sz w:val="24"/>
                <w:szCs w:val="24"/>
              </w:rPr>
              <w:t>进度保证措施（含供货与安装衔接计划）；</w:t>
            </w:r>
            <w:r>
              <w:rPr>
                <w:rFonts w:hint="eastAsia" w:eastAsia="宋体"/>
                <w:sz w:val="24"/>
                <w:szCs w:val="24"/>
                <w:lang w:val="en-US" w:eastAsia="zh-CN"/>
              </w:rPr>
              <w:t>4.</w:t>
            </w:r>
            <w:r>
              <w:rPr>
                <w:rFonts w:hint="eastAsia"/>
                <w:sz w:val="24"/>
                <w:szCs w:val="24"/>
              </w:rPr>
              <w:t>应急保证措施；</w:t>
            </w:r>
            <w:r>
              <w:rPr>
                <w:rFonts w:hint="eastAsia" w:eastAsia="宋体"/>
                <w:sz w:val="24"/>
                <w:szCs w:val="24"/>
                <w:lang w:val="en-US" w:eastAsia="zh-CN"/>
              </w:rPr>
              <w:t>5</w:t>
            </w:r>
            <w:r>
              <w:rPr>
                <w:rFonts w:hint="eastAsia"/>
                <w:sz w:val="24"/>
                <w:szCs w:val="24"/>
              </w:rPr>
              <w:t>.管理</w:t>
            </w:r>
            <w:r>
              <w:rPr>
                <w:rFonts w:hint="eastAsia"/>
                <w:sz w:val="24"/>
                <w:szCs w:val="24"/>
                <w:lang w:eastAsia="zh-CN"/>
              </w:rPr>
              <w:t>机构、岗位职责制度及专业技术人员投入。</w:t>
            </w:r>
            <w:r>
              <w:rPr>
                <w:rFonts w:hint="eastAsia"/>
                <w:sz w:val="24"/>
                <w:szCs w:val="24"/>
                <w:lang w:eastAsia="zh-CN"/>
              </w:rPr>
              <w:tab/>
            </w:r>
          </w:p>
          <w:p w14:paraId="7D0BC48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656E769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供货方案完整、可实施、针对性强、合理、对评审内容中的各项要求有详细描述;结合项目具</w:t>
            </w:r>
            <w:r>
              <w:rPr>
                <w:rFonts w:hint="eastAsia"/>
                <w:sz w:val="24"/>
                <w:szCs w:val="24"/>
              </w:rPr>
              <w:t>体情况，责任明确、要求具体、可落实;方案够紧扣本项目实际情况，针对本项目内容编写</w:t>
            </w:r>
          </w:p>
          <w:p w14:paraId="5ECA7CDE">
            <w:pPr>
              <w:pStyle w:val="16"/>
              <w:spacing w:line="285" w:lineRule="auto"/>
              <w:ind w:firstLine="480" w:firstLineChars="200"/>
              <w:rPr>
                <w:rFonts w:hint="eastAsia"/>
                <w:sz w:val="24"/>
                <w:szCs w:val="24"/>
              </w:rPr>
            </w:pPr>
            <w:r>
              <w:rPr>
                <w:rFonts w:hint="eastAsia"/>
                <w:sz w:val="24"/>
                <w:szCs w:val="24"/>
              </w:rPr>
              <w:t>1.响应全面一项得</w:t>
            </w:r>
            <w:r>
              <w:rPr>
                <w:rFonts w:hint="eastAsia" w:eastAsia="宋体"/>
                <w:sz w:val="24"/>
                <w:szCs w:val="24"/>
                <w:lang w:val="en-US" w:eastAsia="zh-CN"/>
              </w:rPr>
              <w:t>3</w:t>
            </w:r>
            <w:r>
              <w:rPr>
                <w:rFonts w:hint="eastAsia"/>
                <w:sz w:val="24"/>
                <w:szCs w:val="24"/>
              </w:rPr>
              <w:t>分，最高得</w:t>
            </w:r>
            <w:r>
              <w:rPr>
                <w:rFonts w:hint="eastAsia" w:eastAsia="宋体"/>
                <w:sz w:val="24"/>
                <w:szCs w:val="24"/>
                <w:lang w:val="en-US" w:eastAsia="zh-CN"/>
              </w:rPr>
              <w:t>15</w:t>
            </w:r>
            <w:r>
              <w:rPr>
                <w:rFonts w:hint="eastAsia"/>
                <w:sz w:val="24"/>
                <w:szCs w:val="24"/>
              </w:rPr>
              <w:t>分；</w:t>
            </w:r>
          </w:p>
          <w:p w14:paraId="3CF3E968">
            <w:pPr>
              <w:pStyle w:val="16"/>
              <w:spacing w:line="285" w:lineRule="auto"/>
              <w:ind w:firstLine="480" w:firstLineChars="200"/>
              <w:rPr>
                <w:rFonts w:hint="eastAsia"/>
                <w:sz w:val="24"/>
                <w:szCs w:val="24"/>
              </w:rPr>
            </w:pPr>
            <w:r>
              <w:rPr>
                <w:rFonts w:hint="eastAsia"/>
                <w:sz w:val="24"/>
                <w:szCs w:val="24"/>
              </w:rPr>
              <w:t>2.一般响应一项得</w:t>
            </w:r>
            <w:r>
              <w:rPr>
                <w:rFonts w:hint="eastAsia" w:eastAsia="宋体"/>
                <w:sz w:val="24"/>
                <w:szCs w:val="24"/>
                <w:lang w:val="en-US" w:eastAsia="zh-CN"/>
              </w:rPr>
              <w:t>2</w:t>
            </w:r>
            <w:r>
              <w:rPr>
                <w:rFonts w:hint="eastAsia"/>
                <w:sz w:val="24"/>
                <w:szCs w:val="24"/>
              </w:rPr>
              <w:t>分，最高得</w:t>
            </w:r>
            <w:r>
              <w:rPr>
                <w:rFonts w:hint="eastAsia" w:eastAsia="宋体"/>
                <w:sz w:val="24"/>
                <w:szCs w:val="24"/>
                <w:lang w:val="en-US" w:eastAsia="zh-CN"/>
              </w:rPr>
              <w:t>10</w:t>
            </w:r>
            <w:r>
              <w:rPr>
                <w:rFonts w:hint="eastAsia"/>
                <w:sz w:val="24"/>
                <w:szCs w:val="24"/>
              </w:rPr>
              <w:t>分；</w:t>
            </w:r>
          </w:p>
          <w:p w14:paraId="2770771D">
            <w:pPr>
              <w:pStyle w:val="16"/>
              <w:spacing w:line="285" w:lineRule="auto"/>
              <w:ind w:firstLine="480" w:firstLineChars="200"/>
              <w:rPr>
                <w:rFonts w:hint="eastAsia"/>
                <w:sz w:val="24"/>
                <w:szCs w:val="24"/>
              </w:rPr>
            </w:pPr>
            <w:r>
              <w:rPr>
                <w:rFonts w:hint="eastAsia"/>
                <w:sz w:val="24"/>
                <w:szCs w:val="24"/>
              </w:rPr>
              <w:t>3.存在少量缺陷响应一项得1分，最高得</w:t>
            </w:r>
            <w:r>
              <w:rPr>
                <w:rFonts w:hint="eastAsia" w:eastAsia="宋体"/>
                <w:sz w:val="24"/>
                <w:szCs w:val="24"/>
                <w:lang w:val="en-US" w:eastAsia="zh-CN"/>
              </w:rPr>
              <w:t>5</w:t>
            </w:r>
            <w:r>
              <w:rPr>
                <w:rFonts w:hint="eastAsia"/>
                <w:sz w:val="24"/>
                <w:szCs w:val="24"/>
              </w:rPr>
              <w:t>分；</w:t>
            </w:r>
          </w:p>
          <w:p w14:paraId="652387E3">
            <w:pPr>
              <w:pStyle w:val="16"/>
              <w:spacing w:line="285" w:lineRule="auto"/>
              <w:ind w:firstLine="480" w:firstLineChars="200"/>
              <w:rPr>
                <w:rFonts w:hint="eastAsia"/>
                <w:sz w:val="24"/>
                <w:szCs w:val="24"/>
              </w:rPr>
            </w:pPr>
            <w:r>
              <w:rPr>
                <w:rFonts w:hint="eastAsia"/>
                <w:sz w:val="24"/>
                <w:szCs w:val="24"/>
              </w:rPr>
              <w:t>4.供货方案审内容不满足或评审内容缺项得0分。</w:t>
            </w:r>
          </w:p>
        </w:tc>
      </w:tr>
      <w:tr w14:paraId="1E49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28" w:type="dxa"/>
            <w:vMerge w:val="continue"/>
            <w:vAlign w:val="center"/>
          </w:tcPr>
          <w:p w14:paraId="2C7EC10E">
            <w:pPr>
              <w:pStyle w:val="16"/>
              <w:spacing w:line="285" w:lineRule="auto"/>
              <w:rPr>
                <w:rFonts w:hint="eastAsia"/>
                <w:sz w:val="24"/>
                <w:szCs w:val="24"/>
              </w:rPr>
            </w:pPr>
          </w:p>
        </w:tc>
        <w:tc>
          <w:tcPr>
            <w:tcW w:w="937" w:type="dxa"/>
            <w:vAlign w:val="center"/>
          </w:tcPr>
          <w:p w14:paraId="09A77C2B">
            <w:pPr>
              <w:pStyle w:val="16"/>
              <w:spacing w:line="285" w:lineRule="auto"/>
              <w:rPr>
                <w:rFonts w:hint="eastAsia"/>
                <w:sz w:val="24"/>
                <w:szCs w:val="24"/>
              </w:rPr>
            </w:pPr>
          </w:p>
          <w:p w14:paraId="2D7C48E5">
            <w:pPr>
              <w:pStyle w:val="16"/>
              <w:spacing w:line="285" w:lineRule="auto"/>
              <w:rPr>
                <w:rFonts w:hint="eastAsia"/>
                <w:sz w:val="24"/>
                <w:szCs w:val="24"/>
              </w:rPr>
            </w:pPr>
          </w:p>
          <w:p w14:paraId="6316698C">
            <w:pPr>
              <w:pStyle w:val="16"/>
              <w:spacing w:line="285" w:lineRule="auto"/>
              <w:rPr>
                <w:rFonts w:hint="eastAsia"/>
                <w:sz w:val="24"/>
                <w:szCs w:val="24"/>
              </w:rPr>
            </w:pPr>
          </w:p>
          <w:p w14:paraId="1E1ED94F">
            <w:pPr>
              <w:pStyle w:val="16"/>
              <w:spacing w:line="285" w:lineRule="auto"/>
              <w:rPr>
                <w:rFonts w:hint="eastAsia"/>
                <w:sz w:val="24"/>
                <w:szCs w:val="24"/>
              </w:rPr>
            </w:pPr>
          </w:p>
          <w:p w14:paraId="7FC73667">
            <w:pPr>
              <w:pStyle w:val="16"/>
              <w:spacing w:line="285" w:lineRule="auto"/>
              <w:rPr>
                <w:rFonts w:hint="eastAsia"/>
                <w:sz w:val="24"/>
                <w:szCs w:val="24"/>
              </w:rPr>
            </w:pPr>
            <w:r>
              <w:rPr>
                <w:rFonts w:hint="eastAsia"/>
                <w:sz w:val="24"/>
                <w:szCs w:val="24"/>
              </w:rPr>
              <w:t>质量</w:t>
            </w:r>
          </w:p>
          <w:p w14:paraId="2BA270EB">
            <w:pPr>
              <w:pStyle w:val="16"/>
              <w:spacing w:line="285" w:lineRule="auto"/>
              <w:rPr>
                <w:rFonts w:hint="eastAsia"/>
                <w:sz w:val="24"/>
                <w:szCs w:val="24"/>
              </w:rPr>
            </w:pPr>
            <w:r>
              <w:rPr>
                <w:rFonts w:hint="eastAsia"/>
                <w:sz w:val="24"/>
                <w:szCs w:val="24"/>
              </w:rPr>
              <w:t>保证</w:t>
            </w:r>
          </w:p>
          <w:p w14:paraId="46C37339">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3239CC62">
            <w:pPr>
              <w:pStyle w:val="16"/>
              <w:spacing w:line="285" w:lineRule="auto"/>
              <w:rPr>
                <w:rFonts w:hint="eastAsia"/>
                <w:sz w:val="24"/>
                <w:szCs w:val="24"/>
                <w:lang w:val="en-US" w:eastAsia="zh-CN"/>
              </w:rPr>
            </w:pPr>
          </w:p>
          <w:p w14:paraId="530180B2">
            <w:pPr>
              <w:pStyle w:val="16"/>
              <w:spacing w:line="285" w:lineRule="auto"/>
              <w:rPr>
                <w:rFonts w:hint="eastAsia"/>
                <w:sz w:val="24"/>
                <w:szCs w:val="24"/>
                <w:lang w:val="en-US" w:eastAsia="zh-CN"/>
              </w:rPr>
            </w:pPr>
          </w:p>
          <w:p w14:paraId="54D035F3">
            <w:pPr>
              <w:pStyle w:val="16"/>
              <w:spacing w:line="285" w:lineRule="auto"/>
              <w:rPr>
                <w:rFonts w:hint="eastAsia"/>
                <w:sz w:val="24"/>
                <w:szCs w:val="24"/>
                <w:lang w:val="en-US" w:eastAsia="zh-CN"/>
              </w:rPr>
            </w:pPr>
          </w:p>
          <w:p w14:paraId="28FECBE6">
            <w:pPr>
              <w:pStyle w:val="16"/>
              <w:spacing w:line="285" w:lineRule="auto"/>
              <w:rPr>
                <w:rFonts w:hint="eastAsia"/>
                <w:sz w:val="24"/>
                <w:szCs w:val="24"/>
                <w:lang w:val="en-US" w:eastAsia="zh-CN"/>
              </w:rPr>
            </w:pPr>
          </w:p>
          <w:p w14:paraId="3ED746BA">
            <w:pPr>
              <w:pStyle w:val="16"/>
              <w:spacing w:line="285" w:lineRule="auto"/>
              <w:rPr>
                <w:rFonts w:hint="eastAsia"/>
                <w:sz w:val="24"/>
                <w:szCs w:val="24"/>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2D42D59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响应</w:t>
            </w:r>
            <w:r>
              <w:rPr>
                <w:rFonts w:hint="eastAsia"/>
                <w:sz w:val="24"/>
                <w:szCs w:val="24"/>
              </w:rPr>
              <w:t>人针对本项目提供了实际情况，提供质量保证方案，质量保证方案内容：1.运输；2.送达及配发；3.调换；4.性能、使用寿命及使用效果；5.残损品补救等方面得质量保证措施。</w:t>
            </w:r>
          </w:p>
          <w:p w14:paraId="572A9937">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评分标准</w:t>
            </w:r>
            <w:r>
              <w:rPr>
                <w:rFonts w:hint="eastAsia"/>
                <w:sz w:val="24"/>
                <w:szCs w:val="24"/>
              </w:rPr>
              <w:t>:</w:t>
            </w:r>
          </w:p>
          <w:p w14:paraId="417241A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质量保证方案完整、可实施、针对性强、合理、对评审内容中的各项要求有详细描述;结合项目具体情况，责任明确、要求具体、可落实;方案够紧扣本项目实际情况，针对本项目内容编写。</w:t>
            </w:r>
          </w:p>
          <w:p w14:paraId="091C268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1.响应全面一项得</w:t>
            </w:r>
            <w:r>
              <w:rPr>
                <w:rFonts w:hint="eastAsia"/>
                <w:sz w:val="24"/>
                <w:szCs w:val="24"/>
                <w:lang w:val="en-US" w:eastAsia="zh-CN"/>
              </w:rPr>
              <w:t>3</w:t>
            </w:r>
            <w:r>
              <w:rPr>
                <w:rFonts w:hint="eastAsia"/>
                <w:sz w:val="24"/>
                <w:szCs w:val="24"/>
              </w:rPr>
              <w:t>分，最高得</w:t>
            </w:r>
            <w:r>
              <w:rPr>
                <w:rFonts w:hint="eastAsia"/>
                <w:sz w:val="24"/>
                <w:szCs w:val="24"/>
                <w:lang w:val="en-US" w:eastAsia="zh-CN"/>
              </w:rPr>
              <w:t>15</w:t>
            </w:r>
            <w:r>
              <w:rPr>
                <w:rFonts w:hint="eastAsia"/>
                <w:sz w:val="24"/>
                <w:szCs w:val="24"/>
              </w:rPr>
              <w:t>分；</w:t>
            </w:r>
          </w:p>
          <w:p w14:paraId="5CC95B0C">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2.一般响应一项得</w:t>
            </w:r>
            <w:r>
              <w:rPr>
                <w:rFonts w:hint="eastAsia"/>
                <w:sz w:val="24"/>
                <w:szCs w:val="24"/>
                <w:lang w:val="en-US" w:eastAsia="zh-CN"/>
              </w:rPr>
              <w:t>2</w:t>
            </w:r>
            <w:r>
              <w:rPr>
                <w:rFonts w:hint="eastAsia"/>
                <w:sz w:val="24"/>
                <w:szCs w:val="24"/>
              </w:rPr>
              <w:t>分，最高得</w:t>
            </w:r>
            <w:r>
              <w:rPr>
                <w:rFonts w:hint="eastAsia"/>
                <w:sz w:val="24"/>
                <w:szCs w:val="24"/>
                <w:lang w:val="en-US" w:eastAsia="zh-CN"/>
              </w:rPr>
              <w:t>10</w:t>
            </w:r>
            <w:r>
              <w:rPr>
                <w:rFonts w:hint="eastAsia"/>
                <w:sz w:val="24"/>
                <w:szCs w:val="24"/>
              </w:rPr>
              <w:t>分；</w:t>
            </w:r>
          </w:p>
          <w:p w14:paraId="0AADA1B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3.存在少量缺陷响应一项得</w:t>
            </w:r>
            <w:r>
              <w:rPr>
                <w:rFonts w:hint="eastAsia"/>
                <w:sz w:val="24"/>
                <w:szCs w:val="24"/>
                <w:lang w:val="en-US" w:eastAsia="zh-CN"/>
              </w:rPr>
              <w:t>1</w:t>
            </w:r>
            <w:r>
              <w:rPr>
                <w:rFonts w:hint="eastAsia"/>
                <w:sz w:val="24"/>
                <w:szCs w:val="24"/>
              </w:rPr>
              <w:t>分，最高得</w:t>
            </w:r>
            <w:r>
              <w:rPr>
                <w:rFonts w:hint="eastAsia"/>
                <w:sz w:val="24"/>
                <w:szCs w:val="24"/>
                <w:lang w:val="en-US" w:eastAsia="zh-CN"/>
              </w:rPr>
              <w:t>5</w:t>
            </w:r>
            <w:r>
              <w:rPr>
                <w:rFonts w:hint="eastAsia"/>
                <w:sz w:val="24"/>
                <w:szCs w:val="24"/>
              </w:rPr>
              <w:t>分；</w:t>
            </w:r>
          </w:p>
          <w:p w14:paraId="6D275E82">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rPr>
              <w:t>4.质量保证方案审内容不满足或评审内容缺项得0分。</w:t>
            </w:r>
          </w:p>
        </w:tc>
      </w:tr>
      <w:tr w14:paraId="1C11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Merge w:val="continue"/>
            <w:vAlign w:val="center"/>
          </w:tcPr>
          <w:p w14:paraId="345CD569">
            <w:pPr>
              <w:pStyle w:val="16"/>
              <w:spacing w:line="285" w:lineRule="auto"/>
              <w:rPr>
                <w:rFonts w:hint="eastAsia"/>
                <w:sz w:val="24"/>
                <w:szCs w:val="24"/>
              </w:rPr>
            </w:pPr>
          </w:p>
        </w:tc>
        <w:tc>
          <w:tcPr>
            <w:tcW w:w="937" w:type="dxa"/>
            <w:vAlign w:val="center"/>
          </w:tcPr>
          <w:p w14:paraId="58744036">
            <w:pPr>
              <w:pStyle w:val="16"/>
              <w:spacing w:line="285" w:lineRule="auto"/>
              <w:rPr>
                <w:rFonts w:hint="eastAsia"/>
                <w:sz w:val="24"/>
                <w:szCs w:val="24"/>
              </w:rPr>
            </w:pPr>
            <w:r>
              <w:rPr>
                <w:rFonts w:hint="eastAsia"/>
                <w:sz w:val="24"/>
                <w:szCs w:val="24"/>
              </w:rPr>
              <w:t>售后</w:t>
            </w:r>
          </w:p>
          <w:p w14:paraId="70D34FAB">
            <w:pPr>
              <w:pStyle w:val="16"/>
              <w:spacing w:line="285" w:lineRule="auto"/>
              <w:rPr>
                <w:rFonts w:hint="eastAsia"/>
                <w:sz w:val="24"/>
                <w:szCs w:val="24"/>
              </w:rPr>
            </w:pPr>
            <w:r>
              <w:rPr>
                <w:rFonts w:hint="eastAsia"/>
                <w:sz w:val="24"/>
                <w:szCs w:val="24"/>
              </w:rPr>
              <w:t>服务</w:t>
            </w:r>
          </w:p>
          <w:p w14:paraId="42EB2F94">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7C0DD082">
            <w:pPr>
              <w:pStyle w:val="16"/>
              <w:spacing w:line="285" w:lineRule="auto"/>
              <w:rPr>
                <w:rFonts w:hint="eastAsia"/>
                <w:sz w:val="24"/>
                <w:szCs w:val="24"/>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6F87C52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结合本项目具体情况和特点制定售后服务方案，售后服务方案内容：1. 售后服务实施方案；2. 售后维修保养方式、流程；3. 售后服务承诺响应时间；4. 售后服务团队；5. 日常维护及增值服务。</w:t>
            </w:r>
          </w:p>
          <w:p w14:paraId="33C619C0">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0A5E320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售后服务方案完整、可实施、针对性强、合理、对评审内容中的各项要求有详细描述;结合项目具体情况，责任明确、要求具体、可落实;方案够紧扣本项目实际情况，针对本项目内容编写。</w:t>
            </w:r>
          </w:p>
          <w:p w14:paraId="18959767">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3</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358B6D68">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10</w:t>
            </w:r>
            <w:r>
              <w:rPr>
                <w:rFonts w:hint="eastAsia"/>
                <w:sz w:val="24"/>
                <w:szCs w:val="24"/>
                <w:lang w:eastAsia="zh-CN"/>
              </w:rPr>
              <w:t>分；</w:t>
            </w:r>
          </w:p>
          <w:p w14:paraId="4550449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3.存在少量缺陷响应一项得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5</w:t>
            </w:r>
            <w:r>
              <w:rPr>
                <w:rFonts w:hint="eastAsia"/>
                <w:sz w:val="24"/>
                <w:szCs w:val="24"/>
                <w:lang w:eastAsia="zh-CN"/>
              </w:rPr>
              <w:t>分；</w:t>
            </w:r>
          </w:p>
          <w:p w14:paraId="63EC72D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4.售后服务方案审内容不满足或评审内容缺项得0分。</w:t>
            </w:r>
          </w:p>
        </w:tc>
      </w:tr>
      <w:tr w14:paraId="2B73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Merge w:val="continue"/>
            <w:vAlign w:val="center"/>
          </w:tcPr>
          <w:p w14:paraId="65DAEDE9">
            <w:pPr>
              <w:pStyle w:val="16"/>
              <w:spacing w:line="285" w:lineRule="auto"/>
              <w:rPr>
                <w:rFonts w:hint="eastAsia"/>
                <w:sz w:val="24"/>
                <w:szCs w:val="24"/>
              </w:rPr>
            </w:pPr>
          </w:p>
        </w:tc>
        <w:tc>
          <w:tcPr>
            <w:tcW w:w="937" w:type="dxa"/>
            <w:vAlign w:val="center"/>
          </w:tcPr>
          <w:p w14:paraId="183B69B6">
            <w:pPr>
              <w:pStyle w:val="16"/>
              <w:spacing w:line="285" w:lineRule="auto"/>
              <w:rPr>
                <w:rFonts w:hint="eastAsia"/>
                <w:sz w:val="24"/>
                <w:szCs w:val="24"/>
              </w:rPr>
            </w:pPr>
            <w:r>
              <w:rPr>
                <w:rFonts w:hint="default"/>
                <w:sz w:val="24"/>
                <w:szCs w:val="24"/>
              </w:rPr>
              <w:t>安装调试方案</w:t>
            </w:r>
          </w:p>
        </w:tc>
        <w:tc>
          <w:tcPr>
            <w:tcW w:w="1144" w:type="dxa"/>
            <w:tcBorders>
              <w:left w:val="nil"/>
            </w:tcBorders>
            <w:vAlign w:val="center"/>
          </w:tcPr>
          <w:p w14:paraId="33CA773D">
            <w:pPr>
              <w:pStyle w:val="16"/>
              <w:spacing w:line="285" w:lineRule="auto"/>
              <w:ind w:firstLine="375" w:firstLineChars="0"/>
              <w:rPr>
                <w:rFonts w:hint="eastAsia"/>
                <w:sz w:val="24"/>
                <w:szCs w:val="24"/>
                <w:lang w:val="en-US" w:eastAsia="zh-CN"/>
              </w:rPr>
            </w:pPr>
            <w:r>
              <w:rPr>
                <w:rFonts w:hint="eastAsia"/>
                <w:sz w:val="24"/>
                <w:szCs w:val="24"/>
                <w:lang w:val="en-US" w:eastAsia="zh-CN"/>
              </w:rPr>
              <w:t>15</w:t>
            </w:r>
            <w:r>
              <w:rPr>
                <w:rFonts w:hint="eastAsia"/>
                <w:sz w:val="24"/>
                <w:szCs w:val="24"/>
              </w:rPr>
              <w:t>分</w:t>
            </w:r>
          </w:p>
        </w:tc>
        <w:tc>
          <w:tcPr>
            <w:tcW w:w="6750" w:type="dxa"/>
            <w:tcBorders>
              <w:left w:val="nil"/>
            </w:tcBorders>
            <w:vAlign w:val="center"/>
          </w:tcPr>
          <w:p w14:paraId="1A1D7A0B">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default"/>
                <w:sz w:val="24"/>
                <w:szCs w:val="24"/>
                <w:lang w:eastAsia="zh-CN"/>
              </w:rPr>
            </w:pPr>
            <w:r>
              <w:rPr>
                <w:rFonts w:hint="eastAsia"/>
                <w:sz w:val="24"/>
                <w:szCs w:val="24"/>
                <w:lang w:eastAsia="zh-CN"/>
              </w:rPr>
              <w:t>响应人针对本项目提供详细的安装调试方案，内容包含：</w:t>
            </w:r>
            <w:r>
              <w:rPr>
                <w:rFonts w:hint="default"/>
                <w:sz w:val="24"/>
                <w:szCs w:val="24"/>
                <w:lang w:eastAsia="zh-CN"/>
              </w:rPr>
              <w:br w:type="textWrapping"/>
            </w:r>
            <w:r>
              <w:rPr>
                <w:rFonts w:hint="default"/>
                <w:sz w:val="24"/>
                <w:szCs w:val="24"/>
                <w:lang w:eastAsia="zh-CN"/>
              </w:rPr>
              <w:t>1. 安装组织架构与人员配置；2. 安装进度计划及保障措施（与供货进度的衔接）；3. 安装工艺流程与技术保障（基础施工、设备吊装、固定、电气连接等关键工序控制）；4. 调试与试运行方案</w:t>
            </w:r>
            <w:bookmarkStart w:id="0" w:name="_GoBack"/>
            <w:bookmarkEnd w:id="0"/>
            <w:r>
              <w:rPr>
                <w:rFonts w:hint="default"/>
                <w:sz w:val="24"/>
                <w:szCs w:val="24"/>
                <w:lang w:eastAsia="zh-CN"/>
              </w:rPr>
              <w:t>；5. 安全文明施工与应急预案（现场防护、风险识别、应急处置）。</w:t>
            </w:r>
          </w:p>
          <w:p w14:paraId="7C5FBA09">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02821D78">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default"/>
                <w:sz w:val="24"/>
                <w:szCs w:val="24"/>
                <w:lang w:eastAsia="zh-CN"/>
              </w:rPr>
            </w:pPr>
            <w:r>
              <w:rPr>
                <w:rFonts w:hint="eastAsia"/>
                <w:sz w:val="24"/>
                <w:szCs w:val="24"/>
                <w:lang w:val="en-US" w:eastAsia="zh-CN"/>
              </w:rPr>
              <w:t>安装调试</w:t>
            </w:r>
            <w:r>
              <w:rPr>
                <w:rFonts w:hint="eastAsia"/>
                <w:sz w:val="24"/>
                <w:szCs w:val="24"/>
                <w:lang w:eastAsia="zh-CN"/>
              </w:rPr>
              <w:t>方案完整、可实施、针对性强、合理、对评审内容中的各项要求有详细描述;结合项目具体情况，责任明确、要求具体、可落实;方案够紧扣本项目实际情况，针对本项目内容编写。</w:t>
            </w:r>
          </w:p>
          <w:p w14:paraId="710B252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3</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121AB71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10</w:t>
            </w:r>
            <w:r>
              <w:rPr>
                <w:rFonts w:hint="eastAsia"/>
                <w:sz w:val="24"/>
                <w:szCs w:val="24"/>
                <w:lang w:eastAsia="zh-CN"/>
              </w:rPr>
              <w:t>分；</w:t>
            </w:r>
          </w:p>
          <w:p w14:paraId="6F6B3CF9">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3.存在少量缺陷响应一项得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5</w:t>
            </w:r>
            <w:r>
              <w:rPr>
                <w:rFonts w:hint="eastAsia"/>
                <w:sz w:val="24"/>
                <w:szCs w:val="24"/>
                <w:lang w:eastAsia="zh-CN"/>
              </w:rPr>
              <w:t>分</w:t>
            </w:r>
            <w:r>
              <w:rPr>
                <w:rFonts w:hint="eastAsia"/>
                <w:sz w:val="24"/>
                <w:szCs w:val="24"/>
              </w:rPr>
              <w:t>；</w:t>
            </w:r>
          </w:p>
          <w:p w14:paraId="1089378A">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4</w:t>
            </w:r>
            <w:r>
              <w:rPr>
                <w:rFonts w:hint="eastAsia"/>
                <w:sz w:val="24"/>
                <w:szCs w:val="24"/>
                <w:lang w:val="en-US" w:eastAsia="zh-CN"/>
              </w:rPr>
              <w:t>安装调试</w:t>
            </w:r>
            <w:r>
              <w:rPr>
                <w:rFonts w:hint="eastAsia"/>
                <w:sz w:val="24"/>
                <w:szCs w:val="24"/>
                <w:lang w:eastAsia="zh-CN"/>
              </w:rPr>
              <w:t>方案审内容不满足或评审内容缺项得0分。</w:t>
            </w:r>
          </w:p>
        </w:tc>
      </w:tr>
      <w:tr w14:paraId="464A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28" w:type="dxa"/>
            <w:vMerge w:val="continue"/>
            <w:vAlign w:val="center"/>
          </w:tcPr>
          <w:p w14:paraId="531FD65F">
            <w:pPr>
              <w:pStyle w:val="16"/>
              <w:spacing w:line="285" w:lineRule="auto"/>
              <w:rPr>
                <w:rFonts w:hint="eastAsia"/>
                <w:sz w:val="24"/>
                <w:szCs w:val="24"/>
              </w:rPr>
            </w:pPr>
          </w:p>
        </w:tc>
        <w:tc>
          <w:tcPr>
            <w:tcW w:w="937" w:type="dxa"/>
            <w:vAlign w:val="center"/>
          </w:tcPr>
          <w:p w14:paraId="412E0134">
            <w:pPr>
              <w:pStyle w:val="16"/>
              <w:spacing w:line="285" w:lineRule="auto"/>
              <w:rPr>
                <w:rFonts w:hint="eastAsia"/>
                <w:sz w:val="24"/>
                <w:szCs w:val="24"/>
              </w:rPr>
            </w:pPr>
            <w:r>
              <w:rPr>
                <w:rFonts w:hint="eastAsia"/>
                <w:sz w:val="24"/>
                <w:szCs w:val="24"/>
              </w:rPr>
              <w:t>培训</w:t>
            </w:r>
          </w:p>
          <w:p w14:paraId="7E438C33">
            <w:pPr>
              <w:pStyle w:val="16"/>
              <w:spacing w:line="285" w:lineRule="auto"/>
              <w:rPr>
                <w:rFonts w:hint="eastAsia"/>
                <w:sz w:val="24"/>
                <w:szCs w:val="24"/>
              </w:rPr>
            </w:pPr>
            <w:r>
              <w:rPr>
                <w:rFonts w:hint="eastAsia"/>
                <w:sz w:val="24"/>
                <w:szCs w:val="24"/>
              </w:rPr>
              <w:t>方案</w:t>
            </w:r>
          </w:p>
        </w:tc>
        <w:tc>
          <w:tcPr>
            <w:tcW w:w="1144" w:type="dxa"/>
            <w:tcBorders>
              <w:left w:val="nil"/>
            </w:tcBorders>
            <w:vAlign w:val="center"/>
          </w:tcPr>
          <w:p w14:paraId="0D9B6E8B">
            <w:pPr>
              <w:pStyle w:val="16"/>
              <w:spacing w:line="285" w:lineRule="auto"/>
              <w:rPr>
                <w:rFonts w:hint="eastAsia"/>
                <w:sz w:val="24"/>
                <w:szCs w:val="24"/>
              </w:rPr>
            </w:pPr>
            <w:r>
              <w:rPr>
                <w:rFonts w:hint="eastAsia"/>
                <w:sz w:val="24"/>
                <w:szCs w:val="24"/>
                <w:lang w:val="en-US" w:eastAsia="zh-CN"/>
              </w:rPr>
              <w:t>6</w:t>
            </w:r>
            <w:r>
              <w:rPr>
                <w:rFonts w:hint="eastAsia"/>
                <w:sz w:val="24"/>
                <w:szCs w:val="24"/>
              </w:rPr>
              <w:t>分</w:t>
            </w:r>
          </w:p>
        </w:tc>
        <w:tc>
          <w:tcPr>
            <w:tcW w:w="6750" w:type="dxa"/>
            <w:tcBorders>
              <w:left w:val="nil"/>
            </w:tcBorders>
            <w:vAlign w:val="center"/>
          </w:tcPr>
          <w:p w14:paraId="5F068EAD">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响应人提供的培训方案确保采购人能够熟练掌握、维护和正常使用。培训方案内容：1.操作人员培训内容及技术服务；</w:t>
            </w:r>
            <w:r>
              <w:rPr>
                <w:rFonts w:hint="eastAsia"/>
                <w:sz w:val="24"/>
                <w:szCs w:val="24"/>
                <w:lang w:val="en-US" w:eastAsia="zh-CN"/>
              </w:rPr>
              <w:t>2</w:t>
            </w:r>
            <w:r>
              <w:rPr>
                <w:rFonts w:hint="eastAsia"/>
                <w:sz w:val="24"/>
                <w:szCs w:val="24"/>
                <w:lang w:eastAsia="zh-CN"/>
              </w:rPr>
              <w:t>.培训次数</w:t>
            </w:r>
            <w:r>
              <w:rPr>
                <w:rFonts w:hint="eastAsia"/>
                <w:sz w:val="24"/>
                <w:szCs w:val="24"/>
                <w:lang w:val="en-US" w:eastAsia="zh-CN"/>
              </w:rPr>
              <w:t>及</w:t>
            </w:r>
            <w:r>
              <w:rPr>
                <w:rFonts w:hint="eastAsia"/>
                <w:sz w:val="24"/>
                <w:szCs w:val="24"/>
                <w:lang w:eastAsia="zh-CN"/>
              </w:rPr>
              <w:t>培训时间；</w:t>
            </w:r>
            <w:r>
              <w:rPr>
                <w:rFonts w:hint="eastAsia"/>
                <w:sz w:val="24"/>
                <w:szCs w:val="24"/>
                <w:lang w:val="en-US" w:eastAsia="zh-CN"/>
              </w:rPr>
              <w:t>3.</w:t>
            </w:r>
            <w:r>
              <w:rPr>
                <w:rFonts w:hint="eastAsia"/>
                <w:sz w:val="24"/>
                <w:szCs w:val="24"/>
                <w:lang w:eastAsia="zh-CN"/>
              </w:rPr>
              <w:t>操作维护方法、设备出现故障后的应急处理。</w:t>
            </w:r>
          </w:p>
          <w:p w14:paraId="2B52DCA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评分标准:</w:t>
            </w:r>
          </w:p>
          <w:p w14:paraId="4E4AB69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培训方案完整、可实施、针对性强、合理、对评审内容中的各项要求有详细描述;结合项目具体情况，责任明确、要求具体、可落实;方案够紧扣本项目实际情况，针对本项目内容编写。</w:t>
            </w:r>
          </w:p>
          <w:p w14:paraId="472F43FB">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1.响应全面一项得</w:t>
            </w:r>
            <w:r>
              <w:rPr>
                <w:rFonts w:hint="eastAsia"/>
                <w:sz w:val="24"/>
                <w:szCs w:val="24"/>
                <w:lang w:val="en-US" w:eastAsia="zh-CN"/>
              </w:rPr>
              <w:t>2</w:t>
            </w:r>
            <w:r>
              <w:rPr>
                <w:rFonts w:hint="eastAsia"/>
                <w:sz w:val="24"/>
                <w:szCs w:val="24"/>
                <w:lang w:eastAsia="zh-CN"/>
              </w:rPr>
              <w:t>分，最高得</w:t>
            </w:r>
            <w:r>
              <w:rPr>
                <w:rFonts w:hint="eastAsia"/>
                <w:sz w:val="24"/>
                <w:szCs w:val="24"/>
                <w:lang w:val="en-US" w:eastAsia="zh-CN"/>
              </w:rPr>
              <w:t>6</w:t>
            </w:r>
            <w:r>
              <w:rPr>
                <w:rFonts w:hint="eastAsia"/>
                <w:sz w:val="24"/>
                <w:szCs w:val="24"/>
                <w:lang w:eastAsia="zh-CN"/>
              </w:rPr>
              <w:t>分；</w:t>
            </w:r>
          </w:p>
          <w:p w14:paraId="40EF8236">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2.一般响应一项得</w:t>
            </w:r>
            <w:r>
              <w:rPr>
                <w:rFonts w:hint="eastAsia"/>
                <w:sz w:val="24"/>
                <w:szCs w:val="24"/>
                <w:lang w:val="en-US" w:eastAsia="zh-CN"/>
              </w:rPr>
              <w:t>1</w:t>
            </w:r>
            <w:r>
              <w:rPr>
                <w:rFonts w:hint="eastAsia"/>
                <w:sz w:val="24"/>
                <w:szCs w:val="24"/>
                <w:lang w:eastAsia="zh-CN"/>
              </w:rPr>
              <w:t>分，最高得</w:t>
            </w:r>
            <w:r>
              <w:rPr>
                <w:rFonts w:hint="eastAsia"/>
                <w:sz w:val="24"/>
                <w:szCs w:val="24"/>
                <w:lang w:val="en-US" w:eastAsia="zh-CN"/>
              </w:rPr>
              <w:t>3</w:t>
            </w:r>
            <w:r>
              <w:rPr>
                <w:rFonts w:hint="eastAsia"/>
                <w:sz w:val="24"/>
                <w:szCs w:val="24"/>
                <w:lang w:eastAsia="zh-CN"/>
              </w:rPr>
              <w:t>分；</w:t>
            </w:r>
          </w:p>
          <w:p w14:paraId="080D2E41">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3.存在少量缺陷响应一项得</w:t>
            </w:r>
            <w:r>
              <w:rPr>
                <w:rFonts w:hint="eastAsia"/>
                <w:sz w:val="24"/>
                <w:szCs w:val="24"/>
                <w:lang w:val="en-US" w:eastAsia="zh-CN"/>
              </w:rPr>
              <w:t>0.5</w:t>
            </w:r>
            <w:r>
              <w:rPr>
                <w:rFonts w:hint="eastAsia"/>
                <w:sz w:val="24"/>
                <w:szCs w:val="24"/>
                <w:lang w:eastAsia="zh-CN"/>
              </w:rPr>
              <w:t>分，最高得</w:t>
            </w:r>
            <w:r>
              <w:rPr>
                <w:rFonts w:hint="eastAsia"/>
                <w:sz w:val="24"/>
                <w:szCs w:val="24"/>
                <w:lang w:val="en-US" w:eastAsia="zh-CN"/>
              </w:rPr>
              <w:t>1.5</w:t>
            </w:r>
            <w:r>
              <w:rPr>
                <w:rFonts w:hint="eastAsia"/>
                <w:sz w:val="24"/>
                <w:szCs w:val="24"/>
                <w:lang w:eastAsia="zh-CN"/>
              </w:rPr>
              <w:t>分；</w:t>
            </w:r>
          </w:p>
          <w:p w14:paraId="2FDF141C">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rPr>
            </w:pPr>
            <w:r>
              <w:rPr>
                <w:rFonts w:hint="eastAsia"/>
                <w:sz w:val="24"/>
                <w:szCs w:val="24"/>
                <w:lang w:eastAsia="zh-CN"/>
              </w:rPr>
              <w:t>4.培训方案评审内容不满足或评审内容缺项得0分。</w:t>
            </w:r>
          </w:p>
        </w:tc>
      </w:tr>
      <w:tr w14:paraId="3B73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1765" w:type="dxa"/>
            <w:gridSpan w:val="2"/>
            <w:vAlign w:val="center"/>
          </w:tcPr>
          <w:p w14:paraId="0D3FED57">
            <w:pPr>
              <w:pStyle w:val="16"/>
              <w:spacing w:line="285" w:lineRule="auto"/>
              <w:rPr>
                <w:rFonts w:hint="eastAsia"/>
                <w:sz w:val="24"/>
                <w:szCs w:val="24"/>
              </w:rPr>
            </w:pPr>
            <w:r>
              <w:rPr>
                <w:rFonts w:hint="eastAsia"/>
                <w:sz w:val="24"/>
                <w:szCs w:val="24"/>
              </w:rPr>
              <w:t>企业业绩</w:t>
            </w:r>
          </w:p>
        </w:tc>
        <w:tc>
          <w:tcPr>
            <w:tcW w:w="1144" w:type="dxa"/>
            <w:tcBorders>
              <w:left w:val="nil"/>
            </w:tcBorders>
            <w:shd w:val="clear" w:color="auto" w:fill="auto"/>
            <w:vAlign w:val="center"/>
          </w:tcPr>
          <w:p w14:paraId="66FFB247">
            <w:pPr>
              <w:pStyle w:val="16"/>
              <w:spacing w:line="285" w:lineRule="auto"/>
              <w:rPr>
                <w:rFonts w:hint="eastAsia" w:ascii="Arial" w:hAnsi="Arial" w:eastAsia="Arial" w:cs="Arial"/>
                <w:snapToGrid w:val="0"/>
                <w:color w:val="000000"/>
                <w:kern w:val="0"/>
                <w:sz w:val="24"/>
                <w:szCs w:val="24"/>
                <w:lang w:val="en-US" w:eastAsia="zh-CN" w:bidi="ar-SA"/>
              </w:rPr>
            </w:pPr>
            <w:r>
              <w:rPr>
                <w:rFonts w:hint="eastAsia"/>
                <w:sz w:val="24"/>
                <w:szCs w:val="24"/>
                <w:lang w:val="en-US" w:eastAsia="zh-CN"/>
              </w:rPr>
              <w:t>4</w:t>
            </w:r>
            <w:r>
              <w:rPr>
                <w:rFonts w:hint="eastAsia"/>
                <w:sz w:val="24"/>
                <w:szCs w:val="24"/>
              </w:rPr>
              <w:t>分</w:t>
            </w:r>
          </w:p>
        </w:tc>
        <w:tc>
          <w:tcPr>
            <w:tcW w:w="6750" w:type="dxa"/>
            <w:tcBorders>
              <w:left w:val="nil"/>
            </w:tcBorders>
            <w:vAlign w:val="center"/>
          </w:tcPr>
          <w:p w14:paraId="1CAD2964">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每提供1</w:t>
            </w:r>
            <w:r>
              <w:rPr>
                <w:rFonts w:hint="eastAsia"/>
                <w:sz w:val="24"/>
                <w:szCs w:val="24"/>
                <w:lang w:val="en-US" w:eastAsia="zh-CN"/>
              </w:rPr>
              <w:t>份</w:t>
            </w:r>
            <w:r>
              <w:rPr>
                <w:rFonts w:hint="eastAsia"/>
                <w:sz w:val="24"/>
                <w:szCs w:val="24"/>
                <w:lang w:eastAsia="zh-CN"/>
              </w:rPr>
              <w:t>202</w:t>
            </w:r>
            <w:r>
              <w:rPr>
                <w:rFonts w:hint="eastAsia"/>
                <w:sz w:val="24"/>
                <w:szCs w:val="24"/>
                <w:lang w:val="en-US" w:eastAsia="zh-CN"/>
              </w:rPr>
              <w:t>3</w:t>
            </w:r>
            <w:r>
              <w:rPr>
                <w:rFonts w:hint="eastAsia"/>
                <w:sz w:val="24"/>
                <w:szCs w:val="24"/>
                <w:lang w:eastAsia="zh-CN"/>
              </w:rPr>
              <w:t>年</w:t>
            </w:r>
            <w:r>
              <w:rPr>
                <w:rFonts w:hint="eastAsia"/>
                <w:sz w:val="24"/>
                <w:szCs w:val="24"/>
                <w:lang w:val="en-US" w:eastAsia="zh-CN"/>
              </w:rPr>
              <w:t>5</w:t>
            </w:r>
            <w:r>
              <w:rPr>
                <w:rFonts w:hint="eastAsia"/>
                <w:sz w:val="24"/>
                <w:szCs w:val="24"/>
                <w:lang w:eastAsia="zh-CN"/>
              </w:rPr>
              <w:t>月（以合同签订日期为准）至今类似项目业绩（每份业绩须提供中标通知书</w:t>
            </w:r>
            <w:r>
              <w:rPr>
                <w:rFonts w:hint="eastAsia"/>
                <w:sz w:val="24"/>
                <w:szCs w:val="24"/>
                <w:lang w:val="en-US" w:eastAsia="zh-CN"/>
              </w:rPr>
              <w:t>或</w:t>
            </w:r>
            <w:r>
              <w:rPr>
                <w:rFonts w:hint="eastAsia"/>
                <w:sz w:val="24"/>
                <w:szCs w:val="24"/>
                <w:lang w:eastAsia="zh-CN"/>
              </w:rPr>
              <w:t>合同协议书）得</w:t>
            </w:r>
            <w:r>
              <w:rPr>
                <w:rFonts w:hint="eastAsia"/>
                <w:sz w:val="24"/>
                <w:szCs w:val="24"/>
                <w:lang w:val="en-US" w:eastAsia="zh-CN"/>
              </w:rPr>
              <w:t>2</w:t>
            </w:r>
            <w:r>
              <w:rPr>
                <w:rFonts w:hint="eastAsia"/>
                <w:sz w:val="24"/>
                <w:szCs w:val="24"/>
                <w:lang w:eastAsia="zh-CN"/>
              </w:rPr>
              <w:t>分，共</w:t>
            </w:r>
            <w:r>
              <w:rPr>
                <w:rFonts w:hint="eastAsia"/>
                <w:sz w:val="24"/>
                <w:szCs w:val="24"/>
                <w:lang w:val="en-US" w:eastAsia="zh-CN"/>
              </w:rPr>
              <w:t>4</w:t>
            </w:r>
            <w:r>
              <w:rPr>
                <w:rFonts w:hint="eastAsia"/>
                <w:sz w:val="24"/>
                <w:szCs w:val="24"/>
                <w:lang w:eastAsia="zh-CN"/>
              </w:rPr>
              <w:t>分。</w:t>
            </w:r>
          </w:p>
          <w:p w14:paraId="028779B5">
            <w:pPr>
              <w:pStyle w:val="16"/>
              <w:keepNext w:val="0"/>
              <w:keepLines w:val="0"/>
              <w:pageBreakBefore w:val="0"/>
              <w:widowControl/>
              <w:kinsoku w:val="0"/>
              <w:wordWrap/>
              <w:overflowPunct/>
              <w:topLinePunct w:val="0"/>
              <w:autoSpaceDE w:val="0"/>
              <w:autoSpaceDN w:val="0"/>
              <w:bidi w:val="0"/>
              <w:adjustRightInd w:val="0"/>
              <w:snapToGrid w:val="0"/>
              <w:spacing w:line="286" w:lineRule="auto"/>
              <w:ind w:firstLine="480" w:firstLineChars="200"/>
              <w:textAlignment w:val="baseline"/>
              <w:rPr>
                <w:rFonts w:hint="eastAsia"/>
                <w:sz w:val="24"/>
                <w:szCs w:val="24"/>
                <w:lang w:eastAsia="zh-CN"/>
              </w:rPr>
            </w:pPr>
            <w:r>
              <w:rPr>
                <w:rFonts w:hint="eastAsia"/>
                <w:sz w:val="24"/>
                <w:szCs w:val="24"/>
                <w:lang w:eastAsia="zh-CN"/>
              </w:rPr>
              <w:t>注：未提供中标通知书</w:t>
            </w:r>
            <w:r>
              <w:rPr>
                <w:rFonts w:hint="eastAsia"/>
                <w:sz w:val="24"/>
                <w:szCs w:val="24"/>
                <w:lang w:val="en-US" w:eastAsia="zh-CN"/>
              </w:rPr>
              <w:t>或</w:t>
            </w:r>
            <w:r>
              <w:rPr>
                <w:rFonts w:hint="eastAsia"/>
                <w:sz w:val="24"/>
                <w:szCs w:val="24"/>
                <w:lang w:eastAsia="zh-CN"/>
              </w:rPr>
              <w:t>合同协议书的，该业绩不得分，提供所有资料应字迹清晰，否则不计分。</w:t>
            </w:r>
          </w:p>
        </w:tc>
      </w:tr>
    </w:tbl>
    <w:p w14:paraId="38590B13">
      <w:pPr>
        <w:pStyle w:val="2"/>
        <w:rPr>
          <w:rFonts w:hint="eastAsia" w:asciiTheme="minorEastAsia" w:hAnsiTheme="minorEastAsia" w:eastAsiaTheme="minorEastAsia" w:cstheme="minorEastAsia"/>
          <w:color w:val="auto"/>
        </w:rPr>
      </w:pPr>
    </w:p>
    <w:p w14:paraId="1C6FFB6C">
      <w:pPr>
        <w:rPr>
          <w:rFonts w:hint="eastAsia"/>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77F129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168FDB0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定标后，采购代理机构将立即组织成交供应商和采购人洽谈并签订中标合同。签订的合同需经富县政府采购管理中心确认，否则无效。磋商文件及成交供应商的响应文件和澄清答复均作为签订合同的依据。</w:t>
      </w:r>
    </w:p>
    <w:p w14:paraId="7A50ABC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476BD5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eastAsia="宋体" w:cs="宋体"/>
          <w:color w:val="auto"/>
          <w:sz w:val="24"/>
          <w:lang w:val="en-US" w:eastAsia="zh-CN"/>
        </w:rPr>
        <w:t>25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6A1395C">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12D6D8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同时报请政府采购监督机构通报全省,取消其进入政府采购市场的资格,并按规定予以处罚。</w:t>
      </w:r>
    </w:p>
    <w:p w14:paraId="7CE118D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6EA4A6D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B548A7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1167C87">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0F15B1F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E7FAF47">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43EBB4E5">
      <w:pPr>
        <w:pStyle w:val="3"/>
        <w:ind w:firstLine="602" w:firstLineChars="200"/>
        <w:rPr>
          <w:rFonts w:hint="eastAsia" w:ascii="宋体" w:hAnsi="宋体" w:eastAsia="宋体" w:cs="宋体"/>
          <w:sz w:val="30"/>
          <w:szCs w:val="30"/>
        </w:rPr>
      </w:pPr>
      <w:r>
        <w:rPr>
          <w:rFonts w:hint="eastAsia" w:ascii="宋体" w:hAnsi="宋体" w:eastAsia="宋体" w:cs="宋体"/>
          <w:sz w:val="30"/>
          <w:szCs w:val="30"/>
          <w:lang w:val="en-US" w:eastAsia="zh-CN"/>
        </w:rPr>
        <w:t>八．</w:t>
      </w:r>
      <w:r>
        <w:rPr>
          <w:rFonts w:hint="eastAsia" w:ascii="宋体" w:hAnsi="宋体" w:eastAsia="宋体" w:cs="宋体"/>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w:t>
      </w:r>
      <w:r>
        <w:rPr>
          <w:rFonts w:hint="eastAsia" w:ascii="宋体" w:hAnsi="宋体" w:eastAsia="宋体" w:cs="宋体"/>
          <w:sz w:val="24"/>
          <w:szCs w:val="24"/>
          <w:lang w:val="en-US" w:eastAsia="zh-CN"/>
        </w:rPr>
        <w:t>磋商</w:t>
      </w:r>
      <w:r>
        <w:rPr>
          <w:rFonts w:hint="eastAsia" w:ascii="宋体" w:hAnsi="宋体" w:eastAsia="宋体" w:cs="宋体"/>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九</w:t>
      </w:r>
      <w:r>
        <w:rPr>
          <w:rFonts w:hint="eastAsia" w:ascii="宋体" w:hAnsi="宋体" w:eastAsia="宋体" w:cs="宋体"/>
          <w:b/>
          <w:sz w:val="30"/>
          <w:szCs w:val="30"/>
        </w:rPr>
        <w:t>．</w:t>
      </w:r>
      <w:r>
        <w:rPr>
          <w:rFonts w:hint="eastAsia" w:ascii="宋体" w:hAnsi="宋体" w:eastAsia="宋体" w:cs="宋体"/>
          <w:b/>
          <w:sz w:val="30"/>
          <w:szCs w:val="30"/>
          <w:lang w:val="en-US" w:eastAsia="zh-CN"/>
        </w:rPr>
        <w:t>落实的相关政策</w:t>
      </w:r>
    </w:p>
    <w:p w14:paraId="49F6A714">
      <w:pPr>
        <w:rPr>
          <w:rFonts w:hint="eastAsia" w:ascii="宋体" w:hAnsi="宋体" w:eastAsia="宋体" w:cs="宋体"/>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333333"/>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034DD3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C904C78">
      <w:pPr>
        <w:jc w:val="center"/>
        <w:rPr>
          <w:rFonts w:hint="eastAsia" w:ascii="宋体" w:hAnsi="宋体" w:eastAsia="宋体" w:cs="宋体"/>
          <w:b/>
          <w:sz w:val="30"/>
          <w:szCs w:val="30"/>
          <w:lang w:val="en-US" w:eastAsia="zh-CN"/>
        </w:rPr>
      </w:pPr>
    </w:p>
    <w:p w14:paraId="35F4B315">
      <w:pPr>
        <w:numPr>
          <w:ilvl w:val="0"/>
          <w:numId w:val="11"/>
        </w:num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其它事项</w:t>
      </w:r>
    </w:p>
    <w:p w14:paraId="0F9E0E25">
      <w:pPr>
        <w:numPr>
          <w:ilvl w:val="0"/>
          <w:numId w:val="0"/>
        </w:numPr>
        <w:jc w:val="both"/>
        <w:rPr>
          <w:rFonts w:hint="eastAsia" w:ascii="宋体" w:hAnsi="宋体" w:eastAsia="宋体" w:cs="宋体"/>
          <w:b/>
          <w:sz w:val="30"/>
          <w:szCs w:val="30"/>
          <w:lang w:val="en-US" w:eastAsia="zh-CN"/>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5DAE856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28A60B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3A2B3A">
      <w:pPr>
        <w:spacing w:before="143" w:line="228" w:lineRule="auto"/>
        <w:jc w:val="both"/>
        <w:rPr>
          <w:rFonts w:hint="eastAsia" w:asciiTheme="minorEastAsia" w:hAnsiTheme="minorEastAsia" w:eastAsiaTheme="minorEastAsia" w:cstheme="minorEastAsia"/>
          <w:b/>
          <w:bCs/>
          <w:color w:val="auto"/>
          <w:spacing w:val="5"/>
          <w:sz w:val="31"/>
          <w:szCs w:val="31"/>
        </w:rPr>
      </w:pPr>
    </w:p>
    <w:p w14:paraId="053AC29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6B53CF7C">
      <w:pPr>
        <w:spacing w:before="143" w:line="228" w:lineRule="auto"/>
        <w:jc w:val="center"/>
        <w:rPr>
          <w:rFonts w:hint="eastAsia" w:asciiTheme="minorEastAsia" w:hAnsiTheme="minorEastAsia" w:eastAsiaTheme="minorEastAsia" w:cstheme="minorEastAsia"/>
          <w:b/>
          <w:bCs/>
          <w:color w:val="auto"/>
          <w:spacing w:val="5"/>
          <w:sz w:val="31"/>
          <w:szCs w:val="31"/>
        </w:rPr>
      </w:pPr>
    </w:p>
    <w:p w14:paraId="30882CB6">
      <w:pPr>
        <w:spacing w:before="143" w:line="228" w:lineRule="auto"/>
        <w:jc w:val="both"/>
        <w:rPr>
          <w:rFonts w:hint="eastAsia" w:asciiTheme="minorEastAsia" w:hAnsiTheme="minorEastAsia" w:eastAsiaTheme="minorEastAsia" w:cstheme="minorEastAsia"/>
          <w:b/>
          <w:bCs/>
          <w:color w:val="auto"/>
          <w:spacing w:val="5"/>
          <w:sz w:val="31"/>
          <w:szCs w:val="31"/>
        </w:rPr>
      </w:pPr>
    </w:p>
    <w:p w14:paraId="4E17A26C">
      <w:pPr>
        <w:spacing w:before="143" w:line="228" w:lineRule="auto"/>
        <w:jc w:val="center"/>
        <w:rPr>
          <w:rFonts w:hint="eastAsia" w:asciiTheme="minorEastAsia" w:hAnsiTheme="minorEastAsia" w:eastAsiaTheme="minorEastAsia" w:cstheme="minorEastAsia"/>
          <w:b/>
          <w:bCs/>
          <w:color w:val="auto"/>
          <w:spacing w:val="5"/>
          <w:sz w:val="31"/>
          <w:szCs w:val="31"/>
        </w:rPr>
      </w:pPr>
    </w:p>
    <w:p w14:paraId="559ADB70">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3C495F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4C20BF01">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磋商内容及参数要求</w:t>
      </w:r>
    </w:p>
    <w:p w14:paraId="1496D546">
      <w:pPr>
        <w:spacing w:line="89" w:lineRule="exact"/>
        <w:rPr>
          <w:rFonts w:hint="eastAsia" w:asciiTheme="minorEastAsia" w:hAnsiTheme="minorEastAsia" w:eastAsiaTheme="minorEastAsia" w:cstheme="minorEastAsia"/>
          <w:color w:val="auto"/>
        </w:rPr>
      </w:pPr>
    </w:p>
    <w:p w14:paraId="2843B3C3">
      <w:pPr>
        <w:pStyle w:val="2"/>
        <w:spacing w:line="259" w:lineRule="auto"/>
        <w:rPr>
          <w:rFonts w:hint="eastAsia" w:asciiTheme="minorEastAsia" w:hAnsiTheme="minorEastAsia" w:eastAsiaTheme="minorEastAsia" w:cstheme="minorEastAsia"/>
          <w:color w:val="auto"/>
        </w:rPr>
      </w:pPr>
    </w:p>
    <w:p w14:paraId="78BC891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富县果业防灾减灾试验项目（货物）</w:t>
      </w:r>
    </w:p>
    <w:p w14:paraId="08E2E823">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二、项目概况：购置防霜机，发电机，移动冷库。</w:t>
      </w:r>
    </w:p>
    <w:p w14:paraId="7A3C24E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三、付款方式：合同签订后支付中标结果的30%，货物到场后支付30%，验收合格或通过审计后支付剩余40%。</w:t>
      </w:r>
    </w:p>
    <w:p w14:paraId="2DBD8D1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 xml:space="preserve">四、供货期限：合同签订后60日历天。 </w:t>
      </w:r>
    </w:p>
    <w:p w14:paraId="467F09A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五、服务要求：</w:t>
      </w:r>
    </w:p>
    <w:p w14:paraId="1879700C">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1.供应商所供全部产品必须是全新的、符合国家最新质量标准，具有出厂合格证明的产品。</w:t>
      </w:r>
    </w:p>
    <w:p w14:paraId="5E0BDAF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2.供应商须在服务期限内负责所有设备在指定部室的就位、安装、接线、调试等。</w:t>
      </w:r>
    </w:p>
    <w:p w14:paraId="494E5FB7">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3.实施过程中须规范、安全，做好现场保护，安装完成后需清理施工及安装垃圾。</w:t>
      </w:r>
    </w:p>
    <w:p w14:paraId="1164F67B">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4.供应商须为采购人指定人员提供所有设备及软件系统的操作使用培训，确保使用者掌握基本操作、日常维护及简单故障处理。</w:t>
      </w:r>
    </w:p>
    <w:p w14:paraId="552B94E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5.验收交付时，须同时提供完整的技术资料，包括但不限于：产品说明书、合格证、质量保证书、操作手册等。</w:t>
      </w:r>
    </w:p>
    <w:p w14:paraId="6631728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六、售后及质量保证要求：</w:t>
      </w:r>
    </w:p>
    <w:p w14:paraId="3630C9D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1.质保期：自最终验收合格之日起1年。</w:t>
      </w:r>
    </w:p>
    <w:p w14:paraId="73848A81">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售后要求：在质保期内，所有设备、材料、软件及安装工程出现任何非人为原因造成的质量缺陷、性能型故障或损坏，供应商均须提供免费修复或更换。质保期内供应商须提供7*24小时电话技术支持与服务咨询，接到采购人故障报修通知后，30分钟内电话响应，2小时内提出解决方案。如需现场处理，须在24小时内派遣技术人员到现场处理，直至问题彻底解决。</w:t>
      </w:r>
    </w:p>
    <w:p w14:paraId="027241C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附件：货物采购清单</w:t>
      </w:r>
    </w:p>
    <w:tbl>
      <w:tblPr>
        <w:tblStyle w:val="10"/>
        <w:tblW w:w="88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4"/>
        <w:gridCol w:w="6550"/>
        <w:gridCol w:w="699"/>
        <w:gridCol w:w="897"/>
      </w:tblGrid>
      <w:tr w14:paraId="41335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2" w:hRule="atLeast"/>
        </w:trPr>
        <w:tc>
          <w:tcPr>
            <w:tcW w:w="8800" w:type="dxa"/>
            <w:gridSpan w:val="4"/>
            <w:tcBorders>
              <w:top w:val="nil"/>
              <w:left w:val="nil"/>
              <w:bottom w:val="nil"/>
              <w:right w:val="nil"/>
            </w:tcBorders>
            <w:shd w:val="clear" w:color="auto" w:fill="auto"/>
            <w:noWrap/>
            <w:vAlign w:val="center"/>
          </w:tcPr>
          <w:p w14:paraId="47C2BB18">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22"/>
                <w:szCs w:val="22"/>
                <w:u w:val="none"/>
                <w:lang w:val="en-US" w:eastAsia="zh-CN" w:bidi="ar"/>
              </w:rPr>
              <w:t>2026年富县防灾减灾能力提升项目采购清单</w:t>
            </w:r>
          </w:p>
        </w:tc>
      </w:tr>
      <w:tr w14:paraId="5C9BF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C0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货物名称</w:t>
            </w:r>
          </w:p>
        </w:tc>
        <w:tc>
          <w:tcPr>
            <w:tcW w:w="6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5FF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货物要求</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D1C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采购数量</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6499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用  途</w:t>
            </w:r>
          </w:p>
        </w:tc>
      </w:tr>
      <w:tr w14:paraId="30E97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8" w:hRule="atLeast"/>
        </w:trPr>
        <w:tc>
          <w:tcPr>
            <w:tcW w:w="65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8F739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防霜机</w:t>
            </w:r>
          </w:p>
        </w:tc>
        <w:tc>
          <w:tcPr>
            <w:tcW w:w="6550" w:type="dxa"/>
            <w:tcBorders>
              <w:top w:val="single" w:color="000000" w:sz="4" w:space="0"/>
              <w:left w:val="single" w:color="000000" w:sz="4" w:space="0"/>
              <w:bottom w:val="single" w:color="000000" w:sz="4" w:space="0"/>
              <w:right w:val="single" w:color="000000" w:sz="4" w:space="0"/>
            </w:tcBorders>
            <w:shd w:val="clear" w:color="auto" w:fill="auto"/>
            <w:vAlign w:val="top"/>
          </w:tcPr>
          <w:p w14:paraId="45EA7993">
            <w:pPr>
              <w:keepNext w:val="0"/>
              <w:keepLines w:val="0"/>
              <w:widowControl/>
              <w:suppressLineNumbers w:val="0"/>
              <w:jc w:val="left"/>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防霜工作半径：50米-80米,总功率：10KW以上,电压：380V,防霜方式：扰流+燃油增温,水平旋转角度：360度旋转,防霜机自动上下摆动,加油方式：零登高地面直连自动加油系统,配有火焰检测装置，可调节火量大小。</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总高度6米以上，塔架为多立柱热镀锌角钢螺栓连接</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配置驱鸟装置、无电情况需配备太阳能板棵检测全年温湿度、风速、风向，线上霜冻实时监控系统，手机远程操控、手机远程监控，包括但不限于以下功能：温度自动 启停、扰流启停，上下摆动启停、 高空逆温层温度，地表温度，油箱 油量，设备运行状态等功能。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B9E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6台</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BDA2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富县防灾减灾能力提升项目</w:t>
            </w:r>
          </w:p>
        </w:tc>
      </w:tr>
      <w:tr w14:paraId="2625E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24" w:hRule="atLeast"/>
        </w:trPr>
        <w:tc>
          <w:tcPr>
            <w:tcW w:w="65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38E42">
            <w:pPr>
              <w:jc w:val="center"/>
              <w:rPr>
                <w:rFonts w:hint="eastAsia" w:ascii="宋体" w:hAnsi="宋体" w:eastAsia="宋体" w:cs="宋体"/>
                <w:i w:val="0"/>
                <w:iCs w:val="0"/>
                <w:color w:val="auto"/>
                <w:sz w:val="18"/>
                <w:szCs w:val="18"/>
                <w:u w:val="none"/>
              </w:rPr>
            </w:pPr>
          </w:p>
        </w:tc>
        <w:tc>
          <w:tcPr>
            <w:tcW w:w="6550" w:type="dxa"/>
            <w:tcBorders>
              <w:top w:val="single" w:color="000000" w:sz="4" w:space="0"/>
              <w:left w:val="single" w:color="000000" w:sz="4" w:space="0"/>
              <w:bottom w:val="single" w:color="000000" w:sz="4" w:space="0"/>
              <w:right w:val="single" w:color="000000" w:sz="4" w:space="0"/>
            </w:tcBorders>
            <w:shd w:val="clear" w:color="auto" w:fill="auto"/>
            <w:vAlign w:val="top"/>
          </w:tcPr>
          <w:p w14:paraId="7BAF708A">
            <w:pPr>
              <w:keepNext w:val="0"/>
              <w:keepLines w:val="0"/>
              <w:widowControl/>
              <w:suppressLineNumbers w:val="0"/>
              <w:jc w:val="left"/>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防霜机工作半径：50米-80米（火量调节分为小火和大火2个档位）。</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喷雾半径：50米（喷雾时主机360度无限旋转）。</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水泵参数：工作压力1-5MPa,额定流量：500-100L/min,功率：7.5KW</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防霜机总功率：≥18KW，电压：380V。</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防霜方式：扰流＋燃油增温+喷雾（三者可同时运行工作）。</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防霜机动作：全自动水平360度旋转，自动上下摆动。</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加油方式：零登高地面直连本地或远程自动加油系统，配有火焰检测装置。</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安装高度：塔架为4立柱热镀锌角钢螺接高7米，抗10级风确保3年不生锈。</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塔架材质：热镀锌角钢</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主机材质：油箱、配电箱，燃烧室，燃烧筒均为不锈钢材质。</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拓展功能：高级驱鸟器，太阳能LED杀虫灯，小型气象站（实时监测）。</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手机APP远程操控：自动定温启停，定时启停，扰流启停，一键加温启停，喷雾启停，加油启停，上下摆动启停。</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手机APP远程监控：油箱油量，设备运行状态，霜冻远程手机报警，高空逆温层温度，地表温度，地表湿度，风速，风向,土壤墒情（温度、湿度、电导率、PH、氮磷钾）等功能。</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在整机不提供外接电源的情况下，由太阳能板供电可实现实时全年温湿度土壤墒情监控及历史数据查询,软件具备OTA升级功能。</w:t>
            </w:r>
          </w:p>
        </w:tc>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5277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6台</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CB01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富县防灾减灾能力提升项目</w:t>
            </w:r>
          </w:p>
        </w:tc>
      </w:tr>
      <w:tr w14:paraId="23B84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9" w:hRule="atLeast"/>
        </w:trPr>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D51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发电机</w:t>
            </w:r>
          </w:p>
        </w:tc>
        <w:tc>
          <w:tcPr>
            <w:tcW w:w="6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D2B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功率：30kw及以上，缸数：四缸，相数：三相，燃油类型：柴油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097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12台</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044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富县防灾减灾能力提升项目</w:t>
            </w:r>
          </w:p>
        </w:tc>
      </w:tr>
      <w:tr w14:paraId="456F6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8" w:hRule="atLeast"/>
        </w:trPr>
        <w:tc>
          <w:tcPr>
            <w:tcW w:w="6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AC0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移动冷库</w:t>
            </w:r>
          </w:p>
        </w:tc>
        <w:tc>
          <w:tcPr>
            <w:tcW w:w="6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E21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冷库容量：≥10吨（50方）</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压缩机：功率≥5p</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电压：三相四线制380V</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材质：双面彩钢，内加聚氨酯阻燃保温板，阻燃等级B1级。墙体厚度：≥100mm。</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具有电控及化霜系统。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0F2F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2台</w:t>
            </w:r>
          </w:p>
        </w:tc>
        <w:tc>
          <w:tcPr>
            <w:tcW w:w="8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AF5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富县防灾减灾能力提升项目</w:t>
            </w:r>
          </w:p>
        </w:tc>
      </w:tr>
      <w:tr w14:paraId="1C794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0DDA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28DBD">
            <w:pPr>
              <w:jc w:val="center"/>
              <w:rPr>
                <w:rFonts w:hint="eastAsia" w:ascii="宋体" w:hAnsi="宋体" w:eastAsia="宋体" w:cs="宋体"/>
                <w:i w:val="0"/>
                <w:iCs w:val="0"/>
                <w:color w:val="auto"/>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40CF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26台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DFE07">
            <w:pPr>
              <w:jc w:val="center"/>
              <w:rPr>
                <w:rFonts w:hint="eastAsia" w:ascii="宋体" w:hAnsi="宋体" w:eastAsia="宋体" w:cs="宋体"/>
                <w:i w:val="0"/>
                <w:iCs w:val="0"/>
                <w:color w:val="auto"/>
                <w:sz w:val="18"/>
                <w:szCs w:val="18"/>
                <w:u w:val="none"/>
              </w:rPr>
            </w:pPr>
          </w:p>
        </w:tc>
      </w:tr>
    </w:tbl>
    <w:p w14:paraId="4B06FBF8">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76DC593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b/>
          <w:bCs/>
          <w:color w:val="auto"/>
          <w:sz w:val="32"/>
          <w:szCs w:val="32"/>
          <w:lang w:val="en-US"/>
        </w:rPr>
        <w:sectPr>
          <w:headerReference r:id="rId7" w:type="default"/>
          <w:footerReference r:id="rId8" w:type="default"/>
          <w:pgSz w:w="11906" w:h="16838"/>
          <w:pgMar w:top="2098" w:right="1474" w:bottom="1984" w:left="1587" w:header="851" w:footer="992" w:gutter="0"/>
          <w:pgNumType w:fmt="decimal"/>
          <w:cols w:space="720" w:num="1"/>
          <w:docGrid w:type="lines" w:linePitch="312" w:charSpace="0"/>
        </w:sectPr>
      </w:pPr>
      <w:r>
        <w:rPr>
          <w:rFonts w:hint="eastAsia" w:ascii="宋体" w:hAnsi="宋体" w:eastAsia="宋体" w:cs="宋体"/>
          <w:b w:val="0"/>
          <w:bCs w:val="0"/>
          <w:color w:val="auto"/>
          <w:kern w:val="0"/>
          <w:sz w:val="24"/>
          <w:szCs w:val="24"/>
        </w:rPr>
        <w:t>注</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p>
    <w:p w14:paraId="6A558604">
      <w:pPr>
        <w:numPr>
          <w:ilvl w:val="0"/>
          <w:numId w:val="12"/>
        </w:numPr>
        <w:spacing w:before="143" w:line="228" w:lineRule="auto"/>
        <w:ind w:left="1937"/>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color w:val="auto"/>
          <w:spacing w:val="26"/>
          <w:sz w:val="31"/>
          <w:szCs w:val="31"/>
        </w:rPr>
        <w:t xml:space="preserve"> </w:t>
      </w: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946" w:firstLineChars="300"/>
        <w:textAlignment w:val="baseline"/>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富县果业技术推广和营销服务中心</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富县果业技术推广和营销服务中心</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富县果业防灾减灾试验项目（货物）</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富县果业防灾减灾试验项目（货物）</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富县果业技术推广和营销服务中心</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二、供货期</w:t>
      </w:r>
      <w:r>
        <w:rPr>
          <w:rFonts w:hint="eastAsia" w:asciiTheme="minorEastAsia" w:hAnsiTheme="minorEastAsia" w:eastAsiaTheme="minorEastAsia" w:cstheme="minorEastAsia"/>
          <w:color w:val="auto"/>
          <w:spacing w:val="-5"/>
          <w:sz w:val="24"/>
          <w:szCs w:val="24"/>
          <w:lang w:val="en-US" w:eastAsia="zh-CN"/>
        </w:rPr>
        <w:t>限</w:t>
      </w:r>
    </w:p>
    <w:p w14:paraId="313739B9">
      <w:pPr>
        <w:numPr>
          <w:ilvl w:val="0"/>
          <w:numId w:val="0"/>
        </w:numPr>
        <w:spacing w:before="120" w:after="120" w:line="288" w:lineRule="auto"/>
        <w:ind w:firstLine="460" w:firstLineChars="20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（供货期</w:t>
      </w:r>
      <w:r>
        <w:rPr>
          <w:rFonts w:hint="eastAsia" w:asciiTheme="minorEastAsia" w:hAnsiTheme="minorEastAsia" w:eastAsiaTheme="minorEastAsia" w:cstheme="minorEastAsia"/>
          <w:color w:val="auto"/>
          <w:spacing w:val="6"/>
          <w:sz w:val="24"/>
          <w:szCs w:val="24"/>
        </w:rPr>
        <w:t>）：</w:t>
      </w:r>
    </w:p>
    <w:p w14:paraId="30B3C1A9">
      <w:pPr>
        <w:keepNext w:val="0"/>
        <w:keepLines w:val="0"/>
        <w:pageBreakBefore w:val="0"/>
        <w:widowControl/>
        <w:kinsoku w:val="0"/>
        <w:overflowPunct/>
        <w:topLinePunct w:val="0"/>
        <w:autoSpaceDE w:val="0"/>
        <w:autoSpaceDN w:val="0"/>
        <w:bidi w:val="0"/>
        <w:adjustRightInd w:val="0"/>
        <w:snapToGrid w:val="0"/>
        <w:spacing w:line="440" w:lineRule="exact"/>
        <w:ind w:left="465"/>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三、质保期</w:t>
      </w:r>
      <w:r>
        <w:rPr>
          <w:rFonts w:hint="eastAsia" w:asciiTheme="minorEastAsia" w:hAnsiTheme="minorEastAsia" w:eastAsiaTheme="minorEastAsia" w:cstheme="minorEastAsia"/>
          <w:color w:val="auto"/>
          <w:spacing w:val="-5"/>
          <w:sz w:val="24"/>
          <w:szCs w:val="24"/>
          <w:lang w:val="en-US" w:eastAsia="zh-CN"/>
        </w:rPr>
        <w:t>限</w:t>
      </w:r>
    </w:p>
    <w:p w14:paraId="686E8DE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质保期</w:t>
      </w:r>
      <w:r>
        <w:rPr>
          <w:rFonts w:hint="eastAsia" w:asciiTheme="minorEastAsia" w:hAnsiTheme="minorEastAsia" w:eastAsiaTheme="minorEastAsia" w:cstheme="minorEastAsia"/>
          <w:color w:val="auto"/>
          <w:spacing w:val="-1"/>
          <w:sz w:val="24"/>
          <w:szCs w:val="24"/>
          <w:lang w:val="en-US" w:eastAsia="zh-CN"/>
        </w:rPr>
        <w:t>限</w:t>
      </w:r>
      <w:r>
        <w:rPr>
          <w:rFonts w:hint="eastAsia" w:asciiTheme="minorEastAsia" w:hAnsiTheme="minorEastAsia" w:eastAsiaTheme="minorEastAsia" w:cstheme="minorEastAsia"/>
          <w:color w:val="auto"/>
          <w:spacing w:val="-1"/>
          <w:sz w:val="24"/>
          <w:szCs w:val="24"/>
        </w:rPr>
        <w:t>：</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8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四、合同价款</w:t>
      </w:r>
    </w:p>
    <w:p w14:paraId="2EC79A78">
      <w:pPr>
        <w:pStyle w:val="2"/>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r>
        <w:rPr>
          <w:rFonts w:hint="eastAsia" w:asciiTheme="minorEastAsia" w:hAnsiTheme="minorEastAsia" w:eastAsiaTheme="minorEastAsia" w:cstheme="minorEastAsia"/>
          <w:color w:val="auto"/>
          <w:spacing w:val="-1"/>
          <w:sz w:val="24"/>
          <w:szCs w:val="24"/>
          <w:lang w:val="en-US" w:eastAsia="zh-CN"/>
        </w:rPr>
        <w:t>合同价款</w:t>
      </w:r>
      <w:r>
        <w:rPr>
          <w:rFonts w:hint="eastAsia" w:asciiTheme="minorEastAsia" w:hAnsiTheme="minorEastAsia" w:eastAsiaTheme="minorEastAsia" w:cstheme="minorEastAsia"/>
          <w:color w:val="auto"/>
          <w:spacing w:val="-1"/>
          <w:sz w:val="24"/>
          <w:szCs w:val="24"/>
        </w:rPr>
        <w:t>包括但不限于：所有清单货物的供货、运输、装卸、现场仓储；全部搭建（安装）工作，含钢支撑、滑杆、钢丝、防雹网、卡扣连接杆锁扣地锚、诱虫灯、气象监测站的定位、组装、固定、张紧、预埋、接线、调试等直至达到可使用状态的全部工序；搭建所需的辅助材料、工器具、安全防护用品；安装人员的差旅、食宿、保险；质量保证期内的保修服务及验收前的清洁、整改。</w:t>
      </w:r>
    </w:p>
    <w:p w14:paraId="46F16CC4">
      <w:pPr>
        <w:keepNext w:val="0"/>
        <w:keepLines w:val="0"/>
        <w:pageBreakBefore w:val="0"/>
        <w:widowControl/>
        <w:kinsoku w:val="0"/>
        <w:overflowPunct/>
        <w:topLinePunct w:val="0"/>
        <w:autoSpaceDE w:val="0"/>
        <w:autoSpaceDN w:val="0"/>
        <w:bidi w:val="0"/>
        <w:adjustRightInd w:val="0"/>
        <w:snapToGrid w:val="0"/>
        <w:spacing w:line="440" w:lineRule="exact"/>
        <w:ind w:firstLine="476" w:firstLineChars="200"/>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3.付款方式：</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五、采购内容和要求：</w:t>
      </w:r>
      <w:r>
        <w:rPr>
          <w:rFonts w:hint="eastAsia" w:asciiTheme="minorEastAsia" w:hAnsiTheme="minorEastAsia" w:eastAsiaTheme="minorEastAsia" w:cstheme="minorEastAsia"/>
          <w:color w:val="auto"/>
          <w:spacing w:val="-2"/>
          <w:sz w:val="24"/>
          <w:szCs w:val="24"/>
          <w:u w:val="single"/>
        </w:rPr>
        <w:t>详见采购内容</w:t>
      </w: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六、质保措施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采购人造成损失的，供应商承担全部责任，如严重违反质保措施的将取消成</w:t>
      </w:r>
      <w:r>
        <w:rPr>
          <w:rFonts w:hint="eastAsia" w:asciiTheme="minorEastAsia" w:hAnsiTheme="minorEastAsia" w:eastAsiaTheme="minorEastAsia" w:cstheme="minorEastAsia"/>
          <w:color w:val="auto"/>
          <w:spacing w:val="-1"/>
          <w:sz w:val="24"/>
          <w:szCs w:val="24"/>
          <w:lang w:val="en-US" w:eastAsia="zh-CN"/>
        </w:rPr>
        <w:t>交</w:t>
      </w:r>
      <w:r>
        <w:rPr>
          <w:rFonts w:hint="eastAsia" w:asciiTheme="minorEastAsia" w:hAnsiTheme="minorEastAsia" w:eastAsiaTheme="minorEastAsia" w:cstheme="minorEastAsia"/>
          <w:color w:val="auto"/>
          <w:spacing w:val="-1"/>
          <w:sz w:val="24"/>
          <w:szCs w:val="24"/>
        </w:rPr>
        <w:t>资格。</w:t>
      </w:r>
      <w:r>
        <w:rPr>
          <w:rFonts w:hint="eastAsia" w:ascii="宋体" w:hAnsi="宋体" w:eastAsia="宋体" w:cs="宋体"/>
          <w:snapToGrid w:val="0"/>
          <w:color w:val="auto"/>
          <w:kern w:val="0"/>
          <w:sz w:val="24"/>
          <w:szCs w:val="24"/>
          <w:lang w:val="en-US" w:eastAsia="zh-CN" w:bidi="ar"/>
        </w:rPr>
        <w:t>该项目所提供的货物，乙方必须保证在质保期内提供免费更换服务。</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七、违约责任：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7.1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7AE0C0AB">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color w:val="auto"/>
        </w:rPr>
      </w:pPr>
      <w:r>
        <w:rPr>
          <w:rFonts w:hint="eastAsia" w:asciiTheme="minorEastAsia" w:hAnsiTheme="minorEastAsia" w:eastAsiaTheme="minorEastAsia" w:cstheme="minorEastAsia"/>
          <w:color w:val="auto"/>
          <w:sz w:val="24"/>
          <w:szCs w:val="24"/>
        </w:rPr>
        <w:t>7.2</w:t>
      </w:r>
      <w:r>
        <w:rPr>
          <w:rFonts w:hint="eastAsia" w:asciiTheme="minorEastAsia" w:hAnsiTheme="minorEastAsia" w:eastAsiaTheme="minorEastAsia" w:cstheme="minorEastAsia"/>
          <w:color w:val="auto"/>
          <w:spacing w:val="-42"/>
          <w:sz w:val="24"/>
          <w:szCs w:val="24"/>
        </w:rPr>
        <w:t xml:space="preserve"> </w:t>
      </w:r>
      <w:r>
        <w:rPr>
          <w:rFonts w:hint="eastAsia" w:ascii="宋体" w:hAnsi="宋体" w:eastAsia="宋体" w:cs="宋体"/>
          <w:snapToGrid w:val="0"/>
          <w:color w:val="auto"/>
          <w:kern w:val="0"/>
          <w:sz w:val="24"/>
          <w:szCs w:val="24"/>
          <w:lang w:val="en-US" w:eastAsia="zh-CN" w:bidi="ar"/>
        </w:rPr>
        <w:t xml:space="preserve">乙方未按期交付货物的，每迟延一日减少合同总价款 1‰，迟延违约金总额 </w:t>
      </w:r>
    </w:p>
    <w:p w14:paraId="4EC7961C">
      <w:pPr>
        <w:keepNext w:val="0"/>
        <w:keepLines w:val="0"/>
        <w:pageBreakBefore w:val="0"/>
        <w:widowControl/>
        <w:suppressLineNumbers w:val="0"/>
        <w:kinsoku w:val="0"/>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不超过合同总价的 10%；迟延超过十日的，甲方有权解除合同。</w:t>
      </w:r>
    </w:p>
    <w:p w14:paraId="496B4B79">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7.3乙方所交货物的品种、质量不符合合同规定标准的，甲方有权拒收。</w:t>
      </w:r>
    </w:p>
    <w:p w14:paraId="1578E44D">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宋体" w:hAnsi="宋体" w:eastAsia="宋体" w:cs="宋体"/>
          <w:snapToGrid w:val="0"/>
          <w:color w:val="auto"/>
          <w:kern w:val="0"/>
          <w:sz w:val="24"/>
          <w:szCs w:val="24"/>
          <w:lang w:val="en-US" w:eastAsia="zh-CN" w:bidi="ar"/>
        </w:rPr>
      </w:pPr>
      <w:r>
        <w:rPr>
          <w:rFonts w:hint="eastAsia" w:asciiTheme="minorEastAsia" w:hAnsiTheme="minorEastAsia" w:eastAsiaTheme="minorEastAsia" w:cstheme="minorEastAsia"/>
          <w:color w:val="auto"/>
          <w:spacing w:val="-2"/>
          <w:sz w:val="24"/>
          <w:szCs w:val="24"/>
          <w:lang w:val="en-US" w:eastAsia="zh-CN"/>
        </w:rPr>
        <w:t>7.4质保期内乙方货物出现任何质量问题，乙方不及时解决的，甲方有权拒付</w:t>
      </w:r>
      <w:r>
        <w:rPr>
          <w:rFonts w:hint="eastAsia" w:ascii="宋体" w:hAnsi="宋体" w:eastAsia="宋体" w:cs="宋体"/>
          <w:snapToGrid w:val="0"/>
          <w:color w:val="auto"/>
          <w:kern w:val="0"/>
          <w:sz w:val="24"/>
          <w:szCs w:val="24"/>
          <w:lang w:val="en-US" w:eastAsia="zh-CN" w:bidi="ar"/>
        </w:rPr>
        <w:t>质保金。</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rFonts w:hint="default"/>
          <w:color w:val="auto"/>
          <w:lang w:val="en-US"/>
        </w:rPr>
      </w:pPr>
      <w:r>
        <w:rPr>
          <w:rFonts w:hint="eastAsia" w:ascii="宋体" w:hAnsi="宋体" w:eastAsia="宋体" w:cs="宋体"/>
          <w:snapToGrid w:val="0"/>
          <w:color w:val="auto"/>
          <w:kern w:val="0"/>
          <w:sz w:val="24"/>
          <w:szCs w:val="24"/>
          <w:lang w:val="en-US" w:eastAsia="zh-CN" w:bidi="ar"/>
        </w:rPr>
        <w:t>7.5甲方未按合同约定付款，逾期按未付部分应按日向乙方支付 0.5‰的违约金。</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八、验收：验收须以竞争性磋商文件、响应文件、合同、国家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九、合同争议的解决：合同执行中发生争议的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十一、本合同从签订之日起生效，合同规定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一式三份，甲、乙双方和采购代理机构各一份。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十二、合同期内，未尽事宜，双方可根据服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4C76EBC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p w14:paraId="09F10290">
      <w:pPr>
        <w:spacing w:line="14" w:lineRule="exact"/>
        <w:rPr>
          <w:rFonts w:hint="eastAsia" w:asciiTheme="minorEastAsia" w:hAnsiTheme="minorEastAsia" w:eastAsiaTheme="minorEastAsia" w:cstheme="minorEastAsia"/>
          <w:color w:val="auto"/>
        </w:rPr>
      </w:pPr>
    </w:p>
    <w:tbl>
      <w:tblPr>
        <w:tblStyle w:val="10"/>
        <w:tblpPr w:leftFromText="180" w:rightFromText="180" w:vertAnchor="text" w:horzAnchor="page" w:tblpX="1392" w:tblpY="48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3"/>
      </w:tblGrid>
      <w:tr w14:paraId="737D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5B7C4ED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70CF3B31">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5E17B8FD">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5D6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7981D968">
            <w:pPr>
              <w:spacing w:line="420" w:lineRule="exact"/>
              <w:jc w:val="center"/>
              <w:rPr>
                <w:rFonts w:hint="eastAsia" w:ascii="宋体" w:hAnsi="宋体" w:eastAsia="宋体" w:cs="宋体"/>
                <w:bCs/>
                <w:color w:val="auto"/>
                <w:sz w:val="24"/>
              </w:rPr>
            </w:pPr>
          </w:p>
          <w:p w14:paraId="58CF9033">
            <w:pPr>
              <w:spacing w:line="420" w:lineRule="exact"/>
              <w:jc w:val="center"/>
              <w:rPr>
                <w:rFonts w:hint="eastAsia" w:ascii="宋体" w:hAnsi="宋体" w:eastAsia="宋体" w:cs="宋体"/>
                <w:bCs/>
                <w:color w:val="auto"/>
                <w:sz w:val="24"/>
              </w:rPr>
            </w:pPr>
          </w:p>
          <w:p w14:paraId="49D5373B">
            <w:pPr>
              <w:spacing w:line="420" w:lineRule="exact"/>
              <w:jc w:val="center"/>
              <w:rPr>
                <w:rFonts w:hint="eastAsia" w:ascii="宋体" w:hAnsi="宋体" w:eastAsia="宋体" w:cs="宋体"/>
                <w:bCs/>
                <w:color w:val="auto"/>
                <w:sz w:val="24"/>
              </w:rPr>
            </w:pPr>
          </w:p>
          <w:p w14:paraId="4295A5D0">
            <w:pPr>
              <w:spacing w:line="420" w:lineRule="exact"/>
              <w:jc w:val="both"/>
              <w:rPr>
                <w:rFonts w:hint="eastAsia" w:ascii="宋体" w:hAnsi="宋体" w:eastAsia="宋体" w:cs="宋体"/>
                <w:bCs/>
                <w:color w:val="auto"/>
                <w:sz w:val="24"/>
              </w:rPr>
            </w:pPr>
          </w:p>
          <w:p w14:paraId="3B707B34">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44358C80">
            <w:pPr>
              <w:spacing w:line="420" w:lineRule="exact"/>
              <w:jc w:val="center"/>
              <w:rPr>
                <w:rFonts w:hint="eastAsia" w:ascii="宋体" w:hAnsi="宋体" w:eastAsia="宋体" w:cs="宋体"/>
                <w:bCs/>
                <w:color w:val="auto"/>
                <w:sz w:val="24"/>
              </w:rPr>
            </w:pPr>
          </w:p>
          <w:p w14:paraId="6C315DDF">
            <w:pPr>
              <w:spacing w:line="420" w:lineRule="exact"/>
              <w:jc w:val="center"/>
              <w:rPr>
                <w:rFonts w:hint="eastAsia" w:ascii="宋体" w:hAnsi="宋体" w:eastAsia="宋体" w:cs="宋体"/>
                <w:bCs/>
                <w:color w:val="auto"/>
                <w:sz w:val="24"/>
              </w:rPr>
            </w:pPr>
          </w:p>
          <w:p w14:paraId="64811E28">
            <w:pPr>
              <w:spacing w:line="420" w:lineRule="exact"/>
              <w:jc w:val="center"/>
              <w:rPr>
                <w:rFonts w:hint="eastAsia" w:ascii="宋体" w:hAnsi="宋体" w:eastAsia="宋体" w:cs="宋体"/>
                <w:bCs/>
                <w:color w:val="auto"/>
                <w:sz w:val="24"/>
              </w:rPr>
            </w:pPr>
          </w:p>
          <w:p w14:paraId="169258D7">
            <w:pPr>
              <w:spacing w:line="420" w:lineRule="exact"/>
              <w:jc w:val="center"/>
              <w:rPr>
                <w:rFonts w:hint="eastAsia" w:ascii="宋体" w:hAnsi="宋体" w:eastAsia="宋体" w:cs="宋体"/>
                <w:bCs/>
                <w:color w:val="auto"/>
                <w:sz w:val="24"/>
              </w:rPr>
            </w:pPr>
          </w:p>
          <w:p w14:paraId="358D476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2AE8A4AE">
            <w:pPr>
              <w:spacing w:line="420" w:lineRule="exact"/>
              <w:jc w:val="center"/>
              <w:rPr>
                <w:rFonts w:hint="eastAsia" w:ascii="宋体" w:hAnsi="宋体" w:eastAsia="宋体" w:cs="宋体"/>
                <w:bCs/>
                <w:color w:val="auto"/>
                <w:sz w:val="24"/>
              </w:rPr>
            </w:pPr>
          </w:p>
          <w:p w14:paraId="247CA01F">
            <w:pPr>
              <w:spacing w:line="420" w:lineRule="exact"/>
              <w:jc w:val="center"/>
              <w:rPr>
                <w:rFonts w:hint="eastAsia" w:ascii="宋体" w:hAnsi="宋体" w:eastAsia="宋体" w:cs="宋体"/>
                <w:bCs/>
                <w:color w:val="auto"/>
                <w:sz w:val="24"/>
              </w:rPr>
            </w:pPr>
          </w:p>
          <w:p w14:paraId="18BBC4DE">
            <w:pPr>
              <w:spacing w:line="420" w:lineRule="exact"/>
              <w:jc w:val="center"/>
              <w:rPr>
                <w:rFonts w:hint="eastAsia" w:ascii="宋体" w:hAnsi="宋体" w:eastAsia="宋体" w:cs="宋体"/>
                <w:bCs/>
                <w:color w:val="auto"/>
                <w:sz w:val="24"/>
              </w:rPr>
            </w:pPr>
          </w:p>
          <w:p w14:paraId="4C024435">
            <w:pPr>
              <w:spacing w:line="420" w:lineRule="exact"/>
              <w:jc w:val="center"/>
              <w:rPr>
                <w:rFonts w:hint="eastAsia" w:ascii="宋体" w:hAnsi="宋体" w:eastAsia="宋体" w:cs="宋体"/>
                <w:bCs/>
                <w:color w:val="auto"/>
                <w:sz w:val="24"/>
              </w:rPr>
            </w:pPr>
          </w:p>
          <w:p w14:paraId="43FC88B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0E7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1BA080FD">
            <w:pPr>
              <w:spacing w:line="420" w:lineRule="exact"/>
              <w:rPr>
                <w:rFonts w:hint="eastAsia" w:ascii="宋体" w:hAnsi="宋体" w:eastAsia="宋体" w:cs="宋体"/>
                <w:color w:val="auto"/>
              </w:rPr>
            </w:pPr>
            <w:r>
              <w:rPr>
                <w:rFonts w:hint="eastAsia" w:ascii="宋体" w:hAnsi="宋体" w:eastAsia="宋体" w:cs="宋体"/>
                <w:color w:val="auto"/>
              </w:rPr>
              <w:t>地址：</w:t>
            </w:r>
          </w:p>
          <w:p w14:paraId="7351335B">
            <w:pPr>
              <w:pStyle w:val="9"/>
              <w:rPr>
                <w:rFonts w:hint="eastAsia" w:ascii="宋体" w:hAnsi="宋体" w:eastAsia="宋体" w:cs="宋体"/>
                <w:bCs/>
                <w:color w:val="auto"/>
              </w:rPr>
            </w:pPr>
          </w:p>
          <w:p w14:paraId="1949367B">
            <w:pPr>
              <w:pStyle w:val="9"/>
              <w:rPr>
                <w:rFonts w:hint="eastAsia" w:ascii="宋体" w:hAnsi="宋体" w:eastAsia="宋体" w:cs="宋体"/>
                <w:bCs/>
                <w:color w:val="auto"/>
              </w:rPr>
            </w:pPr>
          </w:p>
        </w:tc>
        <w:tc>
          <w:tcPr>
            <w:tcW w:w="1678" w:type="pct"/>
            <w:noWrap w:val="0"/>
            <w:vAlign w:val="top"/>
          </w:tcPr>
          <w:p w14:paraId="2C4E415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2FE4E7E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6654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A82BF6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C58657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6CC7464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20E0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6AB4ECE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529F80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0B6E01E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5A40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54DBAA1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5670BCC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3B58CFF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4693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6130EC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57F702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36D3B32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61B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3C7EEEA0">
            <w:pPr>
              <w:spacing w:line="420" w:lineRule="exact"/>
              <w:rPr>
                <w:rFonts w:hint="eastAsia" w:ascii="宋体" w:hAnsi="宋体" w:eastAsia="宋体" w:cs="宋体"/>
                <w:color w:val="auto"/>
              </w:rPr>
            </w:pPr>
          </w:p>
          <w:p w14:paraId="20A23900">
            <w:pPr>
              <w:pStyle w:val="9"/>
              <w:rPr>
                <w:rFonts w:hint="eastAsia" w:ascii="宋体" w:hAnsi="宋体" w:eastAsia="宋体" w:cs="宋体"/>
                <w:bCs/>
                <w:color w:val="auto"/>
              </w:rPr>
            </w:pPr>
          </w:p>
        </w:tc>
        <w:tc>
          <w:tcPr>
            <w:tcW w:w="1678" w:type="pct"/>
            <w:noWrap w:val="0"/>
            <w:vAlign w:val="top"/>
          </w:tcPr>
          <w:p w14:paraId="400FBF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61A87ADC">
            <w:pPr>
              <w:spacing w:line="420" w:lineRule="exact"/>
              <w:rPr>
                <w:rFonts w:hint="eastAsia" w:ascii="宋体" w:hAnsi="宋体" w:eastAsia="宋体" w:cs="宋体"/>
                <w:bCs/>
                <w:color w:val="auto"/>
                <w:sz w:val="24"/>
              </w:rPr>
            </w:pPr>
          </w:p>
        </w:tc>
      </w:tr>
      <w:tr w14:paraId="7B5E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39EC0C4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58325EDF">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CA7FCE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9CD1D94">
      <w:pPr>
        <w:jc w:val="both"/>
        <w:rPr>
          <w:rFonts w:hint="eastAsia" w:asciiTheme="minorEastAsia" w:hAnsiTheme="minorEastAsia" w:eastAsiaTheme="minorEastAsia" w:cstheme="minorEastAsia"/>
          <w:color w:val="auto"/>
        </w:rPr>
        <w:sectPr>
          <w:headerReference r:id="rId9" w:type="default"/>
          <w:footerReference r:id="rId10" w:type="default"/>
          <w:pgSz w:w="11906" w:h="16839"/>
          <w:pgMar w:top="2098" w:right="1474" w:bottom="1984" w:left="1587"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11" w:type="default"/>
          <w:pgSz w:w="11906" w:h="16839"/>
          <w:pgMar w:top="2098" w:right="1474" w:bottom="1984" w:left="1587" w:header="0" w:footer="1028" w:gutter="0"/>
          <w:pgNumType w:fmt="decimal"/>
          <w:cols w:equalWidth="0" w:num="1">
            <w:col w:w="8754"/>
          </w:cols>
        </w:sectPr>
      </w:pPr>
    </w:p>
    <w:p w14:paraId="6DA8BBF4">
      <w:pPr>
        <w:pStyle w:val="2"/>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采购项目编号:</w:t>
      </w:r>
      <w:r>
        <w:rPr>
          <w:rFonts w:hint="eastAsia" w:asciiTheme="minorEastAsia" w:hAnsiTheme="minorEastAsia" w:eastAsiaTheme="minorEastAsia" w:cstheme="minorEastAsia"/>
          <w:b/>
          <w:bCs/>
          <w:color w:val="auto"/>
          <w:spacing w:val="-3"/>
          <w:sz w:val="28"/>
          <w:szCs w:val="28"/>
          <w:lang w:eastAsia="zh-CN"/>
        </w:rPr>
        <w:t>FZC2026--034</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2"/>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2"/>
        <w:spacing w:line="279" w:lineRule="auto"/>
        <w:rPr>
          <w:rFonts w:hint="eastAsia" w:asciiTheme="minorEastAsia" w:hAnsiTheme="minorEastAsia" w:eastAsiaTheme="minorEastAsia" w:cstheme="minorEastAsia"/>
          <w:color w:val="auto"/>
        </w:rPr>
      </w:pPr>
    </w:p>
    <w:p w14:paraId="55A632C9">
      <w:pPr>
        <w:pStyle w:val="2"/>
        <w:spacing w:line="279" w:lineRule="auto"/>
        <w:rPr>
          <w:rFonts w:hint="eastAsia" w:asciiTheme="minorEastAsia" w:hAnsiTheme="minorEastAsia" w:eastAsiaTheme="minorEastAsia" w:cstheme="minorEastAsia"/>
          <w:color w:val="auto"/>
        </w:rPr>
      </w:pPr>
    </w:p>
    <w:p w14:paraId="1B9505B9">
      <w:pPr>
        <w:pStyle w:val="2"/>
        <w:spacing w:line="279" w:lineRule="auto"/>
        <w:rPr>
          <w:rFonts w:hint="eastAsia" w:asciiTheme="minorEastAsia" w:hAnsiTheme="minorEastAsia" w:eastAsiaTheme="minorEastAsia" w:cstheme="minorEastAsia"/>
          <w:color w:val="auto"/>
        </w:rPr>
      </w:pPr>
    </w:p>
    <w:p w14:paraId="04427E0E">
      <w:pPr>
        <w:pStyle w:val="2"/>
        <w:spacing w:line="280" w:lineRule="auto"/>
        <w:rPr>
          <w:rFonts w:hint="eastAsia" w:asciiTheme="minorEastAsia" w:hAnsiTheme="minorEastAsia" w:eastAsiaTheme="minorEastAsia" w:cstheme="minorEastAsia"/>
          <w:color w:val="auto"/>
        </w:rPr>
      </w:pPr>
    </w:p>
    <w:p w14:paraId="2DC5F4F2">
      <w:pPr>
        <w:pStyle w:val="2"/>
        <w:spacing w:line="280" w:lineRule="auto"/>
        <w:rPr>
          <w:rFonts w:hint="eastAsia" w:asciiTheme="minorEastAsia" w:hAnsiTheme="minorEastAsia" w:eastAsiaTheme="minorEastAsia" w:cstheme="minorEastAsia"/>
          <w:color w:val="auto"/>
        </w:rPr>
      </w:pPr>
    </w:p>
    <w:p w14:paraId="7E60CB79">
      <w:pPr>
        <w:pStyle w:val="2"/>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（正本或副本）</w:t>
      </w: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2098" w:right="1474" w:bottom="1984" w:left="1587" w:header="0" w:footer="1028" w:gutter="0"/>
          <w:pgNumType w:fmt="decimal"/>
          <w:cols w:equalWidth="0" w:num="2">
            <w:col w:w="6573" w:space="100"/>
            <w:col w:w="2172"/>
          </w:cols>
        </w:sectPr>
      </w:pPr>
    </w:p>
    <w:p w14:paraId="6E18A5F3">
      <w:pPr>
        <w:pStyle w:val="2"/>
        <w:spacing w:line="244" w:lineRule="auto"/>
        <w:rPr>
          <w:rFonts w:hint="eastAsia" w:asciiTheme="minorEastAsia" w:hAnsiTheme="minorEastAsia" w:eastAsiaTheme="minorEastAsia" w:cstheme="minorEastAsia"/>
          <w:color w:val="auto"/>
        </w:rPr>
      </w:pPr>
    </w:p>
    <w:p w14:paraId="374F61FF">
      <w:pPr>
        <w:pStyle w:val="2"/>
        <w:spacing w:line="245" w:lineRule="auto"/>
        <w:rPr>
          <w:rFonts w:hint="eastAsia" w:asciiTheme="minorEastAsia" w:hAnsiTheme="minorEastAsia" w:eastAsiaTheme="minorEastAsia" w:cstheme="minorEastAsia"/>
          <w:color w:val="auto"/>
        </w:rPr>
      </w:pPr>
    </w:p>
    <w:p w14:paraId="26126613">
      <w:pPr>
        <w:pStyle w:val="2"/>
        <w:spacing w:line="253" w:lineRule="auto"/>
        <w:jc w:val="center"/>
        <w:rPr>
          <w:rFonts w:hint="eastAsia" w:asciiTheme="minorEastAsia" w:hAnsiTheme="minorEastAsia" w:eastAsiaTheme="minorEastAsia" w:cstheme="minorEastAsia"/>
          <w:b/>
          <w:bCs/>
          <w:color w:val="auto"/>
          <w:spacing w:val="-9"/>
          <w:sz w:val="52"/>
          <w:szCs w:val="52"/>
        </w:rPr>
      </w:pPr>
      <w:r>
        <w:rPr>
          <w:rFonts w:hint="eastAsia" w:asciiTheme="minorEastAsia" w:hAnsiTheme="minorEastAsia" w:eastAsiaTheme="minorEastAsia" w:cstheme="minorEastAsia"/>
          <w:b/>
          <w:bCs/>
          <w:color w:val="auto"/>
          <w:spacing w:val="-9"/>
          <w:sz w:val="52"/>
          <w:szCs w:val="52"/>
          <w:lang w:eastAsia="zh-CN"/>
        </w:rPr>
        <w:t>富县果业防灾减灾试验项目（货物）</w:t>
      </w:r>
    </w:p>
    <w:p w14:paraId="1BA3FA01">
      <w:pPr>
        <w:pStyle w:val="2"/>
        <w:spacing w:line="253" w:lineRule="auto"/>
        <w:rPr>
          <w:rFonts w:hint="eastAsia" w:asciiTheme="minorEastAsia" w:hAnsiTheme="minorEastAsia" w:eastAsiaTheme="minorEastAsia" w:cstheme="minorEastAsia"/>
          <w:color w:val="auto"/>
        </w:rPr>
      </w:pPr>
    </w:p>
    <w:p w14:paraId="4D958421">
      <w:pPr>
        <w:pStyle w:val="2"/>
        <w:spacing w:line="253" w:lineRule="auto"/>
        <w:rPr>
          <w:rFonts w:hint="eastAsia" w:asciiTheme="minorEastAsia" w:hAnsiTheme="minorEastAsia" w:eastAsiaTheme="minorEastAsia" w:cstheme="minorEastAsia"/>
          <w:color w:val="auto"/>
        </w:rPr>
      </w:pPr>
    </w:p>
    <w:p w14:paraId="3B6C6FF2">
      <w:pPr>
        <w:pStyle w:val="2"/>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2"/>
        <w:spacing w:line="243" w:lineRule="auto"/>
        <w:rPr>
          <w:rFonts w:hint="eastAsia" w:asciiTheme="minorEastAsia" w:hAnsiTheme="minorEastAsia" w:eastAsiaTheme="minorEastAsia" w:cstheme="minorEastAsia"/>
          <w:color w:val="auto"/>
        </w:rPr>
      </w:pPr>
    </w:p>
    <w:p w14:paraId="6BCAED80">
      <w:pPr>
        <w:pStyle w:val="2"/>
        <w:spacing w:line="243" w:lineRule="auto"/>
        <w:rPr>
          <w:rFonts w:hint="eastAsia" w:asciiTheme="minorEastAsia" w:hAnsiTheme="minorEastAsia" w:eastAsiaTheme="minorEastAsia" w:cstheme="minorEastAsia"/>
          <w:color w:val="auto"/>
        </w:rPr>
      </w:pPr>
    </w:p>
    <w:p w14:paraId="01353AE3">
      <w:pPr>
        <w:pStyle w:val="2"/>
        <w:spacing w:line="243" w:lineRule="auto"/>
        <w:rPr>
          <w:rFonts w:hint="eastAsia" w:asciiTheme="minorEastAsia" w:hAnsiTheme="minorEastAsia" w:eastAsiaTheme="minorEastAsia" w:cstheme="minorEastAsia"/>
          <w:color w:val="auto"/>
        </w:rPr>
      </w:pPr>
    </w:p>
    <w:p w14:paraId="12FF5FF2">
      <w:pPr>
        <w:pStyle w:val="2"/>
        <w:spacing w:line="244" w:lineRule="auto"/>
        <w:rPr>
          <w:rFonts w:hint="eastAsia" w:asciiTheme="minorEastAsia" w:hAnsiTheme="minorEastAsia" w:eastAsiaTheme="minorEastAsia" w:cstheme="minorEastAsia"/>
          <w:color w:val="auto"/>
        </w:rPr>
      </w:pPr>
    </w:p>
    <w:p w14:paraId="73BD190B">
      <w:pPr>
        <w:pStyle w:val="2"/>
        <w:spacing w:line="244" w:lineRule="auto"/>
        <w:rPr>
          <w:rFonts w:hint="eastAsia" w:asciiTheme="minorEastAsia" w:hAnsiTheme="minorEastAsia" w:eastAsiaTheme="minorEastAsia" w:cstheme="minorEastAsia"/>
          <w:color w:val="auto"/>
        </w:rPr>
      </w:pPr>
    </w:p>
    <w:p w14:paraId="684E46FB">
      <w:pPr>
        <w:pStyle w:val="2"/>
        <w:spacing w:line="244" w:lineRule="auto"/>
        <w:rPr>
          <w:rFonts w:hint="eastAsia" w:asciiTheme="minorEastAsia" w:hAnsiTheme="minorEastAsia" w:eastAsiaTheme="minorEastAsia" w:cstheme="minorEastAsia"/>
          <w:color w:val="auto"/>
        </w:rPr>
      </w:pPr>
    </w:p>
    <w:p w14:paraId="04FE9CEF">
      <w:pPr>
        <w:pStyle w:val="2"/>
        <w:spacing w:line="244" w:lineRule="auto"/>
        <w:rPr>
          <w:rFonts w:hint="eastAsia" w:asciiTheme="minorEastAsia" w:hAnsiTheme="minorEastAsia" w:eastAsiaTheme="minorEastAsia" w:cstheme="minorEastAsia"/>
          <w:color w:val="auto"/>
        </w:rPr>
      </w:pPr>
    </w:p>
    <w:p w14:paraId="769DC20C">
      <w:pPr>
        <w:pStyle w:val="2"/>
        <w:spacing w:line="244" w:lineRule="auto"/>
        <w:rPr>
          <w:rFonts w:hint="eastAsia" w:asciiTheme="minorEastAsia" w:hAnsiTheme="minorEastAsia" w:eastAsiaTheme="minorEastAsia" w:cstheme="minorEastAsia"/>
          <w:color w:val="auto"/>
        </w:rPr>
      </w:pPr>
    </w:p>
    <w:p w14:paraId="42DBE5AB">
      <w:pPr>
        <w:pStyle w:val="2"/>
        <w:spacing w:line="244" w:lineRule="auto"/>
        <w:rPr>
          <w:rFonts w:hint="eastAsia" w:asciiTheme="minorEastAsia" w:hAnsiTheme="minorEastAsia" w:eastAsiaTheme="minorEastAsia" w:cstheme="minorEastAsia"/>
          <w:color w:val="auto"/>
        </w:rPr>
      </w:pPr>
    </w:p>
    <w:p w14:paraId="12BAA3B6">
      <w:pPr>
        <w:pStyle w:val="2"/>
        <w:spacing w:line="244" w:lineRule="auto"/>
        <w:rPr>
          <w:rFonts w:hint="eastAsia" w:asciiTheme="minorEastAsia" w:hAnsiTheme="minorEastAsia" w:eastAsiaTheme="minorEastAsia" w:cstheme="minorEastAsia"/>
          <w:color w:val="auto"/>
        </w:rPr>
      </w:pPr>
    </w:p>
    <w:p w14:paraId="7FF8165D">
      <w:pPr>
        <w:pStyle w:val="2"/>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2"/>
        <w:spacing w:line="241" w:lineRule="auto"/>
        <w:rPr>
          <w:rFonts w:hint="eastAsia" w:asciiTheme="minorEastAsia" w:hAnsiTheme="minorEastAsia" w:eastAsiaTheme="minorEastAsia" w:cstheme="minorEastAsia"/>
          <w:color w:val="auto"/>
        </w:rPr>
      </w:pPr>
    </w:p>
    <w:p w14:paraId="465C7B8A">
      <w:pPr>
        <w:pStyle w:val="2"/>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2098" w:right="1474" w:bottom="1984" w:left="1587" w:header="0" w:footer="1028" w:gutter="0"/>
          <w:pgNumType w:fmt="decimal"/>
          <w:cols w:equalWidth="0" w:num="1">
            <w:col w:w="8754"/>
          </w:cols>
        </w:sectPr>
      </w:pPr>
    </w:p>
    <w:p w14:paraId="25EF20CF">
      <w:pPr>
        <w:pStyle w:val="2"/>
        <w:spacing w:line="241" w:lineRule="auto"/>
        <w:rPr>
          <w:rFonts w:hint="eastAsia" w:asciiTheme="minorEastAsia" w:hAnsiTheme="minorEastAsia" w:eastAsiaTheme="minorEastAsia" w:cstheme="minorEastAsia"/>
          <w:color w:val="auto"/>
        </w:rPr>
      </w:pPr>
    </w:p>
    <w:p w14:paraId="43018398">
      <w:pPr>
        <w:pStyle w:val="2"/>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2"/>
        <w:spacing w:line="241" w:lineRule="auto"/>
        <w:rPr>
          <w:rFonts w:hint="eastAsia" w:asciiTheme="minorEastAsia" w:hAnsiTheme="minorEastAsia" w:eastAsiaTheme="minorEastAsia" w:cstheme="minorEastAsia"/>
          <w:color w:val="auto"/>
        </w:rPr>
      </w:pPr>
    </w:p>
    <w:p w14:paraId="571EEF38">
      <w:pPr>
        <w:pStyle w:val="2"/>
        <w:spacing w:line="241" w:lineRule="auto"/>
        <w:rPr>
          <w:rFonts w:hint="eastAsia" w:asciiTheme="minorEastAsia" w:hAnsiTheme="minorEastAsia" w:eastAsiaTheme="minorEastAsia" w:cstheme="minorEastAsia"/>
          <w:color w:val="auto"/>
        </w:rPr>
      </w:pPr>
    </w:p>
    <w:p w14:paraId="7B70BEF6">
      <w:pPr>
        <w:pStyle w:val="2"/>
        <w:spacing w:line="241" w:lineRule="auto"/>
        <w:rPr>
          <w:rFonts w:hint="eastAsia" w:asciiTheme="minorEastAsia" w:hAnsiTheme="minorEastAsia" w:eastAsiaTheme="minorEastAsia" w:cstheme="minorEastAsia"/>
          <w:color w:val="auto"/>
        </w:rPr>
      </w:pPr>
    </w:p>
    <w:p w14:paraId="18F8AF21">
      <w:pPr>
        <w:pStyle w:val="2"/>
        <w:spacing w:line="241" w:lineRule="auto"/>
        <w:rPr>
          <w:rFonts w:hint="eastAsia" w:asciiTheme="minorEastAsia" w:hAnsiTheme="minorEastAsia" w:eastAsiaTheme="minorEastAsia" w:cstheme="minorEastAsia"/>
          <w:color w:val="auto"/>
        </w:rPr>
      </w:pPr>
    </w:p>
    <w:p w14:paraId="19731273">
      <w:pPr>
        <w:pStyle w:val="2"/>
        <w:spacing w:line="241" w:lineRule="auto"/>
        <w:rPr>
          <w:rFonts w:hint="eastAsia" w:asciiTheme="minorEastAsia" w:hAnsiTheme="minorEastAsia" w:eastAsiaTheme="minorEastAsia" w:cstheme="minorEastAsia"/>
          <w:color w:val="auto"/>
        </w:rPr>
      </w:pPr>
    </w:p>
    <w:p w14:paraId="441EC4D9">
      <w:pPr>
        <w:pStyle w:val="2"/>
        <w:spacing w:line="242" w:lineRule="auto"/>
        <w:rPr>
          <w:rFonts w:hint="eastAsia" w:asciiTheme="minorEastAsia" w:hAnsiTheme="minorEastAsia" w:eastAsiaTheme="minorEastAsia" w:cstheme="minorEastAsia"/>
          <w:color w:val="auto"/>
        </w:rPr>
      </w:pPr>
    </w:p>
    <w:p w14:paraId="33D723C7">
      <w:pPr>
        <w:spacing w:before="98" w:line="223" w:lineRule="auto"/>
        <w:ind w:left="355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047A85D5">
                  <w:pPr>
                    <w:spacing w:before="20" w:line="222" w:lineRule="auto"/>
                    <w:ind w:left="20"/>
                    <w:rPr>
                      <w:rFonts w:ascii="仿宋" w:hAnsi="仿宋" w:eastAsia="仿宋" w:cs="仿宋"/>
                      <w:sz w:val="30"/>
                      <w:szCs w:val="30"/>
                    </w:rPr>
                  </w:pPr>
                  <w:r>
                    <w:rPr>
                      <w:rFonts w:ascii="仿宋" w:hAnsi="仿宋" w:eastAsia="仿宋" w:cs="仿宋"/>
                      <w:b/>
                      <w:bCs/>
                      <w:spacing w:val="-25"/>
                      <w:sz w:val="30"/>
                      <w:szCs w:val="30"/>
                    </w:rPr>
                    <w:t>第</w:t>
                  </w:r>
                  <w:r>
                    <w:rPr>
                      <w:rFonts w:ascii="仿宋" w:hAnsi="仿宋" w:eastAsia="仿宋" w:cs="仿宋"/>
                      <w:spacing w:val="-43"/>
                      <w:sz w:val="30"/>
                      <w:szCs w:val="30"/>
                    </w:rPr>
                    <w:t xml:space="preserve"> </w:t>
                  </w:r>
                  <w:r>
                    <w:rPr>
                      <w:rFonts w:ascii="仿宋" w:hAnsi="仿宋" w:eastAsia="仿宋" w:cs="仿宋"/>
                      <w:b/>
                      <w:bCs/>
                      <w:spacing w:val="-25"/>
                      <w:sz w:val="30"/>
                      <w:szCs w:val="30"/>
                    </w:rPr>
                    <w:t>1</w:t>
                  </w:r>
                  <w:r>
                    <w:rPr>
                      <w:rFonts w:ascii="仿宋" w:hAnsi="仿宋" w:eastAsia="仿宋" w:cs="仿宋"/>
                      <w:spacing w:val="-54"/>
                      <w:sz w:val="30"/>
                      <w:szCs w:val="30"/>
                    </w:rPr>
                    <w:t xml:space="preserve"> </w:t>
                  </w:r>
                  <w:r>
                    <w:rPr>
                      <w:rFonts w:ascii="仿宋" w:hAnsi="仿宋" w:eastAsia="仿宋" w:cs="仿宋"/>
                      <w:b/>
                      <w:bCs/>
                      <w:spacing w:val="-25"/>
                      <w:sz w:val="30"/>
                      <w:szCs w:val="30"/>
                    </w:rPr>
                    <w:t>部分</w:t>
                  </w:r>
                </w:p>
                <w:p w14:paraId="5A16CE8C">
                  <w:pPr>
                    <w:pStyle w:val="2"/>
                    <w:spacing w:line="280" w:lineRule="auto"/>
                  </w:pPr>
                </w:p>
                <w:p w14:paraId="14CD56F0">
                  <w:pPr>
                    <w:pStyle w:val="2"/>
                    <w:spacing w:line="280" w:lineRule="auto"/>
                  </w:pPr>
                </w:p>
                <w:p w14:paraId="2ED83B44">
                  <w:pPr>
                    <w:spacing w:before="98" w:line="222" w:lineRule="auto"/>
                    <w:ind w:left="34"/>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2</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txbxContent>
            </v:textbox>
          </v:shape>
        </w:pict>
      </w:r>
      <w:r>
        <w:rPr>
          <w:rFonts w:hint="eastAsia" w:asciiTheme="minorEastAsia" w:hAnsiTheme="minorEastAsia" w:eastAsiaTheme="minorEastAsia" w:cstheme="minorEastAsia"/>
          <w:b/>
          <w:bCs/>
          <w:color w:val="auto"/>
          <w:spacing w:val="-13"/>
          <w:sz w:val="30"/>
          <w:szCs w:val="30"/>
        </w:rPr>
        <w:t>响应函</w:t>
      </w:r>
    </w:p>
    <w:p w14:paraId="0CA938E5">
      <w:pPr>
        <w:pStyle w:val="2"/>
        <w:spacing w:line="279" w:lineRule="auto"/>
        <w:rPr>
          <w:rFonts w:hint="eastAsia" w:asciiTheme="minorEastAsia" w:hAnsiTheme="minorEastAsia" w:eastAsiaTheme="minorEastAsia" w:cstheme="minorEastAsia"/>
          <w:color w:val="auto"/>
        </w:rPr>
      </w:pPr>
    </w:p>
    <w:p w14:paraId="6185EB76">
      <w:pPr>
        <w:pStyle w:val="2"/>
        <w:spacing w:line="280" w:lineRule="auto"/>
        <w:rPr>
          <w:rFonts w:hint="eastAsia" w:asciiTheme="minorEastAsia" w:hAnsiTheme="minorEastAsia" w:eastAsiaTheme="minorEastAsia" w:cstheme="minorEastAsia"/>
          <w:color w:val="auto"/>
        </w:rPr>
      </w:pPr>
    </w:p>
    <w:p w14:paraId="7F4CD3F8">
      <w:pPr>
        <w:pStyle w:val="2"/>
        <w:tabs>
          <w:tab w:val="left" w:pos="3576"/>
        </w:tabs>
        <w:spacing w:line="269" w:lineRule="auto"/>
        <w:rPr>
          <w:rFonts w:hint="default" w:asciiTheme="minorEastAsia" w:hAnsiTheme="minorEastAsia" w:eastAsiaTheme="minorEastAsia" w:cstheme="minorEastAsia"/>
          <w:b/>
          <w:bCs/>
          <w:snapToGrid w:val="0"/>
          <w:color w:val="auto"/>
          <w:spacing w:val="-5"/>
          <w:kern w:val="0"/>
          <w:sz w:val="30"/>
          <w:szCs w:val="30"/>
          <w:lang w:val="en-US" w:eastAsia="zh-CN" w:bidi="ar-SA"/>
        </w:rPr>
      </w:pPr>
      <w:r>
        <w:rPr>
          <w:rFonts w:hint="eastAsia" w:asciiTheme="minorEastAsia" w:hAnsiTheme="minorEastAsia" w:eastAsiaTheme="minorEastAsia" w:cstheme="minorEastAsia"/>
          <w:color w:val="auto"/>
          <w:lang w:eastAsia="zh-CN"/>
        </w:rPr>
        <w:tab/>
      </w:r>
      <w:r>
        <w:rPr>
          <w:rFonts w:hint="eastAsia" w:asciiTheme="minorEastAsia" w:hAnsiTheme="minorEastAsia" w:eastAsiaTheme="minorEastAsia" w:cstheme="minorEastAsia"/>
          <w:b/>
          <w:bCs/>
          <w:snapToGrid w:val="0"/>
          <w:color w:val="auto"/>
          <w:spacing w:val="-5"/>
          <w:kern w:val="0"/>
          <w:sz w:val="30"/>
          <w:szCs w:val="30"/>
          <w:lang w:val="en-US" w:eastAsia="zh-CN" w:bidi="ar-SA"/>
        </w:rPr>
        <w:t>响应报价表</w:t>
      </w:r>
    </w:p>
    <w:p w14:paraId="296EEB54">
      <w:pPr>
        <w:pStyle w:val="2"/>
        <w:spacing w:line="270" w:lineRule="auto"/>
        <w:rPr>
          <w:rFonts w:hint="eastAsia" w:asciiTheme="minorEastAsia" w:hAnsiTheme="minorEastAsia" w:eastAsiaTheme="minorEastAsia" w:cstheme="minorEastAsia"/>
          <w:b/>
          <w:bCs/>
          <w:snapToGrid w:val="0"/>
          <w:color w:val="auto"/>
          <w:spacing w:val="-5"/>
          <w:kern w:val="0"/>
          <w:sz w:val="30"/>
          <w:szCs w:val="30"/>
          <w:lang w:val="en-US" w:eastAsia="en-US" w:bidi="ar-SA"/>
        </w:rPr>
      </w:pPr>
    </w:p>
    <w:p w14:paraId="556CA983">
      <w:pPr>
        <w:spacing w:before="97" w:line="222" w:lineRule="auto"/>
        <w:ind w:left="341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9" o:spid="_x0000_s1029" o:spt="202" type="#_x0000_t202" style="position:absolute;left:0pt;margin-left:94.8pt;margin-top:4.1pt;height:310.35pt;width:60.5pt;z-index:251662336;mso-width-relative:page;mso-height-relative:page;" filled="f" stroked="f" coordsize="21600,21600">
            <v:path/>
            <v:fill on="f" focussize="0,0"/>
            <v:stroke on="f"/>
            <v:imagedata o:title=""/>
            <o:lock v:ext="edit" aspectratio="f"/>
            <v:textbox inset="0mm,0mm,0mm,0mm">
              <w:txbxContent>
                <w:p w14:paraId="4C1E00D9">
                  <w:pPr>
                    <w:spacing w:before="20"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3</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09E89E58">
                  <w:pPr>
                    <w:pStyle w:val="2"/>
                    <w:spacing w:line="269" w:lineRule="auto"/>
                  </w:pPr>
                </w:p>
                <w:p w14:paraId="3F3055EE">
                  <w:pPr>
                    <w:pStyle w:val="2"/>
                    <w:spacing w:line="270" w:lineRule="auto"/>
                  </w:pPr>
                </w:p>
                <w:p w14:paraId="48D0E391">
                  <w:pPr>
                    <w:spacing w:before="97" w:line="222" w:lineRule="auto"/>
                    <w:ind w:left="20"/>
                    <w:rPr>
                      <w:rFonts w:ascii="仿宋" w:hAnsi="仿宋" w:eastAsia="仿宋" w:cs="仿宋"/>
                      <w:sz w:val="30"/>
                      <w:szCs w:val="30"/>
                    </w:rPr>
                  </w:pPr>
                  <w:r>
                    <w:rPr>
                      <w:rFonts w:ascii="仿宋" w:hAnsi="仿宋" w:eastAsia="仿宋" w:cs="仿宋"/>
                      <w:b/>
                      <w:bCs/>
                      <w:spacing w:val="-19"/>
                      <w:sz w:val="30"/>
                      <w:szCs w:val="30"/>
                    </w:rPr>
                    <w:t>第</w:t>
                  </w:r>
                  <w:r>
                    <w:rPr>
                      <w:rFonts w:ascii="仿宋" w:hAnsi="仿宋" w:eastAsia="仿宋" w:cs="仿宋"/>
                      <w:spacing w:val="-64"/>
                      <w:sz w:val="30"/>
                      <w:szCs w:val="30"/>
                    </w:rPr>
                    <w:t xml:space="preserve"> </w:t>
                  </w:r>
                  <w:r>
                    <w:rPr>
                      <w:rFonts w:ascii="仿宋" w:hAnsi="仿宋" w:eastAsia="仿宋" w:cs="仿宋"/>
                      <w:b/>
                      <w:bCs/>
                      <w:spacing w:val="-19"/>
                      <w:sz w:val="30"/>
                      <w:szCs w:val="30"/>
                    </w:rPr>
                    <w:t>4</w:t>
                  </w:r>
                  <w:r>
                    <w:rPr>
                      <w:rFonts w:ascii="仿宋" w:hAnsi="仿宋" w:eastAsia="仿宋" w:cs="仿宋"/>
                      <w:spacing w:val="-54"/>
                      <w:sz w:val="30"/>
                      <w:szCs w:val="30"/>
                    </w:rPr>
                    <w:t xml:space="preserve"> </w:t>
                  </w:r>
                  <w:r>
                    <w:rPr>
                      <w:rFonts w:ascii="仿宋" w:hAnsi="仿宋" w:eastAsia="仿宋" w:cs="仿宋"/>
                      <w:b/>
                      <w:bCs/>
                      <w:spacing w:val="-19"/>
                      <w:sz w:val="30"/>
                      <w:szCs w:val="30"/>
                    </w:rPr>
                    <w:t>部分</w:t>
                  </w:r>
                </w:p>
                <w:p w14:paraId="1E2B8621">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08BC4B8F">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6C6683E5">
                  <w:pPr>
                    <w:keepNext w:val="0"/>
                    <w:keepLines w:val="0"/>
                    <w:pageBreakBefore w:val="0"/>
                    <w:widowControl/>
                    <w:kinsoku w:val="0"/>
                    <w:wordWrap/>
                    <w:overflowPunct/>
                    <w:topLinePunct w:val="0"/>
                    <w:bidi w:val="0"/>
                    <w:adjustRightInd w:val="0"/>
                    <w:snapToGrid w:val="0"/>
                    <w:spacing w:line="200" w:lineRule="exact"/>
                    <w:textAlignment w:val="baseline"/>
                  </w:pPr>
                </w:p>
                <w:p w14:paraId="1A462CB9">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5</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354EF5C9">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3C005F2F">
                  <w:pPr>
                    <w:keepNext w:val="0"/>
                    <w:keepLines w:val="0"/>
                    <w:pageBreakBefore w:val="0"/>
                    <w:widowControl/>
                    <w:kinsoku w:val="0"/>
                    <w:wordWrap/>
                    <w:overflowPunct/>
                    <w:topLinePunct w:val="0"/>
                    <w:bidi w:val="0"/>
                    <w:adjustRightInd w:val="0"/>
                    <w:snapToGrid w:val="0"/>
                    <w:spacing w:line="200" w:lineRule="exact"/>
                    <w:textAlignment w:val="baseline"/>
                  </w:pPr>
                </w:p>
                <w:p w14:paraId="6C5BD6EF">
                  <w:pPr>
                    <w:pStyle w:val="2"/>
                    <w:keepNext w:val="0"/>
                    <w:keepLines w:val="0"/>
                    <w:pageBreakBefore w:val="0"/>
                    <w:widowControl/>
                    <w:kinsoku w:val="0"/>
                    <w:wordWrap/>
                    <w:overflowPunct/>
                    <w:topLinePunct w:val="0"/>
                    <w:bidi w:val="0"/>
                    <w:adjustRightInd w:val="0"/>
                    <w:snapToGrid w:val="0"/>
                    <w:spacing w:line="200" w:lineRule="exact"/>
                    <w:textAlignment w:val="baseline"/>
                  </w:pPr>
                </w:p>
                <w:p w14:paraId="7E60D53B">
                  <w:pPr>
                    <w:spacing w:before="97"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6</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p w14:paraId="1A9DE5C5">
                  <w:pPr>
                    <w:pStyle w:val="2"/>
                    <w:keepNext w:val="0"/>
                    <w:keepLines w:val="0"/>
                    <w:pageBreakBefore w:val="0"/>
                    <w:widowControl/>
                    <w:kinsoku w:val="0"/>
                    <w:wordWrap/>
                    <w:overflowPunct/>
                    <w:topLinePunct w:val="0"/>
                    <w:bidi w:val="0"/>
                    <w:adjustRightInd w:val="0"/>
                    <w:snapToGrid w:val="0"/>
                    <w:spacing w:line="360" w:lineRule="exact"/>
                    <w:textAlignment w:val="baseline"/>
                  </w:pPr>
                </w:p>
                <w:p w14:paraId="03E2D649">
                  <w:pPr>
                    <w:pStyle w:val="2"/>
                    <w:keepNext w:val="0"/>
                    <w:keepLines w:val="0"/>
                    <w:pageBreakBefore w:val="0"/>
                    <w:widowControl/>
                    <w:kinsoku w:val="0"/>
                    <w:wordWrap/>
                    <w:overflowPunct/>
                    <w:topLinePunct w:val="0"/>
                    <w:bidi w:val="0"/>
                    <w:adjustRightInd w:val="0"/>
                    <w:snapToGrid w:val="0"/>
                    <w:spacing w:line="360" w:lineRule="exact"/>
                    <w:textAlignment w:val="baseline"/>
                  </w:pPr>
                </w:p>
                <w:p w14:paraId="3A4449B6">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6"/>
                      <w:sz w:val="30"/>
                      <w:szCs w:val="30"/>
                    </w:rPr>
                    <w:t xml:space="preserve"> </w:t>
                  </w:r>
                  <w:r>
                    <w:rPr>
                      <w:rFonts w:ascii="仿宋" w:hAnsi="仿宋" w:eastAsia="仿宋" w:cs="仿宋"/>
                      <w:b/>
                      <w:bCs/>
                      <w:spacing w:val="-21"/>
                      <w:sz w:val="30"/>
                      <w:szCs w:val="30"/>
                    </w:rPr>
                    <w:t>7</w:t>
                  </w:r>
                  <w:r>
                    <w:rPr>
                      <w:rFonts w:ascii="仿宋" w:hAnsi="仿宋" w:eastAsia="仿宋" w:cs="仿宋"/>
                      <w:spacing w:val="-54"/>
                      <w:sz w:val="30"/>
                      <w:szCs w:val="30"/>
                    </w:rPr>
                    <w:t xml:space="preserve"> </w:t>
                  </w:r>
                  <w:r>
                    <w:rPr>
                      <w:rFonts w:ascii="仿宋" w:hAnsi="仿宋" w:eastAsia="仿宋" w:cs="仿宋"/>
                      <w:b/>
                      <w:bCs/>
                      <w:spacing w:val="-21"/>
                      <w:sz w:val="30"/>
                      <w:szCs w:val="30"/>
                    </w:rPr>
                    <w:t>部分</w:t>
                  </w:r>
                </w:p>
                <w:p w14:paraId="7D24F32C">
                  <w:pPr>
                    <w:pStyle w:val="2"/>
                    <w:spacing w:line="268" w:lineRule="auto"/>
                  </w:pPr>
                </w:p>
                <w:p w14:paraId="4122135E"/>
                <w:p w14:paraId="43B6921F">
                  <w:pPr>
                    <w:spacing w:before="98"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8</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txbxContent>
            </v:textbox>
          </v:shape>
        </w:pict>
      </w:r>
      <w:r>
        <w:rPr>
          <w:rFonts w:hint="eastAsia" w:asciiTheme="minorEastAsia" w:hAnsiTheme="minorEastAsia" w:eastAsiaTheme="minorEastAsia" w:cstheme="minorEastAsia"/>
          <w:b/>
          <w:bCs/>
          <w:color w:val="auto"/>
          <w:spacing w:val="-5"/>
          <w:sz w:val="30"/>
          <w:szCs w:val="30"/>
        </w:rPr>
        <w:t>法定代表人证明书与授权书</w:t>
      </w:r>
    </w:p>
    <w:p w14:paraId="10C49129">
      <w:pPr>
        <w:pStyle w:val="2"/>
        <w:spacing w:line="269" w:lineRule="auto"/>
        <w:rPr>
          <w:rFonts w:hint="eastAsia" w:asciiTheme="minorEastAsia" w:hAnsiTheme="minorEastAsia" w:eastAsiaTheme="minorEastAsia" w:cstheme="minorEastAsia"/>
          <w:color w:val="auto"/>
        </w:rPr>
      </w:pPr>
    </w:p>
    <w:p w14:paraId="359F5C4E">
      <w:pPr>
        <w:pStyle w:val="2"/>
        <w:spacing w:line="270" w:lineRule="auto"/>
        <w:rPr>
          <w:rFonts w:hint="eastAsia" w:asciiTheme="minorEastAsia" w:hAnsiTheme="minorEastAsia" w:eastAsiaTheme="minorEastAsia" w:cstheme="minorEastAsia"/>
          <w:color w:val="auto"/>
        </w:rPr>
      </w:pPr>
    </w:p>
    <w:p w14:paraId="5C1EEF86">
      <w:pPr>
        <w:spacing w:before="98" w:line="222"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供应商</w:t>
      </w:r>
      <w:r>
        <w:rPr>
          <w:rFonts w:hint="eastAsia" w:asciiTheme="minorEastAsia" w:hAnsiTheme="minorEastAsia" w:eastAsiaTheme="minorEastAsia" w:cstheme="minorEastAsia"/>
          <w:b/>
          <w:bCs/>
          <w:color w:val="auto"/>
          <w:spacing w:val="-5"/>
          <w:sz w:val="30"/>
          <w:szCs w:val="30"/>
          <w:lang w:val="en-US" w:eastAsia="zh-CN"/>
        </w:rPr>
        <w:t>资格</w:t>
      </w:r>
      <w:r>
        <w:rPr>
          <w:rFonts w:hint="eastAsia" w:asciiTheme="minorEastAsia" w:hAnsiTheme="minorEastAsia" w:eastAsiaTheme="minorEastAsia" w:cstheme="minorEastAsia"/>
          <w:b/>
          <w:bCs/>
          <w:color w:val="auto"/>
          <w:spacing w:val="-5"/>
          <w:sz w:val="30"/>
          <w:szCs w:val="30"/>
        </w:rPr>
        <w:t>证明文件</w:t>
      </w:r>
    </w:p>
    <w:p w14:paraId="6E4E55D2">
      <w:pPr>
        <w:pStyle w:val="2"/>
        <w:spacing w:line="268" w:lineRule="auto"/>
        <w:rPr>
          <w:rFonts w:hint="eastAsia" w:asciiTheme="minorEastAsia" w:hAnsiTheme="minorEastAsia" w:eastAsiaTheme="minorEastAsia" w:cstheme="minorEastAsia"/>
          <w:color w:val="auto"/>
        </w:rPr>
      </w:pPr>
    </w:p>
    <w:p w14:paraId="3E460FDD">
      <w:pPr>
        <w:pStyle w:val="2"/>
        <w:spacing w:line="268" w:lineRule="auto"/>
        <w:rPr>
          <w:rFonts w:hint="eastAsia" w:asciiTheme="minorEastAsia" w:hAnsiTheme="minorEastAsia" w:eastAsiaTheme="minorEastAsia" w:cstheme="minorEastAsia"/>
          <w:color w:val="auto"/>
        </w:rPr>
      </w:pPr>
    </w:p>
    <w:p w14:paraId="1B4B3CC2">
      <w:pPr>
        <w:spacing w:before="98" w:line="222" w:lineRule="auto"/>
        <w:ind w:left="340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技术响应方案说明</w:t>
      </w:r>
    </w:p>
    <w:p w14:paraId="408C423E">
      <w:pPr>
        <w:pStyle w:val="2"/>
        <w:spacing w:line="269" w:lineRule="auto"/>
        <w:rPr>
          <w:rFonts w:hint="eastAsia" w:asciiTheme="minorEastAsia" w:hAnsiTheme="minorEastAsia" w:eastAsiaTheme="minorEastAsia" w:cstheme="minorEastAsia"/>
          <w:color w:val="auto"/>
        </w:rPr>
      </w:pPr>
    </w:p>
    <w:p w14:paraId="6772FA8A">
      <w:pPr>
        <w:pStyle w:val="2"/>
        <w:spacing w:line="269" w:lineRule="auto"/>
        <w:rPr>
          <w:rFonts w:hint="eastAsia" w:asciiTheme="minorEastAsia" w:hAnsiTheme="minorEastAsia" w:eastAsiaTheme="minorEastAsia" w:cstheme="minorEastAsia"/>
          <w:color w:val="auto"/>
        </w:rPr>
      </w:pPr>
    </w:p>
    <w:p w14:paraId="25DE4482">
      <w:pPr>
        <w:spacing w:before="98" w:line="223" w:lineRule="auto"/>
        <w:ind w:left="3416"/>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商务响应方案</w:t>
      </w:r>
    </w:p>
    <w:p w14:paraId="6D9F9F84">
      <w:pPr>
        <w:pStyle w:val="2"/>
        <w:spacing w:line="268" w:lineRule="auto"/>
        <w:rPr>
          <w:rFonts w:hint="eastAsia" w:asciiTheme="minorEastAsia" w:hAnsiTheme="minorEastAsia" w:eastAsiaTheme="minorEastAsia" w:cstheme="minorEastAsia"/>
          <w:color w:val="auto"/>
        </w:rPr>
      </w:pPr>
    </w:p>
    <w:p w14:paraId="11A35FAD">
      <w:pPr>
        <w:pStyle w:val="2"/>
        <w:spacing w:line="269" w:lineRule="auto"/>
        <w:rPr>
          <w:rFonts w:hint="eastAsia" w:asciiTheme="minorEastAsia" w:hAnsiTheme="minorEastAsia" w:eastAsiaTheme="minorEastAsia" w:cstheme="minorEastAsia"/>
          <w:color w:val="auto"/>
        </w:rPr>
      </w:pPr>
    </w:p>
    <w:p w14:paraId="6988FE49">
      <w:pPr>
        <w:spacing w:before="99" w:line="223"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供应商承诺书</w:t>
      </w:r>
    </w:p>
    <w:p w14:paraId="02CF5EF3">
      <w:pPr>
        <w:pStyle w:val="2"/>
        <w:spacing w:line="267" w:lineRule="auto"/>
        <w:rPr>
          <w:rFonts w:hint="eastAsia" w:asciiTheme="minorEastAsia" w:hAnsiTheme="minorEastAsia" w:eastAsiaTheme="minorEastAsia" w:cstheme="minorEastAsia"/>
          <w:color w:val="auto"/>
        </w:rPr>
      </w:pPr>
    </w:p>
    <w:p w14:paraId="3E94E228">
      <w:pPr>
        <w:pStyle w:val="2"/>
        <w:spacing w:line="268" w:lineRule="auto"/>
        <w:rPr>
          <w:rFonts w:hint="eastAsia" w:asciiTheme="minorEastAsia" w:hAnsiTheme="minorEastAsia" w:eastAsiaTheme="minorEastAsia" w:cstheme="minorEastAsia"/>
          <w:color w:val="auto"/>
        </w:rPr>
      </w:pPr>
    </w:p>
    <w:p w14:paraId="384C4275">
      <w:pPr>
        <w:spacing w:before="98" w:line="222" w:lineRule="auto"/>
        <w:ind w:left="341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0"/>
          <w:sz w:val="30"/>
          <w:szCs w:val="30"/>
        </w:rPr>
        <w:t>附件</w:t>
      </w:r>
    </w:p>
    <w:p w14:paraId="0F4A3D5D">
      <w:pPr>
        <w:spacing w:line="222" w:lineRule="auto"/>
        <w:rPr>
          <w:rFonts w:hint="eastAsia" w:asciiTheme="minorEastAsia" w:hAnsiTheme="minorEastAsia" w:eastAsiaTheme="minorEastAsia" w:cstheme="minorEastAsia"/>
          <w:color w:val="auto"/>
          <w:sz w:val="30"/>
          <w:szCs w:val="30"/>
        </w:rPr>
        <w:sectPr>
          <w:footerReference r:id="rId12" w:type="default"/>
          <w:pgSz w:w="11906" w:h="16839"/>
          <w:pgMar w:top="2098" w:right="1474" w:bottom="1984" w:left="1587"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2"/>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u w:val="single"/>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8F562D7">
      <w:pPr>
        <w:pStyle w:val="2"/>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2"/>
        <w:spacing w:line="255" w:lineRule="auto"/>
        <w:rPr>
          <w:rFonts w:hint="eastAsia" w:asciiTheme="minorEastAsia" w:hAnsiTheme="minorEastAsia" w:eastAsiaTheme="minorEastAsia" w:cstheme="minorEastAsia"/>
          <w:color w:val="auto"/>
        </w:rPr>
      </w:pPr>
    </w:p>
    <w:p w14:paraId="5E8B295E">
      <w:pPr>
        <w:pStyle w:val="2"/>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91B7BB5">
      <w:pPr>
        <w:tabs>
          <w:tab w:val="left" w:pos="7615"/>
        </w:tabs>
        <w:spacing w:before="79" w:line="222" w:lineRule="auto"/>
        <w:rPr>
          <w:rFonts w:hint="eastAsia" w:asciiTheme="minorEastAsia" w:hAnsiTheme="minorEastAsia" w:eastAsiaTheme="minorEastAsia" w:cstheme="minorEastAsia"/>
          <w:color w:val="auto"/>
          <w:spacing w:val="-98"/>
          <w:sz w:val="24"/>
          <w:szCs w:val="24"/>
        </w:rPr>
      </w:pPr>
    </w:p>
    <w:p w14:paraId="2416BF8A">
      <w:pPr>
        <w:tabs>
          <w:tab w:val="left" w:pos="7615"/>
        </w:tabs>
        <w:spacing w:before="79" w:line="222" w:lineRule="auto"/>
        <w:ind w:firstLine="6424" w:firstLineChars="14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w:t>
      </w:r>
      <w:r>
        <w:rPr>
          <w:rFonts w:hint="eastAsia" w:asciiTheme="minorEastAsia" w:hAnsiTheme="minorEastAsia" w:eastAsiaTheme="minorEastAsia" w:cstheme="minorEastAsia"/>
          <w:b/>
          <w:bCs/>
          <w:color w:val="auto"/>
          <w:spacing w:val="-6"/>
          <w:sz w:val="31"/>
          <w:szCs w:val="31"/>
          <w:lang w:val="en-US" w:eastAsia="zh-CN"/>
        </w:rPr>
        <w:t>报价表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6"/>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6"/>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6"/>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6"/>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6"/>
              <w:spacing w:before="269" w:line="223" w:lineRule="auto"/>
              <w:ind w:left="123" w:firstLine="266"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供货期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4A4B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07A399B1">
            <w:pPr>
              <w:pStyle w:val="16"/>
              <w:spacing w:before="271" w:line="221" w:lineRule="auto"/>
              <w:ind w:left="392"/>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8"/>
              </w:rPr>
              <w:t>质保期</w:t>
            </w:r>
            <w:r>
              <w:rPr>
                <w:rFonts w:hint="eastAsia" w:asciiTheme="minorEastAsia" w:hAnsiTheme="minorEastAsia" w:eastAsiaTheme="minorEastAsia" w:cstheme="minorEastAsia"/>
                <w:color w:val="auto"/>
                <w:spacing w:val="8"/>
                <w:lang w:val="en-US" w:eastAsia="zh-CN"/>
              </w:rPr>
              <w:t>限</w:t>
            </w:r>
          </w:p>
        </w:tc>
        <w:tc>
          <w:tcPr>
            <w:tcW w:w="6807" w:type="dxa"/>
            <w:vAlign w:val="top"/>
          </w:tcPr>
          <w:p w14:paraId="79275140">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6441B713">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6"/>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2"/>
        <w:spacing w:line="307" w:lineRule="auto"/>
        <w:rPr>
          <w:rFonts w:hint="eastAsia" w:asciiTheme="minorEastAsia" w:hAnsiTheme="minorEastAsia" w:eastAsiaTheme="minorEastAsia" w:cstheme="minorEastAsia"/>
          <w:color w:val="auto"/>
        </w:rPr>
      </w:pPr>
    </w:p>
    <w:p w14:paraId="67BD73D1">
      <w:pPr>
        <w:pStyle w:val="2"/>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2098" w:right="1474" w:bottom="1984" w:left="1587"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5"/>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7C8D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vAlign w:val="top"/>
          </w:tcPr>
          <w:p w14:paraId="35250DF8">
            <w:pPr>
              <w:pStyle w:val="16"/>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vAlign w:val="top"/>
          </w:tcPr>
          <w:p w14:paraId="6FA757E3">
            <w:pPr>
              <w:spacing w:line="256" w:lineRule="auto"/>
              <w:rPr>
                <w:rFonts w:hint="eastAsia" w:asciiTheme="minorEastAsia" w:hAnsiTheme="minorEastAsia" w:eastAsiaTheme="minorEastAsia" w:cstheme="minorEastAsia"/>
                <w:color w:val="auto"/>
                <w:sz w:val="21"/>
              </w:rPr>
            </w:pPr>
          </w:p>
          <w:p w14:paraId="72CC8A36">
            <w:pPr>
              <w:spacing w:line="256" w:lineRule="auto"/>
              <w:rPr>
                <w:rFonts w:hint="eastAsia" w:asciiTheme="minorEastAsia" w:hAnsiTheme="minorEastAsia" w:eastAsiaTheme="minorEastAsia" w:cstheme="minorEastAsia"/>
                <w:color w:val="auto"/>
                <w:sz w:val="21"/>
              </w:rPr>
            </w:pPr>
          </w:p>
          <w:p w14:paraId="4FC647A4">
            <w:pPr>
              <w:pStyle w:val="16"/>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vAlign w:val="top"/>
          </w:tcPr>
          <w:p w14:paraId="5E4B0F66">
            <w:pPr>
              <w:spacing w:line="301" w:lineRule="auto"/>
              <w:rPr>
                <w:rFonts w:hint="eastAsia" w:asciiTheme="minorEastAsia" w:hAnsiTheme="minorEastAsia" w:eastAsiaTheme="minorEastAsia" w:cstheme="minorEastAsia"/>
                <w:color w:val="auto"/>
                <w:sz w:val="21"/>
              </w:rPr>
            </w:pPr>
          </w:p>
          <w:p w14:paraId="56570265">
            <w:pPr>
              <w:pStyle w:val="16"/>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val="en-US" w:eastAsia="zh-CN"/>
              </w:rPr>
              <w:t>型号</w:t>
            </w:r>
          </w:p>
        </w:tc>
        <w:tc>
          <w:tcPr>
            <w:tcW w:w="844" w:type="dxa"/>
            <w:tcBorders>
              <w:top w:val="single" w:color="000000" w:sz="2" w:space="0"/>
              <w:left w:val="single" w:color="000000" w:sz="2" w:space="0"/>
            </w:tcBorders>
            <w:vAlign w:val="top"/>
          </w:tcPr>
          <w:p w14:paraId="0EBB29B3">
            <w:pPr>
              <w:spacing w:line="301" w:lineRule="auto"/>
              <w:rPr>
                <w:rFonts w:hint="eastAsia" w:asciiTheme="minorEastAsia" w:hAnsiTheme="minorEastAsia" w:eastAsiaTheme="minorEastAsia" w:cstheme="minorEastAsia"/>
                <w:color w:val="auto"/>
                <w:sz w:val="21"/>
              </w:rPr>
            </w:pPr>
          </w:p>
          <w:p w14:paraId="39F53D79">
            <w:pPr>
              <w:pStyle w:val="16"/>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vAlign w:val="top"/>
          </w:tcPr>
          <w:p w14:paraId="0F5DC12D">
            <w:pPr>
              <w:pStyle w:val="16"/>
              <w:spacing w:before="65" w:line="229" w:lineRule="auto"/>
              <w:ind w:left="75"/>
              <w:rPr>
                <w:rFonts w:hint="eastAsia" w:asciiTheme="minorEastAsia" w:hAnsiTheme="minorEastAsia" w:eastAsiaTheme="minorEastAsia" w:cstheme="minorEastAsia"/>
                <w:b/>
                <w:bCs/>
                <w:color w:val="auto"/>
                <w:spacing w:val="4"/>
                <w:sz w:val="20"/>
                <w:szCs w:val="20"/>
              </w:rPr>
            </w:pPr>
          </w:p>
          <w:p w14:paraId="0773A4E4">
            <w:pPr>
              <w:bidi w:val="0"/>
              <w:rPr>
                <w:rFonts w:hint="eastAsia"/>
              </w:rPr>
            </w:pPr>
          </w:p>
          <w:p w14:paraId="60D5DD08">
            <w:pPr>
              <w:bidi w:val="0"/>
              <w:rPr>
                <w:rFonts w:hint="eastAsia" w:asciiTheme="minorEastAsia" w:hAnsiTheme="minorEastAsia" w:eastAsiaTheme="minorEastAsia" w:cstheme="minorEastAsia"/>
                <w:b/>
                <w:bCs/>
                <w:snapToGrid w:val="0"/>
                <w:color w:val="auto"/>
                <w:spacing w:val="-1"/>
                <w:kern w:val="0"/>
                <w:sz w:val="20"/>
                <w:szCs w:val="20"/>
                <w:lang w:val="en-US" w:eastAsia="en-US" w:bidi="ar-SA"/>
              </w:rPr>
            </w:pPr>
            <w:r>
              <w:rPr>
                <w:rStyle w:val="13"/>
                <w:rFonts w:ascii="Segoe UI" w:hAnsi="Segoe UI" w:eastAsia="Segoe UI" w:cs="Segoe UI"/>
                <w:b/>
                <w:bCs/>
                <w:i w:val="0"/>
                <w:iCs w:val="0"/>
                <w:caps w:val="0"/>
                <w:color w:val="0F1115"/>
                <w:spacing w:val="0"/>
                <w:sz w:val="20"/>
                <w:szCs w:val="20"/>
                <w:shd w:val="clear" w:fill="FFFFFF"/>
              </w:rPr>
              <w:t>是</w:t>
            </w:r>
            <w:r>
              <w:rPr>
                <w:rFonts w:hint="eastAsia" w:asciiTheme="minorEastAsia" w:hAnsiTheme="minorEastAsia" w:eastAsiaTheme="minorEastAsia" w:cstheme="minorEastAsia"/>
                <w:b/>
                <w:bCs/>
                <w:snapToGrid w:val="0"/>
                <w:color w:val="auto"/>
                <w:spacing w:val="-1"/>
                <w:kern w:val="0"/>
                <w:sz w:val="20"/>
                <w:szCs w:val="20"/>
                <w:lang w:val="en-US" w:eastAsia="en-US" w:bidi="ar-SA"/>
              </w:rPr>
              <w:t>否本国产品</w:t>
            </w:r>
          </w:p>
          <w:p w14:paraId="41A33822">
            <w:pPr>
              <w:bidi w:val="0"/>
              <w:ind w:firstLine="386" w:firstLineChars="0"/>
              <w:jc w:val="left"/>
              <w:rPr>
                <w:rFonts w:hint="eastAsia"/>
              </w:rPr>
            </w:pPr>
          </w:p>
        </w:tc>
        <w:tc>
          <w:tcPr>
            <w:tcW w:w="1082" w:type="dxa"/>
            <w:tcBorders>
              <w:top w:val="single" w:color="000000" w:sz="2" w:space="0"/>
            </w:tcBorders>
            <w:vAlign w:val="top"/>
          </w:tcPr>
          <w:p w14:paraId="6F21C815">
            <w:pPr>
              <w:spacing w:line="256" w:lineRule="auto"/>
              <w:rPr>
                <w:rFonts w:hint="eastAsia" w:asciiTheme="minorEastAsia" w:hAnsiTheme="minorEastAsia" w:eastAsiaTheme="minorEastAsia" w:cstheme="minorEastAsia"/>
                <w:color w:val="auto"/>
                <w:sz w:val="21"/>
              </w:rPr>
            </w:pPr>
          </w:p>
          <w:p w14:paraId="1EA13E5C">
            <w:pPr>
              <w:spacing w:line="256" w:lineRule="auto"/>
              <w:rPr>
                <w:rFonts w:hint="eastAsia" w:asciiTheme="minorEastAsia" w:hAnsiTheme="minorEastAsia" w:eastAsiaTheme="minorEastAsia" w:cstheme="minorEastAsia"/>
                <w:color w:val="auto"/>
                <w:sz w:val="21"/>
              </w:rPr>
            </w:pPr>
          </w:p>
          <w:p w14:paraId="0951CF73">
            <w:pPr>
              <w:pStyle w:val="16"/>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vAlign w:val="top"/>
          </w:tcPr>
          <w:p w14:paraId="34E5818D">
            <w:pPr>
              <w:pStyle w:val="16"/>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4DF341A5">
            <w:pPr>
              <w:pStyle w:val="16"/>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254E95A">
            <w:pPr>
              <w:pStyle w:val="16"/>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vAlign w:val="top"/>
          </w:tcPr>
          <w:p w14:paraId="0D89F844">
            <w:pPr>
              <w:pStyle w:val="16"/>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35537FC0">
            <w:pPr>
              <w:pStyle w:val="16"/>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7617C3FB">
            <w:pPr>
              <w:pStyle w:val="16"/>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vAlign w:val="top"/>
          </w:tcPr>
          <w:p w14:paraId="3CDFCDDE">
            <w:pPr>
              <w:spacing w:line="255" w:lineRule="auto"/>
              <w:rPr>
                <w:rFonts w:hint="eastAsia" w:asciiTheme="minorEastAsia" w:hAnsiTheme="minorEastAsia" w:eastAsiaTheme="minorEastAsia" w:cstheme="minorEastAsia"/>
                <w:color w:val="auto"/>
                <w:sz w:val="21"/>
              </w:rPr>
            </w:pPr>
          </w:p>
          <w:p w14:paraId="4A153DEF">
            <w:pPr>
              <w:spacing w:line="256" w:lineRule="auto"/>
              <w:rPr>
                <w:rFonts w:hint="eastAsia" w:asciiTheme="minorEastAsia" w:hAnsiTheme="minorEastAsia" w:eastAsiaTheme="minorEastAsia" w:cstheme="minorEastAsia"/>
                <w:color w:val="auto"/>
                <w:sz w:val="21"/>
              </w:rPr>
            </w:pPr>
          </w:p>
          <w:p w14:paraId="16997FA8">
            <w:pPr>
              <w:pStyle w:val="16"/>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vAlign w:val="top"/>
          </w:tcPr>
          <w:p w14:paraId="2901CCB6">
            <w:pPr>
              <w:rPr>
                <w:rFonts w:hint="eastAsia" w:asciiTheme="minorEastAsia" w:hAnsiTheme="minorEastAsia" w:eastAsiaTheme="minorEastAsia" w:cstheme="minorEastAsia"/>
                <w:color w:val="auto"/>
                <w:sz w:val="21"/>
              </w:rPr>
            </w:pPr>
          </w:p>
        </w:tc>
      </w:tr>
      <w:tr w14:paraId="0EBD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7F0F151E">
            <w:pPr>
              <w:pStyle w:val="16"/>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vAlign w:val="top"/>
          </w:tcPr>
          <w:p w14:paraId="73180C43">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86D2FB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114966F">
            <w:pPr>
              <w:rPr>
                <w:rFonts w:hint="eastAsia" w:asciiTheme="minorEastAsia" w:hAnsiTheme="minorEastAsia" w:eastAsiaTheme="minorEastAsia" w:cstheme="minorEastAsia"/>
                <w:color w:val="auto"/>
                <w:sz w:val="21"/>
              </w:rPr>
            </w:pPr>
          </w:p>
        </w:tc>
        <w:tc>
          <w:tcPr>
            <w:tcW w:w="1082" w:type="dxa"/>
            <w:vAlign w:val="top"/>
          </w:tcPr>
          <w:p w14:paraId="3BE9F468">
            <w:pPr>
              <w:rPr>
                <w:rFonts w:hint="eastAsia" w:asciiTheme="minorEastAsia" w:hAnsiTheme="minorEastAsia" w:eastAsiaTheme="minorEastAsia" w:cstheme="minorEastAsia"/>
                <w:color w:val="auto"/>
                <w:sz w:val="21"/>
              </w:rPr>
            </w:pPr>
          </w:p>
        </w:tc>
        <w:tc>
          <w:tcPr>
            <w:tcW w:w="1082" w:type="dxa"/>
            <w:vAlign w:val="top"/>
          </w:tcPr>
          <w:p w14:paraId="16D98791">
            <w:pPr>
              <w:rPr>
                <w:rFonts w:hint="eastAsia" w:asciiTheme="minorEastAsia" w:hAnsiTheme="minorEastAsia" w:eastAsiaTheme="minorEastAsia" w:cstheme="minorEastAsia"/>
                <w:color w:val="auto"/>
                <w:sz w:val="21"/>
              </w:rPr>
            </w:pPr>
          </w:p>
        </w:tc>
        <w:tc>
          <w:tcPr>
            <w:tcW w:w="1080" w:type="dxa"/>
            <w:vAlign w:val="top"/>
          </w:tcPr>
          <w:p w14:paraId="1C99D79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8DC5CD1">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5D17ADE">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8B2EB5E">
            <w:pPr>
              <w:rPr>
                <w:rFonts w:hint="eastAsia" w:asciiTheme="minorEastAsia" w:hAnsiTheme="minorEastAsia" w:eastAsiaTheme="minorEastAsia" w:cstheme="minorEastAsia"/>
                <w:color w:val="auto"/>
                <w:sz w:val="21"/>
              </w:rPr>
            </w:pPr>
          </w:p>
        </w:tc>
      </w:tr>
      <w:tr w14:paraId="3C9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vAlign w:val="top"/>
          </w:tcPr>
          <w:p w14:paraId="30B2EECB">
            <w:pPr>
              <w:pStyle w:val="16"/>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vAlign w:val="top"/>
          </w:tcPr>
          <w:p w14:paraId="0381E56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981776A">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EBB64FB">
            <w:pPr>
              <w:rPr>
                <w:rFonts w:hint="eastAsia" w:asciiTheme="minorEastAsia" w:hAnsiTheme="minorEastAsia" w:eastAsiaTheme="minorEastAsia" w:cstheme="minorEastAsia"/>
                <w:color w:val="auto"/>
                <w:sz w:val="21"/>
              </w:rPr>
            </w:pPr>
          </w:p>
        </w:tc>
        <w:tc>
          <w:tcPr>
            <w:tcW w:w="1082" w:type="dxa"/>
            <w:vAlign w:val="top"/>
          </w:tcPr>
          <w:p w14:paraId="7D3A5EB5">
            <w:pPr>
              <w:rPr>
                <w:rFonts w:hint="eastAsia" w:asciiTheme="minorEastAsia" w:hAnsiTheme="minorEastAsia" w:eastAsiaTheme="minorEastAsia" w:cstheme="minorEastAsia"/>
                <w:color w:val="auto"/>
                <w:sz w:val="21"/>
              </w:rPr>
            </w:pPr>
          </w:p>
        </w:tc>
        <w:tc>
          <w:tcPr>
            <w:tcW w:w="1082" w:type="dxa"/>
            <w:vAlign w:val="top"/>
          </w:tcPr>
          <w:p w14:paraId="3FB3229C">
            <w:pPr>
              <w:rPr>
                <w:rFonts w:hint="eastAsia" w:asciiTheme="minorEastAsia" w:hAnsiTheme="minorEastAsia" w:eastAsiaTheme="minorEastAsia" w:cstheme="minorEastAsia"/>
                <w:color w:val="auto"/>
                <w:sz w:val="21"/>
              </w:rPr>
            </w:pPr>
          </w:p>
        </w:tc>
        <w:tc>
          <w:tcPr>
            <w:tcW w:w="1080" w:type="dxa"/>
            <w:vAlign w:val="top"/>
          </w:tcPr>
          <w:p w14:paraId="19DF98E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DBBD850">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A4F056C">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98DF92C">
            <w:pPr>
              <w:rPr>
                <w:rFonts w:hint="eastAsia" w:asciiTheme="minorEastAsia" w:hAnsiTheme="minorEastAsia" w:eastAsiaTheme="minorEastAsia" w:cstheme="minorEastAsia"/>
                <w:color w:val="auto"/>
                <w:sz w:val="21"/>
              </w:rPr>
            </w:pPr>
          </w:p>
        </w:tc>
      </w:tr>
      <w:tr w14:paraId="73CA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6F027196">
            <w:pPr>
              <w:pStyle w:val="16"/>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vAlign w:val="top"/>
          </w:tcPr>
          <w:p w14:paraId="75AD5000">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7A30862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083F8A23">
            <w:pPr>
              <w:rPr>
                <w:rFonts w:hint="eastAsia" w:asciiTheme="minorEastAsia" w:hAnsiTheme="minorEastAsia" w:eastAsiaTheme="minorEastAsia" w:cstheme="minorEastAsia"/>
                <w:color w:val="auto"/>
                <w:sz w:val="21"/>
              </w:rPr>
            </w:pPr>
          </w:p>
        </w:tc>
        <w:tc>
          <w:tcPr>
            <w:tcW w:w="1082" w:type="dxa"/>
            <w:vAlign w:val="top"/>
          </w:tcPr>
          <w:p w14:paraId="3BEDD368">
            <w:pPr>
              <w:rPr>
                <w:rFonts w:hint="eastAsia" w:asciiTheme="minorEastAsia" w:hAnsiTheme="minorEastAsia" w:eastAsiaTheme="minorEastAsia" w:cstheme="minorEastAsia"/>
                <w:color w:val="auto"/>
                <w:sz w:val="21"/>
              </w:rPr>
            </w:pPr>
          </w:p>
        </w:tc>
        <w:tc>
          <w:tcPr>
            <w:tcW w:w="1082" w:type="dxa"/>
            <w:vAlign w:val="top"/>
          </w:tcPr>
          <w:p w14:paraId="7C36B13E">
            <w:pPr>
              <w:rPr>
                <w:rFonts w:hint="eastAsia" w:asciiTheme="minorEastAsia" w:hAnsiTheme="minorEastAsia" w:eastAsiaTheme="minorEastAsia" w:cstheme="minorEastAsia"/>
                <w:color w:val="auto"/>
                <w:sz w:val="21"/>
              </w:rPr>
            </w:pPr>
          </w:p>
        </w:tc>
        <w:tc>
          <w:tcPr>
            <w:tcW w:w="1080" w:type="dxa"/>
            <w:vAlign w:val="top"/>
          </w:tcPr>
          <w:p w14:paraId="38A22C0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6B72DD13">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0DD91CBF">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BCE1A12">
            <w:pPr>
              <w:rPr>
                <w:rFonts w:hint="eastAsia" w:asciiTheme="minorEastAsia" w:hAnsiTheme="minorEastAsia" w:eastAsiaTheme="minorEastAsia" w:cstheme="minorEastAsia"/>
                <w:color w:val="auto"/>
                <w:sz w:val="21"/>
              </w:rPr>
            </w:pPr>
          </w:p>
        </w:tc>
      </w:tr>
      <w:tr w14:paraId="72D2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vAlign w:val="top"/>
          </w:tcPr>
          <w:p w14:paraId="25A94CBF">
            <w:pPr>
              <w:pStyle w:val="16"/>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vAlign w:val="top"/>
          </w:tcPr>
          <w:p w14:paraId="3235B38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102BA7">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3D4ADA6">
            <w:pPr>
              <w:rPr>
                <w:rFonts w:hint="eastAsia" w:asciiTheme="minorEastAsia" w:hAnsiTheme="minorEastAsia" w:eastAsiaTheme="minorEastAsia" w:cstheme="minorEastAsia"/>
                <w:color w:val="auto"/>
                <w:sz w:val="21"/>
              </w:rPr>
            </w:pPr>
          </w:p>
        </w:tc>
        <w:tc>
          <w:tcPr>
            <w:tcW w:w="1082" w:type="dxa"/>
            <w:vAlign w:val="top"/>
          </w:tcPr>
          <w:p w14:paraId="116E4330">
            <w:pPr>
              <w:rPr>
                <w:rFonts w:hint="eastAsia" w:asciiTheme="minorEastAsia" w:hAnsiTheme="minorEastAsia" w:eastAsiaTheme="minorEastAsia" w:cstheme="minorEastAsia"/>
                <w:color w:val="auto"/>
                <w:sz w:val="21"/>
              </w:rPr>
            </w:pPr>
          </w:p>
        </w:tc>
        <w:tc>
          <w:tcPr>
            <w:tcW w:w="1082" w:type="dxa"/>
            <w:vAlign w:val="top"/>
          </w:tcPr>
          <w:p w14:paraId="07EEA34C">
            <w:pPr>
              <w:rPr>
                <w:rFonts w:hint="eastAsia" w:asciiTheme="minorEastAsia" w:hAnsiTheme="minorEastAsia" w:eastAsiaTheme="minorEastAsia" w:cstheme="minorEastAsia"/>
                <w:color w:val="auto"/>
                <w:sz w:val="21"/>
              </w:rPr>
            </w:pPr>
          </w:p>
        </w:tc>
        <w:tc>
          <w:tcPr>
            <w:tcW w:w="1080" w:type="dxa"/>
            <w:vAlign w:val="top"/>
          </w:tcPr>
          <w:p w14:paraId="6858D1A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705546B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1B9CF660">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23D34481">
            <w:pPr>
              <w:rPr>
                <w:rFonts w:hint="eastAsia" w:asciiTheme="minorEastAsia" w:hAnsiTheme="minorEastAsia" w:eastAsiaTheme="minorEastAsia" w:cstheme="minorEastAsia"/>
                <w:color w:val="auto"/>
                <w:sz w:val="21"/>
              </w:rPr>
            </w:pPr>
          </w:p>
        </w:tc>
      </w:tr>
      <w:tr w14:paraId="26B7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07B221BE">
            <w:pPr>
              <w:pStyle w:val="16"/>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vAlign w:val="top"/>
          </w:tcPr>
          <w:p w14:paraId="0723DDC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44441AF9">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7745DED6">
            <w:pPr>
              <w:rPr>
                <w:rFonts w:hint="eastAsia" w:asciiTheme="minorEastAsia" w:hAnsiTheme="minorEastAsia" w:eastAsiaTheme="minorEastAsia" w:cstheme="minorEastAsia"/>
                <w:color w:val="auto"/>
                <w:sz w:val="21"/>
              </w:rPr>
            </w:pPr>
          </w:p>
        </w:tc>
        <w:tc>
          <w:tcPr>
            <w:tcW w:w="1082" w:type="dxa"/>
            <w:vAlign w:val="top"/>
          </w:tcPr>
          <w:p w14:paraId="19AE9126">
            <w:pPr>
              <w:rPr>
                <w:rFonts w:hint="eastAsia" w:asciiTheme="minorEastAsia" w:hAnsiTheme="minorEastAsia" w:eastAsiaTheme="minorEastAsia" w:cstheme="minorEastAsia"/>
                <w:color w:val="auto"/>
                <w:sz w:val="21"/>
              </w:rPr>
            </w:pPr>
          </w:p>
        </w:tc>
        <w:tc>
          <w:tcPr>
            <w:tcW w:w="1082" w:type="dxa"/>
            <w:vAlign w:val="top"/>
          </w:tcPr>
          <w:p w14:paraId="3BEFA8A5">
            <w:pPr>
              <w:rPr>
                <w:rFonts w:hint="eastAsia" w:asciiTheme="minorEastAsia" w:hAnsiTheme="minorEastAsia" w:eastAsiaTheme="minorEastAsia" w:cstheme="minorEastAsia"/>
                <w:color w:val="auto"/>
                <w:sz w:val="21"/>
              </w:rPr>
            </w:pPr>
          </w:p>
        </w:tc>
        <w:tc>
          <w:tcPr>
            <w:tcW w:w="1080" w:type="dxa"/>
            <w:vAlign w:val="top"/>
          </w:tcPr>
          <w:p w14:paraId="30C2D1D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C789B48">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650AB6ED">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D9B466">
            <w:pPr>
              <w:rPr>
                <w:rFonts w:hint="eastAsia" w:asciiTheme="minorEastAsia" w:hAnsiTheme="minorEastAsia" w:eastAsiaTheme="minorEastAsia" w:cstheme="minorEastAsia"/>
                <w:color w:val="auto"/>
                <w:sz w:val="21"/>
              </w:rPr>
            </w:pPr>
          </w:p>
        </w:tc>
      </w:tr>
      <w:tr w14:paraId="205A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15AB3C64">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vAlign w:val="top"/>
          </w:tcPr>
          <w:p w14:paraId="610D1E7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2D160F">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881B655">
            <w:pPr>
              <w:rPr>
                <w:rFonts w:hint="eastAsia" w:asciiTheme="minorEastAsia" w:hAnsiTheme="minorEastAsia" w:eastAsiaTheme="minorEastAsia" w:cstheme="minorEastAsia"/>
                <w:color w:val="auto"/>
                <w:sz w:val="21"/>
              </w:rPr>
            </w:pPr>
          </w:p>
        </w:tc>
        <w:tc>
          <w:tcPr>
            <w:tcW w:w="1082" w:type="dxa"/>
            <w:vAlign w:val="top"/>
          </w:tcPr>
          <w:p w14:paraId="7297EAFF">
            <w:pPr>
              <w:rPr>
                <w:rFonts w:hint="eastAsia" w:asciiTheme="minorEastAsia" w:hAnsiTheme="minorEastAsia" w:eastAsiaTheme="minorEastAsia" w:cstheme="minorEastAsia"/>
                <w:color w:val="auto"/>
                <w:sz w:val="21"/>
              </w:rPr>
            </w:pPr>
          </w:p>
        </w:tc>
        <w:tc>
          <w:tcPr>
            <w:tcW w:w="1082" w:type="dxa"/>
            <w:vAlign w:val="top"/>
          </w:tcPr>
          <w:p w14:paraId="10C23B6A">
            <w:pPr>
              <w:rPr>
                <w:rFonts w:hint="eastAsia" w:asciiTheme="minorEastAsia" w:hAnsiTheme="minorEastAsia" w:eastAsiaTheme="minorEastAsia" w:cstheme="minorEastAsia"/>
                <w:color w:val="auto"/>
                <w:sz w:val="21"/>
              </w:rPr>
            </w:pPr>
          </w:p>
        </w:tc>
        <w:tc>
          <w:tcPr>
            <w:tcW w:w="1080" w:type="dxa"/>
            <w:vAlign w:val="top"/>
          </w:tcPr>
          <w:p w14:paraId="5141388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5E8761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BF3E498">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4D598971">
            <w:pPr>
              <w:rPr>
                <w:rFonts w:hint="eastAsia" w:asciiTheme="minorEastAsia" w:hAnsiTheme="minorEastAsia" w:eastAsiaTheme="minorEastAsia" w:cstheme="minorEastAsia"/>
                <w:color w:val="auto"/>
                <w:sz w:val="21"/>
              </w:rPr>
            </w:pPr>
          </w:p>
        </w:tc>
      </w:tr>
      <w:tr w14:paraId="7339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54B8614E">
            <w:pPr>
              <w:pStyle w:val="16"/>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vAlign w:val="top"/>
          </w:tcPr>
          <w:p w14:paraId="4048C27E">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62F163A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5627BE4">
            <w:pPr>
              <w:rPr>
                <w:rFonts w:hint="eastAsia" w:asciiTheme="minorEastAsia" w:hAnsiTheme="minorEastAsia" w:eastAsiaTheme="minorEastAsia" w:cstheme="minorEastAsia"/>
                <w:color w:val="auto"/>
                <w:sz w:val="21"/>
              </w:rPr>
            </w:pPr>
          </w:p>
        </w:tc>
        <w:tc>
          <w:tcPr>
            <w:tcW w:w="1082" w:type="dxa"/>
            <w:vAlign w:val="top"/>
          </w:tcPr>
          <w:p w14:paraId="5DFE779A">
            <w:pPr>
              <w:rPr>
                <w:rFonts w:hint="eastAsia" w:asciiTheme="minorEastAsia" w:hAnsiTheme="minorEastAsia" w:eastAsiaTheme="minorEastAsia" w:cstheme="minorEastAsia"/>
                <w:color w:val="auto"/>
                <w:sz w:val="21"/>
              </w:rPr>
            </w:pPr>
          </w:p>
        </w:tc>
        <w:tc>
          <w:tcPr>
            <w:tcW w:w="1082" w:type="dxa"/>
            <w:vAlign w:val="top"/>
          </w:tcPr>
          <w:p w14:paraId="54735FF8">
            <w:pPr>
              <w:rPr>
                <w:rFonts w:hint="eastAsia" w:asciiTheme="minorEastAsia" w:hAnsiTheme="minorEastAsia" w:eastAsiaTheme="minorEastAsia" w:cstheme="minorEastAsia"/>
                <w:color w:val="auto"/>
                <w:sz w:val="21"/>
              </w:rPr>
            </w:pPr>
          </w:p>
        </w:tc>
        <w:tc>
          <w:tcPr>
            <w:tcW w:w="1080" w:type="dxa"/>
            <w:vAlign w:val="top"/>
          </w:tcPr>
          <w:p w14:paraId="42901C5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BF6AD2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D5C3BEA">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539C0EA">
            <w:pPr>
              <w:rPr>
                <w:rFonts w:hint="eastAsia" w:asciiTheme="minorEastAsia" w:hAnsiTheme="minorEastAsia" w:eastAsiaTheme="minorEastAsia" w:cstheme="minorEastAsia"/>
                <w:color w:val="auto"/>
                <w:sz w:val="21"/>
              </w:rPr>
            </w:pPr>
          </w:p>
        </w:tc>
      </w:tr>
      <w:tr w14:paraId="19D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362A4656">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vAlign w:val="top"/>
          </w:tcPr>
          <w:p w14:paraId="56FB890F">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9437828">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328E6635">
            <w:pPr>
              <w:rPr>
                <w:rFonts w:hint="eastAsia" w:asciiTheme="minorEastAsia" w:hAnsiTheme="minorEastAsia" w:eastAsiaTheme="minorEastAsia" w:cstheme="minorEastAsia"/>
                <w:color w:val="auto"/>
                <w:sz w:val="21"/>
              </w:rPr>
            </w:pPr>
          </w:p>
        </w:tc>
        <w:tc>
          <w:tcPr>
            <w:tcW w:w="1082" w:type="dxa"/>
            <w:vAlign w:val="top"/>
          </w:tcPr>
          <w:p w14:paraId="77C08555">
            <w:pPr>
              <w:rPr>
                <w:rFonts w:hint="eastAsia" w:asciiTheme="minorEastAsia" w:hAnsiTheme="minorEastAsia" w:eastAsiaTheme="minorEastAsia" w:cstheme="minorEastAsia"/>
                <w:color w:val="auto"/>
                <w:sz w:val="21"/>
              </w:rPr>
            </w:pPr>
          </w:p>
        </w:tc>
        <w:tc>
          <w:tcPr>
            <w:tcW w:w="1082" w:type="dxa"/>
            <w:vAlign w:val="top"/>
          </w:tcPr>
          <w:p w14:paraId="6E252E30">
            <w:pPr>
              <w:rPr>
                <w:rFonts w:hint="eastAsia" w:asciiTheme="minorEastAsia" w:hAnsiTheme="minorEastAsia" w:eastAsiaTheme="minorEastAsia" w:cstheme="minorEastAsia"/>
                <w:color w:val="auto"/>
                <w:sz w:val="21"/>
              </w:rPr>
            </w:pPr>
          </w:p>
        </w:tc>
        <w:tc>
          <w:tcPr>
            <w:tcW w:w="1080" w:type="dxa"/>
            <w:vAlign w:val="top"/>
          </w:tcPr>
          <w:p w14:paraId="1A46B8B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E5D88CB">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3AA7E601">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C28FE7">
            <w:pPr>
              <w:rPr>
                <w:rFonts w:hint="eastAsia" w:asciiTheme="minorEastAsia" w:hAnsiTheme="minorEastAsia" w:eastAsiaTheme="minorEastAsia" w:cstheme="minorEastAsia"/>
                <w:color w:val="auto"/>
                <w:sz w:val="21"/>
              </w:rPr>
            </w:pPr>
          </w:p>
        </w:tc>
      </w:tr>
      <w:tr w14:paraId="36AC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vAlign w:val="top"/>
          </w:tcPr>
          <w:p w14:paraId="65F928C4">
            <w:pPr>
              <w:pStyle w:val="16"/>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vAlign w:val="top"/>
          </w:tcPr>
          <w:p w14:paraId="1477B9F6">
            <w:pPr>
              <w:pStyle w:val="16"/>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5D9B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vAlign w:val="top"/>
          </w:tcPr>
          <w:p w14:paraId="251699FC">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vAlign w:val="top"/>
          </w:tcPr>
          <w:p w14:paraId="1A96E54C">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5EC27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vAlign w:val="top"/>
          </w:tcPr>
          <w:p w14:paraId="753F741A">
            <w:pPr>
              <w:pStyle w:val="16"/>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vAlign w:val="top"/>
          </w:tcPr>
          <w:p w14:paraId="5FC1E219">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325C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vAlign w:val="top"/>
          </w:tcPr>
          <w:p w14:paraId="60B77800">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vAlign w:val="top"/>
          </w:tcPr>
          <w:p w14:paraId="407A6480">
            <w:pPr>
              <w:pStyle w:val="16"/>
              <w:spacing w:before="136" w:line="233" w:lineRule="auto"/>
              <w:ind w:left="46"/>
              <w:rPr>
                <w:rFonts w:hint="eastAsia" w:asciiTheme="minorEastAsia" w:hAnsiTheme="minorEastAsia" w:eastAsiaTheme="minorEastAsia" w:cstheme="minorEastAsia"/>
                <w:color w:val="auto"/>
                <w:spacing w:val="4"/>
                <w:sz w:val="20"/>
                <w:szCs w:val="20"/>
              </w:rPr>
            </w:pPr>
          </w:p>
        </w:tc>
      </w:tr>
    </w:tbl>
    <w:p w14:paraId="58096FFF">
      <w:pPr>
        <w:pStyle w:val="2"/>
        <w:spacing w:line="284" w:lineRule="auto"/>
        <w:rPr>
          <w:rFonts w:hint="eastAsia" w:asciiTheme="minorEastAsia" w:hAnsiTheme="minorEastAsia" w:eastAsiaTheme="minorEastAsia" w:cstheme="minorEastAsia"/>
          <w:color w:val="auto"/>
        </w:rPr>
      </w:pPr>
    </w:p>
    <w:p w14:paraId="1D286E40">
      <w:pPr>
        <w:pStyle w:val="2"/>
        <w:spacing w:line="2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说明：1.投标报价完成本项目所需的一切费用，各投标人自主报价，此表格可延伸。</w:t>
      </w:r>
    </w:p>
    <w:p w14:paraId="288AE61E">
      <w:pPr>
        <w:pStyle w:val="2"/>
        <w:spacing w:line="284" w:lineRule="auto"/>
        <w:ind w:firstLine="630"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2.分项报价表无法满足的可自拟格式。</w:t>
      </w:r>
    </w:p>
    <w:p w14:paraId="7327D3B1">
      <w:pPr>
        <w:rPr>
          <w:rFonts w:hint="eastAsia"/>
        </w:rPr>
      </w:pPr>
    </w:p>
    <w:p w14:paraId="55DADEDA">
      <w:pPr>
        <w:spacing w:before="79" w:line="222" w:lineRule="auto"/>
        <w:ind w:left="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DCFB3D2">
      <w:pPr>
        <w:spacing w:before="79" w:line="222" w:lineRule="auto"/>
        <w:ind w:left="65"/>
        <w:rPr>
          <w:rFonts w:hint="eastAsia" w:asciiTheme="minorEastAsia" w:hAnsiTheme="minorEastAsia" w:eastAsiaTheme="minorEastAsia" w:cstheme="minorEastAsia"/>
          <w:color w:val="auto"/>
          <w:spacing w:val="-2"/>
          <w:sz w:val="24"/>
          <w:szCs w:val="24"/>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sectPr>
          <w:footerReference r:id="rId15" w:type="default"/>
          <w:pgSz w:w="11906" w:h="16839"/>
          <w:pgMar w:top="2098" w:right="1474" w:bottom="1984" w:left="1587" w:header="0" w:footer="1028" w:gutter="0"/>
          <w:pgNumType w:fmt="decimal"/>
          <w:cols w:space="720" w:num="1"/>
        </w:sectPr>
      </w:pPr>
    </w:p>
    <w:p w14:paraId="58FBC639">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lang w:val="en-US" w:eastAsia="zh-CN"/>
        </w:rPr>
        <w:t>2</w:t>
      </w: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6BA6D4B5">
      <w:pPr>
        <w:spacing w:before="3"/>
        <w:rPr>
          <w:rFonts w:hint="eastAsia" w:asciiTheme="minorEastAsia" w:hAnsiTheme="minorEastAsia" w:eastAsiaTheme="minorEastAsia" w:cstheme="minorEastAsia"/>
          <w:color w:val="auto"/>
        </w:rPr>
      </w:pPr>
    </w:p>
    <w:tbl>
      <w:tblPr>
        <w:tblStyle w:val="15"/>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881"/>
        <w:gridCol w:w="2657"/>
        <w:gridCol w:w="1688"/>
        <w:gridCol w:w="1333"/>
      </w:tblGrid>
      <w:tr w14:paraId="2DF7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14:paraId="7E2E5018">
            <w:pPr>
              <w:pStyle w:val="16"/>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881" w:type="dxa"/>
            <w:vAlign w:val="top"/>
          </w:tcPr>
          <w:p w14:paraId="19F23D58">
            <w:pPr>
              <w:spacing w:line="249" w:lineRule="auto"/>
              <w:rPr>
                <w:rFonts w:hint="eastAsia" w:asciiTheme="minorEastAsia" w:hAnsiTheme="minorEastAsia" w:eastAsiaTheme="minorEastAsia" w:cstheme="minorEastAsia"/>
                <w:color w:val="auto"/>
                <w:sz w:val="21"/>
              </w:rPr>
            </w:pPr>
          </w:p>
          <w:p w14:paraId="42FD1FAB">
            <w:pPr>
              <w:pStyle w:val="16"/>
              <w:spacing w:before="91" w:line="222" w:lineRule="auto"/>
              <w:ind w:left="33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2657" w:type="dxa"/>
            <w:vAlign w:val="top"/>
          </w:tcPr>
          <w:p w14:paraId="46D41314">
            <w:pPr>
              <w:pStyle w:val="16"/>
              <w:spacing w:before="161" w:line="241" w:lineRule="auto"/>
              <w:ind w:left="788" w:right="377" w:hanging="45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rPr>
              <w:t>竞争性磋商文件</w:t>
            </w:r>
            <w:r>
              <w:rPr>
                <w:rFonts w:hint="eastAsia" w:asciiTheme="minorEastAsia" w:hAnsiTheme="minorEastAsia" w:eastAsiaTheme="minorEastAsia" w:cstheme="minorEastAsia"/>
                <w:color w:val="auto"/>
                <w:spacing w:val="2"/>
                <w:sz w:val="28"/>
                <w:szCs w:val="28"/>
              </w:rPr>
              <w:t xml:space="preserve"> </w:t>
            </w:r>
            <w:r>
              <w:rPr>
                <w:rFonts w:hint="eastAsia" w:asciiTheme="minorEastAsia" w:hAnsiTheme="minorEastAsia" w:eastAsiaTheme="minorEastAsia" w:cstheme="minorEastAsia"/>
                <w:b/>
                <w:bCs/>
                <w:color w:val="auto"/>
                <w:spacing w:val="-9"/>
                <w:sz w:val="28"/>
                <w:szCs w:val="28"/>
              </w:rPr>
              <w:t>要求指标</w:t>
            </w:r>
          </w:p>
        </w:tc>
        <w:tc>
          <w:tcPr>
            <w:tcW w:w="1688" w:type="dxa"/>
            <w:vAlign w:val="top"/>
          </w:tcPr>
          <w:p w14:paraId="53A164DC">
            <w:pPr>
              <w:pStyle w:val="16"/>
              <w:spacing w:before="151" w:line="238" w:lineRule="auto"/>
              <w:ind w:left="442" w:right="138" w:hanging="27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响应文件技</w:t>
            </w: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b/>
                <w:bCs/>
                <w:color w:val="auto"/>
                <w:spacing w:val="-9"/>
                <w:sz w:val="28"/>
                <w:szCs w:val="28"/>
              </w:rPr>
              <w:t>术参数</w:t>
            </w:r>
          </w:p>
        </w:tc>
        <w:tc>
          <w:tcPr>
            <w:tcW w:w="1333" w:type="dxa"/>
            <w:vAlign w:val="top"/>
          </w:tcPr>
          <w:p w14:paraId="52193511">
            <w:pPr>
              <w:pStyle w:val="16"/>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14:paraId="7CB5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14:paraId="5E6C0479">
            <w:pPr>
              <w:rPr>
                <w:rFonts w:hint="eastAsia" w:asciiTheme="minorEastAsia" w:hAnsiTheme="minorEastAsia" w:eastAsiaTheme="minorEastAsia" w:cstheme="minorEastAsia"/>
                <w:color w:val="auto"/>
                <w:sz w:val="21"/>
              </w:rPr>
            </w:pPr>
          </w:p>
        </w:tc>
        <w:tc>
          <w:tcPr>
            <w:tcW w:w="2881" w:type="dxa"/>
            <w:vAlign w:val="top"/>
          </w:tcPr>
          <w:p w14:paraId="5B306310">
            <w:pPr>
              <w:rPr>
                <w:rFonts w:hint="eastAsia" w:asciiTheme="minorEastAsia" w:hAnsiTheme="minorEastAsia" w:eastAsiaTheme="minorEastAsia" w:cstheme="minorEastAsia"/>
                <w:color w:val="auto"/>
                <w:sz w:val="21"/>
              </w:rPr>
            </w:pPr>
          </w:p>
        </w:tc>
        <w:tc>
          <w:tcPr>
            <w:tcW w:w="2657" w:type="dxa"/>
            <w:vAlign w:val="top"/>
          </w:tcPr>
          <w:p w14:paraId="70E4EBA0">
            <w:pPr>
              <w:rPr>
                <w:rFonts w:hint="eastAsia" w:asciiTheme="minorEastAsia" w:hAnsiTheme="minorEastAsia" w:eastAsiaTheme="minorEastAsia" w:cstheme="minorEastAsia"/>
                <w:color w:val="auto"/>
                <w:sz w:val="21"/>
              </w:rPr>
            </w:pPr>
          </w:p>
        </w:tc>
        <w:tc>
          <w:tcPr>
            <w:tcW w:w="1688" w:type="dxa"/>
            <w:vAlign w:val="top"/>
          </w:tcPr>
          <w:p w14:paraId="27962BCF">
            <w:pPr>
              <w:rPr>
                <w:rFonts w:hint="eastAsia" w:asciiTheme="minorEastAsia" w:hAnsiTheme="minorEastAsia" w:eastAsiaTheme="minorEastAsia" w:cstheme="minorEastAsia"/>
                <w:color w:val="auto"/>
                <w:sz w:val="21"/>
              </w:rPr>
            </w:pPr>
          </w:p>
        </w:tc>
        <w:tc>
          <w:tcPr>
            <w:tcW w:w="1333" w:type="dxa"/>
            <w:vAlign w:val="top"/>
          </w:tcPr>
          <w:p w14:paraId="767A658C">
            <w:pPr>
              <w:rPr>
                <w:rFonts w:hint="eastAsia" w:asciiTheme="minorEastAsia" w:hAnsiTheme="minorEastAsia" w:eastAsiaTheme="minorEastAsia" w:cstheme="minorEastAsia"/>
                <w:color w:val="auto"/>
                <w:sz w:val="21"/>
              </w:rPr>
            </w:pPr>
          </w:p>
        </w:tc>
      </w:tr>
      <w:tr w14:paraId="64B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07F3F74">
            <w:pPr>
              <w:rPr>
                <w:rFonts w:hint="eastAsia" w:asciiTheme="minorEastAsia" w:hAnsiTheme="minorEastAsia" w:eastAsiaTheme="minorEastAsia" w:cstheme="minorEastAsia"/>
                <w:color w:val="auto"/>
                <w:sz w:val="21"/>
              </w:rPr>
            </w:pPr>
          </w:p>
        </w:tc>
        <w:tc>
          <w:tcPr>
            <w:tcW w:w="2881" w:type="dxa"/>
            <w:vAlign w:val="top"/>
          </w:tcPr>
          <w:p w14:paraId="3CE08EEE">
            <w:pPr>
              <w:rPr>
                <w:rFonts w:hint="eastAsia" w:asciiTheme="minorEastAsia" w:hAnsiTheme="minorEastAsia" w:eastAsiaTheme="minorEastAsia" w:cstheme="minorEastAsia"/>
                <w:color w:val="auto"/>
                <w:sz w:val="21"/>
              </w:rPr>
            </w:pPr>
          </w:p>
        </w:tc>
        <w:tc>
          <w:tcPr>
            <w:tcW w:w="2657" w:type="dxa"/>
            <w:vAlign w:val="top"/>
          </w:tcPr>
          <w:p w14:paraId="6B42ED4D">
            <w:pPr>
              <w:rPr>
                <w:rFonts w:hint="eastAsia" w:asciiTheme="minorEastAsia" w:hAnsiTheme="minorEastAsia" w:eastAsiaTheme="minorEastAsia" w:cstheme="minorEastAsia"/>
                <w:color w:val="auto"/>
                <w:sz w:val="21"/>
              </w:rPr>
            </w:pPr>
          </w:p>
        </w:tc>
        <w:tc>
          <w:tcPr>
            <w:tcW w:w="1688" w:type="dxa"/>
            <w:vAlign w:val="top"/>
          </w:tcPr>
          <w:p w14:paraId="733851C4">
            <w:pPr>
              <w:rPr>
                <w:rFonts w:hint="eastAsia" w:asciiTheme="minorEastAsia" w:hAnsiTheme="minorEastAsia" w:eastAsiaTheme="minorEastAsia" w:cstheme="minorEastAsia"/>
                <w:color w:val="auto"/>
                <w:sz w:val="21"/>
              </w:rPr>
            </w:pPr>
          </w:p>
        </w:tc>
        <w:tc>
          <w:tcPr>
            <w:tcW w:w="1333" w:type="dxa"/>
            <w:vAlign w:val="top"/>
          </w:tcPr>
          <w:p w14:paraId="46C30279">
            <w:pPr>
              <w:rPr>
                <w:rFonts w:hint="eastAsia" w:asciiTheme="minorEastAsia" w:hAnsiTheme="minorEastAsia" w:eastAsiaTheme="minorEastAsia" w:cstheme="minorEastAsia"/>
                <w:color w:val="auto"/>
                <w:sz w:val="21"/>
              </w:rPr>
            </w:pPr>
          </w:p>
        </w:tc>
      </w:tr>
      <w:tr w14:paraId="118FD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6D8B1596">
            <w:pPr>
              <w:rPr>
                <w:rFonts w:hint="eastAsia" w:asciiTheme="minorEastAsia" w:hAnsiTheme="minorEastAsia" w:eastAsiaTheme="minorEastAsia" w:cstheme="minorEastAsia"/>
                <w:color w:val="auto"/>
                <w:sz w:val="21"/>
              </w:rPr>
            </w:pPr>
          </w:p>
        </w:tc>
        <w:tc>
          <w:tcPr>
            <w:tcW w:w="2881" w:type="dxa"/>
            <w:vAlign w:val="top"/>
          </w:tcPr>
          <w:p w14:paraId="5DBEA005">
            <w:pPr>
              <w:rPr>
                <w:rFonts w:hint="eastAsia" w:asciiTheme="minorEastAsia" w:hAnsiTheme="minorEastAsia" w:eastAsiaTheme="minorEastAsia" w:cstheme="minorEastAsia"/>
                <w:color w:val="auto"/>
                <w:sz w:val="21"/>
              </w:rPr>
            </w:pPr>
          </w:p>
        </w:tc>
        <w:tc>
          <w:tcPr>
            <w:tcW w:w="2657" w:type="dxa"/>
            <w:vAlign w:val="top"/>
          </w:tcPr>
          <w:p w14:paraId="0E734F2C">
            <w:pPr>
              <w:rPr>
                <w:rFonts w:hint="eastAsia" w:asciiTheme="minorEastAsia" w:hAnsiTheme="minorEastAsia" w:eastAsiaTheme="minorEastAsia" w:cstheme="minorEastAsia"/>
                <w:color w:val="auto"/>
                <w:sz w:val="21"/>
              </w:rPr>
            </w:pPr>
          </w:p>
        </w:tc>
        <w:tc>
          <w:tcPr>
            <w:tcW w:w="1688" w:type="dxa"/>
            <w:vAlign w:val="top"/>
          </w:tcPr>
          <w:p w14:paraId="69C058A5">
            <w:pPr>
              <w:rPr>
                <w:rFonts w:hint="eastAsia" w:asciiTheme="minorEastAsia" w:hAnsiTheme="minorEastAsia" w:eastAsiaTheme="minorEastAsia" w:cstheme="minorEastAsia"/>
                <w:color w:val="auto"/>
                <w:sz w:val="21"/>
              </w:rPr>
            </w:pPr>
          </w:p>
        </w:tc>
        <w:tc>
          <w:tcPr>
            <w:tcW w:w="1333" w:type="dxa"/>
            <w:vAlign w:val="top"/>
          </w:tcPr>
          <w:p w14:paraId="35873ABB">
            <w:pPr>
              <w:rPr>
                <w:rFonts w:hint="eastAsia" w:asciiTheme="minorEastAsia" w:hAnsiTheme="minorEastAsia" w:eastAsiaTheme="minorEastAsia" w:cstheme="minorEastAsia"/>
                <w:color w:val="auto"/>
                <w:sz w:val="21"/>
              </w:rPr>
            </w:pPr>
          </w:p>
        </w:tc>
      </w:tr>
      <w:tr w14:paraId="5AD0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1C8BD182">
            <w:pPr>
              <w:rPr>
                <w:rFonts w:hint="eastAsia" w:asciiTheme="minorEastAsia" w:hAnsiTheme="minorEastAsia" w:eastAsiaTheme="minorEastAsia" w:cstheme="minorEastAsia"/>
                <w:color w:val="auto"/>
                <w:sz w:val="21"/>
              </w:rPr>
            </w:pPr>
          </w:p>
        </w:tc>
        <w:tc>
          <w:tcPr>
            <w:tcW w:w="2881" w:type="dxa"/>
            <w:vAlign w:val="top"/>
          </w:tcPr>
          <w:p w14:paraId="7300CD36">
            <w:pPr>
              <w:rPr>
                <w:rFonts w:hint="eastAsia" w:asciiTheme="minorEastAsia" w:hAnsiTheme="minorEastAsia" w:eastAsiaTheme="minorEastAsia" w:cstheme="minorEastAsia"/>
                <w:color w:val="auto"/>
                <w:sz w:val="21"/>
              </w:rPr>
            </w:pPr>
          </w:p>
        </w:tc>
        <w:tc>
          <w:tcPr>
            <w:tcW w:w="2657" w:type="dxa"/>
            <w:vAlign w:val="top"/>
          </w:tcPr>
          <w:p w14:paraId="4353EEB8">
            <w:pPr>
              <w:rPr>
                <w:rFonts w:hint="eastAsia" w:asciiTheme="minorEastAsia" w:hAnsiTheme="minorEastAsia" w:eastAsiaTheme="minorEastAsia" w:cstheme="minorEastAsia"/>
                <w:color w:val="auto"/>
                <w:sz w:val="21"/>
              </w:rPr>
            </w:pPr>
          </w:p>
        </w:tc>
        <w:tc>
          <w:tcPr>
            <w:tcW w:w="1688" w:type="dxa"/>
            <w:vAlign w:val="top"/>
          </w:tcPr>
          <w:p w14:paraId="34FC3769">
            <w:pPr>
              <w:rPr>
                <w:rFonts w:hint="eastAsia" w:asciiTheme="minorEastAsia" w:hAnsiTheme="minorEastAsia" w:eastAsiaTheme="minorEastAsia" w:cstheme="minorEastAsia"/>
                <w:color w:val="auto"/>
                <w:sz w:val="21"/>
              </w:rPr>
            </w:pPr>
          </w:p>
        </w:tc>
        <w:tc>
          <w:tcPr>
            <w:tcW w:w="1333" w:type="dxa"/>
            <w:vAlign w:val="top"/>
          </w:tcPr>
          <w:p w14:paraId="61D4806D">
            <w:pPr>
              <w:rPr>
                <w:rFonts w:hint="eastAsia" w:asciiTheme="minorEastAsia" w:hAnsiTheme="minorEastAsia" w:eastAsiaTheme="minorEastAsia" w:cstheme="minorEastAsia"/>
                <w:color w:val="auto"/>
                <w:sz w:val="21"/>
              </w:rPr>
            </w:pPr>
          </w:p>
        </w:tc>
      </w:tr>
      <w:tr w14:paraId="52E1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04E39E6E">
            <w:pPr>
              <w:rPr>
                <w:rFonts w:hint="eastAsia" w:asciiTheme="minorEastAsia" w:hAnsiTheme="minorEastAsia" w:eastAsiaTheme="minorEastAsia" w:cstheme="minorEastAsia"/>
                <w:color w:val="auto"/>
                <w:sz w:val="21"/>
              </w:rPr>
            </w:pPr>
          </w:p>
        </w:tc>
        <w:tc>
          <w:tcPr>
            <w:tcW w:w="2881" w:type="dxa"/>
            <w:vAlign w:val="top"/>
          </w:tcPr>
          <w:p w14:paraId="70285548">
            <w:pPr>
              <w:rPr>
                <w:rFonts w:hint="eastAsia" w:asciiTheme="minorEastAsia" w:hAnsiTheme="minorEastAsia" w:eastAsiaTheme="minorEastAsia" w:cstheme="minorEastAsia"/>
                <w:color w:val="auto"/>
                <w:sz w:val="21"/>
              </w:rPr>
            </w:pPr>
          </w:p>
        </w:tc>
        <w:tc>
          <w:tcPr>
            <w:tcW w:w="2657" w:type="dxa"/>
            <w:vAlign w:val="top"/>
          </w:tcPr>
          <w:p w14:paraId="5D6B5C9B">
            <w:pPr>
              <w:rPr>
                <w:rFonts w:hint="eastAsia" w:asciiTheme="minorEastAsia" w:hAnsiTheme="minorEastAsia" w:eastAsiaTheme="minorEastAsia" w:cstheme="minorEastAsia"/>
                <w:color w:val="auto"/>
                <w:sz w:val="21"/>
              </w:rPr>
            </w:pPr>
          </w:p>
        </w:tc>
        <w:tc>
          <w:tcPr>
            <w:tcW w:w="1688" w:type="dxa"/>
            <w:vAlign w:val="top"/>
          </w:tcPr>
          <w:p w14:paraId="1AC8625C">
            <w:pPr>
              <w:rPr>
                <w:rFonts w:hint="eastAsia" w:asciiTheme="minorEastAsia" w:hAnsiTheme="minorEastAsia" w:eastAsiaTheme="minorEastAsia" w:cstheme="minorEastAsia"/>
                <w:color w:val="auto"/>
                <w:sz w:val="21"/>
              </w:rPr>
            </w:pPr>
          </w:p>
        </w:tc>
        <w:tc>
          <w:tcPr>
            <w:tcW w:w="1333" w:type="dxa"/>
            <w:vAlign w:val="top"/>
          </w:tcPr>
          <w:p w14:paraId="202665B7">
            <w:pPr>
              <w:rPr>
                <w:rFonts w:hint="eastAsia" w:asciiTheme="minorEastAsia" w:hAnsiTheme="minorEastAsia" w:eastAsiaTheme="minorEastAsia" w:cstheme="minorEastAsia"/>
                <w:color w:val="auto"/>
                <w:sz w:val="21"/>
              </w:rPr>
            </w:pPr>
          </w:p>
        </w:tc>
      </w:tr>
      <w:tr w14:paraId="1B377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540CFBE9">
            <w:pPr>
              <w:rPr>
                <w:rFonts w:hint="eastAsia" w:asciiTheme="minorEastAsia" w:hAnsiTheme="minorEastAsia" w:eastAsiaTheme="minorEastAsia" w:cstheme="minorEastAsia"/>
                <w:color w:val="auto"/>
                <w:sz w:val="21"/>
              </w:rPr>
            </w:pPr>
          </w:p>
        </w:tc>
        <w:tc>
          <w:tcPr>
            <w:tcW w:w="2881" w:type="dxa"/>
            <w:vAlign w:val="top"/>
          </w:tcPr>
          <w:p w14:paraId="3D705B92">
            <w:pPr>
              <w:rPr>
                <w:rFonts w:hint="eastAsia" w:asciiTheme="minorEastAsia" w:hAnsiTheme="minorEastAsia" w:eastAsiaTheme="minorEastAsia" w:cstheme="minorEastAsia"/>
                <w:color w:val="auto"/>
                <w:sz w:val="21"/>
              </w:rPr>
            </w:pPr>
          </w:p>
        </w:tc>
        <w:tc>
          <w:tcPr>
            <w:tcW w:w="2657" w:type="dxa"/>
            <w:vAlign w:val="top"/>
          </w:tcPr>
          <w:p w14:paraId="673D924C">
            <w:pPr>
              <w:rPr>
                <w:rFonts w:hint="eastAsia" w:asciiTheme="minorEastAsia" w:hAnsiTheme="minorEastAsia" w:eastAsiaTheme="minorEastAsia" w:cstheme="minorEastAsia"/>
                <w:color w:val="auto"/>
                <w:sz w:val="21"/>
              </w:rPr>
            </w:pPr>
          </w:p>
        </w:tc>
        <w:tc>
          <w:tcPr>
            <w:tcW w:w="1688" w:type="dxa"/>
            <w:vAlign w:val="top"/>
          </w:tcPr>
          <w:p w14:paraId="5EA8049A">
            <w:pPr>
              <w:rPr>
                <w:rFonts w:hint="eastAsia" w:asciiTheme="minorEastAsia" w:hAnsiTheme="minorEastAsia" w:eastAsiaTheme="minorEastAsia" w:cstheme="minorEastAsia"/>
                <w:color w:val="auto"/>
                <w:sz w:val="21"/>
              </w:rPr>
            </w:pPr>
          </w:p>
        </w:tc>
        <w:tc>
          <w:tcPr>
            <w:tcW w:w="1333" w:type="dxa"/>
            <w:vAlign w:val="top"/>
          </w:tcPr>
          <w:p w14:paraId="61E78D40">
            <w:pPr>
              <w:rPr>
                <w:rFonts w:hint="eastAsia" w:asciiTheme="minorEastAsia" w:hAnsiTheme="minorEastAsia" w:eastAsiaTheme="minorEastAsia" w:cstheme="minorEastAsia"/>
                <w:color w:val="auto"/>
                <w:sz w:val="21"/>
              </w:rPr>
            </w:pPr>
          </w:p>
        </w:tc>
      </w:tr>
      <w:tr w14:paraId="2E9FF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4690B97">
            <w:pPr>
              <w:rPr>
                <w:rFonts w:hint="eastAsia" w:asciiTheme="minorEastAsia" w:hAnsiTheme="minorEastAsia" w:eastAsiaTheme="minorEastAsia" w:cstheme="minorEastAsia"/>
                <w:color w:val="auto"/>
                <w:sz w:val="21"/>
              </w:rPr>
            </w:pPr>
          </w:p>
        </w:tc>
        <w:tc>
          <w:tcPr>
            <w:tcW w:w="2881" w:type="dxa"/>
            <w:vAlign w:val="top"/>
          </w:tcPr>
          <w:p w14:paraId="3FD8C387">
            <w:pPr>
              <w:rPr>
                <w:rFonts w:hint="eastAsia" w:asciiTheme="minorEastAsia" w:hAnsiTheme="minorEastAsia" w:eastAsiaTheme="minorEastAsia" w:cstheme="minorEastAsia"/>
                <w:color w:val="auto"/>
                <w:sz w:val="21"/>
              </w:rPr>
            </w:pPr>
          </w:p>
        </w:tc>
        <w:tc>
          <w:tcPr>
            <w:tcW w:w="2657" w:type="dxa"/>
            <w:vAlign w:val="top"/>
          </w:tcPr>
          <w:p w14:paraId="1498F1B1">
            <w:pPr>
              <w:rPr>
                <w:rFonts w:hint="eastAsia" w:asciiTheme="minorEastAsia" w:hAnsiTheme="minorEastAsia" w:eastAsiaTheme="minorEastAsia" w:cstheme="minorEastAsia"/>
                <w:color w:val="auto"/>
                <w:sz w:val="21"/>
              </w:rPr>
            </w:pPr>
          </w:p>
        </w:tc>
        <w:tc>
          <w:tcPr>
            <w:tcW w:w="1688" w:type="dxa"/>
            <w:vAlign w:val="top"/>
          </w:tcPr>
          <w:p w14:paraId="42381E5E">
            <w:pPr>
              <w:rPr>
                <w:rFonts w:hint="eastAsia" w:asciiTheme="minorEastAsia" w:hAnsiTheme="minorEastAsia" w:eastAsiaTheme="minorEastAsia" w:cstheme="minorEastAsia"/>
                <w:color w:val="auto"/>
                <w:sz w:val="21"/>
              </w:rPr>
            </w:pPr>
          </w:p>
        </w:tc>
        <w:tc>
          <w:tcPr>
            <w:tcW w:w="1333" w:type="dxa"/>
            <w:vAlign w:val="top"/>
          </w:tcPr>
          <w:p w14:paraId="78554C89">
            <w:pPr>
              <w:rPr>
                <w:rFonts w:hint="eastAsia" w:asciiTheme="minorEastAsia" w:hAnsiTheme="minorEastAsia" w:eastAsiaTheme="minorEastAsia" w:cstheme="minorEastAsia"/>
                <w:color w:val="auto"/>
                <w:sz w:val="21"/>
              </w:rPr>
            </w:pPr>
          </w:p>
        </w:tc>
      </w:tr>
      <w:tr w14:paraId="272F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7E47D4E0">
            <w:pPr>
              <w:rPr>
                <w:rFonts w:hint="eastAsia" w:asciiTheme="minorEastAsia" w:hAnsiTheme="minorEastAsia" w:eastAsiaTheme="minorEastAsia" w:cstheme="minorEastAsia"/>
                <w:color w:val="auto"/>
                <w:sz w:val="21"/>
              </w:rPr>
            </w:pPr>
          </w:p>
        </w:tc>
        <w:tc>
          <w:tcPr>
            <w:tcW w:w="2881" w:type="dxa"/>
            <w:vAlign w:val="top"/>
          </w:tcPr>
          <w:p w14:paraId="00815314">
            <w:pPr>
              <w:rPr>
                <w:rFonts w:hint="eastAsia" w:asciiTheme="minorEastAsia" w:hAnsiTheme="minorEastAsia" w:eastAsiaTheme="minorEastAsia" w:cstheme="minorEastAsia"/>
                <w:color w:val="auto"/>
                <w:sz w:val="21"/>
              </w:rPr>
            </w:pPr>
          </w:p>
        </w:tc>
        <w:tc>
          <w:tcPr>
            <w:tcW w:w="2657" w:type="dxa"/>
            <w:vAlign w:val="top"/>
          </w:tcPr>
          <w:p w14:paraId="1378A743">
            <w:pPr>
              <w:rPr>
                <w:rFonts w:hint="eastAsia" w:asciiTheme="minorEastAsia" w:hAnsiTheme="minorEastAsia" w:eastAsiaTheme="minorEastAsia" w:cstheme="minorEastAsia"/>
                <w:color w:val="auto"/>
                <w:sz w:val="21"/>
              </w:rPr>
            </w:pPr>
          </w:p>
        </w:tc>
        <w:tc>
          <w:tcPr>
            <w:tcW w:w="1688" w:type="dxa"/>
            <w:vAlign w:val="top"/>
          </w:tcPr>
          <w:p w14:paraId="652A67C9">
            <w:pPr>
              <w:rPr>
                <w:rFonts w:hint="eastAsia" w:asciiTheme="minorEastAsia" w:hAnsiTheme="minorEastAsia" w:eastAsiaTheme="minorEastAsia" w:cstheme="minorEastAsia"/>
                <w:color w:val="auto"/>
                <w:sz w:val="21"/>
              </w:rPr>
            </w:pPr>
          </w:p>
        </w:tc>
        <w:tc>
          <w:tcPr>
            <w:tcW w:w="1333" w:type="dxa"/>
            <w:vAlign w:val="top"/>
          </w:tcPr>
          <w:p w14:paraId="2356F928">
            <w:pPr>
              <w:rPr>
                <w:rFonts w:hint="eastAsia" w:asciiTheme="minorEastAsia" w:hAnsiTheme="minorEastAsia" w:eastAsiaTheme="minorEastAsia" w:cstheme="minorEastAsia"/>
                <w:color w:val="auto"/>
                <w:sz w:val="21"/>
              </w:rPr>
            </w:pPr>
          </w:p>
        </w:tc>
      </w:tr>
      <w:tr w14:paraId="0387B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14:paraId="3F805993">
            <w:pPr>
              <w:rPr>
                <w:rFonts w:hint="eastAsia" w:asciiTheme="minorEastAsia" w:hAnsiTheme="minorEastAsia" w:eastAsiaTheme="minorEastAsia" w:cstheme="minorEastAsia"/>
                <w:color w:val="auto"/>
                <w:sz w:val="21"/>
              </w:rPr>
            </w:pPr>
          </w:p>
        </w:tc>
        <w:tc>
          <w:tcPr>
            <w:tcW w:w="2881" w:type="dxa"/>
            <w:vAlign w:val="top"/>
          </w:tcPr>
          <w:p w14:paraId="1DE4BBE8">
            <w:pPr>
              <w:rPr>
                <w:rFonts w:hint="eastAsia" w:asciiTheme="minorEastAsia" w:hAnsiTheme="minorEastAsia" w:eastAsiaTheme="minorEastAsia" w:cstheme="minorEastAsia"/>
                <w:color w:val="auto"/>
                <w:sz w:val="21"/>
              </w:rPr>
            </w:pPr>
          </w:p>
        </w:tc>
        <w:tc>
          <w:tcPr>
            <w:tcW w:w="2657" w:type="dxa"/>
            <w:vAlign w:val="top"/>
          </w:tcPr>
          <w:p w14:paraId="362A6C66">
            <w:pPr>
              <w:rPr>
                <w:rFonts w:hint="eastAsia" w:asciiTheme="minorEastAsia" w:hAnsiTheme="minorEastAsia" w:eastAsiaTheme="minorEastAsia" w:cstheme="minorEastAsia"/>
                <w:color w:val="auto"/>
                <w:sz w:val="21"/>
              </w:rPr>
            </w:pPr>
          </w:p>
        </w:tc>
        <w:tc>
          <w:tcPr>
            <w:tcW w:w="1688" w:type="dxa"/>
            <w:vAlign w:val="top"/>
          </w:tcPr>
          <w:p w14:paraId="67F44364">
            <w:pPr>
              <w:rPr>
                <w:rFonts w:hint="eastAsia" w:asciiTheme="minorEastAsia" w:hAnsiTheme="minorEastAsia" w:eastAsiaTheme="minorEastAsia" w:cstheme="minorEastAsia"/>
                <w:color w:val="auto"/>
                <w:sz w:val="21"/>
              </w:rPr>
            </w:pPr>
          </w:p>
        </w:tc>
        <w:tc>
          <w:tcPr>
            <w:tcW w:w="1333" w:type="dxa"/>
            <w:vAlign w:val="top"/>
          </w:tcPr>
          <w:p w14:paraId="3D76D9AA">
            <w:pPr>
              <w:rPr>
                <w:rFonts w:hint="eastAsia" w:asciiTheme="minorEastAsia" w:hAnsiTheme="minorEastAsia" w:eastAsiaTheme="minorEastAsia" w:cstheme="minorEastAsia"/>
                <w:color w:val="auto"/>
                <w:sz w:val="21"/>
              </w:rPr>
            </w:pPr>
          </w:p>
        </w:tc>
      </w:tr>
    </w:tbl>
    <w:p w14:paraId="46729ED2">
      <w:pPr>
        <w:spacing w:before="195" w:line="481" w:lineRule="auto"/>
        <w:ind w:left="490" w:right="460" w:hanging="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2"/>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pPr>
    </w:p>
    <w:p w14:paraId="5FED5298">
      <w:pPr>
        <w:pStyle w:val="2"/>
        <w:rPr>
          <w:rFonts w:hint="eastAsia" w:asciiTheme="minorEastAsia" w:hAnsiTheme="minorEastAsia" w:eastAsiaTheme="minorEastAsia" w:cstheme="minorEastAsia"/>
          <w:color w:val="auto"/>
          <w:sz w:val="24"/>
          <w:szCs w:val="24"/>
        </w:rPr>
      </w:pPr>
    </w:p>
    <w:p w14:paraId="737B9196">
      <w:pPr>
        <w:rPr>
          <w:rFonts w:hint="eastAsia" w:asciiTheme="minorEastAsia" w:hAnsiTheme="minorEastAsia" w:eastAsiaTheme="minorEastAsia" w:cstheme="minorEastAsia"/>
          <w:color w:val="auto"/>
          <w:sz w:val="24"/>
          <w:szCs w:val="24"/>
        </w:rPr>
      </w:pPr>
    </w:p>
    <w:p w14:paraId="6F7AA25D">
      <w:pPr>
        <w:pStyle w:val="2"/>
        <w:rPr>
          <w:rFonts w:hint="eastAsia" w:asciiTheme="minorEastAsia" w:hAnsiTheme="minorEastAsia" w:eastAsiaTheme="minorEastAsia" w:cstheme="minorEastAsia"/>
          <w:color w:val="auto"/>
          <w:sz w:val="24"/>
          <w:szCs w:val="24"/>
        </w:rPr>
      </w:pPr>
    </w:p>
    <w:p w14:paraId="7D5E900B">
      <w:pPr>
        <w:spacing w:before="214" w:line="232" w:lineRule="auto"/>
        <w:ind w:left="65"/>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lang w:val="en-US" w:eastAsia="zh-CN"/>
        </w:rPr>
        <w:t>3</w:t>
      </w:r>
    </w:p>
    <w:p w14:paraId="22FF8504">
      <w:pPr>
        <w:pStyle w:val="2"/>
        <w:spacing w:before="91" w:line="219" w:lineRule="auto"/>
        <w:jc w:val="center"/>
        <w:rPr>
          <w:rFonts w:hint="eastAsia" w:asciiTheme="minorEastAsia" w:hAnsiTheme="minorEastAsia" w:eastAsiaTheme="minorEastAsia" w:cstheme="minorEastAsia"/>
          <w:b/>
          <w:bCs/>
          <w:snapToGrid w:val="0"/>
          <w:color w:val="auto"/>
          <w:spacing w:val="4"/>
          <w:kern w:val="0"/>
          <w:sz w:val="31"/>
          <w:szCs w:val="31"/>
          <w:lang w:val="en-US" w:eastAsia="en-US" w:bidi="ar-SA"/>
        </w:rPr>
      </w:pPr>
      <w:r>
        <w:rPr>
          <w:rFonts w:hint="eastAsia" w:asciiTheme="minorEastAsia" w:hAnsiTheme="minorEastAsia" w:eastAsiaTheme="minorEastAsia" w:cstheme="minorEastAsia"/>
          <w:b/>
          <w:bCs/>
          <w:snapToGrid w:val="0"/>
          <w:color w:val="auto"/>
          <w:spacing w:val="4"/>
          <w:kern w:val="0"/>
          <w:sz w:val="31"/>
          <w:szCs w:val="31"/>
          <w:lang w:val="en-US" w:eastAsia="en-US" w:bidi="ar-SA"/>
        </w:rPr>
        <w:t>商务条款响应说明</w:t>
      </w:r>
    </w:p>
    <w:p w14:paraId="5775647D">
      <w:pPr>
        <w:spacing w:line="279" w:lineRule="auto"/>
        <w:rPr>
          <w:rFonts w:ascii="Arial"/>
          <w:color w:val="auto"/>
          <w:sz w:val="21"/>
        </w:rPr>
      </w:pPr>
    </w:p>
    <w:p w14:paraId="5448B18C">
      <w:pPr>
        <w:pStyle w:val="2"/>
        <w:spacing w:before="78" w:line="220" w:lineRule="auto"/>
        <w:ind w:left="297"/>
        <w:rPr>
          <w:color w:val="auto"/>
        </w:rPr>
      </w:pPr>
      <w:r>
        <w:rPr>
          <w:color w:val="auto"/>
          <w:spacing w:val="-6"/>
        </w:rPr>
        <w:t>项目名称：</w:t>
      </w:r>
    </w:p>
    <w:p w14:paraId="2E4D10EA">
      <w:pPr>
        <w:pStyle w:val="2"/>
        <w:spacing w:before="198" w:line="209" w:lineRule="auto"/>
        <w:ind w:left="297"/>
        <w:rPr>
          <w:color w:val="auto"/>
        </w:rPr>
      </w:pPr>
      <w:r>
        <w:rPr>
          <w:color w:val="auto"/>
          <w:spacing w:val="-6"/>
        </w:rPr>
        <w:t>项目编号：</w:t>
      </w:r>
    </w:p>
    <w:tbl>
      <w:tblPr>
        <w:tblStyle w:val="15"/>
        <w:tblW w:w="8374"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6"/>
        <w:gridCol w:w="2481"/>
        <w:gridCol w:w="3540"/>
        <w:gridCol w:w="1337"/>
      </w:tblGrid>
      <w:tr w14:paraId="126F9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1016" w:type="dxa"/>
            <w:vAlign w:val="top"/>
          </w:tcPr>
          <w:p w14:paraId="284947FC">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序号</w:t>
            </w:r>
          </w:p>
        </w:tc>
        <w:tc>
          <w:tcPr>
            <w:tcW w:w="2481" w:type="dxa"/>
            <w:vAlign w:val="top"/>
          </w:tcPr>
          <w:p w14:paraId="4E491C01">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磋商</w:t>
            </w:r>
            <w:r>
              <w:rPr>
                <w:rFonts w:hint="eastAsia" w:asciiTheme="minorEastAsia" w:hAnsiTheme="minorEastAsia" w:eastAsiaTheme="minorEastAsia" w:cstheme="minorEastAsia"/>
                <w:b/>
                <w:bCs/>
                <w:color w:val="auto"/>
                <w:spacing w:val="-12"/>
                <w:sz w:val="28"/>
                <w:szCs w:val="28"/>
                <w:lang w:val="en-US" w:eastAsia="en-US"/>
              </w:rPr>
              <w:t>文件要求</w:t>
            </w:r>
          </w:p>
        </w:tc>
        <w:tc>
          <w:tcPr>
            <w:tcW w:w="3540" w:type="dxa"/>
            <w:vAlign w:val="top"/>
          </w:tcPr>
          <w:p w14:paraId="684B644F">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zh-CN"/>
              </w:rPr>
              <w:t>响应</w:t>
            </w:r>
            <w:r>
              <w:rPr>
                <w:rFonts w:hint="eastAsia" w:asciiTheme="minorEastAsia" w:hAnsiTheme="minorEastAsia" w:eastAsiaTheme="minorEastAsia" w:cstheme="minorEastAsia"/>
                <w:b/>
                <w:bCs/>
                <w:color w:val="auto"/>
                <w:spacing w:val="-12"/>
                <w:sz w:val="28"/>
                <w:szCs w:val="28"/>
                <w:lang w:val="en-US" w:eastAsia="en-US"/>
              </w:rPr>
              <w:t>文件实际数据</w:t>
            </w:r>
          </w:p>
        </w:tc>
        <w:tc>
          <w:tcPr>
            <w:tcW w:w="1337" w:type="dxa"/>
            <w:vAlign w:val="top"/>
          </w:tcPr>
          <w:p w14:paraId="5C37FFBA">
            <w:pPr>
              <w:pStyle w:val="16"/>
              <w:spacing w:before="330" w:line="223" w:lineRule="auto"/>
              <w:ind w:left="70"/>
              <w:rPr>
                <w:rFonts w:hint="eastAsia" w:asciiTheme="minorEastAsia" w:hAnsiTheme="minorEastAsia" w:eastAsiaTheme="minorEastAsia" w:cstheme="minorEastAsia"/>
                <w:b/>
                <w:bCs/>
                <w:color w:val="auto"/>
                <w:spacing w:val="-12"/>
                <w:sz w:val="28"/>
                <w:szCs w:val="28"/>
                <w:lang w:val="en-US" w:eastAsia="en-US"/>
              </w:rPr>
            </w:pPr>
            <w:r>
              <w:rPr>
                <w:rFonts w:hint="eastAsia" w:asciiTheme="minorEastAsia" w:hAnsiTheme="minorEastAsia" w:eastAsiaTheme="minorEastAsia" w:cstheme="minorEastAsia"/>
                <w:b/>
                <w:bCs/>
                <w:color w:val="auto"/>
                <w:spacing w:val="-12"/>
                <w:sz w:val="28"/>
                <w:szCs w:val="28"/>
                <w:lang w:val="en-US" w:eastAsia="en-US"/>
              </w:rPr>
              <w:t>响应说明</w:t>
            </w:r>
          </w:p>
        </w:tc>
      </w:tr>
      <w:tr w14:paraId="560F4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90ED814">
            <w:pPr>
              <w:pStyle w:val="16"/>
              <w:rPr>
                <w:color w:val="auto"/>
              </w:rPr>
            </w:pPr>
          </w:p>
        </w:tc>
        <w:tc>
          <w:tcPr>
            <w:tcW w:w="2481" w:type="dxa"/>
            <w:vAlign w:val="top"/>
          </w:tcPr>
          <w:p w14:paraId="64EABA03">
            <w:pPr>
              <w:pStyle w:val="16"/>
              <w:rPr>
                <w:color w:val="auto"/>
              </w:rPr>
            </w:pPr>
          </w:p>
        </w:tc>
        <w:tc>
          <w:tcPr>
            <w:tcW w:w="3540" w:type="dxa"/>
            <w:vAlign w:val="top"/>
          </w:tcPr>
          <w:p w14:paraId="162BEE42">
            <w:pPr>
              <w:pStyle w:val="16"/>
              <w:rPr>
                <w:color w:val="auto"/>
              </w:rPr>
            </w:pPr>
          </w:p>
        </w:tc>
        <w:tc>
          <w:tcPr>
            <w:tcW w:w="1337" w:type="dxa"/>
            <w:vAlign w:val="top"/>
          </w:tcPr>
          <w:p w14:paraId="42F708AD">
            <w:pPr>
              <w:pStyle w:val="16"/>
              <w:rPr>
                <w:color w:val="auto"/>
              </w:rPr>
            </w:pPr>
          </w:p>
        </w:tc>
      </w:tr>
      <w:tr w14:paraId="697C3D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03C7261A">
            <w:pPr>
              <w:pStyle w:val="16"/>
              <w:rPr>
                <w:color w:val="auto"/>
              </w:rPr>
            </w:pPr>
          </w:p>
        </w:tc>
        <w:tc>
          <w:tcPr>
            <w:tcW w:w="2481" w:type="dxa"/>
            <w:vAlign w:val="top"/>
          </w:tcPr>
          <w:p w14:paraId="519983BB">
            <w:pPr>
              <w:pStyle w:val="16"/>
              <w:rPr>
                <w:color w:val="auto"/>
              </w:rPr>
            </w:pPr>
          </w:p>
        </w:tc>
        <w:tc>
          <w:tcPr>
            <w:tcW w:w="3540" w:type="dxa"/>
            <w:vAlign w:val="top"/>
          </w:tcPr>
          <w:p w14:paraId="2038E2D7">
            <w:pPr>
              <w:pStyle w:val="16"/>
              <w:rPr>
                <w:color w:val="auto"/>
              </w:rPr>
            </w:pPr>
          </w:p>
        </w:tc>
        <w:tc>
          <w:tcPr>
            <w:tcW w:w="1337" w:type="dxa"/>
            <w:vAlign w:val="top"/>
          </w:tcPr>
          <w:p w14:paraId="05F0F118">
            <w:pPr>
              <w:pStyle w:val="16"/>
              <w:rPr>
                <w:color w:val="auto"/>
              </w:rPr>
            </w:pPr>
          </w:p>
        </w:tc>
      </w:tr>
      <w:tr w14:paraId="23A42C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1016" w:type="dxa"/>
            <w:vAlign w:val="top"/>
          </w:tcPr>
          <w:p w14:paraId="5E8DEFB2">
            <w:pPr>
              <w:pStyle w:val="16"/>
              <w:rPr>
                <w:color w:val="auto"/>
              </w:rPr>
            </w:pPr>
          </w:p>
        </w:tc>
        <w:tc>
          <w:tcPr>
            <w:tcW w:w="2481" w:type="dxa"/>
            <w:vAlign w:val="top"/>
          </w:tcPr>
          <w:p w14:paraId="66CA6720">
            <w:pPr>
              <w:pStyle w:val="16"/>
              <w:rPr>
                <w:color w:val="auto"/>
              </w:rPr>
            </w:pPr>
          </w:p>
        </w:tc>
        <w:tc>
          <w:tcPr>
            <w:tcW w:w="3540" w:type="dxa"/>
            <w:vAlign w:val="top"/>
          </w:tcPr>
          <w:p w14:paraId="029450FE">
            <w:pPr>
              <w:pStyle w:val="16"/>
              <w:rPr>
                <w:color w:val="auto"/>
              </w:rPr>
            </w:pPr>
          </w:p>
        </w:tc>
        <w:tc>
          <w:tcPr>
            <w:tcW w:w="1337" w:type="dxa"/>
            <w:vAlign w:val="top"/>
          </w:tcPr>
          <w:p w14:paraId="63C17B66">
            <w:pPr>
              <w:pStyle w:val="16"/>
              <w:rPr>
                <w:color w:val="auto"/>
              </w:rPr>
            </w:pPr>
          </w:p>
        </w:tc>
      </w:tr>
      <w:tr w14:paraId="6B0A0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D41C9E0">
            <w:pPr>
              <w:pStyle w:val="16"/>
              <w:rPr>
                <w:color w:val="auto"/>
              </w:rPr>
            </w:pPr>
          </w:p>
        </w:tc>
        <w:tc>
          <w:tcPr>
            <w:tcW w:w="2481" w:type="dxa"/>
            <w:vAlign w:val="top"/>
          </w:tcPr>
          <w:p w14:paraId="0B4F2B10">
            <w:pPr>
              <w:pStyle w:val="16"/>
              <w:rPr>
                <w:color w:val="auto"/>
              </w:rPr>
            </w:pPr>
          </w:p>
        </w:tc>
        <w:tc>
          <w:tcPr>
            <w:tcW w:w="3540" w:type="dxa"/>
            <w:vAlign w:val="top"/>
          </w:tcPr>
          <w:p w14:paraId="2EDF223E">
            <w:pPr>
              <w:pStyle w:val="16"/>
              <w:rPr>
                <w:color w:val="auto"/>
              </w:rPr>
            </w:pPr>
          </w:p>
        </w:tc>
        <w:tc>
          <w:tcPr>
            <w:tcW w:w="1337" w:type="dxa"/>
            <w:vAlign w:val="top"/>
          </w:tcPr>
          <w:p w14:paraId="47DF01E7">
            <w:pPr>
              <w:pStyle w:val="16"/>
              <w:rPr>
                <w:color w:val="auto"/>
              </w:rPr>
            </w:pPr>
          </w:p>
        </w:tc>
      </w:tr>
      <w:tr w14:paraId="534B7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C68F7C7">
            <w:pPr>
              <w:pStyle w:val="16"/>
              <w:rPr>
                <w:color w:val="auto"/>
              </w:rPr>
            </w:pPr>
          </w:p>
        </w:tc>
        <w:tc>
          <w:tcPr>
            <w:tcW w:w="2481" w:type="dxa"/>
            <w:vAlign w:val="top"/>
          </w:tcPr>
          <w:p w14:paraId="5F6AC97B">
            <w:pPr>
              <w:pStyle w:val="16"/>
              <w:rPr>
                <w:color w:val="auto"/>
              </w:rPr>
            </w:pPr>
          </w:p>
        </w:tc>
        <w:tc>
          <w:tcPr>
            <w:tcW w:w="3540" w:type="dxa"/>
            <w:vAlign w:val="top"/>
          </w:tcPr>
          <w:p w14:paraId="155D842B">
            <w:pPr>
              <w:pStyle w:val="16"/>
              <w:rPr>
                <w:color w:val="auto"/>
              </w:rPr>
            </w:pPr>
          </w:p>
        </w:tc>
        <w:tc>
          <w:tcPr>
            <w:tcW w:w="1337" w:type="dxa"/>
            <w:vAlign w:val="top"/>
          </w:tcPr>
          <w:p w14:paraId="2D385459">
            <w:pPr>
              <w:pStyle w:val="16"/>
              <w:rPr>
                <w:color w:val="auto"/>
              </w:rPr>
            </w:pPr>
          </w:p>
        </w:tc>
      </w:tr>
      <w:tr w14:paraId="5D557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4B5685E9">
            <w:pPr>
              <w:pStyle w:val="16"/>
              <w:rPr>
                <w:color w:val="auto"/>
              </w:rPr>
            </w:pPr>
          </w:p>
        </w:tc>
        <w:tc>
          <w:tcPr>
            <w:tcW w:w="2481" w:type="dxa"/>
            <w:vAlign w:val="top"/>
          </w:tcPr>
          <w:p w14:paraId="6D46CAEE">
            <w:pPr>
              <w:pStyle w:val="16"/>
              <w:rPr>
                <w:color w:val="auto"/>
              </w:rPr>
            </w:pPr>
          </w:p>
        </w:tc>
        <w:tc>
          <w:tcPr>
            <w:tcW w:w="3540" w:type="dxa"/>
            <w:vAlign w:val="top"/>
          </w:tcPr>
          <w:p w14:paraId="40FCF7F9">
            <w:pPr>
              <w:pStyle w:val="16"/>
              <w:rPr>
                <w:color w:val="auto"/>
              </w:rPr>
            </w:pPr>
          </w:p>
        </w:tc>
        <w:tc>
          <w:tcPr>
            <w:tcW w:w="1337" w:type="dxa"/>
            <w:vAlign w:val="top"/>
          </w:tcPr>
          <w:p w14:paraId="6158EBD6">
            <w:pPr>
              <w:pStyle w:val="16"/>
              <w:rPr>
                <w:color w:val="auto"/>
              </w:rPr>
            </w:pPr>
          </w:p>
        </w:tc>
      </w:tr>
      <w:tr w14:paraId="5C353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39ABECA7">
            <w:pPr>
              <w:pStyle w:val="16"/>
              <w:rPr>
                <w:color w:val="auto"/>
              </w:rPr>
            </w:pPr>
          </w:p>
        </w:tc>
        <w:tc>
          <w:tcPr>
            <w:tcW w:w="2481" w:type="dxa"/>
            <w:vAlign w:val="top"/>
          </w:tcPr>
          <w:p w14:paraId="3CC58CF2">
            <w:pPr>
              <w:pStyle w:val="16"/>
              <w:rPr>
                <w:color w:val="auto"/>
              </w:rPr>
            </w:pPr>
          </w:p>
        </w:tc>
        <w:tc>
          <w:tcPr>
            <w:tcW w:w="3540" w:type="dxa"/>
            <w:vAlign w:val="top"/>
          </w:tcPr>
          <w:p w14:paraId="6DE0F8E8">
            <w:pPr>
              <w:pStyle w:val="16"/>
              <w:rPr>
                <w:color w:val="auto"/>
              </w:rPr>
            </w:pPr>
          </w:p>
        </w:tc>
        <w:tc>
          <w:tcPr>
            <w:tcW w:w="1337" w:type="dxa"/>
            <w:vAlign w:val="top"/>
          </w:tcPr>
          <w:p w14:paraId="5A2D1545">
            <w:pPr>
              <w:pStyle w:val="16"/>
              <w:rPr>
                <w:color w:val="auto"/>
              </w:rPr>
            </w:pPr>
          </w:p>
        </w:tc>
      </w:tr>
      <w:tr w14:paraId="4828F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6" w:type="dxa"/>
            <w:vAlign w:val="top"/>
          </w:tcPr>
          <w:p w14:paraId="7127011D">
            <w:pPr>
              <w:pStyle w:val="16"/>
              <w:rPr>
                <w:color w:val="auto"/>
              </w:rPr>
            </w:pPr>
          </w:p>
        </w:tc>
        <w:tc>
          <w:tcPr>
            <w:tcW w:w="2481" w:type="dxa"/>
            <w:vAlign w:val="top"/>
          </w:tcPr>
          <w:p w14:paraId="1EB88CB5">
            <w:pPr>
              <w:pStyle w:val="16"/>
              <w:rPr>
                <w:color w:val="auto"/>
              </w:rPr>
            </w:pPr>
          </w:p>
        </w:tc>
        <w:tc>
          <w:tcPr>
            <w:tcW w:w="3540" w:type="dxa"/>
            <w:vAlign w:val="top"/>
          </w:tcPr>
          <w:p w14:paraId="7E85C6E6">
            <w:pPr>
              <w:pStyle w:val="16"/>
              <w:rPr>
                <w:color w:val="auto"/>
              </w:rPr>
            </w:pPr>
          </w:p>
        </w:tc>
        <w:tc>
          <w:tcPr>
            <w:tcW w:w="1337" w:type="dxa"/>
            <w:vAlign w:val="top"/>
          </w:tcPr>
          <w:p w14:paraId="6CE3B948">
            <w:pPr>
              <w:pStyle w:val="16"/>
              <w:rPr>
                <w:color w:val="auto"/>
              </w:rPr>
            </w:pPr>
          </w:p>
        </w:tc>
      </w:tr>
      <w:tr w14:paraId="1FAB0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6CD22B3D">
            <w:pPr>
              <w:pStyle w:val="16"/>
              <w:rPr>
                <w:color w:val="auto"/>
              </w:rPr>
            </w:pPr>
          </w:p>
        </w:tc>
        <w:tc>
          <w:tcPr>
            <w:tcW w:w="2481" w:type="dxa"/>
            <w:vAlign w:val="top"/>
          </w:tcPr>
          <w:p w14:paraId="3978AD84">
            <w:pPr>
              <w:pStyle w:val="16"/>
              <w:rPr>
                <w:color w:val="auto"/>
              </w:rPr>
            </w:pPr>
          </w:p>
        </w:tc>
        <w:tc>
          <w:tcPr>
            <w:tcW w:w="3540" w:type="dxa"/>
            <w:vAlign w:val="top"/>
          </w:tcPr>
          <w:p w14:paraId="7ADFD94B">
            <w:pPr>
              <w:pStyle w:val="16"/>
              <w:rPr>
                <w:color w:val="auto"/>
              </w:rPr>
            </w:pPr>
          </w:p>
        </w:tc>
        <w:tc>
          <w:tcPr>
            <w:tcW w:w="1337" w:type="dxa"/>
            <w:vAlign w:val="top"/>
          </w:tcPr>
          <w:p w14:paraId="57592BFD">
            <w:pPr>
              <w:pStyle w:val="16"/>
              <w:rPr>
                <w:color w:val="auto"/>
              </w:rPr>
            </w:pPr>
          </w:p>
        </w:tc>
      </w:tr>
      <w:tr w14:paraId="3861D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6" w:type="dxa"/>
            <w:vAlign w:val="top"/>
          </w:tcPr>
          <w:p w14:paraId="7EA1ADF8">
            <w:pPr>
              <w:pStyle w:val="16"/>
              <w:rPr>
                <w:color w:val="auto"/>
              </w:rPr>
            </w:pPr>
          </w:p>
        </w:tc>
        <w:tc>
          <w:tcPr>
            <w:tcW w:w="2481" w:type="dxa"/>
            <w:vAlign w:val="top"/>
          </w:tcPr>
          <w:p w14:paraId="23D53954">
            <w:pPr>
              <w:pStyle w:val="16"/>
              <w:rPr>
                <w:color w:val="auto"/>
              </w:rPr>
            </w:pPr>
          </w:p>
        </w:tc>
        <w:tc>
          <w:tcPr>
            <w:tcW w:w="3540" w:type="dxa"/>
            <w:vAlign w:val="top"/>
          </w:tcPr>
          <w:p w14:paraId="4F5A28A7">
            <w:pPr>
              <w:pStyle w:val="16"/>
              <w:rPr>
                <w:color w:val="auto"/>
              </w:rPr>
            </w:pPr>
          </w:p>
        </w:tc>
        <w:tc>
          <w:tcPr>
            <w:tcW w:w="1337" w:type="dxa"/>
            <w:vAlign w:val="top"/>
          </w:tcPr>
          <w:p w14:paraId="12D5FE2B">
            <w:pPr>
              <w:pStyle w:val="16"/>
              <w:rPr>
                <w:color w:val="auto"/>
              </w:rPr>
            </w:pPr>
          </w:p>
        </w:tc>
      </w:tr>
    </w:tbl>
    <w:p w14:paraId="447BA05D">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说明：除投标人根据招标文件商务条款在此表列出的内容外，投标人应响应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文件的全部要求。如未填写此表，则视为完全响应</w:t>
      </w:r>
      <w:r>
        <w:rPr>
          <w:rFonts w:hint="eastAsia" w:asciiTheme="minorEastAsia" w:hAnsiTheme="minorEastAsia" w:eastAsiaTheme="minorEastAsia" w:cstheme="minorEastAsia"/>
          <w:color w:val="auto"/>
          <w:spacing w:val="-3"/>
          <w:sz w:val="24"/>
          <w:szCs w:val="24"/>
          <w:lang w:val="en-US" w:eastAsia="zh-CN"/>
        </w:rPr>
        <w:t>磋商</w:t>
      </w:r>
      <w:r>
        <w:rPr>
          <w:rFonts w:hint="eastAsia" w:asciiTheme="minorEastAsia" w:hAnsiTheme="minorEastAsia" w:eastAsiaTheme="minorEastAsia" w:cstheme="minorEastAsia"/>
          <w:color w:val="auto"/>
          <w:spacing w:val="-3"/>
          <w:sz w:val="24"/>
          <w:szCs w:val="24"/>
        </w:rPr>
        <w:t>文件无偏离。</w:t>
      </w:r>
    </w:p>
    <w:p w14:paraId="4083EBEB">
      <w:pPr>
        <w:spacing w:before="195" w:line="481" w:lineRule="auto"/>
        <w:ind w:left="490" w:right="460" w:hanging="13"/>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 xml:space="preserve">投标人名称：（加盖公章） ：                                      </w:t>
      </w:r>
    </w:p>
    <w:p w14:paraId="3E8A26CA">
      <w:pPr>
        <w:rPr>
          <w:rFonts w:hint="eastAsia"/>
        </w:rPr>
        <w:sectPr>
          <w:headerReference r:id="rId16" w:type="default"/>
          <w:footerReference r:id="rId17" w:type="default"/>
          <w:pgSz w:w="11906" w:h="16839"/>
          <w:pgMar w:top="2098" w:right="1474" w:bottom="1984" w:left="1587" w:header="1591" w:footer="1028" w:gutter="0"/>
          <w:pgNumType w:fmt="decimal"/>
          <w:cols w:space="720" w:num="1"/>
        </w:sectPr>
      </w:pPr>
      <w:r>
        <w:rPr>
          <w:rFonts w:hint="eastAsia" w:asciiTheme="minorEastAsia" w:hAnsiTheme="minorEastAsia" w:eastAsiaTheme="minorEastAsia" w:cstheme="minorEastAsia"/>
          <w:color w:val="auto"/>
          <w:spacing w:val="-3"/>
          <w:sz w:val="24"/>
          <w:szCs w:val="24"/>
        </w:rPr>
        <w:t xml:space="preserve">法定代表人/负责人或被授权人 (签字或盖章) ：           </w:t>
      </w:r>
    </w:p>
    <w:p w14:paraId="6F5ACB0E">
      <w:pPr>
        <w:pStyle w:val="2"/>
        <w:spacing w:line="272" w:lineRule="auto"/>
        <w:rPr>
          <w:rFonts w:hint="eastAsia" w:asciiTheme="minorEastAsia" w:hAnsiTheme="minorEastAsia" w:eastAsiaTheme="minorEastAsia" w:cstheme="minorEastAsia"/>
          <w:color w:val="auto"/>
        </w:rPr>
      </w:pPr>
    </w:p>
    <w:p w14:paraId="7E0D9B1D">
      <w:pPr>
        <w:pStyle w:val="2"/>
        <w:spacing w:line="272" w:lineRule="auto"/>
        <w:rPr>
          <w:rFonts w:hint="eastAsia" w:asciiTheme="minorEastAsia" w:hAnsiTheme="minorEastAsia" w:eastAsiaTheme="minorEastAsia" w:cstheme="minorEastAsia"/>
          <w:color w:val="auto"/>
        </w:rPr>
      </w:pPr>
    </w:p>
    <w:p w14:paraId="576AB4B1">
      <w:pPr>
        <w:pStyle w:val="18"/>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9"/>
        <w:kinsoku/>
        <w:autoSpaceDE/>
        <w:autoSpaceDN/>
        <w:snapToGrid/>
        <w:rPr>
          <w:rFonts w:hint="eastAsia" w:ascii="宋体" w:hAnsi="宋体" w:eastAsia="宋体" w:cs="宋体"/>
          <w:snapToGrid/>
          <w:color w:val="auto"/>
        </w:rPr>
      </w:pPr>
    </w:p>
    <w:p w14:paraId="192CD19F">
      <w:pPr>
        <w:pStyle w:val="9"/>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5"/>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0DE2B5E2">
      <w:pPr>
        <w:widowControl w:val="0"/>
        <w:kinsoku/>
        <w:autoSpaceDE/>
        <w:autoSpaceDN/>
        <w:adjustRightInd/>
        <w:snapToGrid/>
        <w:spacing w:line="324" w:lineRule="auto"/>
        <w:jc w:val="center"/>
        <w:textAlignment w:val="auto"/>
        <w:rPr>
          <w:rFonts w:hint="eastAsia" w:asciiTheme="minorEastAsia" w:hAnsiTheme="minorEastAsia" w:eastAsiaTheme="minorEastAsia" w:cstheme="minorEastAsia"/>
          <w:color w:val="auto"/>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5EB7E94F">
      <w:pPr>
        <w:pStyle w:val="2"/>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5"/>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6"/>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6"/>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6"/>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6"/>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2"/>
        <w:rPr>
          <w:rFonts w:hint="eastAsia" w:asciiTheme="minorEastAsia" w:hAnsiTheme="minorEastAsia" w:eastAsiaTheme="minorEastAsia" w:cstheme="minorEastAsia"/>
          <w:color w:val="auto"/>
        </w:rPr>
      </w:pPr>
    </w:p>
    <w:p w14:paraId="1F000018">
      <w:pPr>
        <w:pStyle w:val="2"/>
        <w:rPr>
          <w:rFonts w:hint="eastAsia" w:asciiTheme="minorEastAsia" w:hAnsiTheme="minorEastAsia" w:eastAsiaTheme="minorEastAsia" w:cstheme="minorEastAsia"/>
          <w:color w:val="auto"/>
        </w:rPr>
      </w:pPr>
    </w:p>
    <w:p w14:paraId="66FC6139">
      <w:pPr>
        <w:pStyle w:val="2"/>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2"/>
        <w:spacing w:line="250" w:lineRule="auto"/>
        <w:rPr>
          <w:rFonts w:hint="eastAsia" w:asciiTheme="minorEastAsia" w:hAnsiTheme="minorEastAsia" w:eastAsiaTheme="minorEastAsia" w:cstheme="minorEastAsia"/>
          <w:color w:val="auto"/>
        </w:rPr>
      </w:pPr>
    </w:p>
    <w:p w14:paraId="10CD6DF4">
      <w:pPr>
        <w:pStyle w:val="2"/>
        <w:spacing w:line="251" w:lineRule="auto"/>
        <w:rPr>
          <w:rFonts w:hint="eastAsia" w:asciiTheme="minorEastAsia" w:hAnsiTheme="minorEastAsia" w:eastAsiaTheme="minorEastAsia" w:cstheme="minorEastAsia"/>
          <w:color w:val="auto"/>
        </w:rPr>
      </w:pPr>
    </w:p>
    <w:p w14:paraId="0A8F1962">
      <w:pPr>
        <w:spacing w:before="78" w:line="222" w:lineRule="auto"/>
        <w:ind w:left="198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2E0F9DE4">
      <w:pPr>
        <w:pStyle w:val="2"/>
        <w:spacing w:line="249" w:lineRule="auto"/>
        <w:rPr>
          <w:rFonts w:hint="eastAsia" w:asciiTheme="minorEastAsia" w:hAnsiTheme="minorEastAsia" w:eastAsiaTheme="minorEastAsia" w:cstheme="minorEastAsia"/>
          <w:color w:val="auto"/>
        </w:rPr>
      </w:pPr>
    </w:p>
    <w:p w14:paraId="1ABF667A">
      <w:pPr>
        <w:spacing w:before="78" w:line="222" w:lineRule="auto"/>
        <w:jc w:val="center"/>
        <w:rPr>
          <w:rFonts w:hint="eastAsia" w:asciiTheme="minorEastAsia" w:hAnsiTheme="minorEastAsia" w:eastAsiaTheme="minorEastAsia" w:cstheme="minorEastAsia"/>
          <w:color w:val="auto"/>
          <w:sz w:val="24"/>
          <w:szCs w:val="24"/>
        </w:rPr>
        <w:sectPr>
          <w:headerReference r:id="rId18" w:type="default"/>
          <w:footerReference r:id="rId19"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0"/>
          <w:sz w:val="24"/>
          <w:szCs w:val="24"/>
          <w:lang w:val="en-US" w:eastAsia="zh-CN"/>
        </w:rPr>
        <w:t xml:space="preserve"> </w:t>
      </w: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78F9396A">
      <w:pPr>
        <w:pStyle w:val="2"/>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w:t>
      </w:r>
      <w:r>
        <w:rPr>
          <w:rFonts w:hint="eastAsia" w:asciiTheme="minorEastAsia" w:hAnsiTheme="minorEastAsia" w:eastAsiaTheme="minorEastAsia" w:cstheme="minorEastAsia"/>
          <w:b/>
          <w:bCs/>
          <w:color w:val="auto"/>
          <w:spacing w:val="2"/>
          <w:sz w:val="31"/>
          <w:szCs w:val="31"/>
          <w:lang w:val="en-US" w:eastAsia="zh-CN"/>
        </w:rPr>
        <w:t>资格</w:t>
      </w:r>
      <w:r>
        <w:rPr>
          <w:rFonts w:hint="eastAsia" w:asciiTheme="minorEastAsia" w:hAnsiTheme="minorEastAsia" w:eastAsiaTheme="minorEastAsia" w:cstheme="minorEastAsia"/>
          <w:b/>
          <w:bCs/>
          <w:color w:val="auto"/>
          <w:spacing w:val="2"/>
          <w:sz w:val="31"/>
          <w:szCs w:val="31"/>
        </w:rPr>
        <w:t>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2"/>
        <w:spacing w:line="282" w:lineRule="auto"/>
        <w:rPr>
          <w:rFonts w:hint="eastAsia" w:asciiTheme="minorEastAsia" w:hAnsiTheme="minorEastAsia" w:eastAsiaTheme="minorEastAsia" w:cstheme="minorEastAsia"/>
          <w:color w:val="auto"/>
        </w:rPr>
      </w:pPr>
    </w:p>
    <w:p w14:paraId="2A946249">
      <w:pPr>
        <w:pStyle w:val="2"/>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2"/>
        <w:spacing w:line="282" w:lineRule="auto"/>
        <w:rPr>
          <w:rFonts w:hint="eastAsia" w:asciiTheme="minorEastAsia" w:hAnsiTheme="minorEastAsia" w:eastAsiaTheme="minorEastAsia" w:cstheme="minorEastAsia"/>
          <w:color w:val="auto"/>
        </w:rPr>
      </w:pPr>
    </w:p>
    <w:p w14:paraId="00117168">
      <w:pPr>
        <w:pStyle w:val="2"/>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2"/>
        <w:spacing w:line="323" w:lineRule="auto"/>
        <w:rPr>
          <w:rFonts w:hint="eastAsia" w:asciiTheme="minorEastAsia" w:hAnsiTheme="minorEastAsia" w:eastAsiaTheme="minorEastAsia" w:cstheme="minorEastAsia"/>
          <w:color w:val="auto"/>
        </w:rPr>
      </w:pPr>
    </w:p>
    <w:p w14:paraId="77D9C0D8">
      <w:pPr>
        <w:pStyle w:val="2"/>
        <w:spacing w:line="324" w:lineRule="auto"/>
        <w:rPr>
          <w:rFonts w:hint="eastAsia" w:asciiTheme="minorEastAsia" w:hAnsiTheme="minorEastAsia" w:eastAsiaTheme="minorEastAsia" w:cstheme="minorEastAsia"/>
          <w:color w:val="auto"/>
        </w:rPr>
      </w:pPr>
    </w:p>
    <w:p w14:paraId="48B3F360">
      <w:pPr>
        <w:spacing w:before="78" w:line="222" w:lineRule="auto"/>
        <w:jc w:val="right"/>
        <w:rPr>
          <w:rFonts w:hint="eastAsia" w:asciiTheme="minorEastAsia" w:hAnsiTheme="minorEastAsia" w:eastAsiaTheme="minorEastAsia" w:cstheme="minorEastAsia"/>
          <w:color w:val="auto"/>
          <w:sz w:val="24"/>
          <w:szCs w:val="24"/>
        </w:rPr>
        <w:sectPr>
          <w:footerReference r:id="rId20"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p>
    <w:p w14:paraId="0F088671">
      <w:pPr>
        <w:pStyle w:val="2"/>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2.</w:t>
      </w:r>
      <w:r>
        <w:rPr>
          <w:rFonts w:hint="eastAsia" w:asciiTheme="minorEastAsia" w:hAnsiTheme="minorEastAsia" w:eastAsiaTheme="minorEastAsia" w:cstheme="minorEastAsia"/>
          <w:b/>
          <w:bCs/>
          <w:color w:val="auto"/>
          <w:spacing w:val="-2"/>
          <w:sz w:val="24"/>
          <w:szCs w:val="24"/>
        </w:rPr>
        <w:t>本项目的特定资格要求：</w:t>
      </w:r>
    </w:p>
    <w:p w14:paraId="6F69629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.1 具有独立承担民事责任能力的法人、其他组织或自然人，并出具合法有效的营业执照或事业单位法人证书等国家规定的相关证明，自然人参与的提供其身份证明；</w:t>
      </w:r>
    </w:p>
    <w:p w14:paraId="0F23176B">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5AF8BA4">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.3 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29169E75">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.4 税收缴纳证明：提供投标截止时间前1年内任意1个月完税凭证或税务机关开具的完税证明（任意税种）；依法免税的应提供相关文件证明；</w:t>
      </w:r>
    </w:p>
    <w:p w14:paraId="20E8C5D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.5 社会保障资金缴纳证明：提供投标截止时间前1年内任意1个月的社会保障资金缴存单据或社保机构开具的社会保险参保缴费情况证明；依法不需要缴纳社会保障资金的应提供相关文件证明；</w:t>
      </w:r>
    </w:p>
    <w:p w14:paraId="4584641E">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7DD5CF0">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.7 单位负责人为同一人或者存在直接控股、管理关系的不同供应商，不得参加同一合同项下的政府采购活动；</w:t>
      </w:r>
    </w:p>
    <w:p w14:paraId="261ACDC2">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.8本项目不接受联合体磋商（提供非联合体声明函）；</w:t>
      </w:r>
    </w:p>
    <w:p w14:paraId="3C20B12B">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2.9</w:t>
      </w:r>
      <w:r>
        <w:rPr>
          <w:rFonts w:hint="eastAsia" w:asciiTheme="minorEastAsia" w:hAnsiTheme="minorEastAsia" w:eastAsiaTheme="minorEastAsia" w:cstheme="minorEastAsia"/>
          <w:color w:val="auto"/>
          <w:spacing w:val="-1"/>
          <w:sz w:val="24"/>
          <w:szCs w:val="24"/>
        </w:rPr>
        <w:t>本项目专门面向中小企业（提供中小企业声明函）。</w:t>
      </w:r>
    </w:p>
    <w:p w14:paraId="02E96C29">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lang w:val="en-US" w:eastAsia="zh-CN"/>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技术</w:t>
      </w:r>
      <w:r>
        <w:rPr>
          <w:rFonts w:hint="eastAsia" w:asciiTheme="minorEastAsia" w:hAnsiTheme="minorEastAsia" w:eastAsiaTheme="minorEastAsia" w:cstheme="minorEastAsia"/>
          <w:b/>
          <w:bCs/>
          <w:color w:val="auto"/>
          <w:spacing w:val="-1"/>
          <w:sz w:val="31"/>
          <w:szCs w:val="31"/>
          <w:lang w:val="en-US" w:eastAsia="zh-CN"/>
        </w:rPr>
        <w:t>响应</w:t>
      </w:r>
      <w:r>
        <w:rPr>
          <w:rFonts w:hint="eastAsia" w:asciiTheme="minorEastAsia" w:hAnsiTheme="minorEastAsia" w:eastAsiaTheme="minorEastAsia" w:cstheme="minorEastAsia"/>
          <w:b/>
          <w:bCs/>
          <w:color w:val="auto"/>
          <w:spacing w:val="-1"/>
          <w:sz w:val="31"/>
          <w:szCs w:val="31"/>
        </w:rPr>
        <w:t>方案</w:t>
      </w:r>
      <w:r>
        <w:rPr>
          <w:rFonts w:hint="eastAsia" w:asciiTheme="minorEastAsia" w:hAnsiTheme="minorEastAsia" w:eastAsiaTheme="minorEastAsia" w:cstheme="minorEastAsia"/>
          <w:b/>
          <w:bCs/>
          <w:color w:val="auto"/>
          <w:spacing w:val="-1"/>
          <w:sz w:val="31"/>
          <w:szCs w:val="31"/>
          <w:lang w:val="en-US" w:eastAsia="zh-CN"/>
        </w:rPr>
        <w:t>说明</w:t>
      </w:r>
    </w:p>
    <w:p w14:paraId="5C2732A9">
      <w:pPr>
        <w:spacing w:before="279" w:line="460" w:lineRule="auto"/>
        <w:ind w:left="30"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”内容作出全面响应。编制和提交的内容应包括但不限于以下各</w:t>
      </w:r>
      <w:r>
        <w:rPr>
          <w:rFonts w:hint="eastAsia" w:asciiTheme="minorEastAsia" w:hAnsiTheme="minorEastAsia" w:eastAsiaTheme="minorEastAsia" w:cstheme="minorEastAsia"/>
          <w:color w:val="auto"/>
          <w:spacing w:val="-5"/>
          <w:sz w:val="24"/>
          <w:szCs w:val="24"/>
        </w:rPr>
        <w:t>项。对必</w:t>
      </w:r>
      <w:r>
        <w:rPr>
          <w:rFonts w:hint="eastAsia" w:asciiTheme="minorEastAsia" w:hAnsiTheme="minorEastAsia" w:eastAsiaTheme="minorEastAsia" w:cstheme="minorEastAsia"/>
          <w:color w:val="auto"/>
          <w:spacing w:val="-1"/>
          <w:sz w:val="24"/>
          <w:szCs w:val="24"/>
        </w:rPr>
        <w:t>须满足的内容，必须完全满足。对响应有差异的，则说明差异的内容。</w:t>
      </w:r>
    </w:p>
    <w:p w14:paraId="387BB6B1">
      <w:pPr>
        <w:spacing w:line="221" w:lineRule="auto"/>
        <w:ind w:left="2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磋商方案包含但不限于以下内容：</w:t>
      </w:r>
    </w:p>
    <w:p w14:paraId="41723258">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5.1.供货方案；</w:t>
      </w:r>
    </w:p>
    <w:p w14:paraId="550D6CBE">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r>
        <w:rPr>
          <w:rFonts w:hint="eastAsia" w:asciiTheme="minorEastAsia" w:hAnsiTheme="minorEastAsia" w:eastAsiaTheme="minorEastAsia" w:cstheme="minorEastAsia"/>
          <w:color w:val="auto"/>
          <w:spacing w:val="-4"/>
          <w:sz w:val="24"/>
          <w:szCs w:val="24"/>
        </w:rPr>
        <w:t>5.</w:t>
      </w:r>
      <w:r>
        <w:rPr>
          <w:rFonts w:hint="eastAsia" w:asciiTheme="minorEastAsia" w:hAnsiTheme="minorEastAsia" w:eastAsiaTheme="minorEastAsia" w:cstheme="minorEastAsia"/>
          <w:color w:val="auto"/>
          <w:spacing w:val="-4"/>
          <w:sz w:val="24"/>
          <w:szCs w:val="24"/>
          <w:lang w:val="en-US" w:eastAsia="zh-CN"/>
        </w:rPr>
        <w:t>2</w:t>
      </w:r>
      <w:r>
        <w:rPr>
          <w:rFonts w:hint="eastAsia" w:asciiTheme="minorEastAsia" w:hAnsiTheme="minorEastAsia" w:eastAsiaTheme="minorEastAsia" w:cstheme="minorEastAsia"/>
          <w:color w:val="auto"/>
          <w:spacing w:val="-4"/>
          <w:sz w:val="24"/>
          <w:szCs w:val="24"/>
        </w:rPr>
        <w:t>.供应商其他说明；</w:t>
      </w:r>
    </w:p>
    <w:p w14:paraId="2F3D60E2">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sectPr>
          <w:footerReference r:id="rId21" w:type="default"/>
          <w:pgSz w:w="11906" w:h="16839"/>
          <w:pgMar w:top="2098" w:right="1474" w:bottom="1984" w:left="1587" w:header="0" w:footer="1028" w:gutter="0"/>
          <w:pgNumType w:fmt="decimal"/>
          <w:cols w:space="720" w:num="1"/>
        </w:sectPr>
      </w:pPr>
    </w:p>
    <w:p w14:paraId="61D30B9A">
      <w:pPr>
        <w:pStyle w:val="2"/>
        <w:spacing w:line="285" w:lineRule="auto"/>
        <w:rPr>
          <w:rFonts w:hint="eastAsia" w:asciiTheme="minorEastAsia" w:hAnsiTheme="minorEastAsia" w:eastAsiaTheme="minorEastAsia" w:cstheme="minorEastAsia"/>
          <w:color w:val="auto"/>
        </w:rPr>
      </w:pPr>
    </w:p>
    <w:p w14:paraId="248C5B70">
      <w:pPr>
        <w:spacing w:before="101" w:line="228" w:lineRule="auto"/>
        <w:ind w:left="2516" w:leftChars="0" w:firstLine="500" w:firstLineChars="0"/>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2"/>
        <w:spacing w:line="332" w:lineRule="auto"/>
        <w:ind w:firstLine="500" w:firstLineChars="0"/>
        <w:rPr>
          <w:rFonts w:hint="eastAsia" w:asciiTheme="minorEastAsia" w:hAnsiTheme="minorEastAsia" w:eastAsiaTheme="minorEastAsia" w:cstheme="minorEastAsia"/>
          <w:color w:val="auto"/>
        </w:rPr>
      </w:pPr>
    </w:p>
    <w:p w14:paraId="3734CF76">
      <w:pPr>
        <w:spacing w:before="78" w:line="222" w:lineRule="auto"/>
        <w:ind w:left="38" w:leftChars="0" w:firstLine="500" w:firstLineChars="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p>
    <w:p w14:paraId="129DA87C">
      <w:pPr>
        <w:spacing w:before="260" w:line="221"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2"/>
        <w:spacing w:line="257" w:lineRule="auto"/>
        <w:ind w:firstLine="500" w:firstLineChars="0"/>
        <w:rPr>
          <w:rFonts w:hint="eastAsia" w:asciiTheme="minorEastAsia" w:hAnsiTheme="minorEastAsia" w:eastAsiaTheme="minorEastAsia" w:cstheme="minorEastAsia"/>
          <w:color w:val="auto"/>
        </w:rPr>
      </w:pPr>
    </w:p>
    <w:p w14:paraId="6EBF9A54">
      <w:pPr>
        <w:spacing w:before="78"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z w:val="24"/>
          <w:szCs w:val="24"/>
        </w:rPr>
        <w:t>供应商商务响应与合同条款说明（参照《商务及合同主要条款》</w:t>
      </w:r>
      <w:r>
        <w:rPr>
          <w:rFonts w:hint="eastAsia" w:asciiTheme="minorEastAsia" w:hAnsiTheme="minorEastAsia" w:eastAsiaTheme="minorEastAsia" w:cstheme="minorEastAsia"/>
          <w:color w:val="auto"/>
          <w:spacing w:val="-15"/>
          <w:sz w:val="24"/>
          <w:szCs w:val="24"/>
        </w:rPr>
        <w:t>）；</w:t>
      </w:r>
    </w:p>
    <w:p w14:paraId="24FA9C05">
      <w:pPr>
        <w:pStyle w:val="2"/>
        <w:spacing w:line="255" w:lineRule="auto"/>
        <w:ind w:firstLine="500" w:firstLineChars="0"/>
        <w:rPr>
          <w:rFonts w:hint="eastAsia" w:asciiTheme="minorEastAsia" w:hAnsiTheme="minorEastAsia" w:eastAsiaTheme="minorEastAsia" w:cstheme="minorEastAsia"/>
          <w:color w:val="auto"/>
        </w:rPr>
      </w:pPr>
    </w:p>
    <w:p w14:paraId="5CA332C5">
      <w:pPr>
        <w:spacing w:before="79" w:line="222" w:lineRule="auto"/>
        <w:ind w:left="504" w:leftChars="0" w:firstLine="500" w:firstLineChars="0"/>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rPr>
        <w:t>6.3</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5"/>
          <w:sz w:val="24"/>
          <w:szCs w:val="24"/>
        </w:rPr>
        <w:t>业绩；</w:t>
      </w:r>
    </w:p>
    <w:p w14:paraId="7F7CEB46">
      <w:pPr>
        <w:pStyle w:val="2"/>
        <w:spacing w:line="255" w:lineRule="auto"/>
        <w:ind w:firstLine="500" w:firstLineChars="0"/>
        <w:rPr>
          <w:rFonts w:hint="eastAsia" w:asciiTheme="minorEastAsia" w:hAnsiTheme="minorEastAsia" w:eastAsiaTheme="minorEastAsia" w:cstheme="minorEastAsia"/>
          <w:color w:val="auto"/>
        </w:rPr>
      </w:pPr>
    </w:p>
    <w:p w14:paraId="4C3A6F16">
      <w:pPr>
        <w:spacing w:before="79" w:line="222" w:lineRule="auto"/>
        <w:ind w:left="504" w:leftChars="0" w:firstLine="500" w:firstLineChars="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ind w:firstLine="500" w:firstLineChars="0"/>
        <w:rPr>
          <w:rFonts w:hint="eastAsia" w:asciiTheme="minorEastAsia" w:hAnsiTheme="minorEastAsia" w:eastAsiaTheme="minorEastAsia" w:cstheme="minorEastAsia"/>
          <w:color w:val="auto"/>
          <w:sz w:val="24"/>
          <w:szCs w:val="24"/>
        </w:rPr>
      </w:pPr>
    </w:p>
    <w:p w14:paraId="58A69C09">
      <w:pPr>
        <w:pStyle w:val="2"/>
        <w:ind w:firstLine="500" w:firstLineChars="0"/>
        <w:rPr>
          <w:rFonts w:hint="default" w:eastAsiaTheme="minorEastAsia"/>
          <w:color w:val="auto"/>
          <w:lang w:val="en-US" w:eastAsia="zh-CN"/>
        </w:rPr>
        <w:sectPr>
          <w:footerReference r:id="rId22"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注：商务响应方案包含但不限于以上内容。</w:t>
      </w:r>
    </w:p>
    <w:p w14:paraId="62222BC7">
      <w:pPr>
        <w:pStyle w:val="2"/>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2"/>
        <w:spacing w:line="256" w:lineRule="auto"/>
        <w:rPr>
          <w:rFonts w:hint="eastAsia" w:asciiTheme="minorEastAsia" w:hAnsiTheme="minorEastAsia" w:eastAsiaTheme="minorEastAsia" w:cstheme="minorEastAsia"/>
          <w:color w:val="auto"/>
        </w:rPr>
      </w:pPr>
    </w:p>
    <w:p w14:paraId="6C4C7B05">
      <w:pPr>
        <w:pStyle w:val="2"/>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002ABEE1">
      <w:pPr>
        <w:spacing w:before="181" w:line="221" w:lineRule="auto"/>
        <w:ind w:left="5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2D5A194">
      <w:pPr>
        <w:pStyle w:val="2"/>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370B8824">
      <w:pPr>
        <w:pStyle w:val="2"/>
        <w:spacing w:line="256" w:lineRule="auto"/>
        <w:rPr>
          <w:rFonts w:hint="eastAsia" w:asciiTheme="minorEastAsia" w:hAnsiTheme="minorEastAsia" w:eastAsiaTheme="minorEastAsia" w:cstheme="minorEastAsia"/>
          <w:color w:val="auto"/>
        </w:rPr>
      </w:pPr>
    </w:p>
    <w:p w14:paraId="006BBE4A">
      <w:pPr>
        <w:spacing w:before="79" w:line="222" w:lineRule="auto"/>
        <w:ind w:left="5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p>
    <w:p w14:paraId="6617D6A9">
      <w:pPr>
        <w:spacing w:before="78" w:line="232" w:lineRule="auto"/>
        <w:ind w:left="5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spacing w:before="79" w:line="222" w:lineRule="auto"/>
        <w:ind w:left="5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23" w:type="default"/>
          <w:pgSz w:w="11906" w:h="16839"/>
          <w:pgMar w:top="2098" w:right="1474" w:bottom="1984" w:left="1587" w:header="0" w:footer="1028" w:gutter="0"/>
          <w:pgNumType w:fmt="decimal"/>
          <w:cols w:space="720" w:num="1"/>
        </w:sectPr>
      </w:pPr>
    </w:p>
    <w:p w14:paraId="76AD1C37">
      <w:pPr>
        <w:pStyle w:val="2"/>
        <w:spacing w:line="272" w:lineRule="auto"/>
        <w:rPr>
          <w:rFonts w:hint="eastAsia" w:asciiTheme="minorEastAsia" w:hAnsiTheme="minorEastAsia" w:eastAsiaTheme="minorEastAsia" w:cstheme="minorEastAsia"/>
          <w:color w:val="auto"/>
        </w:rPr>
      </w:pPr>
    </w:p>
    <w:p w14:paraId="3BF3D794">
      <w:pPr>
        <w:spacing w:before="100" w:line="229"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6"/>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2"/>
        <w:spacing w:line="337" w:lineRule="auto"/>
        <w:rPr>
          <w:rFonts w:hint="eastAsia" w:asciiTheme="minorEastAsia" w:hAnsiTheme="minorEastAsia" w:eastAsiaTheme="minorEastAsia" w:cstheme="minorEastAsia"/>
          <w:color w:val="auto"/>
        </w:rPr>
      </w:pPr>
    </w:p>
    <w:p w14:paraId="1170E172">
      <w:pPr>
        <w:pStyle w:val="2"/>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6"/>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0890EDBD">
      <w:pPr>
        <w:rPr>
          <w:rFonts w:hint="eastAsia" w:asciiTheme="minorEastAsia" w:hAnsiTheme="minorEastAsia" w:eastAsiaTheme="minorEastAsia" w:cstheme="minorEastAsia"/>
          <w:color w:val="auto"/>
        </w:rPr>
        <w:sectPr>
          <w:footerReference r:id="rId24" w:type="default"/>
          <w:pgSz w:w="11906" w:h="16839"/>
          <w:pgMar w:top="2098" w:right="1474" w:bottom="1984" w:left="1587" w:header="0" w:footer="1028" w:gutter="0"/>
          <w:pgNumType w:fmt="decimal"/>
          <w:cols w:space="720" w:num="1"/>
        </w:sectPr>
      </w:pPr>
    </w:p>
    <w:p w14:paraId="52F0948D">
      <w:pPr>
        <w:pStyle w:val="2"/>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6"/>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6"/>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2"/>
        <w:spacing w:line="260" w:lineRule="auto"/>
        <w:rPr>
          <w:rFonts w:hint="eastAsia" w:asciiTheme="minorEastAsia" w:hAnsiTheme="minorEastAsia" w:eastAsiaTheme="minorEastAsia" w:cstheme="minorEastAsia"/>
          <w:color w:val="auto"/>
        </w:rPr>
      </w:pPr>
    </w:p>
    <w:p w14:paraId="33B79C2B">
      <w:pPr>
        <w:pStyle w:val="2"/>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9004" w:type="dxa"/>
            <w:gridSpan w:val="3"/>
            <w:vAlign w:val="top"/>
          </w:tcPr>
          <w:p w14:paraId="582962A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6"/>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2"/>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5" w:type="default"/>
          <w:pgSz w:w="11906" w:h="16839"/>
          <w:pgMar w:top="2098" w:right="1474" w:bottom="1984" w:left="1587" w:header="0" w:footer="1028" w:gutter="0"/>
          <w:pgNumType w:fmt="decimal"/>
          <w:cols w:space="720" w:num="1"/>
        </w:sectPr>
      </w:pPr>
    </w:p>
    <w:p w14:paraId="66587E5A">
      <w:pPr>
        <w:pStyle w:val="2"/>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C3FB617">
      <w:pPr>
        <w:numPr>
          <w:ilvl w:val="0"/>
          <w:numId w:val="0"/>
        </w:numPr>
        <w:tabs>
          <w:tab w:val="left" w:pos="1755"/>
        </w:tabs>
        <w:spacing w:line="360" w:lineRule="auto"/>
        <w:jc w:val="both"/>
        <w:outlineLvl w:val="2"/>
        <w:rPr>
          <w:rFonts w:hint="eastAsia" w:ascii="宋体" w:hAnsi="宋体" w:eastAsia="宋体" w:cs="宋体"/>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r>
        <w:rPr>
          <w:rFonts w:hint="eastAsia" w:ascii="宋体" w:hAnsi="宋体" w:eastAsia="宋体" w:cs="宋体"/>
          <w:b/>
          <w:bCs/>
          <w:color w:val="auto"/>
          <w:kern w:val="2"/>
          <w:sz w:val="28"/>
          <w:szCs w:val="28"/>
          <w:highlight w:val="none"/>
          <w:lang w:val="en-US" w:eastAsia="zh-CN" w:bidi="ar-SA"/>
        </w:rPr>
        <w:t>供应商信用记录书面声明函</w:t>
      </w:r>
    </w:p>
    <w:p w14:paraId="3D64B4A4">
      <w:pPr>
        <w:spacing w:line="360" w:lineRule="auto"/>
        <w:ind w:firstLine="480" w:firstLineChars="200"/>
        <w:rPr>
          <w:rFonts w:hint="default" w:ascii="宋体" w:hAnsi="宋体" w:eastAsia="宋体" w:cs="宋体"/>
          <w:color w:val="auto"/>
          <w:sz w:val="24"/>
          <w:szCs w:val="22"/>
          <w:lang w:val="en-US" w:eastAsia="zh-CN"/>
        </w:rPr>
      </w:pPr>
    </w:p>
    <w:p w14:paraId="3DCDE1A7">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C7ABD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w:t>
      </w:r>
      <w:r>
        <w:rPr>
          <w:rFonts w:hint="default" w:ascii="宋体" w:hAnsi="宋体" w:eastAsia="宋体" w:cs="宋体"/>
          <w:color w:val="auto"/>
          <w:sz w:val="24"/>
          <w:szCs w:val="22"/>
          <w:u w:val="single"/>
          <w:lang w:val="en-US" w:eastAsia="zh-CN"/>
        </w:rPr>
        <w:t>项目名称</w:t>
      </w:r>
      <w:r>
        <w:rPr>
          <w:rFonts w:hint="default" w:ascii="宋体" w:hAnsi="宋体" w:eastAsia="宋体" w:cs="宋体"/>
          <w:color w:val="auto"/>
          <w:sz w:val="24"/>
          <w:szCs w:val="22"/>
          <w:lang w:val="en-US" w:eastAsia="zh-CN"/>
        </w:rPr>
        <w:t>》</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u w:val="single"/>
          <w:lang w:val="en-US" w:eastAsia="zh-CN"/>
        </w:rPr>
        <w:t xml:space="preserve">项目编号： </w:t>
      </w:r>
      <w:r>
        <w:rPr>
          <w:rFonts w:hint="eastAsia" w:ascii="宋体" w:hAnsi="宋体" w:eastAsia="宋体" w:cs="宋体"/>
          <w:color w:val="auto"/>
          <w:sz w:val="24"/>
          <w:szCs w:val="22"/>
          <w:lang w:val="en-US" w:eastAsia="zh-CN"/>
        </w:rPr>
        <w:t>）第</w:t>
      </w:r>
      <w:r>
        <w:rPr>
          <w:rFonts w:hint="eastAsia" w:ascii="宋体" w:hAnsi="宋体" w:eastAsia="宋体" w:cs="宋体"/>
          <w:color w:val="auto"/>
          <w:sz w:val="24"/>
          <w:szCs w:val="22"/>
          <w:u w:val="single"/>
          <w:lang w:val="en-US" w:eastAsia="zh-CN"/>
        </w:rPr>
        <w:t xml:space="preserve"> / </w:t>
      </w:r>
      <w:r>
        <w:rPr>
          <w:rFonts w:hint="eastAsia" w:ascii="宋体" w:hAnsi="宋体" w:eastAsia="宋体" w:cs="宋体"/>
          <w:color w:val="auto"/>
          <w:sz w:val="24"/>
          <w:szCs w:val="22"/>
          <w:lang w:val="en-US" w:eastAsia="zh-CN"/>
        </w:rPr>
        <w:t xml:space="preserve">标段的供应商，在此郑重声明： </w:t>
      </w:r>
    </w:p>
    <w:p w14:paraId="0B8C454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6BCFBAE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F63A686">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107BC28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4F58600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76E4166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4F9CC2E6">
      <w:pPr>
        <w:spacing w:line="360" w:lineRule="auto"/>
        <w:ind w:firstLine="480" w:firstLineChars="200"/>
        <w:rPr>
          <w:rFonts w:hint="eastAsia" w:ascii="宋体" w:hAnsi="宋体" w:eastAsia="宋体" w:cs="宋体"/>
          <w:color w:val="auto"/>
          <w:sz w:val="24"/>
          <w:szCs w:val="22"/>
          <w:lang w:val="en-US" w:eastAsia="zh-CN"/>
        </w:rPr>
      </w:pPr>
    </w:p>
    <w:p w14:paraId="498BA3D9">
      <w:pPr>
        <w:pStyle w:val="2"/>
        <w:spacing w:line="265" w:lineRule="auto"/>
        <w:rPr>
          <w:rFonts w:hint="eastAsia" w:asciiTheme="minorEastAsia" w:hAnsiTheme="minorEastAsia" w:eastAsiaTheme="minorEastAsia" w:cstheme="minorEastAsia"/>
          <w:color w:val="auto"/>
        </w:rPr>
      </w:pPr>
    </w:p>
    <w:p w14:paraId="1A9431B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3D7C7F">
      <w:pPr>
        <w:pStyle w:val="2"/>
        <w:spacing w:line="255" w:lineRule="auto"/>
        <w:rPr>
          <w:rFonts w:hint="eastAsia" w:asciiTheme="minorEastAsia" w:hAnsiTheme="minorEastAsia" w:eastAsiaTheme="minorEastAsia" w:cstheme="minorEastAsia"/>
          <w:color w:val="auto"/>
        </w:rPr>
      </w:pPr>
    </w:p>
    <w:p w14:paraId="7D121F38">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497DD75">
      <w:pPr>
        <w:pStyle w:val="2"/>
        <w:spacing w:line="255" w:lineRule="auto"/>
        <w:rPr>
          <w:rFonts w:hint="eastAsia" w:asciiTheme="minorEastAsia" w:hAnsiTheme="minorEastAsia" w:eastAsiaTheme="minorEastAsia" w:cstheme="minorEastAsia"/>
          <w:color w:val="auto"/>
        </w:rPr>
      </w:pPr>
    </w:p>
    <w:p w14:paraId="1FBE4D5F">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0F7993C0">
      <w:pPr>
        <w:spacing w:line="222" w:lineRule="auto"/>
        <w:rPr>
          <w:rFonts w:hint="eastAsia" w:asciiTheme="minorEastAsia" w:hAnsiTheme="minorEastAsia" w:eastAsiaTheme="minorEastAsia" w:cstheme="minorEastAsia"/>
          <w:color w:val="auto"/>
          <w:sz w:val="24"/>
          <w:szCs w:val="24"/>
        </w:rPr>
        <w:sectPr>
          <w:footerReference r:id="rId26" w:type="default"/>
          <w:pgSz w:w="11906" w:h="16839"/>
          <w:pgMar w:top="2098" w:right="1474" w:bottom="1984" w:left="1587" w:header="0" w:footer="1028" w:gutter="0"/>
          <w:pgNumType w:fmt="decimal"/>
          <w:cols w:space="720" w:num="1"/>
        </w:sectPr>
      </w:pPr>
    </w:p>
    <w:p w14:paraId="7E8845F9">
      <w:pPr>
        <w:pStyle w:val="2"/>
        <w:spacing w:line="260" w:lineRule="auto"/>
        <w:rPr>
          <w:rFonts w:hint="eastAsia" w:asciiTheme="minorEastAsia" w:hAnsiTheme="minorEastAsia" w:eastAsiaTheme="minorEastAsia" w:cstheme="minorEastAsia"/>
          <w:color w:val="auto"/>
        </w:rPr>
      </w:pPr>
    </w:p>
    <w:p w14:paraId="154DE51B">
      <w:pPr>
        <w:pStyle w:val="2"/>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2"/>
        <w:spacing w:line="259" w:lineRule="auto"/>
        <w:rPr>
          <w:rFonts w:hint="eastAsia" w:asciiTheme="minorEastAsia" w:hAnsiTheme="minorEastAsia" w:eastAsiaTheme="minorEastAsia" w:cstheme="minorEastAsia"/>
          <w:color w:val="auto"/>
        </w:rPr>
      </w:pPr>
    </w:p>
    <w:p w14:paraId="78B68FA0">
      <w:pPr>
        <w:pStyle w:val="2"/>
        <w:spacing w:line="260" w:lineRule="auto"/>
        <w:rPr>
          <w:rFonts w:hint="eastAsia" w:asciiTheme="minorEastAsia" w:hAnsiTheme="minorEastAsia" w:eastAsiaTheme="minorEastAsia" w:cstheme="minorEastAsia"/>
          <w:color w:val="auto"/>
        </w:rPr>
      </w:pPr>
    </w:p>
    <w:p w14:paraId="1E0E348E">
      <w:pPr>
        <w:pStyle w:val="2"/>
        <w:spacing w:line="260" w:lineRule="auto"/>
        <w:rPr>
          <w:rFonts w:hint="eastAsia" w:asciiTheme="minorEastAsia" w:hAnsiTheme="minorEastAsia" w:eastAsiaTheme="minorEastAsia" w:cstheme="minorEastAsia"/>
          <w:color w:val="auto"/>
        </w:rPr>
      </w:pPr>
    </w:p>
    <w:p w14:paraId="7A096705">
      <w:pPr>
        <w:pStyle w:val="2"/>
        <w:spacing w:line="260" w:lineRule="auto"/>
        <w:rPr>
          <w:rFonts w:hint="eastAsia" w:asciiTheme="minorEastAsia" w:hAnsiTheme="minorEastAsia" w:eastAsiaTheme="minorEastAsia" w:cstheme="minorEastAsia"/>
          <w:color w:val="auto"/>
        </w:rPr>
      </w:pPr>
    </w:p>
    <w:p w14:paraId="49672975">
      <w:pPr>
        <w:pStyle w:val="2"/>
        <w:spacing w:line="260" w:lineRule="auto"/>
        <w:rPr>
          <w:rFonts w:hint="eastAsia" w:asciiTheme="minorEastAsia" w:hAnsiTheme="minorEastAsia" w:eastAsiaTheme="minorEastAsia" w:cstheme="minorEastAsia"/>
          <w:color w:val="auto"/>
        </w:rPr>
      </w:pPr>
    </w:p>
    <w:p w14:paraId="2DAC3B6A">
      <w:pPr>
        <w:pStyle w:val="2"/>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2"/>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2"/>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2"/>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2"/>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2"/>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2"/>
        <w:spacing w:line="264" w:lineRule="auto"/>
        <w:rPr>
          <w:rFonts w:hint="eastAsia" w:asciiTheme="minorEastAsia" w:hAnsiTheme="minorEastAsia" w:eastAsiaTheme="minorEastAsia" w:cstheme="minorEastAsia"/>
          <w:color w:val="auto"/>
        </w:rPr>
      </w:pPr>
    </w:p>
    <w:p w14:paraId="76E03B41">
      <w:pPr>
        <w:pStyle w:val="2"/>
        <w:spacing w:line="264" w:lineRule="auto"/>
        <w:rPr>
          <w:rFonts w:hint="eastAsia" w:asciiTheme="minorEastAsia" w:hAnsiTheme="minorEastAsia" w:eastAsiaTheme="minorEastAsia" w:cstheme="minorEastAsia"/>
          <w:color w:val="auto"/>
        </w:rPr>
      </w:pPr>
    </w:p>
    <w:p w14:paraId="0EAC7975">
      <w:pPr>
        <w:pStyle w:val="2"/>
        <w:spacing w:line="264" w:lineRule="auto"/>
        <w:rPr>
          <w:rFonts w:hint="eastAsia" w:asciiTheme="minorEastAsia" w:hAnsiTheme="minorEastAsia" w:eastAsiaTheme="minorEastAsia" w:cstheme="minorEastAsia"/>
          <w:color w:val="auto"/>
        </w:rPr>
      </w:pPr>
    </w:p>
    <w:p w14:paraId="42D0056A">
      <w:pPr>
        <w:pStyle w:val="2"/>
        <w:spacing w:line="264" w:lineRule="auto"/>
        <w:rPr>
          <w:rFonts w:hint="eastAsia" w:asciiTheme="minorEastAsia" w:hAnsiTheme="minorEastAsia" w:eastAsiaTheme="minorEastAsia" w:cstheme="minorEastAsia"/>
          <w:color w:val="auto"/>
        </w:rPr>
      </w:pPr>
    </w:p>
    <w:p w14:paraId="642CCB5B">
      <w:pPr>
        <w:pStyle w:val="2"/>
        <w:spacing w:line="264" w:lineRule="auto"/>
        <w:rPr>
          <w:rFonts w:hint="eastAsia" w:asciiTheme="minorEastAsia" w:hAnsiTheme="minorEastAsia" w:eastAsiaTheme="minorEastAsia" w:cstheme="minorEastAsia"/>
          <w:color w:val="auto"/>
        </w:rPr>
      </w:pPr>
    </w:p>
    <w:p w14:paraId="144154DD">
      <w:pPr>
        <w:pStyle w:val="2"/>
        <w:spacing w:line="264" w:lineRule="auto"/>
        <w:rPr>
          <w:rFonts w:hint="eastAsia" w:asciiTheme="minorEastAsia" w:hAnsiTheme="minorEastAsia" w:eastAsiaTheme="minorEastAsia" w:cstheme="minorEastAsia"/>
          <w:color w:val="auto"/>
        </w:rPr>
      </w:pPr>
    </w:p>
    <w:p w14:paraId="480327E1">
      <w:pPr>
        <w:pStyle w:val="2"/>
        <w:spacing w:line="264" w:lineRule="auto"/>
        <w:rPr>
          <w:rFonts w:hint="eastAsia" w:asciiTheme="minorEastAsia" w:hAnsiTheme="minorEastAsia" w:eastAsiaTheme="minorEastAsia" w:cstheme="minorEastAsia"/>
          <w:color w:val="auto"/>
        </w:rPr>
      </w:pPr>
    </w:p>
    <w:p w14:paraId="2AD8A98E">
      <w:pPr>
        <w:pStyle w:val="2"/>
        <w:spacing w:line="264" w:lineRule="auto"/>
        <w:rPr>
          <w:rFonts w:hint="eastAsia" w:asciiTheme="minorEastAsia" w:hAnsiTheme="minorEastAsia" w:eastAsiaTheme="minorEastAsia" w:cstheme="minorEastAsia"/>
          <w:color w:val="auto"/>
        </w:rPr>
      </w:pPr>
    </w:p>
    <w:p w14:paraId="4D6480CA">
      <w:pPr>
        <w:pStyle w:val="2"/>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2"/>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2"/>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7" w:type="default"/>
          <w:pgSz w:w="11906" w:h="16839"/>
          <w:pgMar w:top="2098" w:right="1474" w:bottom="1984" w:left="1587" w:header="0" w:footer="1028" w:gutter="0"/>
          <w:pgNumType w:fmt="decimal"/>
          <w:cols w:space="720" w:num="1"/>
        </w:sectPr>
      </w:pPr>
    </w:p>
    <w:p w14:paraId="2DCFAA53">
      <w:pPr>
        <w:pStyle w:val="2"/>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4AA1F890">
      <w:pPr>
        <w:spacing w:before="282" w:line="222" w:lineRule="auto"/>
        <w:ind w:left="848"/>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中小企业声明函</w:t>
      </w:r>
    </w:p>
    <w:p w14:paraId="68A68613">
      <w:pPr>
        <w:spacing w:before="282" w:line="222" w:lineRule="auto"/>
        <w:ind w:left="848"/>
        <w:jc w:val="center"/>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4"/>
          <w:sz w:val="28"/>
          <w:szCs w:val="28"/>
        </w:rPr>
        <w:t>(非中小企业不填写，但必须提</w:t>
      </w:r>
      <w:r>
        <w:rPr>
          <w:rFonts w:hint="eastAsia" w:asciiTheme="minorEastAsia" w:hAnsiTheme="minorEastAsia" w:eastAsiaTheme="minorEastAsia" w:cstheme="minorEastAsia"/>
          <w:b/>
          <w:bCs/>
          <w:color w:val="auto"/>
          <w:spacing w:val="-5"/>
          <w:sz w:val="28"/>
          <w:szCs w:val="28"/>
        </w:rPr>
        <w:t>交空表)</w:t>
      </w:r>
    </w:p>
    <w:p w14:paraId="4D7C9B60">
      <w:pPr>
        <w:pStyle w:val="2"/>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w:t>
      </w:r>
      <w:r>
        <w:rPr>
          <w:rFonts w:hint="eastAsia" w:asciiTheme="minorEastAsia" w:hAnsiTheme="minorEastAsia" w:eastAsiaTheme="minorEastAsia" w:cstheme="minorEastAsia"/>
          <w:color w:val="auto"/>
          <w:spacing w:val="-7"/>
          <w:sz w:val="24"/>
          <w:szCs w:val="24"/>
          <w:lang w:val="en-US" w:eastAsia="zh-CN"/>
        </w:rPr>
        <w:t>小</w:t>
      </w:r>
      <w:r>
        <w:rPr>
          <w:rFonts w:hint="eastAsia" w:asciiTheme="minorEastAsia" w:hAnsiTheme="minorEastAsia" w:eastAsiaTheme="minorEastAsia" w:cstheme="minorEastAsia"/>
          <w:color w:val="auto"/>
          <w:spacing w:val="-7"/>
          <w:sz w:val="24"/>
          <w:szCs w:val="24"/>
        </w:rPr>
        <w:t>企业发展管理办法》(财</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2"/>
        <w:spacing w:line="469" w:lineRule="auto"/>
        <w:rPr>
          <w:rFonts w:hint="eastAsia" w:asciiTheme="minorEastAsia" w:hAnsiTheme="minorEastAsia" w:eastAsiaTheme="minorEastAsia" w:cstheme="minorEastAsia"/>
          <w:color w:val="auto"/>
        </w:rPr>
      </w:pP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2"/>
        <w:spacing w:line="303" w:lineRule="auto"/>
        <w:rPr>
          <w:rFonts w:hint="eastAsia" w:asciiTheme="minorEastAsia" w:hAnsiTheme="minorEastAsia" w:eastAsiaTheme="minorEastAsia" w:cstheme="minorEastAsia"/>
          <w:color w:val="auto"/>
        </w:rPr>
      </w:pPr>
    </w:p>
    <w:p w14:paraId="78BAA179">
      <w:pPr>
        <w:pStyle w:val="2"/>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2"/>
        <w:spacing w:line="249" w:lineRule="auto"/>
        <w:rPr>
          <w:rFonts w:hint="eastAsia" w:asciiTheme="minorEastAsia" w:hAnsiTheme="minorEastAsia" w:eastAsiaTheme="minorEastAsia" w:cstheme="minorEastAsia"/>
          <w:color w:val="auto"/>
        </w:rPr>
      </w:pPr>
    </w:p>
    <w:p w14:paraId="3BA4634A">
      <w:pPr>
        <w:pStyle w:val="2"/>
        <w:spacing w:line="250" w:lineRule="auto"/>
        <w:rPr>
          <w:rFonts w:hint="eastAsia" w:asciiTheme="minorEastAsia" w:hAnsiTheme="minorEastAsia" w:eastAsiaTheme="minorEastAsia" w:cstheme="minorEastAsia"/>
          <w:color w:val="auto"/>
        </w:rPr>
      </w:pPr>
    </w:p>
    <w:p w14:paraId="02F84F3A">
      <w:pPr>
        <w:pStyle w:val="2"/>
        <w:spacing w:line="250" w:lineRule="auto"/>
        <w:rPr>
          <w:rFonts w:hint="eastAsia" w:asciiTheme="minorEastAsia" w:hAnsiTheme="minorEastAsia" w:eastAsiaTheme="minorEastAsia" w:cstheme="minorEastAsia"/>
          <w:color w:val="auto"/>
        </w:rPr>
      </w:pPr>
    </w:p>
    <w:p w14:paraId="2554CD08">
      <w:pPr>
        <w:pStyle w:val="2"/>
        <w:spacing w:line="250" w:lineRule="auto"/>
        <w:rPr>
          <w:rFonts w:hint="eastAsia" w:asciiTheme="minorEastAsia" w:hAnsiTheme="minorEastAsia" w:eastAsiaTheme="minorEastAsia" w:cstheme="minorEastAsia"/>
          <w:color w:val="auto"/>
        </w:rPr>
      </w:pPr>
    </w:p>
    <w:p w14:paraId="67A71C09">
      <w:pPr>
        <w:spacing w:before="78" w:line="384" w:lineRule="auto"/>
        <w:ind w:left="54" w:right="93" w:firstLine="457"/>
        <w:rPr>
          <w:rFonts w:hint="eastAsia" w:asciiTheme="minorEastAsia" w:hAnsiTheme="minorEastAsia" w:eastAsiaTheme="minorEastAsia" w:cstheme="minorEastAsia"/>
          <w:color w:val="auto"/>
          <w:sz w:val="24"/>
          <w:szCs w:val="24"/>
        </w:rPr>
        <w:sectPr>
          <w:footerReference r:id="rId28"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792FDC9D">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附</w:t>
      </w:r>
      <w:r>
        <w:rPr>
          <w:rFonts w:hint="eastAsia" w:asciiTheme="minorEastAsia" w:hAnsiTheme="minorEastAsia" w:eastAsiaTheme="minorEastAsia" w:cstheme="minorEastAsia"/>
          <w:b/>
          <w:bCs/>
          <w:color w:val="auto"/>
          <w:lang w:val="en-US" w:eastAsia="zh-CN"/>
        </w:rPr>
        <w:t>4</w:t>
      </w:r>
    </w:p>
    <w:p w14:paraId="5ECEA2B9">
      <w:pPr>
        <w:spacing w:before="282" w:line="222" w:lineRule="auto"/>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关于符合本国产品标准的声明函</w:t>
      </w:r>
    </w:p>
    <w:p w14:paraId="6C36DEF4">
      <w:pPr>
        <w:pStyle w:val="2"/>
        <w:rPr>
          <w:rFonts w:hint="eastAsia"/>
        </w:rPr>
      </w:pPr>
    </w:p>
    <w:p w14:paraId="5FED0CE0">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                                   </w:t>
      </w:r>
    </w:p>
    <w:p w14:paraId="5E2906F0">
      <w:pPr>
        <w:pStyle w:val="2"/>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1E7AD4">
      <w:pPr>
        <w:pStyle w:val="2"/>
        <w:spacing w:line="260" w:lineRule="auto"/>
        <w:rPr>
          <w:rFonts w:hint="eastAsia" w:asciiTheme="minorEastAsia" w:hAnsiTheme="minorEastAsia" w:eastAsiaTheme="minorEastAsia" w:cstheme="minorEastAsia"/>
          <w:color w:val="auto"/>
          <w:sz w:val="24"/>
          <w:szCs w:val="24"/>
        </w:rPr>
      </w:pPr>
    </w:p>
    <w:p w14:paraId="30EDB65D">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（产品名称1）1</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2，厂址为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4在中国境内生产。</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（关键工序）5</w:t>
      </w:r>
      <w:r>
        <w:rPr>
          <w:rFonts w:hint="eastAsia" w:asciiTheme="minorEastAsia" w:hAnsiTheme="minorEastAsia" w:eastAsiaTheme="minorEastAsia" w:cstheme="minorEastAsia"/>
          <w:color w:val="auto"/>
          <w:sz w:val="24"/>
          <w:szCs w:val="24"/>
        </w:rPr>
        <w:t>在中国境内完成。</w:t>
      </w:r>
    </w:p>
    <w:p w14:paraId="3C0F0B98">
      <w:pPr>
        <w:pStyle w:val="2"/>
        <w:spacing w:line="260" w:lineRule="auto"/>
        <w:rPr>
          <w:rFonts w:hint="eastAsia" w:asciiTheme="minorEastAsia" w:hAnsiTheme="minorEastAsia" w:eastAsiaTheme="minorEastAsia" w:cstheme="minorEastAsia"/>
          <w:color w:val="auto"/>
          <w:sz w:val="24"/>
          <w:szCs w:val="24"/>
        </w:rPr>
      </w:pPr>
    </w:p>
    <w:p w14:paraId="6E47CF89">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在中国境内生产。</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w:t>
      </w:r>
      <w:r>
        <w:rPr>
          <w:rFonts w:hint="eastAsia" w:asciiTheme="minorEastAsia" w:hAnsiTheme="minorEastAsia" w:eastAsiaTheme="minorEastAsia" w:cstheme="minorEastAsia"/>
          <w:color w:val="auto"/>
          <w:sz w:val="24"/>
          <w:szCs w:val="24"/>
        </w:rPr>
        <w:t>在中国境内完成。</w:t>
      </w:r>
    </w:p>
    <w:p w14:paraId="5DEC1DCF">
      <w:pPr>
        <w:pStyle w:val="2"/>
        <w:spacing w:line="260" w:lineRule="auto"/>
        <w:rPr>
          <w:rFonts w:hint="eastAsia" w:asciiTheme="minorEastAsia" w:hAnsiTheme="minorEastAsia" w:eastAsiaTheme="minorEastAsia" w:cstheme="minorEastAsia"/>
          <w:color w:val="auto"/>
          <w:sz w:val="24"/>
          <w:szCs w:val="24"/>
        </w:rPr>
      </w:pPr>
    </w:p>
    <w:p w14:paraId="46FAADA0">
      <w:pPr>
        <w:pStyle w:val="2"/>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338F6CDF">
      <w:pPr>
        <w:pStyle w:val="2"/>
        <w:spacing w:line="260" w:lineRule="auto"/>
        <w:rPr>
          <w:rFonts w:hint="eastAsia" w:asciiTheme="minorEastAsia" w:hAnsiTheme="minorEastAsia" w:eastAsiaTheme="minorEastAsia" w:cstheme="minorEastAsia"/>
          <w:color w:val="auto"/>
          <w:sz w:val="24"/>
          <w:szCs w:val="24"/>
        </w:rPr>
      </w:pPr>
    </w:p>
    <w:p w14:paraId="19DE4702">
      <w:pPr>
        <w:pStyle w:val="2"/>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本公司（单位）对上述声明内容的真实性负责。如有虚假，愿承担相应法律责任。</w:t>
      </w:r>
    </w:p>
    <w:p w14:paraId="26537988">
      <w:pPr>
        <w:pStyle w:val="2"/>
        <w:spacing w:line="260" w:lineRule="auto"/>
        <w:rPr>
          <w:rFonts w:hint="eastAsia" w:asciiTheme="minorEastAsia" w:hAnsiTheme="minorEastAsia" w:eastAsiaTheme="minorEastAsia" w:cstheme="minorEastAsia"/>
          <w:color w:val="auto"/>
          <w:sz w:val="24"/>
          <w:szCs w:val="24"/>
        </w:rPr>
      </w:pPr>
    </w:p>
    <w:p w14:paraId="036264EA">
      <w:pPr>
        <w:pStyle w:val="2"/>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公司（单位）名称（盖章）：      </w:t>
      </w:r>
    </w:p>
    <w:p w14:paraId="68064883">
      <w:pPr>
        <w:pStyle w:val="2"/>
        <w:spacing w:line="260" w:lineRule="auto"/>
        <w:rPr>
          <w:rFonts w:hint="eastAsia" w:asciiTheme="minorEastAsia" w:hAnsiTheme="minorEastAsia" w:eastAsiaTheme="minorEastAsia" w:cstheme="minorEastAsia"/>
          <w:color w:val="auto"/>
          <w:sz w:val="24"/>
          <w:szCs w:val="24"/>
        </w:rPr>
      </w:pPr>
    </w:p>
    <w:p w14:paraId="37FC51E1">
      <w:pPr>
        <w:pStyle w:val="2"/>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　　　　　年　　月　日    </w:t>
      </w:r>
    </w:p>
    <w:p w14:paraId="776B20DA">
      <w:pPr>
        <w:pStyle w:val="2"/>
        <w:spacing w:line="260" w:lineRule="auto"/>
        <w:rPr>
          <w:rFonts w:hint="eastAsia" w:asciiTheme="minorEastAsia" w:hAnsiTheme="minorEastAsia" w:eastAsiaTheme="minorEastAsia" w:cstheme="minorEastAsia"/>
          <w:color w:val="auto"/>
        </w:rPr>
      </w:pPr>
    </w:p>
    <w:p w14:paraId="20000F6C">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_____________________________</w:t>
      </w:r>
    </w:p>
    <w:p w14:paraId="695944AC">
      <w:pPr>
        <w:pStyle w:val="2"/>
        <w:spacing w:line="260" w:lineRule="auto"/>
        <w:rPr>
          <w:rFonts w:hint="eastAsia" w:asciiTheme="minorEastAsia" w:hAnsiTheme="minorEastAsia" w:eastAsiaTheme="minorEastAsia" w:cstheme="minorEastAsia"/>
          <w:color w:val="auto"/>
        </w:rPr>
      </w:pPr>
    </w:p>
    <w:p w14:paraId="679ED354">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1.产品如有型号，请在“产品名称”栏一并填写。</w:t>
      </w:r>
    </w:p>
    <w:p w14:paraId="0F3E392A">
      <w:pPr>
        <w:pStyle w:val="2"/>
        <w:spacing w:line="260" w:lineRule="auto"/>
        <w:rPr>
          <w:rFonts w:hint="eastAsia" w:asciiTheme="minorEastAsia" w:hAnsiTheme="minorEastAsia" w:eastAsiaTheme="minorEastAsia" w:cstheme="minorEastAsia"/>
          <w:color w:val="auto"/>
        </w:rPr>
      </w:pPr>
    </w:p>
    <w:p w14:paraId="2BD935FE">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2.生产厂名与厂址应与生产厂营业执照载明的相关信息保持一致。</w:t>
      </w:r>
    </w:p>
    <w:p w14:paraId="162F2631">
      <w:pPr>
        <w:pStyle w:val="2"/>
        <w:spacing w:line="260" w:lineRule="auto"/>
        <w:rPr>
          <w:rFonts w:hint="eastAsia" w:asciiTheme="minorEastAsia" w:hAnsiTheme="minorEastAsia" w:eastAsiaTheme="minorEastAsia" w:cstheme="minorEastAsia"/>
          <w:color w:val="auto"/>
        </w:rPr>
      </w:pPr>
    </w:p>
    <w:p w14:paraId="73DCEFD6">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3.该产品的中国境内生产的组件成本占比相关要求实施前，“规定比例”栏可不填，下同。</w:t>
      </w:r>
    </w:p>
    <w:p w14:paraId="6FC1AF5A">
      <w:pPr>
        <w:pStyle w:val="2"/>
        <w:spacing w:line="260" w:lineRule="auto"/>
        <w:rPr>
          <w:rFonts w:hint="eastAsia" w:asciiTheme="minorEastAsia" w:hAnsiTheme="minorEastAsia" w:eastAsiaTheme="minorEastAsia" w:cstheme="minorEastAsia"/>
          <w:color w:val="auto"/>
        </w:rPr>
      </w:pPr>
    </w:p>
    <w:p w14:paraId="0F6B288A">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4.该产品的关键组件要求实施前，“关键组件”栏可不填，下同。</w:t>
      </w:r>
    </w:p>
    <w:p w14:paraId="60B56E08">
      <w:pPr>
        <w:pStyle w:val="2"/>
        <w:spacing w:line="260" w:lineRule="auto"/>
        <w:rPr>
          <w:rFonts w:hint="eastAsia" w:asciiTheme="minorEastAsia" w:hAnsiTheme="minorEastAsia" w:eastAsiaTheme="minorEastAsia" w:cstheme="minorEastAsia"/>
          <w:color w:val="auto"/>
        </w:rPr>
      </w:pPr>
    </w:p>
    <w:p w14:paraId="5669512D">
      <w:pPr>
        <w:pStyle w:val="2"/>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5.该产品的关键工序要求实施前，“关键工序”栏可不填，下同。</w:t>
      </w:r>
    </w:p>
    <w:p w14:paraId="69B616A6">
      <w:pPr>
        <w:pStyle w:val="2"/>
        <w:spacing w:line="260" w:lineRule="auto"/>
        <w:rPr>
          <w:rFonts w:hint="eastAsia" w:asciiTheme="minorEastAsia" w:hAnsiTheme="minorEastAsia" w:eastAsiaTheme="minorEastAsia" w:cstheme="minorEastAsia"/>
          <w:color w:val="auto"/>
        </w:rPr>
      </w:pPr>
    </w:p>
    <w:p w14:paraId="38E818A1">
      <w:pPr>
        <w:keepNext w:val="0"/>
        <w:keepLines w:val="0"/>
        <w:widowControl/>
        <w:suppressLineNumbers w:val="0"/>
        <w:jc w:val="left"/>
        <w:rPr>
          <w:sz w:val="20"/>
          <w:szCs w:val="20"/>
        </w:rPr>
      </w:pPr>
      <w:r>
        <w:rPr>
          <w:rFonts w:hint="eastAsia" w:ascii="宋体" w:hAnsi="宋体" w:eastAsia="宋体" w:cs="宋体"/>
          <w:b/>
          <w:bCs/>
          <w:snapToGrid w:val="0"/>
          <w:color w:val="000000"/>
          <w:kern w:val="0"/>
          <w:sz w:val="22"/>
          <w:szCs w:val="22"/>
          <w:lang w:val="en-US" w:eastAsia="zh-CN" w:bidi="ar"/>
        </w:rPr>
        <w:t xml:space="preserve">注：产品在中国境内生产的组件成本，按照《中国境内生产的组件成本核算基本规 </w:t>
      </w:r>
    </w:p>
    <w:p w14:paraId="2A3D37ED">
      <w:pPr>
        <w:keepNext w:val="0"/>
        <w:keepLines w:val="0"/>
        <w:widowControl/>
        <w:suppressLineNumbers w:val="0"/>
        <w:jc w:val="left"/>
        <w:rPr>
          <w:rFonts w:hint="eastAsia" w:ascii="宋体" w:hAnsi="宋体" w:eastAsia="宋体" w:cs="宋体"/>
          <w:b/>
          <w:bCs/>
          <w:snapToGrid w:val="0"/>
          <w:color w:val="000000"/>
          <w:kern w:val="0"/>
          <w:sz w:val="22"/>
          <w:szCs w:val="22"/>
          <w:lang w:val="en-US" w:eastAsia="zh-CN" w:bidi="ar"/>
        </w:rPr>
      </w:pPr>
      <w:r>
        <w:rPr>
          <w:rFonts w:hint="eastAsia" w:ascii="宋体" w:hAnsi="宋体" w:eastAsia="宋体" w:cs="宋体"/>
          <w:b/>
          <w:bCs/>
          <w:snapToGrid w:val="0"/>
          <w:color w:val="000000"/>
          <w:kern w:val="0"/>
          <w:sz w:val="22"/>
          <w:szCs w:val="22"/>
          <w:lang w:val="en-US" w:eastAsia="zh-CN" w:bidi="ar"/>
        </w:rPr>
        <w:t>则》计算</w:t>
      </w:r>
    </w:p>
    <w:p w14:paraId="39BF2A3C">
      <w:pPr>
        <w:keepNext w:val="0"/>
        <w:keepLines w:val="0"/>
        <w:widowControl/>
        <w:suppressLineNumbers w:val="0"/>
        <w:jc w:val="center"/>
      </w:pPr>
      <w:r>
        <w:rPr>
          <w:rFonts w:hint="eastAsia" w:ascii="宋体" w:hAnsi="宋体" w:eastAsia="宋体" w:cs="宋体"/>
          <w:b/>
          <w:bCs/>
          <w:snapToGrid w:val="0"/>
          <w:color w:val="000000"/>
          <w:kern w:val="0"/>
          <w:sz w:val="28"/>
          <w:szCs w:val="28"/>
          <w:lang w:val="en-US" w:eastAsia="zh-CN" w:bidi="ar"/>
        </w:rPr>
        <w:t>中国境内生产的组件成本核算基本规则</w:t>
      </w:r>
    </w:p>
    <w:p w14:paraId="1E9A56B5">
      <w:pPr>
        <w:keepNext w:val="0"/>
        <w:keepLines w:val="0"/>
        <w:pageBreakBefore w:val="0"/>
        <w:widowControl/>
        <w:suppressLineNumbers w:val="0"/>
        <w:kinsoku w:val="0"/>
        <w:wordWrap/>
        <w:overflowPunct/>
        <w:topLinePunct w:val="0"/>
        <w:autoSpaceDE w:val="0"/>
        <w:autoSpaceDN w:val="0"/>
        <w:bidi w:val="0"/>
        <w:adjustRightInd w:val="0"/>
        <w:snapToGrid w:val="0"/>
        <w:ind w:firstLine="480" w:firstLineChars="200"/>
        <w:jc w:val="left"/>
        <w:textAlignment w:val="baseline"/>
        <w:rPr>
          <w:rFonts w:hint="eastAsia" w:ascii="宋体" w:hAnsi="宋体" w:eastAsia="宋体" w:cs="宋体"/>
          <w:snapToGrid w:val="0"/>
          <w:color w:val="000000"/>
          <w:kern w:val="0"/>
          <w:sz w:val="24"/>
          <w:szCs w:val="24"/>
          <w:lang w:val="en-US" w:eastAsia="zh-CN" w:bidi="ar"/>
        </w:rPr>
      </w:pPr>
    </w:p>
    <w:p w14:paraId="2CFCD87A">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2FDC724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一、产品的一级组件是指直接组成产品的组件。产品的二级组件是指直接组成产 品一级组件的组件。一级组件不可分解的，视同二级组件。 </w:t>
      </w:r>
    </w:p>
    <w:p w14:paraId="3EF14C1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二、二级组件在中国境内生产的，其全部成本计入中国境内生产的组件成本；二 级组件不在中国境内生产的，其成本不计入中国境内生产的组件成本。 </w:t>
      </w:r>
    </w:p>
    <w:p w14:paraId="0AD501D2">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三、产品总成本和组件成本以相关会计核算数据、采购合同、进货记录等为基础进行计算。 </w:t>
      </w:r>
    </w:p>
    <w:p w14:paraId="21BA53A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四、需要对成本核算规则予以进一步明确的其他有关事项，由财政部会同有关部门另行规定</w:t>
      </w:r>
    </w:p>
    <w:p w14:paraId="31FC0BCD">
      <w:pPr>
        <w:pStyle w:val="2"/>
      </w:pPr>
    </w:p>
    <w:p w14:paraId="46E19401">
      <w:pPr>
        <w:spacing w:before="65" w:line="232" w:lineRule="auto"/>
        <w:ind w:left="36"/>
        <w:rPr>
          <w:rFonts w:hint="eastAsia" w:asciiTheme="minorEastAsia" w:hAnsiTheme="minorEastAsia" w:eastAsiaTheme="minorEastAsia" w:cstheme="minorEastAsia"/>
          <w:b/>
          <w:bCs/>
          <w:color w:val="auto"/>
          <w:spacing w:val="-9"/>
          <w:sz w:val="20"/>
          <w:szCs w:val="20"/>
        </w:rPr>
      </w:pPr>
    </w:p>
    <w:p w14:paraId="2ABDCC61">
      <w:pPr>
        <w:spacing w:before="65" w:line="232" w:lineRule="auto"/>
        <w:ind w:left="36"/>
        <w:rPr>
          <w:rFonts w:hint="eastAsia" w:asciiTheme="minorEastAsia" w:hAnsiTheme="minorEastAsia" w:eastAsiaTheme="minorEastAsia" w:cstheme="minorEastAsia"/>
          <w:b/>
          <w:bCs/>
          <w:color w:val="auto"/>
          <w:spacing w:val="-9"/>
          <w:sz w:val="20"/>
          <w:szCs w:val="20"/>
        </w:rPr>
      </w:pPr>
    </w:p>
    <w:p w14:paraId="75E99374">
      <w:pPr>
        <w:spacing w:before="65" w:line="232" w:lineRule="auto"/>
        <w:ind w:left="36"/>
        <w:rPr>
          <w:rFonts w:hint="eastAsia" w:asciiTheme="minorEastAsia" w:hAnsiTheme="minorEastAsia" w:eastAsiaTheme="minorEastAsia" w:cstheme="minorEastAsia"/>
          <w:b/>
          <w:bCs/>
          <w:color w:val="auto"/>
          <w:spacing w:val="-9"/>
          <w:sz w:val="20"/>
          <w:szCs w:val="20"/>
        </w:rPr>
      </w:pPr>
    </w:p>
    <w:p w14:paraId="01D23FC3">
      <w:pPr>
        <w:spacing w:before="65" w:line="232" w:lineRule="auto"/>
        <w:ind w:left="36"/>
        <w:rPr>
          <w:rFonts w:hint="eastAsia" w:asciiTheme="minorEastAsia" w:hAnsiTheme="minorEastAsia" w:eastAsiaTheme="minorEastAsia" w:cstheme="minorEastAsia"/>
          <w:b/>
          <w:bCs/>
          <w:color w:val="auto"/>
          <w:spacing w:val="-9"/>
          <w:sz w:val="20"/>
          <w:szCs w:val="20"/>
        </w:rPr>
      </w:pPr>
    </w:p>
    <w:p w14:paraId="20E53D89">
      <w:pPr>
        <w:spacing w:before="65" w:line="232" w:lineRule="auto"/>
        <w:ind w:left="36"/>
        <w:rPr>
          <w:rFonts w:hint="eastAsia" w:asciiTheme="minorEastAsia" w:hAnsiTheme="minorEastAsia" w:eastAsiaTheme="minorEastAsia" w:cstheme="minorEastAsia"/>
          <w:b/>
          <w:bCs/>
          <w:color w:val="auto"/>
          <w:spacing w:val="-9"/>
          <w:sz w:val="20"/>
          <w:szCs w:val="20"/>
        </w:rPr>
      </w:pPr>
    </w:p>
    <w:p w14:paraId="6207F618">
      <w:pPr>
        <w:spacing w:before="65" w:line="232" w:lineRule="auto"/>
        <w:ind w:left="36"/>
        <w:rPr>
          <w:rFonts w:hint="eastAsia" w:asciiTheme="minorEastAsia" w:hAnsiTheme="minorEastAsia" w:eastAsiaTheme="minorEastAsia" w:cstheme="minorEastAsia"/>
          <w:b/>
          <w:bCs/>
          <w:color w:val="auto"/>
          <w:spacing w:val="-9"/>
          <w:sz w:val="20"/>
          <w:szCs w:val="20"/>
        </w:rPr>
      </w:pPr>
    </w:p>
    <w:p w14:paraId="1068BE8F">
      <w:pPr>
        <w:spacing w:before="65" w:line="232" w:lineRule="auto"/>
        <w:ind w:left="36"/>
        <w:rPr>
          <w:rFonts w:hint="eastAsia" w:asciiTheme="minorEastAsia" w:hAnsiTheme="minorEastAsia" w:eastAsiaTheme="minorEastAsia" w:cstheme="minorEastAsia"/>
          <w:b/>
          <w:bCs/>
          <w:color w:val="auto"/>
          <w:spacing w:val="-9"/>
          <w:sz w:val="20"/>
          <w:szCs w:val="20"/>
        </w:rPr>
      </w:pPr>
    </w:p>
    <w:p w14:paraId="02AC8D04">
      <w:pPr>
        <w:spacing w:before="65" w:line="232" w:lineRule="auto"/>
        <w:ind w:left="36"/>
        <w:rPr>
          <w:rFonts w:hint="eastAsia" w:asciiTheme="minorEastAsia" w:hAnsiTheme="minorEastAsia" w:eastAsiaTheme="minorEastAsia" w:cstheme="minorEastAsia"/>
          <w:b/>
          <w:bCs/>
          <w:color w:val="auto"/>
          <w:spacing w:val="-9"/>
          <w:sz w:val="20"/>
          <w:szCs w:val="20"/>
        </w:rPr>
      </w:pPr>
    </w:p>
    <w:p w14:paraId="66030F0C">
      <w:pPr>
        <w:spacing w:before="65" w:line="232" w:lineRule="auto"/>
        <w:ind w:left="36"/>
        <w:rPr>
          <w:rFonts w:hint="eastAsia" w:asciiTheme="minorEastAsia" w:hAnsiTheme="minorEastAsia" w:eastAsiaTheme="minorEastAsia" w:cstheme="minorEastAsia"/>
          <w:b/>
          <w:bCs/>
          <w:color w:val="auto"/>
          <w:spacing w:val="-9"/>
          <w:sz w:val="20"/>
          <w:szCs w:val="20"/>
        </w:rPr>
      </w:pPr>
    </w:p>
    <w:p w14:paraId="7C053B60">
      <w:pPr>
        <w:spacing w:before="65" w:line="232" w:lineRule="auto"/>
        <w:ind w:left="36"/>
        <w:rPr>
          <w:rFonts w:hint="eastAsia" w:asciiTheme="minorEastAsia" w:hAnsiTheme="minorEastAsia" w:eastAsiaTheme="minorEastAsia" w:cstheme="minorEastAsia"/>
          <w:b/>
          <w:bCs/>
          <w:color w:val="auto"/>
          <w:spacing w:val="-9"/>
          <w:sz w:val="20"/>
          <w:szCs w:val="20"/>
        </w:rPr>
      </w:pPr>
    </w:p>
    <w:p w14:paraId="697D1EB9">
      <w:pPr>
        <w:spacing w:before="65" w:line="232" w:lineRule="auto"/>
        <w:ind w:left="36"/>
        <w:rPr>
          <w:rFonts w:hint="eastAsia" w:asciiTheme="minorEastAsia" w:hAnsiTheme="minorEastAsia" w:eastAsiaTheme="minorEastAsia" w:cstheme="minorEastAsia"/>
          <w:b/>
          <w:bCs/>
          <w:color w:val="auto"/>
          <w:spacing w:val="-9"/>
          <w:sz w:val="20"/>
          <w:szCs w:val="20"/>
        </w:rPr>
      </w:pPr>
    </w:p>
    <w:p w14:paraId="02BF221F">
      <w:pPr>
        <w:spacing w:before="65" w:line="232" w:lineRule="auto"/>
        <w:ind w:left="36"/>
        <w:rPr>
          <w:rFonts w:hint="eastAsia" w:asciiTheme="minorEastAsia" w:hAnsiTheme="minorEastAsia" w:eastAsiaTheme="minorEastAsia" w:cstheme="minorEastAsia"/>
          <w:b/>
          <w:bCs/>
          <w:color w:val="auto"/>
          <w:spacing w:val="-9"/>
          <w:sz w:val="20"/>
          <w:szCs w:val="20"/>
        </w:rPr>
      </w:pPr>
    </w:p>
    <w:p w14:paraId="2C60C144">
      <w:pPr>
        <w:spacing w:before="65" w:line="232" w:lineRule="auto"/>
        <w:ind w:left="36"/>
        <w:rPr>
          <w:rFonts w:hint="eastAsia" w:asciiTheme="minorEastAsia" w:hAnsiTheme="minorEastAsia" w:eastAsiaTheme="minorEastAsia" w:cstheme="minorEastAsia"/>
          <w:b/>
          <w:bCs/>
          <w:color w:val="auto"/>
          <w:spacing w:val="-9"/>
          <w:sz w:val="20"/>
          <w:szCs w:val="20"/>
        </w:rPr>
      </w:pPr>
    </w:p>
    <w:p w14:paraId="582057D1">
      <w:pPr>
        <w:spacing w:before="65" w:line="232" w:lineRule="auto"/>
        <w:ind w:left="36"/>
        <w:rPr>
          <w:rFonts w:hint="eastAsia" w:asciiTheme="minorEastAsia" w:hAnsiTheme="minorEastAsia" w:eastAsiaTheme="minorEastAsia" w:cstheme="minorEastAsia"/>
          <w:b/>
          <w:bCs/>
          <w:color w:val="auto"/>
          <w:spacing w:val="-9"/>
          <w:sz w:val="20"/>
          <w:szCs w:val="20"/>
        </w:rPr>
      </w:pPr>
    </w:p>
    <w:p w14:paraId="08457B1A">
      <w:pPr>
        <w:spacing w:before="65" w:line="232" w:lineRule="auto"/>
        <w:ind w:left="36"/>
        <w:rPr>
          <w:rFonts w:hint="eastAsia" w:asciiTheme="minorEastAsia" w:hAnsiTheme="minorEastAsia" w:eastAsiaTheme="minorEastAsia" w:cstheme="minorEastAsia"/>
          <w:b/>
          <w:bCs/>
          <w:color w:val="auto"/>
          <w:spacing w:val="-9"/>
          <w:sz w:val="20"/>
          <w:szCs w:val="20"/>
        </w:rPr>
      </w:pPr>
    </w:p>
    <w:p w14:paraId="1BD490ED">
      <w:pPr>
        <w:spacing w:before="65" w:line="232" w:lineRule="auto"/>
        <w:ind w:left="36"/>
        <w:rPr>
          <w:rFonts w:hint="eastAsia" w:asciiTheme="minorEastAsia" w:hAnsiTheme="minorEastAsia" w:eastAsiaTheme="minorEastAsia" w:cstheme="minorEastAsia"/>
          <w:b/>
          <w:bCs/>
          <w:color w:val="auto"/>
          <w:spacing w:val="-9"/>
          <w:sz w:val="20"/>
          <w:szCs w:val="20"/>
        </w:rPr>
      </w:pPr>
    </w:p>
    <w:p w14:paraId="44804DF8">
      <w:pPr>
        <w:spacing w:before="65" w:line="232" w:lineRule="auto"/>
        <w:ind w:left="36"/>
        <w:rPr>
          <w:rFonts w:hint="eastAsia" w:asciiTheme="minorEastAsia" w:hAnsiTheme="minorEastAsia" w:eastAsiaTheme="minorEastAsia" w:cstheme="minorEastAsia"/>
          <w:b/>
          <w:bCs/>
          <w:color w:val="auto"/>
          <w:spacing w:val="-9"/>
          <w:sz w:val="20"/>
          <w:szCs w:val="20"/>
        </w:rPr>
      </w:pPr>
    </w:p>
    <w:p w14:paraId="2C5E014D">
      <w:pPr>
        <w:spacing w:before="65" w:line="232" w:lineRule="auto"/>
        <w:ind w:left="36"/>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lang w:val="en-US" w:eastAsia="zh-CN"/>
        </w:rPr>
        <w:t>5</w:t>
      </w:r>
    </w:p>
    <w:p w14:paraId="5E0C9479">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残疾人福利性单位声明函</w:t>
      </w:r>
    </w:p>
    <w:p w14:paraId="0C9AB9DC">
      <w:pPr>
        <w:spacing w:before="281" w:line="221" w:lineRule="auto"/>
        <w:ind w:left="813"/>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（非残疾人福利企业不填写）</w:t>
      </w:r>
    </w:p>
    <w:p w14:paraId="76434613">
      <w:pPr>
        <w:pStyle w:val="2"/>
        <w:spacing w:line="257" w:lineRule="auto"/>
        <w:rPr>
          <w:rFonts w:hint="eastAsia" w:asciiTheme="minorEastAsia" w:hAnsiTheme="minorEastAsia" w:eastAsiaTheme="minorEastAsia" w:cstheme="minorEastAsia"/>
          <w:color w:val="auto"/>
        </w:rPr>
      </w:pPr>
    </w:p>
    <w:p w14:paraId="32910488">
      <w:pPr>
        <w:pStyle w:val="2"/>
        <w:spacing w:line="257" w:lineRule="auto"/>
        <w:rPr>
          <w:rFonts w:hint="eastAsia" w:asciiTheme="minorEastAsia" w:hAnsiTheme="minorEastAsia" w:eastAsiaTheme="minorEastAsia" w:cstheme="minorEastAsia"/>
          <w:color w:val="auto"/>
        </w:rPr>
      </w:pPr>
    </w:p>
    <w:p w14:paraId="424257A0">
      <w:pPr>
        <w:pStyle w:val="2"/>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2"/>
        <w:spacing w:line="258" w:lineRule="auto"/>
        <w:rPr>
          <w:rFonts w:hint="eastAsia" w:asciiTheme="minorEastAsia" w:hAnsiTheme="minorEastAsia" w:eastAsiaTheme="minorEastAsia" w:cstheme="minorEastAsia"/>
          <w:color w:val="auto"/>
        </w:rPr>
      </w:pPr>
    </w:p>
    <w:p w14:paraId="701863FF">
      <w:pPr>
        <w:pStyle w:val="2"/>
        <w:spacing w:line="258" w:lineRule="auto"/>
        <w:rPr>
          <w:rFonts w:hint="eastAsia" w:asciiTheme="minorEastAsia" w:hAnsiTheme="minorEastAsia" w:eastAsiaTheme="minorEastAsia" w:cstheme="minorEastAsia"/>
          <w:color w:val="auto"/>
        </w:rPr>
      </w:pPr>
    </w:p>
    <w:p w14:paraId="713E6E5A">
      <w:pPr>
        <w:pStyle w:val="2"/>
        <w:spacing w:line="258" w:lineRule="auto"/>
        <w:rPr>
          <w:rFonts w:hint="eastAsia" w:asciiTheme="minorEastAsia" w:hAnsiTheme="minorEastAsia" w:eastAsiaTheme="minorEastAsia" w:cstheme="minorEastAsia"/>
          <w:color w:val="auto"/>
        </w:rPr>
      </w:pPr>
    </w:p>
    <w:p w14:paraId="41755B61">
      <w:pPr>
        <w:pStyle w:val="2"/>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2"/>
        <w:spacing w:line="283" w:lineRule="auto"/>
        <w:rPr>
          <w:rFonts w:hint="eastAsia" w:asciiTheme="minorEastAsia" w:hAnsiTheme="minorEastAsia" w:eastAsiaTheme="minorEastAsia" w:cstheme="minorEastAsia"/>
          <w:color w:val="auto"/>
        </w:rPr>
      </w:pPr>
    </w:p>
    <w:p w14:paraId="0C288D7E">
      <w:pPr>
        <w:pStyle w:val="2"/>
        <w:spacing w:line="284" w:lineRule="auto"/>
        <w:rPr>
          <w:rFonts w:hint="eastAsia" w:asciiTheme="minorEastAsia" w:hAnsiTheme="minorEastAsia" w:eastAsiaTheme="minorEastAsia" w:cstheme="minorEastAsia"/>
          <w:color w:val="auto"/>
        </w:rPr>
      </w:pPr>
    </w:p>
    <w:p w14:paraId="56751935">
      <w:pPr>
        <w:pStyle w:val="2"/>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2"/>
        <w:spacing w:line="255" w:lineRule="auto"/>
        <w:rPr>
          <w:rFonts w:hint="eastAsia" w:asciiTheme="minorEastAsia" w:hAnsiTheme="minorEastAsia" w:eastAsiaTheme="minorEastAsia" w:cstheme="minorEastAsia"/>
          <w:color w:val="auto"/>
        </w:rPr>
      </w:pPr>
    </w:p>
    <w:p w14:paraId="149BAC5C">
      <w:pPr>
        <w:pStyle w:val="2"/>
        <w:spacing w:line="256" w:lineRule="auto"/>
        <w:rPr>
          <w:rFonts w:hint="eastAsia" w:asciiTheme="minorEastAsia" w:hAnsiTheme="minorEastAsia" w:eastAsiaTheme="minorEastAsia" w:cstheme="minorEastAsia"/>
          <w:color w:val="auto"/>
        </w:rPr>
      </w:pPr>
    </w:p>
    <w:p w14:paraId="6B92FEC4">
      <w:pPr>
        <w:pStyle w:val="2"/>
        <w:spacing w:line="256" w:lineRule="auto"/>
        <w:rPr>
          <w:rFonts w:hint="eastAsia" w:asciiTheme="minorEastAsia" w:hAnsiTheme="minorEastAsia" w:eastAsiaTheme="minorEastAsia" w:cstheme="minorEastAsia"/>
          <w:color w:val="auto"/>
        </w:rPr>
      </w:pPr>
    </w:p>
    <w:p w14:paraId="3F82D4B6">
      <w:pPr>
        <w:pStyle w:val="2"/>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2"/>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2"/>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2"/>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2"/>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2"/>
        <w:rPr>
          <w:rFonts w:hint="eastAsia" w:asciiTheme="minorEastAsia" w:hAnsiTheme="minorEastAsia" w:eastAsiaTheme="minorEastAsia" w:cstheme="minorEastAsia"/>
          <w:color w:val="auto"/>
          <w:spacing w:val="-1"/>
          <w:sz w:val="24"/>
          <w:szCs w:val="24"/>
        </w:rPr>
      </w:pPr>
    </w:p>
    <w:p w14:paraId="49BC3052">
      <w:pPr>
        <w:pStyle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附6</w:t>
      </w:r>
    </w:p>
    <w:p w14:paraId="520DF86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p>
    <w:p w14:paraId="0E4CF633">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r>
        <w:rPr>
          <w:rFonts w:hint="eastAsia" w:asciiTheme="minorEastAsia" w:hAnsiTheme="minorEastAsia" w:eastAsiaTheme="minorEastAsia" w:cstheme="minorEastAsia"/>
          <w:b/>
          <w:bCs/>
          <w:color w:val="auto"/>
          <w:spacing w:val="-3"/>
          <w:sz w:val="28"/>
          <w:szCs w:val="28"/>
          <w:lang w:val="en-US" w:eastAsia="en-US"/>
        </w:rPr>
        <w:t>监狱企业声明函</w:t>
      </w:r>
    </w:p>
    <w:p w14:paraId="14F7A315">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（非监狱企业不填写，但必须提交空表）</w:t>
      </w:r>
    </w:p>
    <w:p w14:paraId="344B885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p>
    <w:p w14:paraId="3DEB556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2"/>
        <w:spacing w:line="283" w:lineRule="auto"/>
        <w:rPr>
          <w:rFonts w:hint="eastAsia" w:ascii="宋体" w:hAnsi="宋体" w:eastAsia="宋体" w:cs="宋体"/>
          <w:color w:val="auto"/>
          <w:sz w:val="24"/>
          <w:szCs w:val="24"/>
        </w:rPr>
      </w:pPr>
    </w:p>
    <w:p w14:paraId="1D761776">
      <w:pPr>
        <w:pStyle w:val="2"/>
        <w:spacing w:line="284" w:lineRule="auto"/>
        <w:rPr>
          <w:rFonts w:hint="eastAsia" w:ascii="宋体" w:hAnsi="宋体" w:eastAsia="宋体" w:cs="宋体"/>
          <w:color w:val="auto"/>
          <w:sz w:val="24"/>
          <w:szCs w:val="24"/>
        </w:rPr>
      </w:pPr>
    </w:p>
    <w:p w14:paraId="410CA41A">
      <w:pPr>
        <w:pStyle w:val="2"/>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2"/>
        <w:spacing w:line="255" w:lineRule="auto"/>
        <w:rPr>
          <w:rFonts w:hint="eastAsia" w:ascii="宋体" w:hAnsi="宋体" w:eastAsia="宋体" w:cs="宋体"/>
          <w:color w:val="auto"/>
          <w:sz w:val="24"/>
          <w:szCs w:val="24"/>
        </w:rPr>
      </w:pPr>
    </w:p>
    <w:p w14:paraId="2A1FBDBC">
      <w:pPr>
        <w:rPr>
          <w:rFonts w:hint="eastAsia" w:ascii="宋体" w:hAnsi="宋体" w:eastAsia="宋体" w:cs="宋体"/>
          <w:color w:val="auto"/>
          <w:sz w:val="24"/>
          <w:szCs w:val="24"/>
        </w:rPr>
      </w:pPr>
    </w:p>
    <w:p w14:paraId="5DA1ED06">
      <w:pPr>
        <w:pStyle w:val="2"/>
        <w:rPr>
          <w:rFonts w:hint="eastAsia" w:ascii="宋体" w:hAnsi="宋体" w:eastAsia="宋体" w:cs="宋体"/>
          <w:color w:val="auto"/>
          <w:sz w:val="24"/>
          <w:szCs w:val="24"/>
        </w:rPr>
      </w:pPr>
    </w:p>
    <w:p w14:paraId="291B02E2">
      <w:pPr>
        <w:rPr>
          <w:rFonts w:hint="eastAsia" w:ascii="宋体" w:hAnsi="宋体" w:eastAsia="宋体" w:cs="宋体"/>
          <w:color w:val="auto"/>
          <w:sz w:val="24"/>
          <w:szCs w:val="24"/>
        </w:rPr>
      </w:pPr>
    </w:p>
    <w:p w14:paraId="2F2C75CC">
      <w:pPr>
        <w:pStyle w:val="2"/>
        <w:rPr>
          <w:rFonts w:hint="eastAsia" w:ascii="宋体" w:hAnsi="宋体" w:eastAsia="宋体" w:cs="宋体"/>
          <w:color w:val="auto"/>
          <w:sz w:val="24"/>
          <w:szCs w:val="24"/>
        </w:rPr>
      </w:pPr>
    </w:p>
    <w:p w14:paraId="7B63362F">
      <w:pPr>
        <w:rPr>
          <w:rFonts w:hint="eastAsia" w:ascii="宋体" w:hAnsi="宋体" w:eastAsia="宋体" w:cs="宋体"/>
          <w:color w:val="auto"/>
          <w:sz w:val="24"/>
          <w:szCs w:val="24"/>
        </w:rPr>
      </w:pPr>
    </w:p>
    <w:p w14:paraId="0C1DFF88">
      <w:pPr>
        <w:pStyle w:val="2"/>
        <w:rPr>
          <w:rFonts w:hint="eastAsia" w:ascii="宋体" w:hAnsi="宋体" w:eastAsia="宋体" w:cs="宋体"/>
          <w:color w:val="auto"/>
          <w:sz w:val="24"/>
          <w:szCs w:val="24"/>
        </w:rPr>
      </w:pPr>
    </w:p>
    <w:p w14:paraId="300BC328">
      <w:pPr>
        <w:rPr>
          <w:rFonts w:hint="eastAsia" w:ascii="宋体" w:hAnsi="宋体" w:eastAsia="宋体" w:cs="宋体"/>
          <w:color w:val="auto"/>
          <w:sz w:val="24"/>
          <w:szCs w:val="24"/>
        </w:rPr>
      </w:pPr>
    </w:p>
    <w:p w14:paraId="196B18AE">
      <w:pPr>
        <w:pStyle w:val="2"/>
        <w:rPr>
          <w:rFonts w:hint="eastAsia"/>
        </w:rPr>
      </w:pPr>
    </w:p>
    <w:p w14:paraId="673F9165">
      <w:pPr>
        <w:pStyle w:val="2"/>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2"/>
        <w:rPr>
          <w:rFonts w:hint="eastAsia" w:ascii="宋体" w:hAnsi="宋体" w:eastAsia="宋体" w:cs="宋体"/>
          <w:color w:val="auto"/>
          <w:sz w:val="24"/>
          <w:szCs w:val="24"/>
        </w:rPr>
      </w:pPr>
    </w:p>
    <w:p w14:paraId="6945997A">
      <w:pPr>
        <w:rPr>
          <w:rFonts w:hint="eastAsia" w:ascii="宋体" w:hAnsi="宋体" w:eastAsia="宋体" w:cs="宋体"/>
          <w:color w:val="auto"/>
          <w:sz w:val="24"/>
          <w:szCs w:val="24"/>
          <w:lang w:val="en-US" w:eastAsia="zh-CN"/>
        </w:rPr>
      </w:pPr>
    </w:p>
    <w:sectPr>
      <w:footerReference r:id="rId29" w:type="default"/>
      <w:pgSz w:w="11906" w:h="16839"/>
      <w:pgMar w:top="2098" w:right="1474" w:bottom="1984" w:left="1587"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32011">
    <w:pPr>
      <w:pStyle w:val="2"/>
      <w:spacing w:line="14" w:lineRule="auto"/>
    </w:pPr>
    <w:r>
      <w:rPr>
        <w:sz w:val="24"/>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1F2615A">
                          <w:pPr>
                            <w:pStyle w:val="6"/>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21F2615A">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C05B1">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C721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FFA89">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F0E7">
    <w:pPr>
      <w:adjustRightInd w:val="0"/>
      <w:snapToGrid w:val="0"/>
      <w:spacing w:line="360" w:lineRule="auto"/>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705CB"/>
    <w:multiLevelType w:val="singleLevel"/>
    <w:tmpl w:val="C65705CB"/>
    <w:lvl w:ilvl="0" w:tentative="0">
      <w:start w:val="1"/>
      <w:numFmt w:val="decimal"/>
      <w:lvlText w:val="%1."/>
      <w:lvlJc w:val="left"/>
      <w:pPr>
        <w:tabs>
          <w:tab w:val="left" w:pos="312"/>
        </w:tabs>
      </w:pPr>
    </w:lvl>
  </w:abstractNum>
  <w:abstractNum w:abstractNumId="1">
    <w:nsid w:val="D157CF29"/>
    <w:multiLevelType w:val="singleLevel"/>
    <w:tmpl w:val="D157CF29"/>
    <w:lvl w:ilvl="0" w:tentative="0">
      <w:start w:val="10"/>
      <w:numFmt w:val="chineseCounting"/>
      <w:suff w:val="nothing"/>
      <w:lvlText w:val="%1．"/>
      <w:lvlJc w:val="left"/>
      <w:rPr>
        <w:rFonts w:hint="eastAsia"/>
      </w:rPr>
    </w:lvl>
  </w:abstractNum>
  <w:abstractNum w:abstractNumId="2">
    <w:nsid w:val="D2D299F0"/>
    <w:multiLevelType w:val="singleLevel"/>
    <w:tmpl w:val="D2D299F0"/>
    <w:lvl w:ilvl="0" w:tentative="0">
      <w:start w:val="1"/>
      <w:numFmt w:val="chineseCounting"/>
      <w:suff w:val="nothing"/>
      <w:lvlText w:val="（%1）"/>
      <w:lvlJc w:val="left"/>
      <w:rPr>
        <w:rFonts w:hint="eastAsia"/>
      </w:rPr>
    </w:lvl>
  </w:abstractNum>
  <w:abstractNum w:abstractNumId="3">
    <w:nsid w:val="D39CEE8A"/>
    <w:multiLevelType w:val="singleLevel"/>
    <w:tmpl w:val="D39CEE8A"/>
    <w:lvl w:ilvl="0" w:tentative="0">
      <w:start w:val="1"/>
      <w:numFmt w:val="decimal"/>
      <w:suff w:val="nothing"/>
      <w:lvlText w:val="%1、"/>
      <w:lvlJc w:val="left"/>
    </w:lvl>
  </w:abstractNum>
  <w:abstractNum w:abstractNumId="4">
    <w:nsid w:val="F7B0C452"/>
    <w:multiLevelType w:val="singleLevel"/>
    <w:tmpl w:val="F7B0C452"/>
    <w:lvl w:ilvl="0" w:tentative="0">
      <w:start w:val="4"/>
      <w:numFmt w:val="chineseCounting"/>
      <w:suff w:val="space"/>
      <w:lvlText w:val="第%1部分"/>
      <w:lvlJc w:val="left"/>
      <w:rPr>
        <w:rFonts w:hint="eastAsia"/>
      </w:rPr>
    </w:lvl>
  </w:abstractNum>
  <w:abstractNum w:abstractNumId="5">
    <w:nsid w:val="FA292139"/>
    <w:multiLevelType w:val="singleLevel"/>
    <w:tmpl w:val="FA292139"/>
    <w:lvl w:ilvl="0" w:tentative="0">
      <w:start w:val="3"/>
      <w:numFmt w:val="decimal"/>
      <w:lvlText w:val="%1."/>
      <w:lvlJc w:val="left"/>
      <w:pPr>
        <w:tabs>
          <w:tab w:val="left" w:pos="312"/>
        </w:tabs>
      </w:pPr>
    </w:lvl>
  </w:abstractNum>
  <w:abstractNum w:abstractNumId="6">
    <w:nsid w:val="02F35E6A"/>
    <w:multiLevelType w:val="singleLevel"/>
    <w:tmpl w:val="02F35E6A"/>
    <w:lvl w:ilvl="0" w:tentative="0">
      <w:start w:val="1"/>
      <w:numFmt w:val="decimal"/>
      <w:lvlText w:val="%1."/>
      <w:lvlJc w:val="left"/>
      <w:pPr>
        <w:tabs>
          <w:tab w:val="left" w:pos="312"/>
        </w:tabs>
      </w:pPr>
    </w:lvl>
  </w:abstractNum>
  <w:abstractNum w:abstractNumId="7">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8">
    <w:nsid w:val="0B34A8AD"/>
    <w:multiLevelType w:val="singleLevel"/>
    <w:tmpl w:val="0B34A8AD"/>
    <w:lvl w:ilvl="0" w:tentative="0">
      <w:start w:val="1"/>
      <w:numFmt w:val="chineseCounting"/>
      <w:suff w:val="space"/>
      <w:lvlText w:val="第%1部分"/>
      <w:lvlJc w:val="left"/>
      <w:rPr>
        <w:rFonts w:hint="eastAsia"/>
      </w:rPr>
    </w:lvl>
  </w:abstractNum>
  <w:abstractNum w:abstractNumId="9">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B0A978B"/>
    <w:multiLevelType w:val="singleLevel"/>
    <w:tmpl w:val="4B0A978B"/>
    <w:lvl w:ilvl="0" w:tentative="0">
      <w:start w:val="1"/>
      <w:numFmt w:val="decimal"/>
      <w:suff w:val="nothing"/>
      <w:lvlText w:val="（%1）"/>
      <w:lvlJc w:val="left"/>
    </w:lvl>
  </w:abstractNum>
  <w:abstractNum w:abstractNumId="11">
    <w:nsid w:val="5E4284CA"/>
    <w:multiLevelType w:val="singleLevel"/>
    <w:tmpl w:val="5E4284CA"/>
    <w:lvl w:ilvl="0" w:tentative="0">
      <w:start w:val="1"/>
      <w:numFmt w:val="chineseCounting"/>
      <w:suff w:val="nothing"/>
      <w:lvlText w:val="（%1）"/>
      <w:lvlJc w:val="left"/>
      <w:rPr>
        <w:rFonts w:hint="eastAsia"/>
      </w:rPr>
    </w:lvl>
  </w:abstractNum>
  <w:num w:numId="1">
    <w:abstractNumId w:val="8"/>
  </w:num>
  <w:num w:numId="2">
    <w:abstractNumId w:val="9"/>
  </w:num>
  <w:num w:numId="3">
    <w:abstractNumId w:val="5"/>
  </w:num>
  <w:num w:numId="4">
    <w:abstractNumId w:val="0"/>
  </w:num>
  <w:num w:numId="5">
    <w:abstractNumId w:val="2"/>
  </w:num>
  <w:num w:numId="6">
    <w:abstractNumId w:val="11"/>
  </w:num>
  <w:num w:numId="7">
    <w:abstractNumId w:val="3"/>
  </w:num>
  <w:num w:numId="8">
    <w:abstractNumId w:val="6"/>
  </w:num>
  <w:num w:numId="9">
    <w:abstractNumId w:val="10"/>
  </w:num>
  <w:num w:numId="10">
    <w:abstractNumId w:val="7"/>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784AA0"/>
    <w:rsid w:val="010700C1"/>
    <w:rsid w:val="0131368F"/>
    <w:rsid w:val="014F6641"/>
    <w:rsid w:val="01E64415"/>
    <w:rsid w:val="01EC3E90"/>
    <w:rsid w:val="01FD7E4B"/>
    <w:rsid w:val="01FE5971"/>
    <w:rsid w:val="02313F99"/>
    <w:rsid w:val="025939FD"/>
    <w:rsid w:val="027D71DE"/>
    <w:rsid w:val="02AD51D0"/>
    <w:rsid w:val="02C80459"/>
    <w:rsid w:val="02CC53B4"/>
    <w:rsid w:val="02E35293"/>
    <w:rsid w:val="02EF1E8A"/>
    <w:rsid w:val="033E4BBF"/>
    <w:rsid w:val="039E11BA"/>
    <w:rsid w:val="03AA5DB1"/>
    <w:rsid w:val="04090D29"/>
    <w:rsid w:val="042B386B"/>
    <w:rsid w:val="0442248D"/>
    <w:rsid w:val="047168CE"/>
    <w:rsid w:val="04A722F0"/>
    <w:rsid w:val="04AF62F5"/>
    <w:rsid w:val="04B073F7"/>
    <w:rsid w:val="04F76DD4"/>
    <w:rsid w:val="0548762F"/>
    <w:rsid w:val="056116EF"/>
    <w:rsid w:val="059E1945"/>
    <w:rsid w:val="06007F0A"/>
    <w:rsid w:val="06385709"/>
    <w:rsid w:val="06840B3B"/>
    <w:rsid w:val="07610E7C"/>
    <w:rsid w:val="07612C2A"/>
    <w:rsid w:val="07660241"/>
    <w:rsid w:val="077C1812"/>
    <w:rsid w:val="078132CC"/>
    <w:rsid w:val="0781507A"/>
    <w:rsid w:val="07D93108"/>
    <w:rsid w:val="07FE3091"/>
    <w:rsid w:val="07FE66CB"/>
    <w:rsid w:val="081A5D5E"/>
    <w:rsid w:val="08CE2541"/>
    <w:rsid w:val="08ED6E6B"/>
    <w:rsid w:val="092D370C"/>
    <w:rsid w:val="09903C9B"/>
    <w:rsid w:val="0992531D"/>
    <w:rsid w:val="099848F6"/>
    <w:rsid w:val="09A47E31"/>
    <w:rsid w:val="09FB1114"/>
    <w:rsid w:val="0A123320"/>
    <w:rsid w:val="0A157CFC"/>
    <w:rsid w:val="0A4C5E14"/>
    <w:rsid w:val="0A4E1355"/>
    <w:rsid w:val="0A521FC2"/>
    <w:rsid w:val="0A5A0279"/>
    <w:rsid w:val="0A5F54C4"/>
    <w:rsid w:val="0A982DD3"/>
    <w:rsid w:val="0AA4213F"/>
    <w:rsid w:val="0B623D7E"/>
    <w:rsid w:val="0B705B32"/>
    <w:rsid w:val="0B93537C"/>
    <w:rsid w:val="0BAF665A"/>
    <w:rsid w:val="0BDF6D37"/>
    <w:rsid w:val="0C216E2C"/>
    <w:rsid w:val="0C58261B"/>
    <w:rsid w:val="0C943F7B"/>
    <w:rsid w:val="0CE20369"/>
    <w:rsid w:val="0DB22432"/>
    <w:rsid w:val="0DCC5628"/>
    <w:rsid w:val="0E335E00"/>
    <w:rsid w:val="0E4F1A2E"/>
    <w:rsid w:val="0EA004DC"/>
    <w:rsid w:val="0EB61339"/>
    <w:rsid w:val="0F187D51"/>
    <w:rsid w:val="0F1A64E0"/>
    <w:rsid w:val="0F2C7FC2"/>
    <w:rsid w:val="0FB75ADD"/>
    <w:rsid w:val="0FD61CDB"/>
    <w:rsid w:val="0FDA7A1E"/>
    <w:rsid w:val="101055F2"/>
    <w:rsid w:val="108D683E"/>
    <w:rsid w:val="11166833"/>
    <w:rsid w:val="111B02EE"/>
    <w:rsid w:val="113D2012"/>
    <w:rsid w:val="119F0F1F"/>
    <w:rsid w:val="11B322D4"/>
    <w:rsid w:val="12301B77"/>
    <w:rsid w:val="126262F4"/>
    <w:rsid w:val="1281306D"/>
    <w:rsid w:val="129E26C2"/>
    <w:rsid w:val="129E2F84"/>
    <w:rsid w:val="12A3059B"/>
    <w:rsid w:val="12B427A8"/>
    <w:rsid w:val="12B72298"/>
    <w:rsid w:val="12BC4266"/>
    <w:rsid w:val="12DE5A77"/>
    <w:rsid w:val="13051255"/>
    <w:rsid w:val="130C6140"/>
    <w:rsid w:val="132355D2"/>
    <w:rsid w:val="13280AA0"/>
    <w:rsid w:val="13653AA2"/>
    <w:rsid w:val="1384217A"/>
    <w:rsid w:val="13985C26"/>
    <w:rsid w:val="13B862C8"/>
    <w:rsid w:val="13CC6191"/>
    <w:rsid w:val="14321BD6"/>
    <w:rsid w:val="145C4EA5"/>
    <w:rsid w:val="14862BCB"/>
    <w:rsid w:val="14A52394"/>
    <w:rsid w:val="14AA664B"/>
    <w:rsid w:val="14C03300"/>
    <w:rsid w:val="14F21366"/>
    <w:rsid w:val="14FC6E03"/>
    <w:rsid w:val="155618F4"/>
    <w:rsid w:val="1598015F"/>
    <w:rsid w:val="15B01A8E"/>
    <w:rsid w:val="15F71D8F"/>
    <w:rsid w:val="161D68B6"/>
    <w:rsid w:val="163A2FC4"/>
    <w:rsid w:val="16663DB9"/>
    <w:rsid w:val="1674586E"/>
    <w:rsid w:val="16797F90"/>
    <w:rsid w:val="16854319"/>
    <w:rsid w:val="16C136E5"/>
    <w:rsid w:val="16C3120C"/>
    <w:rsid w:val="16EF2001"/>
    <w:rsid w:val="17377504"/>
    <w:rsid w:val="175E2CE2"/>
    <w:rsid w:val="17667DE9"/>
    <w:rsid w:val="176C53FF"/>
    <w:rsid w:val="17D336D0"/>
    <w:rsid w:val="17E23913"/>
    <w:rsid w:val="180C036B"/>
    <w:rsid w:val="1821268E"/>
    <w:rsid w:val="18856E7A"/>
    <w:rsid w:val="18A8690B"/>
    <w:rsid w:val="18C179CD"/>
    <w:rsid w:val="19726F19"/>
    <w:rsid w:val="19742C91"/>
    <w:rsid w:val="19796C2C"/>
    <w:rsid w:val="19836845"/>
    <w:rsid w:val="199C6DC4"/>
    <w:rsid w:val="199D176C"/>
    <w:rsid w:val="19DF45AE"/>
    <w:rsid w:val="1A136006"/>
    <w:rsid w:val="1A545F5F"/>
    <w:rsid w:val="1A7171D0"/>
    <w:rsid w:val="1A9058A9"/>
    <w:rsid w:val="1AB62E35"/>
    <w:rsid w:val="1AC92B69"/>
    <w:rsid w:val="1B0C4116"/>
    <w:rsid w:val="1B50328A"/>
    <w:rsid w:val="1B6D0CDD"/>
    <w:rsid w:val="1B721452"/>
    <w:rsid w:val="1B8076CB"/>
    <w:rsid w:val="1BAA4748"/>
    <w:rsid w:val="1BCC685F"/>
    <w:rsid w:val="1BD6378F"/>
    <w:rsid w:val="1BE728E1"/>
    <w:rsid w:val="1C054074"/>
    <w:rsid w:val="1C1F2B9C"/>
    <w:rsid w:val="1C7D00AF"/>
    <w:rsid w:val="1C9A21A5"/>
    <w:rsid w:val="1CFD2F9D"/>
    <w:rsid w:val="1D0B56BA"/>
    <w:rsid w:val="1DC046F7"/>
    <w:rsid w:val="1DD71A40"/>
    <w:rsid w:val="1DED3012"/>
    <w:rsid w:val="1E253D07"/>
    <w:rsid w:val="1E4F7829"/>
    <w:rsid w:val="1E6D4366"/>
    <w:rsid w:val="1E8B5812"/>
    <w:rsid w:val="1E910F23"/>
    <w:rsid w:val="1EC4026F"/>
    <w:rsid w:val="1EC47F49"/>
    <w:rsid w:val="1EF108E0"/>
    <w:rsid w:val="1F29007A"/>
    <w:rsid w:val="1F2962CC"/>
    <w:rsid w:val="1F43738D"/>
    <w:rsid w:val="1FB936D0"/>
    <w:rsid w:val="20185FBB"/>
    <w:rsid w:val="20AC2D10"/>
    <w:rsid w:val="20B816B5"/>
    <w:rsid w:val="20E474B6"/>
    <w:rsid w:val="20F12E19"/>
    <w:rsid w:val="211425F9"/>
    <w:rsid w:val="216B6BBC"/>
    <w:rsid w:val="21F7103E"/>
    <w:rsid w:val="22097CEF"/>
    <w:rsid w:val="22274D44"/>
    <w:rsid w:val="2250591D"/>
    <w:rsid w:val="229E0D7F"/>
    <w:rsid w:val="22D93E8C"/>
    <w:rsid w:val="235651B5"/>
    <w:rsid w:val="237C3DA7"/>
    <w:rsid w:val="238166D6"/>
    <w:rsid w:val="23956888"/>
    <w:rsid w:val="23CB5BA3"/>
    <w:rsid w:val="2425013C"/>
    <w:rsid w:val="24283AD9"/>
    <w:rsid w:val="242F7EE0"/>
    <w:rsid w:val="24804928"/>
    <w:rsid w:val="248F097F"/>
    <w:rsid w:val="24DE1906"/>
    <w:rsid w:val="24E862E1"/>
    <w:rsid w:val="25457723"/>
    <w:rsid w:val="2559165F"/>
    <w:rsid w:val="25900E53"/>
    <w:rsid w:val="25A712A7"/>
    <w:rsid w:val="25D719B9"/>
    <w:rsid w:val="25DC7595"/>
    <w:rsid w:val="25F0544D"/>
    <w:rsid w:val="25FD2694"/>
    <w:rsid w:val="264834DB"/>
    <w:rsid w:val="267442D0"/>
    <w:rsid w:val="26AA7A7D"/>
    <w:rsid w:val="26B91CE3"/>
    <w:rsid w:val="26C03976"/>
    <w:rsid w:val="27207C41"/>
    <w:rsid w:val="27307CBF"/>
    <w:rsid w:val="2742287F"/>
    <w:rsid w:val="275B723E"/>
    <w:rsid w:val="27785DF1"/>
    <w:rsid w:val="27BC5F2F"/>
    <w:rsid w:val="27CE596E"/>
    <w:rsid w:val="27F07987"/>
    <w:rsid w:val="28500425"/>
    <w:rsid w:val="286E6AFD"/>
    <w:rsid w:val="28B9246E"/>
    <w:rsid w:val="293A3BAF"/>
    <w:rsid w:val="293B2E83"/>
    <w:rsid w:val="29453D02"/>
    <w:rsid w:val="296028EA"/>
    <w:rsid w:val="29906659"/>
    <w:rsid w:val="299E3412"/>
    <w:rsid w:val="2A04596B"/>
    <w:rsid w:val="2A5873E0"/>
    <w:rsid w:val="2A6056B1"/>
    <w:rsid w:val="2AB949A8"/>
    <w:rsid w:val="2AC81DBC"/>
    <w:rsid w:val="2AE337D3"/>
    <w:rsid w:val="2B177920"/>
    <w:rsid w:val="2B373B1E"/>
    <w:rsid w:val="2B4D3AD8"/>
    <w:rsid w:val="2B92462E"/>
    <w:rsid w:val="2BF16883"/>
    <w:rsid w:val="2C6E17C2"/>
    <w:rsid w:val="2C840FE5"/>
    <w:rsid w:val="2CEB696E"/>
    <w:rsid w:val="2CFE1BBB"/>
    <w:rsid w:val="2D0F4D53"/>
    <w:rsid w:val="2D1B317F"/>
    <w:rsid w:val="2E0A551A"/>
    <w:rsid w:val="2E232138"/>
    <w:rsid w:val="2E382087"/>
    <w:rsid w:val="2E3F1E40"/>
    <w:rsid w:val="2E641D37"/>
    <w:rsid w:val="2E76495E"/>
    <w:rsid w:val="2E7C01C6"/>
    <w:rsid w:val="2EB72FAC"/>
    <w:rsid w:val="2EC851B9"/>
    <w:rsid w:val="2F0E3BFA"/>
    <w:rsid w:val="2F0F103A"/>
    <w:rsid w:val="2F144761"/>
    <w:rsid w:val="2F3E547B"/>
    <w:rsid w:val="2F645FCA"/>
    <w:rsid w:val="2FDC6A42"/>
    <w:rsid w:val="2FE53374"/>
    <w:rsid w:val="30446AC1"/>
    <w:rsid w:val="305331A8"/>
    <w:rsid w:val="30703D5A"/>
    <w:rsid w:val="30FC739C"/>
    <w:rsid w:val="310224D9"/>
    <w:rsid w:val="310B5831"/>
    <w:rsid w:val="310E70CF"/>
    <w:rsid w:val="3140197F"/>
    <w:rsid w:val="31532D34"/>
    <w:rsid w:val="31BC6B2B"/>
    <w:rsid w:val="31CA749A"/>
    <w:rsid w:val="320721EF"/>
    <w:rsid w:val="321305F3"/>
    <w:rsid w:val="324B54C4"/>
    <w:rsid w:val="329016DD"/>
    <w:rsid w:val="32A221C5"/>
    <w:rsid w:val="32BD2B5B"/>
    <w:rsid w:val="32D22AAA"/>
    <w:rsid w:val="3327511F"/>
    <w:rsid w:val="3348042B"/>
    <w:rsid w:val="33795E1D"/>
    <w:rsid w:val="33930C20"/>
    <w:rsid w:val="33C10429"/>
    <w:rsid w:val="33E81E5A"/>
    <w:rsid w:val="33ED56C2"/>
    <w:rsid w:val="340071A3"/>
    <w:rsid w:val="340842AA"/>
    <w:rsid w:val="34360785"/>
    <w:rsid w:val="346239BA"/>
    <w:rsid w:val="34C71A6F"/>
    <w:rsid w:val="34CF6B76"/>
    <w:rsid w:val="35246EC1"/>
    <w:rsid w:val="35CA7D0C"/>
    <w:rsid w:val="35CE6E2D"/>
    <w:rsid w:val="35F25212"/>
    <w:rsid w:val="36015455"/>
    <w:rsid w:val="36017203"/>
    <w:rsid w:val="360F36CE"/>
    <w:rsid w:val="36183275"/>
    <w:rsid w:val="362F3A4D"/>
    <w:rsid w:val="36A302BA"/>
    <w:rsid w:val="36D05553"/>
    <w:rsid w:val="37335AE2"/>
    <w:rsid w:val="37411FAD"/>
    <w:rsid w:val="37915A0D"/>
    <w:rsid w:val="37A545C3"/>
    <w:rsid w:val="37B3277F"/>
    <w:rsid w:val="37DF17C6"/>
    <w:rsid w:val="37E56DDC"/>
    <w:rsid w:val="385E6B8E"/>
    <w:rsid w:val="389E689B"/>
    <w:rsid w:val="38F90665"/>
    <w:rsid w:val="39072D82"/>
    <w:rsid w:val="39253094"/>
    <w:rsid w:val="39333B77"/>
    <w:rsid w:val="393D67A4"/>
    <w:rsid w:val="395064D7"/>
    <w:rsid w:val="39C1124F"/>
    <w:rsid w:val="39D248D8"/>
    <w:rsid w:val="3A1F5EA9"/>
    <w:rsid w:val="3A313C6D"/>
    <w:rsid w:val="3A6023C3"/>
    <w:rsid w:val="3A95616C"/>
    <w:rsid w:val="3B2332DB"/>
    <w:rsid w:val="3B731389"/>
    <w:rsid w:val="3B98710E"/>
    <w:rsid w:val="3B9D25DA"/>
    <w:rsid w:val="3BAC7C11"/>
    <w:rsid w:val="3BB371F1"/>
    <w:rsid w:val="3BC91778"/>
    <w:rsid w:val="3BD10A61"/>
    <w:rsid w:val="3C0B2142"/>
    <w:rsid w:val="3C2C3261"/>
    <w:rsid w:val="3C574020"/>
    <w:rsid w:val="3C622294"/>
    <w:rsid w:val="3C6D55F2"/>
    <w:rsid w:val="3C876B06"/>
    <w:rsid w:val="3C8B3CCA"/>
    <w:rsid w:val="3CE358B4"/>
    <w:rsid w:val="3D3B2FFA"/>
    <w:rsid w:val="3D692912"/>
    <w:rsid w:val="3D6C09D0"/>
    <w:rsid w:val="3D74650C"/>
    <w:rsid w:val="3D962926"/>
    <w:rsid w:val="3DCD781D"/>
    <w:rsid w:val="3E371A14"/>
    <w:rsid w:val="3E3D2DA2"/>
    <w:rsid w:val="3E746C45"/>
    <w:rsid w:val="3E886713"/>
    <w:rsid w:val="3E9008A5"/>
    <w:rsid w:val="3ECC3D0A"/>
    <w:rsid w:val="3EED2A1A"/>
    <w:rsid w:val="3F0A35CC"/>
    <w:rsid w:val="3F2A5E7E"/>
    <w:rsid w:val="3F730E60"/>
    <w:rsid w:val="3FCC6AD3"/>
    <w:rsid w:val="3FFF38C8"/>
    <w:rsid w:val="40224945"/>
    <w:rsid w:val="40297D67"/>
    <w:rsid w:val="40477F08"/>
    <w:rsid w:val="40D95004"/>
    <w:rsid w:val="411B561D"/>
    <w:rsid w:val="4136379D"/>
    <w:rsid w:val="414D77A0"/>
    <w:rsid w:val="41C71300"/>
    <w:rsid w:val="41DA54D8"/>
    <w:rsid w:val="421075DE"/>
    <w:rsid w:val="42164036"/>
    <w:rsid w:val="423B3A9C"/>
    <w:rsid w:val="42D261AF"/>
    <w:rsid w:val="42DC702D"/>
    <w:rsid w:val="43210EE4"/>
    <w:rsid w:val="43672D9B"/>
    <w:rsid w:val="4383394D"/>
    <w:rsid w:val="43911BC6"/>
    <w:rsid w:val="43A7763B"/>
    <w:rsid w:val="43BE6733"/>
    <w:rsid w:val="43CF0940"/>
    <w:rsid w:val="44663053"/>
    <w:rsid w:val="44693B25"/>
    <w:rsid w:val="448E6105"/>
    <w:rsid w:val="44F12C03"/>
    <w:rsid w:val="45107462"/>
    <w:rsid w:val="451929FA"/>
    <w:rsid w:val="45194670"/>
    <w:rsid w:val="453F38A4"/>
    <w:rsid w:val="45575091"/>
    <w:rsid w:val="4577128F"/>
    <w:rsid w:val="459A2ECF"/>
    <w:rsid w:val="46902609"/>
    <w:rsid w:val="46C154B0"/>
    <w:rsid w:val="47704406"/>
    <w:rsid w:val="47727F60"/>
    <w:rsid w:val="482E20D9"/>
    <w:rsid w:val="48501348"/>
    <w:rsid w:val="48577D5B"/>
    <w:rsid w:val="48711FC6"/>
    <w:rsid w:val="487B1097"/>
    <w:rsid w:val="48DB1B35"/>
    <w:rsid w:val="494B045E"/>
    <w:rsid w:val="499E6DEB"/>
    <w:rsid w:val="49A30BB6"/>
    <w:rsid w:val="49BF5A0D"/>
    <w:rsid w:val="49E336BE"/>
    <w:rsid w:val="4A1277F9"/>
    <w:rsid w:val="4A1C41B3"/>
    <w:rsid w:val="4A6A60A1"/>
    <w:rsid w:val="4A6B4E46"/>
    <w:rsid w:val="4A712751"/>
    <w:rsid w:val="4A8C30E7"/>
    <w:rsid w:val="4AE42F23"/>
    <w:rsid w:val="4B06733D"/>
    <w:rsid w:val="4B0C247A"/>
    <w:rsid w:val="4B335C59"/>
    <w:rsid w:val="4B481704"/>
    <w:rsid w:val="4B7D6ED4"/>
    <w:rsid w:val="4BE0689A"/>
    <w:rsid w:val="4BE732C3"/>
    <w:rsid w:val="4BFB545E"/>
    <w:rsid w:val="4C1C09D5"/>
    <w:rsid w:val="4C673E0C"/>
    <w:rsid w:val="4CDD168C"/>
    <w:rsid w:val="4CDF7E46"/>
    <w:rsid w:val="4CE03BBE"/>
    <w:rsid w:val="4CF65190"/>
    <w:rsid w:val="4D5123C6"/>
    <w:rsid w:val="4D662315"/>
    <w:rsid w:val="4D88228C"/>
    <w:rsid w:val="4DFE5214"/>
    <w:rsid w:val="4DFF1E22"/>
    <w:rsid w:val="4E0D194B"/>
    <w:rsid w:val="4E260395"/>
    <w:rsid w:val="4E2A14DC"/>
    <w:rsid w:val="4E6A373F"/>
    <w:rsid w:val="4F411746"/>
    <w:rsid w:val="5019366F"/>
    <w:rsid w:val="501C1DD4"/>
    <w:rsid w:val="501E3C84"/>
    <w:rsid w:val="50243DC2"/>
    <w:rsid w:val="50354221"/>
    <w:rsid w:val="506C385A"/>
    <w:rsid w:val="508F1B83"/>
    <w:rsid w:val="51257DF2"/>
    <w:rsid w:val="518143BD"/>
    <w:rsid w:val="518B234A"/>
    <w:rsid w:val="51D75590"/>
    <w:rsid w:val="520042FD"/>
    <w:rsid w:val="52011DFF"/>
    <w:rsid w:val="520D0FB1"/>
    <w:rsid w:val="52B02D54"/>
    <w:rsid w:val="52B4142D"/>
    <w:rsid w:val="52C06024"/>
    <w:rsid w:val="531D3476"/>
    <w:rsid w:val="531E0F9C"/>
    <w:rsid w:val="534529CD"/>
    <w:rsid w:val="534E25FD"/>
    <w:rsid w:val="537D5CC3"/>
    <w:rsid w:val="53B338FA"/>
    <w:rsid w:val="53FA5565"/>
    <w:rsid w:val="54232D0E"/>
    <w:rsid w:val="545D6F6D"/>
    <w:rsid w:val="546155E5"/>
    <w:rsid w:val="546E6F8C"/>
    <w:rsid w:val="54720EB7"/>
    <w:rsid w:val="55256612"/>
    <w:rsid w:val="559D089E"/>
    <w:rsid w:val="55A0213D"/>
    <w:rsid w:val="55BB0D24"/>
    <w:rsid w:val="5637484F"/>
    <w:rsid w:val="567333AD"/>
    <w:rsid w:val="567456B0"/>
    <w:rsid w:val="56EB2722"/>
    <w:rsid w:val="56F26F63"/>
    <w:rsid w:val="570F757A"/>
    <w:rsid w:val="5714693E"/>
    <w:rsid w:val="57AA3E01"/>
    <w:rsid w:val="57D4428F"/>
    <w:rsid w:val="57D54CC1"/>
    <w:rsid w:val="57EF5D4F"/>
    <w:rsid w:val="586D09FC"/>
    <w:rsid w:val="58775B87"/>
    <w:rsid w:val="58866860"/>
    <w:rsid w:val="58C44394"/>
    <w:rsid w:val="58CA7BFC"/>
    <w:rsid w:val="58EE31BF"/>
    <w:rsid w:val="590837C5"/>
    <w:rsid w:val="59374B66"/>
    <w:rsid w:val="596A0289"/>
    <w:rsid w:val="5999137D"/>
    <w:rsid w:val="59B14918"/>
    <w:rsid w:val="5A623E64"/>
    <w:rsid w:val="5A8913F1"/>
    <w:rsid w:val="5A963B0E"/>
    <w:rsid w:val="5A985AD8"/>
    <w:rsid w:val="5AC73CC7"/>
    <w:rsid w:val="5B44356A"/>
    <w:rsid w:val="5B9E711E"/>
    <w:rsid w:val="5BA1276A"/>
    <w:rsid w:val="5BC07095"/>
    <w:rsid w:val="5C642116"/>
    <w:rsid w:val="5CA42512"/>
    <w:rsid w:val="5D292A17"/>
    <w:rsid w:val="5D3E4715"/>
    <w:rsid w:val="5D46181B"/>
    <w:rsid w:val="5D883BE2"/>
    <w:rsid w:val="5DAB78D0"/>
    <w:rsid w:val="5DE3706A"/>
    <w:rsid w:val="5DF52041"/>
    <w:rsid w:val="5DF87705"/>
    <w:rsid w:val="5E3B0C54"/>
    <w:rsid w:val="5E563CE0"/>
    <w:rsid w:val="5E565A8E"/>
    <w:rsid w:val="5E6301AB"/>
    <w:rsid w:val="5E8E5228"/>
    <w:rsid w:val="5F0279C4"/>
    <w:rsid w:val="5F105C3D"/>
    <w:rsid w:val="5F1C1939"/>
    <w:rsid w:val="5F5F4E16"/>
    <w:rsid w:val="5FB23198"/>
    <w:rsid w:val="5FB40CBE"/>
    <w:rsid w:val="5FBB029F"/>
    <w:rsid w:val="5FEF1CF6"/>
    <w:rsid w:val="6028253B"/>
    <w:rsid w:val="60432042"/>
    <w:rsid w:val="60714E01"/>
    <w:rsid w:val="60AA3E6F"/>
    <w:rsid w:val="60B022BD"/>
    <w:rsid w:val="60B326BE"/>
    <w:rsid w:val="60D43E93"/>
    <w:rsid w:val="60DD4245"/>
    <w:rsid w:val="6116641A"/>
    <w:rsid w:val="61271964"/>
    <w:rsid w:val="61964772"/>
    <w:rsid w:val="61E977AD"/>
    <w:rsid w:val="61F93300"/>
    <w:rsid w:val="62467BC8"/>
    <w:rsid w:val="625247BE"/>
    <w:rsid w:val="62685D90"/>
    <w:rsid w:val="62817F80"/>
    <w:rsid w:val="6299419B"/>
    <w:rsid w:val="62D50CF8"/>
    <w:rsid w:val="63393EE8"/>
    <w:rsid w:val="63780255"/>
    <w:rsid w:val="637845AE"/>
    <w:rsid w:val="63846BFA"/>
    <w:rsid w:val="639F7584"/>
    <w:rsid w:val="63D3192F"/>
    <w:rsid w:val="63D80712"/>
    <w:rsid w:val="63DC07E4"/>
    <w:rsid w:val="64080220"/>
    <w:rsid w:val="643423CE"/>
    <w:rsid w:val="64A86918"/>
    <w:rsid w:val="64C00105"/>
    <w:rsid w:val="657131AE"/>
    <w:rsid w:val="65967000"/>
    <w:rsid w:val="65AA4EFD"/>
    <w:rsid w:val="65FF6A0B"/>
    <w:rsid w:val="6623094C"/>
    <w:rsid w:val="66285F62"/>
    <w:rsid w:val="66326DE1"/>
    <w:rsid w:val="66770C98"/>
    <w:rsid w:val="667C005C"/>
    <w:rsid w:val="66DD17F1"/>
    <w:rsid w:val="66E225B5"/>
    <w:rsid w:val="66E63727"/>
    <w:rsid w:val="67564D51"/>
    <w:rsid w:val="67FC76A6"/>
    <w:rsid w:val="6813679E"/>
    <w:rsid w:val="6841155D"/>
    <w:rsid w:val="684823E6"/>
    <w:rsid w:val="68996CA3"/>
    <w:rsid w:val="68AB071C"/>
    <w:rsid w:val="68ED33A4"/>
    <w:rsid w:val="68EF0FB9"/>
    <w:rsid w:val="696E6382"/>
    <w:rsid w:val="69F0323B"/>
    <w:rsid w:val="6A440E91"/>
    <w:rsid w:val="6A575068"/>
    <w:rsid w:val="6A6E5F0E"/>
    <w:rsid w:val="6AC17857"/>
    <w:rsid w:val="6AD541DF"/>
    <w:rsid w:val="6B054AC4"/>
    <w:rsid w:val="6B2D5DC9"/>
    <w:rsid w:val="6BE566A3"/>
    <w:rsid w:val="6BE91CF0"/>
    <w:rsid w:val="6BFA214F"/>
    <w:rsid w:val="6C0B435C"/>
    <w:rsid w:val="6C1958B7"/>
    <w:rsid w:val="6C4030BE"/>
    <w:rsid w:val="6C5C0714"/>
    <w:rsid w:val="6CE07597"/>
    <w:rsid w:val="6D6F26C8"/>
    <w:rsid w:val="6DC04CD2"/>
    <w:rsid w:val="6DCA78FF"/>
    <w:rsid w:val="6DE50BDD"/>
    <w:rsid w:val="6E1B23ED"/>
    <w:rsid w:val="6E476656"/>
    <w:rsid w:val="6E5813AF"/>
    <w:rsid w:val="6E6B7334"/>
    <w:rsid w:val="6E9C74ED"/>
    <w:rsid w:val="6F0A265E"/>
    <w:rsid w:val="6F0B6421"/>
    <w:rsid w:val="6F2E3C3E"/>
    <w:rsid w:val="6F375468"/>
    <w:rsid w:val="6F55769C"/>
    <w:rsid w:val="6F767D3E"/>
    <w:rsid w:val="6FB97C2B"/>
    <w:rsid w:val="6FBD596D"/>
    <w:rsid w:val="6FC36CFC"/>
    <w:rsid w:val="70E231B1"/>
    <w:rsid w:val="711D243B"/>
    <w:rsid w:val="71685DAD"/>
    <w:rsid w:val="71F94C57"/>
    <w:rsid w:val="71FB09CF"/>
    <w:rsid w:val="72691DDC"/>
    <w:rsid w:val="726F6CC7"/>
    <w:rsid w:val="7278340F"/>
    <w:rsid w:val="72A55860"/>
    <w:rsid w:val="735905C9"/>
    <w:rsid w:val="73AB1346"/>
    <w:rsid w:val="7445622A"/>
    <w:rsid w:val="746F1CEE"/>
    <w:rsid w:val="74732A9E"/>
    <w:rsid w:val="749F3BE4"/>
    <w:rsid w:val="74AF10D9"/>
    <w:rsid w:val="74B53FE0"/>
    <w:rsid w:val="74E76FE8"/>
    <w:rsid w:val="74F040EF"/>
    <w:rsid w:val="74F769C2"/>
    <w:rsid w:val="75205544"/>
    <w:rsid w:val="757D16FB"/>
    <w:rsid w:val="75A1363B"/>
    <w:rsid w:val="75E579CC"/>
    <w:rsid w:val="75F95225"/>
    <w:rsid w:val="76500BBD"/>
    <w:rsid w:val="76A6145F"/>
    <w:rsid w:val="76F679B7"/>
    <w:rsid w:val="772A140E"/>
    <w:rsid w:val="77C85472"/>
    <w:rsid w:val="77D47CF8"/>
    <w:rsid w:val="77E441F4"/>
    <w:rsid w:val="780305DD"/>
    <w:rsid w:val="7840713B"/>
    <w:rsid w:val="78464877"/>
    <w:rsid w:val="78866B18"/>
    <w:rsid w:val="78A21BA4"/>
    <w:rsid w:val="78EE6B97"/>
    <w:rsid w:val="790E2D96"/>
    <w:rsid w:val="79CC49FF"/>
    <w:rsid w:val="79F83E01"/>
    <w:rsid w:val="7A0B5084"/>
    <w:rsid w:val="7A497C74"/>
    <w:rsid w:val="7A574C10"/>
    <w:rsid w:val="7B18614D"/>
    <w:rsid w:val="7B212132"/>
    <w:rsid w:val="7B5B24DE"/>
    <w:rsid w:val="7B705F89"/>
    <w:rsid w:val="7B711D02"/>
    <w:rsid w:val="7BBC2F7D"/>
    <w:rsid w:val="7BCB10E4"/>
    <w:rsid w:val="7C23124E"/>
    <w:rsid w:val="7C376AA7"/>
    <w:rsid w:val="7C43369E"/>
    <w:rsid w:val="7C4464C2"/>
    <w:rsid w:val="7C4E5B9F"/>
    <w:rsid w:val="7C6D071B"/>
    <w:rsid w:val="7C703D67"/>
    <w:rsid w:val="7C7070CD"/>
    <w:rsid w:val="7C7B17E9"/>
    <w:rsid w:val="7C833DC2"/>
    <w:rsid w:val="7CF44998"/>
    <w:rsid w:val="7D344D95"/>
    <w:rsid w:val="7D787377"/>
    <w:rsid w:val="7D951CD7"/>
    <w:rsid w:val="7DA3547C"/>
    <w:rsid w:val="7DA75CB5"/>
    <w:rsid w:val="7DC26844"/>
    <w:rsid w:val="7E3F39F1"/>
    <w:rsid w:val="7E63534C"/>
    <w:rsid w:val="7E68397F"/>
    <w:rsid w:val="7E8A7362"/>
    <w:rsid w:val="7EC30AC6"/>
    <w:rsid w:val="7ED71E7C"/>
    <w:rsid w:val="7EDC652F"/>
    <w:rsid w:val="7F055B6E"/>
    <w:rsid w:val="7F076C05"/>
    <w:rsid w:val="7F08297D"/>
    <w:rsid w:val="7F5E434B"/>
    <w:rsid w:val="7F7D0C75"/>
    <w:rsid w:val="7F8A33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5"/>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4">
    <w:name w:val="Body Text Indent"/>
    <w:basedOn w:val="1"/>
    <w:next w:val="1"/>
    <w:qFormat/>
    <w:uiPriority w:val="0"/>
    <w:pPr>
      <w:ind w:firstLine="480"/>
    </w:pPr>
    <w:rPr>
      <w:rFonts w:ascii="宋体" w:hAnsi="宋体"/>
    </w:rPr>
  </w:style>
  <w:style w:type="paragraph" w:styleId="5">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2"/>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9">
    <w:name w:val="font21"/>
    <w:basedOn w:val="12"/>
    <w:qFormat/>
    <w:uiPriority w:val="0"/>
    <w:rPr>
      <w:rFonts w:hint="eastAsia" w:ascii="仿宋" w:hAnsi="仿宋" w:eastAsia="仿宋" w:cs="仿宋"/>
      <w:color w:val="000000"/>
      <w:sz w:val="22"/>
      <w:szCs w:val="22"/>
      <w:u w:val="none"/>
    </w:rPr>
  </w:style>
  <w:style w:type="character" w:customStyle="1" w:styleId="20">
    <w:name w:val="font31"/>
    <w:basedOn w:val="12"/>
    <w:qFormat/>
    <w:uiPriority w:val="0"/>
    <w:rPr>
      <w:rFonts w:ascii="Arial" w:hAnsi="Arial" w:cs="Arial"/>
      <w:color w:val="000000"/>
      <w:sz w:val="22"/>
      <w:szCs w:val="22"/>
      <w:u w:val="none"/>
    </w:rPr>
  </w:style>
  <w:style w:type="character" w:customStyle="1" w:styleId="21">
    <w:name w:val="font41"/>
    <w:basedOn w:val="12"/>
    <w:qFormat/>
    <w:uiPriority w:val="0"/>
    <w:rPr>
      <w:rFonts w:hint="eastAsia" w:ascii="仿宋" w:hAnsi="仿宋" w:eastAsia="仿宋" w:cs="仿宋"/>
      <w:color w:val="000000"/>
      <w:sz w:val="22"/>
      <w:szCs w:val="22"/>
      <w:u w:val="none"/>
    </w:rPr>
  </w:style>
  <w:style w:type="character" w:customStyle="1" w:styleId="22">
    <w:name w:val="font51"/>
    <w:basedOn w:val="12"/>
    <w:qFormat/>
    <w:uiPriority w:val="0"/>
    <w:rPr>
      <w:rFonts w:hint="default" w:ascii="Times New Roman" w:hAnsi="Times New Roman" w:cs="Times New Roman"/>
      <w:color w:val="000000"/>
      <w:sz w:val="22"/>
      <w:szCs w:val="22"/>
      <w:u w:val="none"/>
    </w:rPr>
  </w:style>
  <w:style w:type="character" w:customStyle="1" w:styleId="23">
    <w:name w:val="font61"/>
    <w:basedOn w:val="12"/>
    <w:qFormat/>
    <w:uiPriority w:val="0"/>
    <w:rPr>
      <w:rFonts w:hint="eastAsia" w:ascii="宋体" w:hAnsi="宋体" w:eastAsia="宋体" w:cs="宋体"/>
      <w:color w:val="000000"/>
      <w:sz w:val="24"/>
      <w:szCs w:val="24"/>
      <w:u w:val="none"/>
    </w:rPr>
  </w:style>
  <w:style w:type="character" w:customStyle="1" w:styleId="24">
    <w:name w:val="font71"/>
    <w:basedOn w:val="12"/>
    <w:qFormat/>
    <w:uiPriority w:val="0"/>
    <w:rPr>
      <w:rFonts w:hint="eastAsia" w:ascii="宋体" w:hAnsi="宋体" w:eastAsia="宋体" w:cs="宋体"/>
      <w:b/>
      <w:bCs/>
      <w:color w:val="000000"/>
      <w:sz w:val="24"/>
      <w:szCs w:val="24"/>
      <w:u w:val="none"/>
    </w:rPr>
  </w:style>
  <w:style w:type="character" w:customStyle="1" w:styleId="25">
    <w:name w:val="NormalCharacter"/>
    <w:link w:val="1"/>
    <w:qFormat/>
    <w:uiPriority w:val="0"/>
    <w:rPr>
      <w:rFonts w:ascii="Arial" w:hAnsi="Arial" w:eastAsia="Arial" w:cs="Arial"/>
      <w:snapToGrid w:val="0"/>
      <w:color w:val="000000"/>
      <w:kern w:val="0"/>
      <w:sz w:val="21"/>
      <w:szCs w:val="21"/>
      <w:lang w:val="en-US" w:eastAsia="en-US" w:bidi="ar-SA"/>
    </w:rPr>
  </w:style>
  <w:style w:type="character" w:customStyle="1" w:styleId="26">
    <w:name w:val="font11"/>
    <w:basedOn w:val="12"/>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14563</Words>
  <Characters>15245</Characters>
  <TotalTime>4</TotalTime>
  <ScaleCrop>false</ScaleCrop>
  <LinksUpToDate>false</LinksUpToDate>
  <CharactersWithSpaces>15395</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2026-05-08T07:43:11Z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4FB05FCB0FA340C9988DAF2FFCE9A25F_13</vt:lpwstr>
  </property>
</Properties>
</file>