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5D24F6">
      <w:pPr>
        <w:pStyle w:val="10"/>
      </w:pPr>
      <w:r>
        <w:rPr>
          <w:rFonts w:ascii="仿宋_GB2312" w:hAnsi="仿宋_GB2312" w:eastAsia="仿宋_GB2312" w:cs="仿宋_GB2312"/>
        </w:rPr>
        <w:t>采购包</w:t>
      </w:r>
      <w:r>
        <w:rPr>
          <w:rFonts w:hint="eastAsia" w:ascii="仿宋_GB2312" w:hAnsi="仿宋_GB2312" w:eastAsia="仿宋_GB2312" w:cs="仿宋_GB2312"/>
          <w:lang w:val="en-US" w:eastAsia="zh-CN"/>
        </w:rPr>
        <w:t>1</w:t>
      </w:r>
      <w:bookmarkStart w:id="0" w:name="_GoBack"/>
      <w:bookmarkEnd w:id="0"/>
      <w:r>
        <w:rPr>
          <w:rFonts w:ascii="仿宋_GB2312" w:hAnsi="仿宋_GB2312" w:eastAsia="仿宋_GB2312" w:cs="仿宋_GB2312"/>
        </w:rPr>
        <w:t>：</w:t>
      </w:r>
    </w:p>
    <w:p w14:paraId="7C2A74EC">
      <w:pPr>
        <w:pStyle w:val="10"/>
      </w:pPr>
      <w:r>
        <w:rPr>
          <w:rFonts w:ascii="仿宋_GB2312" w:hAnsi="仿宋_GB2312" w:eastAsia="仿宋_GB2312" w:cs="仿宋_GB2312"/>
        </w:rPr>
        <w:t>采购包预算金额（元）: 958,400.00</w:t>
      </w:r>
    </w:p>
    <w:p w14:paraId="41ADEC94">
      <w:pPr>
        <w:pStyle w:val="10"/>
      </w:pPr>
      <w:r>
        <w:rPr>
          <w:rFonts w:ascii="仿宋_GB2312" w:hAnsi="仿宋_GB2312" w:eastAsia="仿宋_GB2312" w:cs="仿宋_GB2312"/>
        </w:rPr>
        <w:t>采购包最高限价（元）: 958,400.00</w:t>
      </w:r>
    </w:p>
    <w:p w14:paraId="504F2C23">
      <w:pPr>
        <w:pStyle w:val="10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7CC4E42C">
      <w:pPr>
        <w:pStyle w:val="10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728"/>
        <w:gridCol w:w="752"/>
        <w:gridCol w:w="1216"/>
        <w:gridCol w:w="728"/>
        <w:gridCol w:w="728"/>
        <w:gridCol w:w="728"/>
        <w:gridCol w:w="728"/>
        <w:gridCol w:w="728"/>
        <w:gridCol w:w="729"/>
        <w:gridCol w:w="729"/>
      </w:tblGrid>
      <w:tr w14:paraId="11052F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</w:tcPr>
          <w:p w14:paraId="32AB59B5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28" w:type="dxa"/>
          </w:tcPr>
          <w:p w14:paraId="1D4583C1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2" w:type="dxa"/>
          </w:tcPr>
          <w:p w14:paraId="23325B5C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16" w:type="dxa"/>
          </w:tcPr>
          <w:p w14:paraId="150FD7F2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28" w:type="dxa"/>
          </w:tcPr>
          <w:p w14:paraId="11370284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28" w:type="dxa"/>
          </w:tcPr>
          <w:p w14:paraId="7B99A6C6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28" w:type="dxa"/>
          </w:tcPr>
          <w:p w14:paraId="128C38AB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28" w:type="dxa"/>
          </w:tcPr>
          <w:p w14:paraId="02D65AC6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28" w:type="dxa"/>
          </w:tcPr>
          <w:p w14:paraId="2FB25FB1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29" w:type="dxa"/>
          </w:tcPr>
          <w:p w14:paraId="461FA779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29" w:type="dxa"/>
          </w:tcPr>
          <w:p w14:paraId="00D2AAEA">
            <w:pPr>
              <w:pStyle w:val="10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备注</w:t>
            </w:r>
          </w:p>
        </w:tc>
      </w:tr>
      <w:tr w14:paraId="256CA2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</w:tcPr>
          <w:p w14:paraId="6C08383E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28" w:type="dxa"/>
          </w:tcPr>
          <w:p w14:paraId="10CAE6E3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数智化审计平台</w:t>
            </w:r>
          </w:p>
        </w:tc>
        <w:tc>
          <w:tcPr>
            <w:tcW w:w="752" w:type="dxa"/>
          </w:tcPr>
          <w:p w14:paraId="08C0E359">
            <w:pPr>
              <w:pStyle w:val="10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4A33129D">
            <w:pPr>
              <w:pStyle w:val="10"/>
              <w:jc w:val="right"/>
            </w:pPr>
            <w:r>
              <w:rPr>
                <w:rFonts w:ascii="仿宋_GB2312" w:hAnsi="仿宋_GB2312" w:eastAsia="仿宋_GB2312" w:cs="仿宋_GB2312"/>
              </w:rPr>
              <w:t>250,000.00</w:t>
            </w:r>
          </w:p>
        </w:tc>
        <w:tc>
          <w:tcPr>
            <w:tcW w:w="728" w:type="dxa"/>
          </w:tcPr>
          <w:p w14:paraId="3B719957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728" w:type="dxa"/>
          </w:tcPr>
          <w:p w14:paraId="33DA991A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28" w:type="dxa"/>
          </w:tcPr>
          <w:p w14:paraId="7C13D59E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8" w:type="dxa"/>
          </w:tcPr>
          <w:p w14:paraId="001A2958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8" w:type="dxa"/>
          </w:tcPr>
          <w:p w14:paraId="2CCE7DD1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5BF1F56B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  <w:vMerge w:val="restart"/>
            <w:vAlign w:val="center"/>
          </w:tcPr>
          <w:p w14:paraId="321D8814">
            <w:pPr>
              <w:pStyle w:val="10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具体详见招标文件</w:t>
            </w:r>
          </w:p>
        </w:tc>
      </w:tr>
      <w:tr w14:paraId="353BDA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</w:tcPr>
          <w:p w14:paraId="762545E5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728" w:type="dxa"/>
          </w:tcPr>
          <w:p w14:paraId="7017225E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数据交换处理设备</w:t>
            </w:r>
          </w:p>
        </w:tc>
        <w:tc>
          <w:tcPr>
            <w:tcW w:w="752" w:type="dxa"/>
          </w:tcPr>
          <w:p w14:paraId="01F27E73">
            <w:pPr>
              <w:pStyle w:val="10"/>
              <w:jc w:val="right"/>
            </w:pPr>
            <w:r>
              <w:rPr>
                <w:rFonts w:ascii="仿宋_GB2312" w:hAnsi="仿宋_GB2312" w:eastAsia="仿宋_GB2312" w:cs="仿宋_GB2312"/>
              </w:rPr>
              <w:t>4.00</w:t>
            </w:r>
          </w:p>
        </w:tc>
        <w:tc>
          <w:tcPr>
            <w:tcW w:w="1216" w:type="dxa"/>
          </w:tcPr>
          <w:p w14:paraId="23A3FE74">
            <w:pPr>
              <w:pStyle w:val="10"/>
              <w:jc w:val="right"/>
            </w:pPr>
            <w:r>
              <w:rPr>
                <w:rFonts w:ascii="仿宋_GB2312" w:hAnsi="仿宋_GB2312" w:eastAsia="仿宋_GB2312" w:cs="仿宋_GB2312"/>
              </w:rPr>
              <w:t>18,000.00</w:t>
            </w:r>
          </w:p>
        </w:tc>
        <w:tc>
          <w:tcPr>
            <w:tcW w:w="728" w:type="dxa"/>
          </w:tcPr>
          <w:p w14:paraId="174EB368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28" w:type="dxa"/>
          </w:tcPr>
          <w:p w14:paraId="60BCAB2E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28" w:type="dxa"/>
          </w:tcPr>
          <w:p w14:paraId="26F96D0C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8" w:type="dxa"/>
          </w:tcPr>
          <w:p w14:paraId="3FCF5239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8" w:type="dxa"/>
          </w:tcPr>
          <w:p w14:paraId="57947DB0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382BF185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  <w:vMerge w:val="continue"/>
          </w:tcPr>
          <w:p w14:paraId="329D51D0">
            <w:pPr>
              <w:pStyle w:val="10"/>
              <w:rPr>
                <w:rFonts w:ascii="仿宋_GB2312" w:hAnsi="仿宋_GB2312" w:eastAsia="仿宋_GB2312" w:cs="仿宋_GB2312"/>
              </w:rPr>
            </w:pPr>
          </w:p>
        </w:tc>
      </w:tr>
      <w:tr w14:paraId="04D4A6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</w:tcPr>
          <w:p w14:paraId="51025276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728" w:type="dxa"/>
          </w:tcPr>
          <w:p w14:paraId="6E5977E5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数智化展示设备</w:t>
            </w:r>
          </w:p>
        </w:tc>
        <w:tc>
          <w:tcPr>
            <w:tcW w:w="752" w:type="dxa"/>
          </w:tcPr>
          <w:p w14:paraId="5092627A">
            <w:pPr>
              <w:pStyle w:val="10"/>
              <w:jc w:val="right"/>
            </w:pPr>
            <w:r>
              <w:rPr>
                <w:rFonts w:ascii="仿宋_GB2312" w:hAnsi="仿宋_GB2312" w:eastAsia="仿宋_GB2312" w:cs="仿宋_GB2312"/>
              </w:rPr>
              <w:t>4.00</w:t>
            </w:r>
          </w:p>
        </w:tc>
        <w:tc>
          <w:tcPr>
            <w:tcW w:w="1216" w:type="dxa"/>
          </w:tcPr>
          <w:p w14:paraId="4DE99937">
            <w:pPr>
              <w:pStyle w:val="10"/>
              <w:jc w:val="right"/>
            </w:pPr>
            <w:r>
              <w:rPr>
                <w:rFonts w:ascii="仿宋_GB2312" w:hAnsi="仿宋_GB2312" w:eastAsia="仿宋_GB2312" w:cs="仿宋_GB2312"/>
              </w:rPr>
              <w:t>32,800.00</w:t>
            </w:r>
          </w:p>
        </w:tc>
        <w:tc>
          <w:tcPr>
            <w:tcW w:w="728" w:type="dxa"/>
          </w:tcPr>
          <w:p w14:paraId="23386F91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28" w:type="dxa"/>
          </w:tcPr>
          <w:p w14:paraId="4397E5F9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28" w:type="dxa"/>
          </w:tcPr>
          <w:p w14:paraId="1E85AD7D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8" w:type="dxa"/>
          </w:tcPr>
          <w:p w14:paraId="5D5FBCF7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8" w:type="dxa"/>
          </w:tcPr>
          <w:p w14:paraId="2F58B67E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28DFEE16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  <w:vMerge w:val="continue"/>
          </w:tcPr>
          <w:p w14:paraId="4A286098">
            <w:pPr>
              <w:pStyle w:val="10"/>
              <w:rPr>
                <w:rFonts w:ascii="仿宋_GB2312" w:hAnsi="仿宋_GB2312" w:eastAsia="仿宋_GB2312" w:cs="仿宋_GB2312"/>
              </w:rPr>
            </w:pPr>
          </w:p>
        </w:tc>
      </w:tr>
      <w:tr w14:paraId="27633B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</w:tcPr>
          <w:p w14:paraId="742DD87D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728" w:type="dxa"/>
          </w:tcPr>
          <w:p w14:paraId="59AC5C68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数据存储设备1</w:t>
            </w:r>
          </w:p>
        </w:tc>
        <w:tc>
          <w:tcPr>
            <w:tcW w:w="752" w:type="dxa"/>
          </w:tcPr>
          <w:p w14:paraId="4731D878">
            <w:pPr>
              <w:pStyle w:val="10"/>
              <w:jc w:val="right"/>
            </w:pPr>
            <w:r>
              <w:rPr>
                <w:rFonts w:ascii="仿宋_GB2312" w:hAnsi="仿宋_GB2312" w:eastAsia="仿宋_GB2312" w:cs="仿宋_GB2312"/>
              </w:rPr>
              <w:t>70.00</w:t>
            </w:r>
          </w:p>
        </w:tc>
        <w:tc>
          <w:tcPr>
            <w:tcW w:w="1216" w:type="dxa"/>
          </w:tcPr>
          <w:p w14:paraId="5EDD82ED">
            <w:pPr>
              <w:pStyle w:val="10"/>
              <w:jc w:val="right"/>
            </w:pPr>
            <w:r>
              <w:rPr>
                <w:rFonts w:ascii="仿宋_GB2312" w:hAnsi="仿宋_GB2312" w:eastAsia="仿宋_GB2312" w:cs="仿宋_GB2312"/>
              </w:rPr>
              <w:t>56,000.00</w:t>
            </w:r>
          </w:p>
        </w:tc>
        <w:tc>
          <w:tcPr>
            <w:tcW w:w="728" w:type="dxa"/>
          </w:tcPr>
          <w:p w14:paraId="1A85F4EB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728" w:type="dxa"/>
          </w:tcPr>
          <w:p w14:paraId="582AA361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28" w:type="dxa"/>
          </w:tcPr>
          <w:p w14:paraId="3BAE31E9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8" w:type="dxa"/>
          </w:tcPr>
          <w:p w14:paraId="579208B2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8" w:type="dxa"/>
          </w:tcPr>
          <w:p w14:paraId="56DF7E7F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53BA89EA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  <w:vMerge w:val="continue"/>
          </w:tcPr>
          <w:p w14:paraId="5186FB86">
            <w:pPr>
              <w:pStyle w:val="10"/>
              <w:rPr>
                <w:rFonts w:ascii="仿宋_GB2312" w:hAnsi="仿宋_GB2312" w:eastAsia="仿宋_GB2312" w:cs="仿宋_GB2312"/>
              </w:rPr>
            </w:pPr>
          </w:p>
        </w:tc>
      </w:tr>
      <w:tr w14:paraId="39ABD3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</w:tcPr>
          <w:p w14:paraId="159E7287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728" w:type="dxa"/>
          </w:tcPr>
          <w:p w14:paraId="2ACF8F42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数据存储设备2</w:t>
            </w:r>
          </w:p>
        </w:tc>
        <w:tc>
          <w:tcPr>
            <w:tcW w:w="752" w:type="dxa"/>
          </w:tcPr>
          <w:p w14:paraId="6AB8D77B">
            <w:pPr>
              <w:pStyle w:val="10"/>
              <w:jc w:val="right"/>
            </w:pPr>
            <w:r>
              <w:rPr>
                <w:rFonts w:ascii="仿宋_GB2312" w:hAnsi="仿宋_GB2312" w:eastAsia="仿宋_GB2312" w:cs="仿宋_GB2312"/>
              </w:rPr>
              <w:t>70.00</w:t>
            </w:r>
          </w:p>
        </w:tc>
        <w:tc>
          <w:tcPr>
            <w:tcW w:w="1216" w:type="dxa"/>
          </w:tcPr>
          <w:p w14:paraId="04248659">
            <w:pPr>
              <w:pStyle w:val="10"/>
              <w:jc w:val="right"/>
            </w:pPr>
            <w:r>
              <w:rPr>
                <w:rFonts w:ascii="仿宋_GB2312" w:hAnsi="仿宋_GB2312" w:eastAsia="仿宋_GB2312" w:cs="仿宋_GB2312"/>
              </w:rPr>
              <w:t>61,600.00</w:t>
            </w:r>
          </w:p>
        </w:tc>
        <w:tc>
          <w:tcPr>
            <w:tcW w:w="728" w:type="dxa"/>
          </w:tcPr>
          <w:p w14:paraId="1D77E1BC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728" w:type="dxa"/>
          </w:tcPr>
          <w:p w14:paraId="58E3BEB3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28" w:type="dxa"/>
          </w:tcPr>
          <w:p w14:paraId="18289E91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8" w:type="dxa"/>
          </w:tcPr>
          <w:p w14:paraId="5CE59831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8" w:type="dxa"/>
          </w:tcPr>
          <w:p w14:paraId="1D2E34DE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15A0ECAC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  <w:vMerge w:val="continue"/>
          </w:tcPr>
          <w:p w14:paraId="26FB30CC">
            <w:pPr>
              <w:pStyle w:val="10"/>
              <w:rPr>
                <w:rFonts w:ascii="仿宋_GB2312" w:hAnsi="仿宋_GB2312" w:eastAsia="仿宋_GB2312" w:cs="仿宋_GB2312"/>
              </w:rPr>
            </w:pPr>
          </w:p>
        </w:tc>
      </w:tr>
      <w:tr w14:paraId="71750E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</w:tcPr>
          <w:p w14:paraId="69E04E69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728" w:type="dxa"/>
          </w:tcPr>
          <w:p w14:paraId="5FCBDAD8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智能税务管理平台</w:t>
            </w:r>
          </w:p>
        </w:tc>
        <w:tc>
          <w:tcPr>
            <w:tcW w:w="752" w:type="dxa"/>
          </w:tcPr>
          <w:p w14:paraId="7A175FC1">
            <w:pPr>
              <w:pStyle w:val="10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08560425">
            <w:pPr>
              <w:pStyle w:val="10"/>
              <w:jc w:val="right"/>
            </w:pPr>
            <w:r>
              <w:rPr>
                <w:rFonts w:ascii="仿宋_GB2312" w:hAnsi="仿宋_GB2312" w:eastAsia="仿宋_GB2312" w:cs="仿宋_GB2312"/>
              </w:rPr>
              <w:t>180,000.00</w:t>
            </w:r>
          </w:p>
        </w:tc>
        <w:tc>
          <w:tcPr>
            <w:tcW w:w="728" w:type="dxa"/>
          </w:tcPr>
          <w:p w14:paraId="136C6EE0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728" w:type="dxa"/>
          </w:tcPr>
          <w:p w14:paraId="709E83AE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28" w:type="dxa"/>
          </w:tcPr>
          <w:p w14:paraId="71E9BD7B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8" w:type="dxa"/>
          </w:tcPr>
          <w:p w14:paraId="03D5E589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8" w:type="dxa"/>
          </w:tcPr>
          <w:p w14:paraId="360D0A38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2A5F798F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  <w:vMerge w:val="continue"/>
          </w:tcPr>
          <w:p w14:paraId="278AA525">
            <w:pPr>
              <w:pStyle w:val="10"/>
              <w:rPr>
                <w:rFonts w:ascii="仿宋_GB2312" w:hAnsi="仿宋_GB2312" w:eastAsia="仿宋_GB2312" w:cs="仿宋_GB2312"/>
              </w:rPr>
            </w:pPr>
          </w:p>
        </w:tc>
      </w:tr>
      <w:tr w14:paraId="41B3CB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</w:tcPr>
          <w:p w14:paraId="26A78623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728" w:type="dxa"/>
          </w:tcPr>
          <w:p w14:paraId="055CD3B7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财务教学实训平台</w:t>
            </w:r>
          </w:p>
        </w:tc>
        <w:tc>
          <w:tcPr>
            <w:tcW w:w="752" w:type="dxa"/>
          </w:tcPr>
          <w:p w14:paraId="36451A11">
            <w:pPr>
              <w:pStyle w:val="10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421C3FA7">
            <w:pPr>
              <w:pStyle w:val="10"/>
              <w:jc w:val="right"/>
            </w:pPr>
            <w:r>
              <w:rPr>
                <w:rFonts w:ascii="仿宋_GB2312" w:hAnsi="仿宋_GB2312" w:eastAsia="仿宋_GB2312" w:cs="仿宋_GB2312"/>
              </w:rPr>
              <w:t>360,000.00</w:t>
            </w:r>
          </w:p>
        </w:tc>
        <w:tc>
          <w:tcPr>
            <w:tcW w:w="728" w:type="dxa"/>
          </w:tcPr>
          <w:p w14:paraId="4600F690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728" w:type="dxa"/>
          </w:tcPr>
          <w:p w14:paraId="3D9A8975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28" w:type="dxa"/>
          </w:tcPr>
          <w:p w14:paraId="3F6FF201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8" w:type="dxa"/>
          </w:tcPr>
          <w:p w14:paraId="0713127F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8" w:type="dxa"/>
          </w:tcPr>
          <w:p w14:paraId="4B80531B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2B95509B">
            <w:pPr>
              <w:pStyle w:val="10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  <w:vMerge w:val="continue"/>
          </w:tcPr>
          <w:p w14:paraId="22F0E175">
            <w:pPr>
              <w:pStyle w:val="10"/>
              <w:rPr>
                <w:rFonts w:ascii="仿宋_GB2312" w:hAnsi="仿宋_GB2312" w:eastAsia="仿宋_GB2312" w:cs="仿宋_GB2312"/>
              </w:rPr>
            </w:pPr>
          </w:p>
        </w:tc>
      </w:tr>
    </w:tbl>
    <w:p w14:paraId="1A21F0A9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9F2665"/>
    <w:rsid w:val="14226A92"/>
    <w:rsid w:val="2E4B23CA"/>
    <w:rsid w:val="3B1B30D7"/>
    <w:rsid w:val="468D6FD6"/>
    <w:rsid w:val="4DBC03F5"/>
    <w:rsid w:val="54111BA5"/>
    <w:rsid w:val="56621722"/>
    <w:rsid w:val="59E85126"/>
    <w:rsid w:val="5F660864"/>
    <w:rsid w:val="65896ECD"/>
    <w:rsid w:val="6A4D311A"/>
    <w:rsid w:val="6B976A39"/>
    <w:rsid w:val="6BBD0456"/>
    <w:rsid w:val="75780DF7"/>
    <w:rsid w:val="7B1C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632</Words>
  <Characters>842</Characters>
  <Lines>0</Lines>
  <Paragraphs>0</Paragraphs>
  <TotalTime>2</TotalTime>
  <ScaleCrop>false</ScaleCrop>
  <LinksUpToDate>false</LinksUpToDate>
  <CharactersWithSpaces>851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2026-05-25T05:22:40Z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eyJoZGlkIjoiYjZiYjcxNGE4NjViOGViYzVmNDI4NDA5ZjQ4NDY4OWUiLCJ1c2VySWQiOiIyNDE1Nzk0OTUifQ==</vt:lpwstr>
  </property>
</Properties>
</file>