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39A16">
      <w:pPr>
        <w:pStyle w:val="3"/>
        <w:bidi w:val="0"/>
        <w:jc w:val="center"/>
        <w:rPr>
          <w:rFonts w:hint="eastAsia" w:ascii="宋体" w:hAnsi="宋体" w:eastAsia="宋体" w:cs="宋体"/>
          <w:b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highlight w:val="none"/>
        </w:rPr>
        <w:t>分项报价表</w:t>
      </w:r>
    </w:p>
    <w:p w14:paraId="0BB44157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481ACE44">
      <w:pPr>
        <w:jc w:val="lef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采购项目名称：             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</w:rPr>
        <w:t xml:space="preserve">                                    </w:t>
      </w:r>
    </w:p>
    <w:p w14:paraId="78FD4F8D">
      <w:pPr>
        <w:jc w:val="lef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采购项目编号：                                               </w:t>
      </w:r>
    </w:p>
    <w:tbl>
      <w:tblPr>
        <w:tblStyle w:val="8"/>
        <w:tblW w:w="9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1"/>
        <w:gridCol w:w="6269"/>
      </w:tblGrid>
      <w:tr w14:paraId="71762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3021" w:type="dxa"/>
            <w:noWrap w:val="0"/>
            <w:vAlign w:val="center"/>
          </w:tcPr>
          <w:p w14:paraId="16859EB1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磋商总报价</w:t>
            </w:r>
          </w:p>
          <w:p w14:paraId="7FF6F7A5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</w:p>
        </w:tc>
        <w:tc>
          <w:tcPr>
            <w:tcW w:w="6269" w:type="dxa"/>
            <w:noWrap w:val="0"/>
            <w:vAlign w:val="center"/>
          </w:tcPr>
          <w:p w14:paraId="625C6A80">
            <w:pPr>
              <w:spacing w:line="36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小写：¥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</w:rPr>
              <w:t>元</w:t>
            </w:r>
          </w:p>
          <w:p w14:paraId="2D65E93B">
            <w:pPr>
              <w:jc w:val="both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大写:人民币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>元</w:t>
            </w:r>
          </w:p>
        </w:tc>
      </w:tr>
      <w:tr w14:paraId="12015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3021" w:type="dxa"/>
            <w:noWrap w:val="0"/>
            <w:vAlign w:val="center"/>
          </w:tcPr>
          <w:p w14:paraId="3A7A68E7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lang w:val="en-US" w:eastAsia="zh-CN"/>
              </w:rPr>
              <w:t>民商事案件电子卷宗综合单价报价</w:t>
            </w:r>
          </w:p>
        </w:tc>
        <w:tc>
          <w:tcPr>
            <w:tcW w:w="6269" w:type="dxa"/>
            <w:noWrap w:val="0"/>
            <w:vAlign w:val="center"/>
          </w:tcPr>
          <w:p w14:paraId="74D22754">
            <w:pPr>
              <w:spacing w:line="360" w:lineRule="auto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小写：¥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color w:val="auto"/>
                <w:szCs w:val="24"/>
                <w:u w:val="none"/>
                <w:lang w:val="en-US" w:eastAsia="zh-CN"/>
              </w:rPr>
              <w:t>/</w:t>
            </w:r>
            <w:r>
              <w:rPr>
                <w:rFonts w:hint="eastAsia" w:hAnsi="宋体" w:cs="宋体"/>
                <w:color w:val="auto"/>
                <w:szCs w:val="24"/>
                <w:u w:val="none"/>
                <w:lang w:val="en-US" w:eastAsia="zh-CN"/>
              </w:rPr>
              <w:t>每案</w:t>
            </w:r>
          </w:p>
          <w:p w14:paraId="521323B9">
            <w:pPr>
              <w:jc w:val="both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大写:</w:t>
            </w:r>
            <w:r>
              <w:rPr>
                <w:rFonts w:hint="eastAsia" w:hAnsi="宋体" w:cs="宋体"/>
                <w:color w:val="auto"/>
                <w:szCs w:val="24"/>
                <w:lang w:val="en-US" w:eastAsia="zh-CN"/>
              </w:rPr>
              <w:t>每案</w:t>
            </w:r>
            <w:r>
              <w:rPr>
                <w:rFonts w:hint="eastAsia" w:ascii="宋体" w:hAnsi="宋体" w:eastAsia="宋体" w:cs="宋体"/>
                <w:color w:val="auto"/>
                <w:szCs w:val="24"/>
              </w:rPr>
              <w:t>人民币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</w:rPr>
              <w:t>元</w:t>
            </w:r>
          </w:p>
        </w:tc>
      </w:tr>
      <w:tr w14:paraId="23163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3021" w:type="dxa"/>
            <w:noWrap w:val="0"/>
            <w:vAlign w:val="center"/>
          </w:tcPr>
          <w:p w14:paraId="13EE0884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刑事和执行案件</w:t>
            </w:r>
            <w:r>
              <w:rPr>
                <w:rFonts w:hint="eastAsia" w:ascii="宋体" w:hAnsi="宋体" w:eastAsia="宋体" w:cs="宋体"/>
                <w:color w:val="auto"/>
                <w:szCs w:val="24"/>
                <w:lang w:val="en-US" w:eastAsia="zh-CN"/>
              </w:rPr>
              <w:t>电子卷宗综合单价报价</w:t>
            </w:r>
          </w:p>
        </w:tc>
        <w:tc>
          <w:tcPr>
            <w:tcW w:w="6269" w:type="dxa"/>
            <w:noWrap w:val="0"/>
            <w:vAlign w:val="center"/>
          </w:tcPr>
          <w:p w14:paraId="6A330352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小写：¥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hAnsi="宋体" w:cs="宋体"/>
                <w:color w:val="auto"/>
                <w:szCs w:val="24"/>
                <w:highlight w:val="none"/>
                <w:u w:val="none"/>
                <w:lang w:val="en-US" w:eastAsia="zh-CN"/>
              </w:rPr>
              <w:t>/</w:t>
            </w: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每页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4"/>
                <w:highlight w:val="none"/>
                <w:lang w:val="en-US" w:eastAsia="zh-CN"/>
              </w:rPr>
              <w:t xml:space="preserve"> </w:t>
            </w:r>
          </w:p>
          <w:p w14:paraId="708A6DC7">
            <w:pPr>
              <w:jc w:val="both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大写:</w:t>
            </w: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每页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元</w:t>
            </w:r>
          </w:p>
        </w:tc>
      </w:tr>
      <w:tr w14:paraId="37EF4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9290" w:type="dxa"/>
            <w:gridSpan w:val="2"/>
            <w:noWrap w:val="0"/>
            <w:vAlign w:val="center"/>
          </w:tcPr>
          <w:p w14:paraId="6790D113">
            <w:pPr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备注：表内报价内容以元为单位，保留小数点后（</w:t>
            </w:r>
            <w:r>
              <w:rPr>
                <w:rFonts w:hint="eastAsia" w:ascii="宋体" w:hAnsi="宋体" w:eastAsia="宋体" w:cs="宋体"/>
                <w:b/>
                <w:color w:val="auto"/>
                <w:szCs w:val="24"/>
              </w:rPr>
              <w:t>两位</w:t>
            </w:r>
            <w:r>
              <w:rPr>
                <w:rFonts w:hint="eastAsia" w:ascii="宋体" w:hAnsi="宋体" w:eastAsia="宋体" w:cs="宋体"/>
                <w:color w:val="auto"/>
                <w:szCs w:val="24"/>
              </w:rPr>
              <w:t>）。</w:t>
            </w:r>
          </w:p>
        </w:tc>
      </w:tr>
    </w:tbl>
    <w:p w14:paraId="657AEA2F">
      <w:pPr>
        <w:spacing w:line="360" w:lineRule="auto"/>
        <w:rPr>
          <w:rFonts w:hint="eastAsia" w:ascii="宋体" w:hAnsi="宋体" w:eastAsia="宋体" w:cs="宋体"/>
          <w:color w:val="auto"/>
          <w:szCs w:val="24"/>
        </w:rPr>
      </w:pPr>
    </w:p>
    <w:p w14:paraId="6C808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24" w:firstLineChars="1300"/>
        <w:jc w:val="both"/>
        <w:textAlignment w:val="auto"/>
        <w:rPr>
          <w:rFonts w:hint="eastAsia" w:ascii="宋体" w:hAnsi="宋体" w:eastAsia="宋体" w:cs="宋体"/>
          <w:color w:val="auto"/>
          <w:spacing w:val="4"/>
          <w:szCs w:val="24"/>
        </w:rPr>
      </w:pPr>
      <w:r>
        <w:rPr>
          <w:rFonts w:hint="eastAsia" w:ascii="宋体" w:hAnsi="宋体" w:eastAsia="宋体" w:cs="宋体"/>
          <w:color w:val="auto"/>
          <w:spacing w:val="4"/>
          <w:szCs w:val="24"/>
        </w:rPr>
        <w:t>投标供应商名称：</w:t>
      </w:r>
      <w:r>
        <w:rPr>
          <w:rFonts w:hint="eastAsia" w:ascii="宋体" w:hAnsi="宋体" w:eastAsia="宋体" w:cs="宋体"/>
          <w:color w:val="auto"/>
          <w:spacing w:val="4"/>
          <w:szCs w:val="24"/>
          <w:u w:val="single"/>
        </w:rPr>
        <w:t xml:space="preserve">                 （盖章）  </w:t>
      </w:r>
    </w:p>
    <w:p w14:paraId="7E9E5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24" w:firstLineChars="1300"/>
        <w:jc w:val="both"/>
        <w:textAlignment w:val="auto"/>
        <w:rPr>
          <w:rFonts w:hint="eastAsia" w:ascii="宋体" w:hAnsi="宋体" w:eastAsia="宋体" w:cs="宋体"/>
          <w:color w:val="auto"/>
          <w:spacing w:val="4"/>
          <w:szCs w:val="24"/>
        </w:rPr>
      </w:pPr>
      <w:r>
        <w:rPr>
          <w:rFonts w:hint="eastAsia" w:ascii="宋体" w:hAnsi="宋体" w:eastAsia="宋体" w:cs="宋体"/>
          <w:color w:val="auto"/>
          <w:spacing w:val="4"/>
          <w:szCs w:val="24"/>
        </w:rPr>
        <w:t>供应商法定代表人或被授权人：</w:t>
      </w:r>
      <w:r>
        <w:rPr>
          <w:rFonts w:hint="eastAsia" w:ascii="宋体" w:hAnsi="宋体" w:eastAsia="宋体" w:cs="宋体"/>
          <w:color w:val="auto"/>
          <w:spacing w:val="4"/>
          <w:szCs w:val="24"/>
          <w:u w:val="single"/>
        </w:rPr>
        <w:t xml:space="preserve">  （签字或盖章）</w:t>
      </w:r>
    </w:p>
    <w:p w14:paraId="188E0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24" w:firstLineChars="1300"/>
        <w:jc w:val="both"/>
        <w:textAlignment w:val="auto"/>
        <w:rPr>
          <w:rFonts w:hint="eastAsia" w:ascii="宋体" w:hAnsi="宋体" w:eastAsia="宋体" w:cs="宋体"/>
          <w:color w:val="auto"/>
          <w:spacing w:val="4"/>
          <w:szCs w:val="24"/>
        </w:rPr>
      </w:pPr>
      <w:r>
        <w:rPr>
          <w:rFonts w:hint="eastAsia" w:ascii="宋体" w:hAnsi="宋体" w:eastAsia="宋体" w:cs="宋体"/>
          <w:color w:val="auto"/>
          <w:spacing w:val="4"/>
          <w:szCs w:val="24"/>
        </w:rPr>
        <w:t>日      期：</w:t>
      </w:r>
      <w:r>
        <w:rPr>
          <w:rFonts w:hint="eastAsia" w:ascii="宋体" w:hAnsi="宋体" w:eastAsia="宋体" w:cs="宋体"/>
          <w:color w:val="auto"/>
          <w:spacing w:val="4"/>
          <w:szCs w:val="24"/>
          <w:u w:val="single"/>
        </w:rPr>
        <w:t xml:space="preserve">                               </w:t>
      </w:r>
    </w:p>
    <w:p w14:paraId="6F9454DA">
      <w:pPr>
        <w:jc w:val="center"/>
        <w:rPr>
          <w:rFonts w:hint="eastAsia" w:ascii="宋体" w:hAnsi="宋体" w:eastAsia="宋体" w:cs="宋体"/>
          <w:color w:val="auto"/>
          <w:szCs w:val="24"/>
        </w:rPr>
      </w:pPr>
    </w:p>
    <w:p w14:paraId="5D8BE483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以上报价包含各项所需全过程的一切费用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报价内容以元为单位，保留小数点后（两位）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6F56CBF0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磋商总报价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=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民商事案件电子卷宗综合单价报价×17250案件＋</w:t>
      </w:r>
      <w:bookmarkStart w:id="0" w:name="OLE_LINK1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刑事和执行案件电子卷宗综合单价报价×</w:t>
      </w:r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5750案件×70页；</w:t>
      </w:r>
    </w:p>
    <w:p w14:paraId="55E2F95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总报价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综合单价报价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高于竞争性磋商文件公布的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采购总预算或磋商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综合单价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的将被视为无效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；</w:t>
      </w:r>
    </w:p>
    <w:p w14:paraId="6B512EE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4、因电子化系统只能报一个价格，投标供应商在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系统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中只报磋商总报价，磋商总报价仅作为系统计算价格分使用，不作为最终结算金额及其他用途；上传的响应文件应按本表填写。</w:t>
      </w:r>
    </w:p>
    <w:p w14:paraId="7915D97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5、最终磋商报价只在开标当天磋商结束后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系统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中报最终磋商总报价；</w:t>
      </w:r>
    </w:p>
    <w:p w14:paraId="2AB35C72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sectPr>
          <w:pgSz w:w="11906" w:h="16838"/>
          <w:pgMar w:top="1417" w:right="1417" w:bottom="1417" w:left="1417" w:header="720" w:footer="720" w:gutter="0"/>
          <w:pgNumType w:fmt="decimal"/>
          <w:cols w:space="720" w:num="1"/>
          <w:docGrid w:linePitch="312" w:charSpace="0"/>
        </w:sectPr>
      </w:pPr>
    </w:p>
    <w:p w14:paraId="2503D9F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5.1 民商事案件电子卷宗成交综合单价=(最终磋商总报价/一次磋商总报价)× 100%× 一次民商事案件电子卷宗综合单价报价；</w:t>
      </w:r>
    </w:p>
    <w:p w14:paraId="203A57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5.2 刑事和执行案件电子卷宗成交综合单价=(最终磋商总报价/一次磋商总报价) ×100%× 一次刑事和执行案件电子卷宗综合单价报价。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231F3">
    <w:pPr>
      <w:pStyle w:val="6"/>
      <w:rPr>
        <w:rFonts w:hint="eastAsia" w:ascii="仿宋" w:hAnsi="仿宋" w:eastAsia="仿宋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53A533BA"/>
    <w:rsid w:val="00EF5BA2"/>
    <w:rsid w:val="01C42B8B"/>
    <w:rsid w:val="0537577B"/>
    <w:rsid w:val="06E23AB3"/>
    <w:rsid w:val="0828199A"/>
    <w:rsid w:val="08803584"/>
    <w:rsid w:val="14AD5701"/>
    <w:rsid w:val="17011D34"/>
    <w:rsid w:val="1D085BCA"/>
    <w:rsid w:val="1F42113B"/>
    <w:rsid w:val="29AC1FD3"/>
    <w:rsid w:val="30240B15"/>
    <w:rsid w:val="3A856D10"/>
    <w:rsid w:val="42BC2E2F"/>
    <w:rsid w:val="456D0411"/>
    <w:rsid w:val="4C0575F5"/>
    <w:rsid w:val="4D897DB2"/>
    <w:rsid w:val="4E9133C2"/>
    <w:rsid w:val="51CD2963"/>
    <w:rsid w:val="526A6404"/>
    <w:rsid w:val="53A533BA"/>
    <w:rsid w:val="53E75832"/>
    <w:rsid w:val="5A4C4641"/>
    <w:rsid w:val="5B6D0D13"/>
    <w:rsid w:val="5C9D7DE4"/>
    <w:rsid w:val="75F25678"/>
    <w:rsid w:val="7F5160D2"/>
    <w:rsid w:val="7F89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0" w:beforeLines="0" w:after="20" w:afterLines="0" w:line="360" w:lineRule="auto"/>
      <w:ind w:left="0"/>
      <w:jc w:val="left"/>
      <w:outlineLvl w:val="1"/>
    </w:pPr>
    <w:rPr>
      <w:rFonts w:ascii="Arial" w:hAnsi="Arial" w:eastAsia="仿宋"/>
      <w:b/>
      <w:bCs/>
      <w:sz w:val="28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0">
    <w:name w:val="标题 3 Char"/>
    <w:link w:val="4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532</Words>
  <Characters>544</Characters>
  <Lines>0</Lines>
  <Paragraphs>0</Paragraphs>
  <TotalTime>0</TotalTime>
  <ScaleCrop>false</ScaleCrop>
  <LinksUpToDate>false</LinksUpToDate>
  <CharactersWithSpaces>832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2023-08-18T09:47:00Z</dcterms:created>
  <dc:creator>？</dc:creator>
  <cp:lastModifiedBy>QQQQ</cp:lastModifiedBy>
  <dcterms:modified xsi:type="dcterms:W3CDTF">2026-05-13T03:45:19Z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CF9CCB5FCAC44A6FB432165332D57469_11</vt:lpwstr>
  </property>
  <property fmtid="{D5CDD505-2E9C-101B-9397-08002B2CF9AE}" pid="4" name="KSOTemplateDocerSaveRecord">
    <vt:lpwstr>eyJoZGlkIjoiZWFlNjllNzBmMzQ0MGNiMDc1ZTI4ZjQzMzAxNmZhNDQiLCJ1c2VySWQiOiIzODkzMjE1NzcifQ==</vt:lpwstr>
  </property>
</Properties>
</file>