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A3CB1E">
      <w:pPr>
        <w:jc w:val="center"/>
        <w:rPr>
          <w:rFonts w:hint="eastAsia" w:hAnsi="宋体" w:cs="宋体"/>
          <w:b/>
          <w:bCs/>
          <w:color w:val="auto"/>
          <w:sz w:val="36"/>
          <w:szCs w:val="36"/>
        </w:rPr>
      </w:pPr>
    </w:p>
    <w:p w14:paraId="26FC6077">
      <w:pPr>
        <w:rPr>
          <w:rFonts w:hint="eastAsia" w:hAnsi="宋体" w:cs="宋体"/>
          <w:b/>
          <w:bCs/>
          <w:color w:val="auto"/>
          <w:sz w:val="36"/>
          <w:szCs w:val="36"/>
        </w:rPr>
      </w:pPr>
      <w:bookmarkStart w:id="0" w:name="_Toc19886"/>
      <w:bookmarkStart w:id="1" w:name="_Toc5293"/>
      <w:bookmarkStart w:id="2" w:name="_Toc16570"/>
      <w:bookmarkStart w:id="3" w:name="_Toc21518"/>
      <w:bookmarkStart w:id="4" w:name="_Toc20652"/>
      <w:bookmarkStart w:id="5" w:name="_Toc389582033"/>
      <w:bookmarkStart w:id="6" w:name="_Toc20858"/>
      <w:bookmarkStart w:id="7" w:name="_Toc27420"/>
      <w:bookmarkStart w:id="8" w:name="_Toc16218"/>
      <w:bookmarkStart w:id="9" w:name="_Toc423973071"/>
      <w:bookmarkStart w:id="10" w:name="_Toc363474016"/>
      <w:bookmarkStart w:id="11" w:name="_Toc403077638"/>
      <w:bookmarkStart w:id="12" w:name="_Toc363473971"/>
    </w:p>
    <w:p w14:paraId="09A1142D">
      <w:pPr>
        <w:spacing w:before="240" w:beforeLines="100"/>
        <w:jc w:val="center"/>
        <w:rPr>
          <w:rFonts w:hint="eastAsia" w:eastAsia="宋体" w:cs="宋体"/>
          <w:b/>
          <w:color w:val="auto"/>
          <w:sz w:val="32"/>
          <w:szCs w:val="32"/>
          <w:lang w:eastAsia="zh-CN"/>
        </w:rPr>
      </w:pPr>
      <w:r>
        <w:rPr>
          <w:rFonts w:hint="eastAsia" w:cs="宋体"/>
          <w:b/>
          <w:color w:val="auto"/>
          <w:sz w:val="36"/>
          <w:szCs w:val="36"/>
          <w:lang w:eastAsia="zh-CN"/>
        </w:rPr>
        <w:t>2026年度武关镇南坪村供水改造工程</w:t>
      </w:r>
    </w:p>
    <w:p w14:paraId="77D00AED">
      <w:pPr>
        <w:spacing w:before="240" w:beforeLines="100"/>
        <w:rPr>
          <w:rFonts w:hint="eastAsia" w:hAnsi="宋体" w:cs="宋体"/>
          <w:b/>
          <w:color w:val="auto"/>
          <w:sz w:val="72"/>
          <w:szCs w:val="72"/>
        </w:rPr>
      </w:pPr>
      <w:r>
        <w:rPr>
          <w:rFonts w:hint="eastAsia" w:hAnsi="宋体" w:cs="楷体"/>
          <w:b/>
          <w:color w:val="auto"/>
          <w:sz w:val="36"/>
          <w:szCs w:val="36"/>
        </w:rPr>
        <w:t xml:space="preserve">             </w:t>
      </w:r>
      <w:r>
        <w:rPr>
          <w:rFonts w:hint="eastAsia" w:hAnsi="宋体" w:cs="宋体"/>
          <w:b/>
          <w:color w:val="auto"/>
          <w:sz w:val="72"/>
          <w:szCs w:val="72"/>
        </w:rPr>
        <w:t>竞争性磋商文件</w:t>
      </w:r>
    </w:p>
    <w:p w14:paraId="2F4B8061">
      <w:pPr>
        <w:spacing w:before="240" w:beforeLines="100"/>
        <w:jc w:val="center"/>
        <w:rPr>
          <w:rFonts w:hint="default"/>
          <w:b/>
          <w:bCs/>
          <w:color w:val="auto"/>
          <w:lang w:val="en-US"/>
        </w:rPr>
      </w:pPr>
      <w:r>
        <w:rPr>
          <w:rFonts w:hint="eastAsia" w:hAnsi="宋体" w:cs="宋体"/>
          <w:b/>
          <w:bCs/>
          <w:color w:val="auto"/>
          <w:sz w:val="28"/>
          <w:szCs w:val="28"/>
        </w:rPr>
        <w:t>项目编号：</w:t>
      </w:r>
      <w:r>
        <w:rPr>
          <w:rFonts w:hint="eastAsia" w:hAnsi="宋体" w:cs="宋体"/>
          <w:b/>
          <w:bCs/>
          <w:color w:val="auto"/>
          <w:sz w:val="28"/>
          <w:szCs w:val="28"/>
          <w:lang w:eastAsia="zh-CN"/>
        </w:rPr>
        <w:t>HZCGDF0801</w:t>
      </w:r>
    </w:p>
    <w:p w14:paraId="3F2FD4E7">
      <w:pPr>
        <w:pStyle w:val="16"/>
        <w:ind w:firstLine="210"/>
        <w:rPr>
          <w:rFonts w:hint="eastAsia"/>
          <w:color w:val="auto"/>
        </w:rPr>
      </w:pPr>
    </w:p>
    <w:p w14:paraId="1BB6190E">
      <w:pPr>
        <w:rPr>
          <w:rFonts w:hint="eastAsia" w:ascii="楷体" w:hAnsi="楷体" w:eastAsia="楷体" w:cs="楷体"/>
          <w:color w:val="auto"/>
        </w:rPr>
      </w:pPr>
      <w:bookmarkStart w:id="13" w:name="_Toc363463325"/>
    </w:p>
    <w:p w14:paraId="551FF1E9">
      <w:pPr>
        <w:rPr>
          <w:rFonts w:hint="eastAsia" w:ascii="楷体" w:hAnsi="楷体" w:eastAsia="楷体" w:cs="楷体"/>
          <w:color w:val="auto"/>
        </w:rPr>
      </w:pPr>
    </w:p>
    <w:p w14:paraId="11A6F251">
      <w:pPr>
        <w:rPr>
          <w:rFonts w:hint="eastAsia" w:ascii="楷体" w:hAnsi="楷体" w:eastAsia="楷体" w:cs="楷体"/>
          <w:color w:val="auto"/>
        </w:rPr>
      </w:pPr>
    </w:p>
    <w:bookmarkEnd w:id="13"/>
    <w:p w14:paraId="32472204">
      <w:pPr>
        <w:jc w:val="center"/>
        <w:rPr>
          <w:rFonts w:hint="eastAsia" w:ascii="楷体" w:hAnsi="楷体" w:eastAsia="楷体" w:cs="楷体"/>
          <w:b/>
          <w:color w:val="auto"/>
          <w:sz w:val="36"/>
          <w:szCs w:val="36"/>
        </w:rPr>
      </w:pPr>
    </w:p>
    <w:p w14:paraId="5606062A">
      <w:pPr>
        <w:jc w:val="center"/>
        <w:rPr>
          <w:rFonts w:hint="eastAsia" w:ascii="楷体" w:hAnsi="楷体" w:eastAsia="楷体" w:cs="楷体"/>
          <w:b/>
          <w:color w:val="auto"/>
          <w:sz w:val="36"/>
          <w:szCs w:val="36"/>
        </w:rPr>
      </w:pPr>
    </w:p>
    <w:p w14:paraId="253B8F5B">
      <w:pPr>
        <w:pStyle w:val="6"/>
        <w:jc w:val="center"/>
        <w:rPr>
          <w:rFonts w:hint="eastAsia" w:ascii="楷体" w:hAnsi="楷体" w:eastAsia="楷体" w:cs="楷体"/>
          <w:color w:val="auto"/>
        </w:rPr>
      </w:pPr>
    </w:p>
    <w:p w14:paraId="5196CAB1">
      <w:pPr>
        <w:rPr>
          <w:rFonts w:hint="eastAsia" w:ascii="楷体" w:hAnsi="楷体" w:eastAsia="楷体" w:cs="楷体"/>
          <w:color w:val="auto"/>
        </w:rPr>
      </w:pPr>
    </w:p>
    <w:p w14:paraId="1271655B">
      <w:pPr>
        <w:pStyle w:val="16"/>
        <w:ind w:firstLine="210"/>
        <w:rPr>
          <w:rFonts w:hint="eastAsia" w:ascii="楷体" w:hAnsi="楷体" w:eastAsia="楷体" w:cs="楷体"/>
          <w:color w:val="auto"/>
        </w:rPr>
      </w:pPr>
    </w:p>
    <w:p w14:paraId="304BB3DC">
      <w:pPr>
        <w:pStyle w:val="16"/>
        <w:ind w:firstLine="210"/>
        <w:rPr>
          <w:rFonts w:hint="eastAsia" w:ascii="楷体" w:hAnsi="楷体" w:eastAsia="楷体" w:cs="楷体"/>
          <w:color w:val="auto"/>
        </w:rPr>
      </w:pPr>
    </w:p>
    <w:p w14:paraId="540CF650">
      <w:pPr>
        <w:pStyle w:val="16"/>
        <w:ind w:firstLine="210"/>
        <w:rPr>
          <w:rFonts w:hint="eastAsia" w:ascii="楷体" w:hAnsi="楷体" w:eastAsia="楷体" w:cs="楷体"/>
          <w:color w:val="auto"/>
        </w:rPr>
      </w:pPr>
    </w:p>
    <w:p w14:paraId="7F2DE76D">
      <w:pPr>
        <w:pStyle w:val="16"/>
        <w:ind w:firstLine="210"/>
        <w:rPr>
          <w:rFonts w:hint="eastAsia" w:ascii="楷体" w:hAnsi="楷体" w:eastAsia="楷体" w:cs="楷体"/>
          <w:color w:val="auto"/>
        </w:rPr>
      </w:pPr>
    </w:p>
    <w:p w14:paraId="71F6D717">
      <w:pPr>
        <w:pStyle w:val="16"/>
        <w:ind w:firstLine="210"/>
        <w:rPr>
          <w:rFonts w:hint="eastAsia" w:ascii="楷体" w:hAnsi="楷体" w:eastAsia="楷体" w:cs="楷体"/>
          <w:color w:val="auto"/>
        </w:rPr>
      </w:pPr>
    </w:p>
    <w:p w14:paraId="1D589030">
      <w:pPr>
        <w:pStyle w:val="16"/>
        <w:ind w:firstLine="210"/>
        <w:rPr>
          <w:rFonts w:hint="eastAsia" w:ascii="楷体" w:hAnsi="楷体" w:eastAsia="楷体" w:cs="楷体"/>
          <w:color w:val="auto"/>
        </w:rPr>
      </w:pPr>
    </w:p>
    <w:p w14:paraId="2F3AE249">
      <w:pPr>
        <w:pStyle w:val="16"/>
        <w:ind w:firstLine="210"/>
        <w:rPr>
          <w:rFonts w:hint="eastAsia" w:ascii="楷体" w:hAnsi="楷体" w:eastAsia="楷体" w:cs="楷体"/>
          <w:color w:val="auto"/>
        </w:rPr>
      </w:pPr>
    </w:p>
    <w:p w14:paraId="71C4366D">
      <w:pPr>
        <w:pStyle w:val="16"/>
        <w:ind w:firstLine="210"/>
        <w:rPr>
          <w:rFonts w:hint="eastAsia" w:ascii="楷体" w:hAnsi="楷体" w:eastAsia="楷体" w:cs="楷体"/>
          <w:color w:val="auto"/>
        </w:rPr>
      </w:pPr>
    </w:p>
    <w:p w14:paraId="2B2FA3CA">
      <w:pPr>
        <w:pStyle w:val="16"/>
        <w:ind w:firstLine="0" w:firstLineChars="0"/>
        <w:rPr>
          <w:rFonts w:hint="eastAsia" w:ascii="楷体" w:hAnsi="楷体" w:eastAsia="楷体" w:cs="楷体"/>
          <w:color w:val="auto"/>
        </w:rPr>
      </w:pPr>
    </w:p>
    <w:p w14:paraId="3735D2EB">
      <w:pPr>
        <w:pStyle w:val="16"/>
        <w:ind w:firstLine="0" w:firstLineChars="0"/>
        <w:rPr>
          <w:rFonts w:hint="eastAsia" w:ascii="楷体" w:hAnsi="楷体" w:eastAsia="楷体" w:cs="楷体"/>
          <w:color w:val="auto"/>
        </w:rPr>
      </w:pPr>
    </w:p>
    <w:p w14:paraId="4799DF03">
      <w:pPr>
        <w:pStyle w:val="16"/>
        <w:ind w:firstLine="210"/>
        <w:rPr>
          <w:rFonts w:hint="eastAsia" w:ascii="楷体" w:hAnsi="楷体" w:eastAsia="楷体" w:cs="楷体"/>
          <w:color w:val="auto"/>
        </w:rPr>
      </w:pPr>
    </w:p>
    <w:p w14:paraId="720A653F">
      <w:pPr>
        <w:pStyle w:val="20"/>
        <w:ind w:firstLine="1687" w:firstLineChars="600"/>
        <w:rPr>
          <w:rFonts w:hint="eastAsia"/>
          <w:color w:val="auto"/>
          <w:sz w:val="28"/>
          <w:szCs w:val="28"/>
        </w:rPr>
      </w:pPr>
      <w:r>
        <w:rPr>
          <w:rFonts w:hint="eastAsia" w:hAnsi="宋体" w:cs="宋体"/>
          <w:b/>
          <w:color w:val="auto"/>
          <w:sz w:val="28"/>
          <w:szCs w:val="28"/>
        </w:rPr>
        <w:t>采   购   人：</w:t>
      </w:r>
      <w:r>
        <w:rPr>
          <w:rFonts w:hint="eastAsia" w:hAnsi="宋体" w:cs="宋体"/>
          <w:b/>
          <w:color w:val="auto"/>
          <w:sz w:val="28"/>
          <w:szCs w:val="28"/>
          <w:lang w:eastAsia="zh-CN"/>
        </w:rPr>
        <w:t>丹凤县武关镇人民政府</w:t>
      </w:r>
    </w:p>
    <w:p w14:paraId="5B9A4364">
      <w:pPr>
        <w:spacing w:line="400" w:lineRule="exact"/>
        <w:ind w:left="-65" w:leftChars="-27" w:firstLine="703" w:firstLineChars="250"/>
        <w:jc w:val="center"/>
        <w:rPr>
          <w:rFonts w:hint="eastAsia" w:hAnsi="宋体" w:cs="宋体"/>
          <w:b/>
          <w:color w:val="auto"/>
          <w:sz w:val="28"/>
          <w:szCs w:val="28"/>
        </w:rPr>
      </w:pPr>
    </w:p>
    <w:p w14:paraId="28DE0086">
      <w:pPr>
        <w:spacing w:line="600" w:lineRule="auto"/>
        <w:ind w:right="480" w:firstLine="1687" w:firstLineChars="600"/>
        <w:jc w:val="both"/>
        <w:rPr>
          <w:rFonts w:hint="eastAsia" w:hAnsi="宋体" w:eastAsia="宋体" w:cs="宋体"/>
          <w:b/>
          <w:color w:val="auto"/>
          <w:sz w:val="28"/>
          <w:szCs w:val="28"/>
          <w:lang w:eastAsia="zh-CN"/>
        </w:rPr>
      </w:pPr>
      <w:r>
        <w:rPr>
          <w:rFonts w:hint="eastAsia" w:hAnsi="宋体" w:cs="宋体"/>
          <w:b/>
          <w:color w:val="auto"/>
          <w:sz w:val="28"/>
          <w:szCs w:val="28"/>
        </w:rPr>
        <w:t>采购代理机构：</w:t>
      </w:r>
      <w:r>
        <w:rPr>
          <w:rFonts w:hint="eastAsia" w:hAnsi="宋体" w:cs="宋体"/>
          <w:b/>
          <w:color w:val="auto"/>
          <w:sz w:val="28"/>
          <w:szCs w:val="28"/>
          <w:lang w:eastAsia="zh-CN"/>
        </w:rPr>
        <w:t>鸿筑(陕西)项目管理有限公司</w:t>
      </w:r>
    </w:p>
    <w:p w14:paraId="31A9A13A">
      <w:pPr>
        <w:adjustRightInd w:val="0"/>
        <w:snapToGrid w:val="0"/>
        <w:spacing w:line="360" w:lineRule="auto"/>
        <w:jc w:val="center"/>
        <w:rPr>
          <w:rFonts w:hint="eastAsia" w:hAnsi="宋体" w:cs="宋体"/>
          <w:b/>
          <w:color w:val="auto"/>
          <w:sz w:val="28"/>
          <w:szCs w:val="28"/>
        </w:rPr>
      </w:pPr>
      <w:r>
        <w:rPr>
          <w:rFonts w:hint="eastAsia" w:hAnsi="宋体" w:cs="宋体"/>
          <w:b/>
          <w:color w:val="auto"/>
          <w:sz w:val="28"/>
          <w:szCs w:val="28"/>
        </w:rPr>
        <w:t>二〇二</w:t>
      </w:r>
      <w:r>
        <w:rPr>
          <w:rFonts w:hint="eastAsia" w:hAnsi="宋体" w:cs="宋体"/>
          <w:b/>
          <w:color w:val="auto"/>
          <w:sz w:val="28"/>
          <w:szCs w:val="28"/>
          <w:lang w:val="en-US" w:eastAsia="zh-CN"/>
        </w:rPr>
        <w:t>六</w:t>
      </w:r>
      <w:r>
        <w:rPr>
          <w:rFonts w:hint="eastAsia" w:hAnsi="宋体" w:cs="宋体"/>
          <w:b/>
          <w:color w:val="auto"/>
          <w:sz w:val="28"/>
          <w:szCs w:val="28"/>
        </w:rPr>
        <w:t>年</w:t>
      </w:r>
      <w:r>
        <w:rPr>
          <w:rFonts w:hint="eastAsia" w:hAnsi="宋体" w:cs="宋体"/>
          <w:b/>
          <w:color w:val="auto"/>
          <w:sz w:val="28"/>
          <w:szCs w:val="28"/>
          <w:lang w:val="en-US" w:eastAsia="zh-CN"/>
        </w:rPr>
        <w:t>八</w:t>
      </w:r>
      <w:r>
        <w:rPr>
          <w:rFonts w:hint="eastAsia" w:hAnsi="宋体" w:cs="宋体"/>
          <w:b/>
          <w:color w:val="auto"/>
          <w:sz w:val="28"/>
          <w:szCs w:val="28"/>
        </w:rPr>
        <w:t>月</w:t>
      </w:r>
    </w:p>
    <w:p w14:paraId="73B741C7">
      <w:pPr>
        <w:adjustRightInd w:val="0"/>
        <w:snapToGrid w:val="0"/>
        <w:spacing w:line="360" w:lineRule="auto"/>
        <w:jc w:val="center"/>
        <w:rPr>
          <w:rFonts w:hint="eastAsia" w:hAnsi="宋体" w:cs="宋体"/>
          <w:b/>
          <w:color w:val="auto"/>
          <w:sz w:val="28"/>
          <w:szCs w:val="28"/>
        </w:rPr>
        <w:sectPr>
          <w:headerReference r:id="rId4" w:type="first"/>
          <w:footerReference r:id="rId6" w:type="first"/>
          <w:headerReference r:id="rId3" w:type="default"/>
          <w:footerReference r:id="rId5" w:type="default"/>
          <w:pgSz w:w="11906" w:h="16838"/>
          <w:pgMar w:top="1440" w:right="1080" w:bottom="1440" w:left="1080" w:header="851" w:footer="992" w:gutter="0"/>
          <w:pgNumType w:start="1"/>
          <w:cols w:space="720" w:num="1"/>
          <w:titlePg/>
          <w:docGrid w:linePitch="312" w:charSpace="0"/>
        </w:sectPr>
      </w:pPr>
    </w:p>
    <w:p w14:paraId="21CBD2A3">
      <w:pPr>
        <w:jc w:val="center"/>
        <w:rPr>
          <w:rFonts w:hint="eastAsia" w:hAnsi="宋体" w:cs="宋体"/>
          <w:b/>
          <w:color w:val="auto"/>
          <w:sz w:val="44"/>
          <w:szCs w:val="44"/>
        </w:rPr>
      </w:pPr>
    </w:p>
    <w:p w14:paraId="0402D408">
      <w:pPr>
        <w:jc w:val="center"/>
        <w:rPr>
          <w:rFonts w:hint="eastAsia" w:hAnsi="宋体" w:cs="宋体"/>
          <w:b/>
          <w:color w:val="auto"/>
          <w:sz w:val="44"/>
          <w:szCs w:val="44"/>
        </w:rPr>
      </w:pPr>
      <w:r>
        <w:rPr>
          <w:rFonts w:hint="eastAsia" w:hAnsi="宋体" w:cs="宋体"/>
          <w:b/>
          <w:color w:val="auto"/>
          <w:sz w:val="44"/>
          <w:szCs w:val="44"/>
        </w:rPr>
        <w:t>目 录</w:t>
      </w:r>
    </w:p>
    <w:p w14:paraId="02E5CEF5">
      <w:pPr>
        <w:jc w:val="center"/>
        <w:rPr>
          <w:rFonts w:hint="eastAsia" w:hAnsi="宋体" w:cs="宋体"/>
          <w:b/>
          <w:color w:val="auto"/>
          <w:sz w:val="44"/>
          <w:szCs w:val="44"/>
        </w:rPr>
      </w:pPr>
    </w:p>
    <w:p w14:paraId="04F1B726">
      <w:pPr>
        <w:pStyle w:val="12"/>
        <w:tabs>
          <w:tab w:val="right" w:leader="dot" w:pos="8787"/>
        </w:tabs>
        <w:spacing w:line="720" w:lineRule="auto"/>
        <w:ind w:firstLine="2240" w:firstLineChars="700"/>
        <w:rPr>
          <w:rFonts w:hint="eastAsia" w:hAnsi="宋体" w:cs="宋体"/>
          <w:color w:val="auto"/>
          <w:sz w:val="32"/>
          <w:szCs w:val="32"/>
        </w:rPr>
      </w:pPr>
      <w:r>
        <w:rPr>
          <w:rFonts w:hint="eastAsia" w:hAnsi="宋体" w:cs="宋体"/>
          <w:bCs/>
          <w:color w:val="auto"/>
          <w:sz w:val="32"/>
          <w:szCs w:val="32"/>
        </w:rPr>
        <w:fldChar w:fldCharType="begin"/>
      </w:r>
      <w:r>
        <w:rPr>
          <w:rFonts w:hint="eastAsia" w:hAnsi="宋体" w:cs="宋体"/>
          <w:bCs/>
          <w:color w:val="auto"/>
          <w:sz w:val="32"/>
          <w:szCs w:val="32"/>
        </w:rPr>
        <w:instrText xml:space="preserve">TOC \o "1-2" \h \u </w:instrText>
      </w:r>
      <w:r>
        <w:rPr>
          <w:rFonts w:hint="eastAsia" w:hAnsi="宋体" w:cs="宋体"/>
          <w:bCs/>
          <w:color w:val="auto"/>
          <w:sz w:val="32"/>
          <w:szCs w:val="32"/>
        </w:rPr>
        <w:fldChar w:fldCharType="separate"/>
      </w:r>
      <w:r>
        <w:rPr>
          <w:rFonts w:hint="eastAsia" w:hAnsi="宋体" w:cs="宋体"/>
          <w:bCs/>
          <w:color w:val="auto"/>
          <w:sz w:val="32"/>
          <w:szCs w:val="32"/>
        </w:rPr>
        <w:fldChar w:fldCharType="begin"/>
      </w:r>
      <w:r>
        <w:rPr>
          <w:rFonts w:hint="eastAsia" w:hAnsi="宋体" w:cs="宋体"/>
          <w:bCs/>
          <w:color w:val="auto"/>
          <w:sz w:val="32"/>
          <w:szCs w:val="32"/>
        </w:rPr>
        <w:instrText xml:space="preserve"> HYPERLINK \l _Toc16570 </w:instrText>
      </w:r>
      <w:r>
        <w:rPr>
          <w:rFonts w:hint="eastAsia" w:hAnsi="宋体" w:cs="宋体"/>
          <w:bCs/>
          <w:color w:val="auto"/>
          <w:sz w:val="32"/>
          <w:szCs w:val="32"/>
        </w:rPr>
        <w:fldChar w:fldCharType="separate"/>
      </w:r>
      <w:r>
        <w:rPr>
          <w:rFonts w:hint="eastAsia" w:hAnsi="宋体" w:cs="宋体"/>
          <w:bCs/>
          <w:color w:val="auto"/>
          <w:sz w:val="32"/>
          <w:szCs w:val="32"/>
        </w:rPr>
        <w:t xml:space="preserve">第一章  </w:t>
      </w:r>
      <w:r>
        <w:rPr>
          <w:rFonts w:hint="eastAsia" w:hAnsi="宋体" w:cs="宋体"/>
          <w:bCs/>
          <w:color w:val="auto"/>
          <w:sz w:val="32"/>
          <w:szCs w:val="32"/>
          <w:lang w:eastAsia="zh-CN"/>
        </w:rPr>
        <w:t>竞争性磋商公告</w:t>
      </w:r>
      <w:r>
        <w:rPr>
          <w:rFonts w:hint="eastAsia" w:hAnsi="宋体" w:cs="宋体"/>
          <w:bCs/>
          <w:color w:val="auto"/>
          <w:sz w:val="32"/>
          <w:szCs w:val="32"/>
        </w:rPr>
        <w:fldChar w:fldCharType="end"/>
      </w:r>
    </w:p>
    <w:p w14:paraId="3B46C59C">
      <w:pPr>
        <w:pStyle w:val="12"/>
        <w:tabs>
          <w:tab w:val="right" w:leader="dot" w:pos="8787"/>
        </w:tabs>
        <w:spacing w:line="720" w:lineRule="auto"/>
        <w:ind w:firstLine="2240" w:firstLineChars="700"/>
        <w:rPr>
          <w:rFonts w:hint="eastAsia" w:hAnsi="宋体" w:cs="宋体"/>
          <w:color w:val="auto"/>
          <w:sz w:val="32"/>
          <w:szCs w:val="32"/>
        </w:rPr>
      </w:pPr>
      <w:r>
        <w:rPr>
          <w:rFonts w:hint="eastAsia" w:hAnsi="宋体" w:cs="宋体"/>
          <w:bCs/>
          <w:color w:val="auto"/>
          <w:sz w:val="32"/>
          <w:szCs w:val="32"/>
        </w:rPr>
        <w:fldChar w:fldCharType="begin"/>
      </w:r>
      <w:r>
        <w:rPr>
          <w:rFonts w:hint="eastAsia" w:hAnsi="宋体" w:cs="宋体"/>
          <w:bCs/>
          <w:color w:val="auto"/>
          <w:sz w:val="32"/>
          <w:szCs w:val="32"/>
        </w:rPr>
        <w:instrText xml:space="preserve"> HYPERLINK \l _Toc31638 </w:instrText>
      </w:r>
      <w:r>
        <w:rPr>
          <w:rFonts w:hint="eastAsia" w:hAnsi="宋体" w:cs="宋体"/>
          <w:bCs/>
          <w:color w:val="auto"/>
          <w:sz w:val="32"/>
          <w:szCs w:val="32"/>
        </w:rPr>
        <w:fldChar w:fldCharType="separate"/>
      </w:r>
      <w:r>
        <w:rPr>
          <w:rFonts w:hint="eastAsia" w:hAnsi="宋体" w:cs="宋体"/>
          <w:bCs/>
          <w:color w:val="auto"/>
          <w:kern w:val="2"/>
          <w:sz w:val="32"/>
          <w:szCs w:val="32"/>
        </w:rPr>
        <w:t>第二章  供应商须知</w:t>
      </w:r>
      <w:r>
        <w:rPr>
          <w:rFonts w:hint="eastAsia" w:hAnsi="宋体" w:cs="宋体"/>
          <w:bCs/>
          <w:color w:val="auto"/>
          <w:sz w:val="32"/>
          <w:szCs w:val="32"/>
        </w:rPr>
        <w:fldChar w:fldCharType="end"/>
      </w:r>
    </w:p>
    <w:p w14:paraId="0C50A2FC">
      <w:pPr>
        <w:pStyle w:val="12"/>
        <w:tabs>
          <w:tab w:val="right" w:leader="dot" w:pos="8787"/>
        </w:tabs>
        <w:spacing w:line="720" w:lineRule="auto"/>
        <w:ind w:firstLine="2240" w:firstLineChars="700"/>
        <w:rPr>
          <w:rFonts w:hint="eastAsia" w:hAnsi="宋体" w:cs="宋体"/>
          <w:color w:val="auto"/>
          <w:sz w:val="32"/>
          <w:szCs w:val="32"/>
        </w:rPr>
      </w:pPr>
      <w:r>
        <w:rPr>
          <w:rFonts w:hint="eastAsia" w:hAnsi="宋体" w:cs="宋体"/>
          <w:bCs/>
          <w:color w:val="auto"/>
          <w:sz w:val="32"/>
          <w:szCs w:val="32"/>
        </w:rPr>
        <w:fldChar w:fldCharType="begin"/>
      </w:r>
      <w:r>
        <w:rPr>
          <w:rFonts w:hint="eastAsia" w:hAnsi="宋体" w:cs="宋体"/>
          <w:bCs/>
          <w:color w:val="auto"/>
          <w:sz w:val="32"/>
          <w:szCs w:val="32"/>
        </w:rPr>
        <w:instrText xml:space="preserve"> HYPERLINK \l _Toc13496 </w:instrText>
      </w:r>
      <w:r>
        <w:rPr>
          <w:rFonts w:hint="eastAsia" w:hAnsi="宋体" w:cs="宋体"/>
          <w:bCs/>
          <w:color w:val="auto"/>
          <w:sz w:val="32"/>
          <w:szCs w:val="32"/>
        </w:rPr>
        <w:fldChar w:fldCharType="separate"/>
      </w:r>
      <w:r>
        <w:rPr>
          <w:rFonts w:hint="eastAsia" w:hAnsi="宋体" w:cs="宋体"/>
          <w:bCs/>
          <w:color w:val="auto"/>
          <w:sz w:val="32"/>
          <w:szCs w:val="32"/>
        </w:rPr>
        <w:t>第三章  合同条款及格式</w:t>
      </w:r>
      <w:r>
        <w:rPr>
          <w:rFonts w:hint="eastAsia" w:hAnsi="宋体" w:cs="宋体"/>
          <w:bCs/>
          <w:color w:val="auto"/>
          <w:sz w:val="32"/>
          <w:szCs w:val="32"/>
        </w:rPr>
        <w:fldChar w:fldCharType="end"/>
      </w:r>
    </w:p>
    <w:p w14:paraId="653F331F">
      <w:pPr>
        <w:pStyle w:val="12"/>
        <w:tabs>
          <w:tab w:val="right" w:leader="dot" w:pos="8787"/>
        </w:tabs>
        <w:spacing w:line="720" w:lineRule="auto"/>
        <w:ind w:firstLine="2240" w:firstLineChars="700"/>
        <w:rPr>
          <w:rFonts w:hint="eastAsia" w:hAnsi="宋体" w:cs="宋体"/>
          <w:color w:val="auto"/>
          <w:sz w:val="32"/>
          <w:szCs w:val="32"/>
        </w:rPr>
      </w:pPr>
      <w:r>
        <w:rPr>
          <w:rFonts w:hint="eastAsia" w:hAnsi="宋体" w:cs="宋体"/>
          <w:bCs/>
          <w:color w:val="auto"/>
          <w:sz w:val="32"/>
          <w:szCs w:val="32"/>
        </w:rPr>
        <w:fldChar w:fldCharType="begin"/>
      </w:r>
      <w:r>
        <w:rPr>
          <w:rFonts w:hint="eastAsia" w:hAnsi="宋体" w:cs="宋体"/>
          <w:bCs/>
          <w:color w:val="auto"/>
          <w:sz w:val="32"/>
          <w:szCs w:val="32"/>
        </w:rPr>
        <w:instrText xml:space="preserve"> HYPERLINK \l _Toc30330 </w:instrText>
      </w:r>
      <w:r>
        <w:rPr>
          <w:rFonts w:hint="eastAsia" w:hAnsi="宋体" w:cs="宋体"/>
          <w:bCs/>
          <w:color w:val="auto"/>
          <w:sz w:val="32"/>
          <w:szCs w:val="32"/>
        </w:rPr>
        <w:fldChar w:fldCharType="separate"/>
      </w:r>
      <w:r>
        <w:rPr>
          <w:rFonts w:hint="eastAsia" w:hAnsi="宋体" w:cs="宋体"/>
          <w:bCs/>
          <w:color w:val="auto"/>
          <w:sz w:val="32"/>
          <w:szCs w:val="32"/>
        </w:rPr>
        <w:t>第四章  采购内容及技术要求</w:t>
      </w:r>
      <w:r>
        <w:rPr>
          <w:rFonts w:hint="eastAsia" w:hAnsi="宋体" w:cs="宋体"/>
          <w:bCs/>
          <w:color w:val="auto"/>
          <w:sz w:val="32"/>
          <w:szCs w:val="32"/>
        </w:rPr>
        <w:fldChar w:fldCharType="end"/>
      </w:r>
    </w:p>
    <w:p w14:paraId="4DCDCED1">
      <w:pPr>
        <w:pStyle w:val="12"/>
        <w:tabs>
          <w:tab w:val="right" w:leader="dot" w:pos="8787"/>
        </w:tabs>
        <w:spacing w:line="720" w:lineRule="auto"/>
        <w:ind w:firstLine="2240" w:firstLineChars="700"/>
        <w:rPr>
          <w:rFonts w:hint="eastAsia" w:hAnsi="宋体" w:cs="宋体"/>
          <w:color w:val="auto"/>
          <w:sz w:val="32"/>
          <w:szCs w:val="32"/>
        </w:rPr>
      </w:pPr>
      <w:r>
        <w:rPr>
          <w:rFonts w:hint="eastAsia" w:hAnsi="宋体" w:cs="宋体"/>
          <w:bCs/>
          <w:color w:val="auto"/>
          <w:sz w:val="32"/>
          <w:szCs w:val="32"/>
        </w:rPr>
        <w:fldChar w:fldCharType="begin"/>
      </w:r>
      <w:r>
        <w:rPr>
          <w:rFonts w:hint="eastAsia" w:hAnsi="宋体" w:cs="宋体"/>
          <w:bCs/>
          <w:color w:val="auto"/>
          <w:sz w:val="32"/>
          <w:szCs w:val="32"/>
        </w:rPr>
        <w:instrText xml:space="preserve"> HYPERLINK \l _Toc2367 </w:instrText>
      </w:r>
      <w:r>
        <w:rPr>
          <w:rFonts w:hint="eastAsia" w:hAnsi="宋体" w:cs="宋体"/>
          <w:bCs/>
          <w:color w:val="auto"/>
          <w:sz w:val="32"/>
          <w:szCs w:val="32"/>
        </w:rPr>
        <w:fldChar w:fldCharType="separate"/>
      </w:r>
      <w:r>
        <w:rPr>
          <w:rFonts w:hint="eastAsia" w:hAnsi="宋体" w:cs="宋体"/>
          <w:bCs/>
          <w:color w:val="auto"/>
          <w:sz w:val="32"/>
          <w:szCs w:val="32"/>
        </w:rPr>
        <w:t>第五章  磋商方法</w:t>
      </w:r>
      <w:r>
        <w:rPr>
          <w:rFonts w:hint="eastAsia" w:hAnsi="宋体" w:cs="宋体"/>
          <w:bCs/>
          <w:color w:val="auto"/>
          <w:sz w:val="32"/>
          <w:szCs w:val="32"/>
        </w:rPr>
        <w:fldChar w:fldCharType="end"/>
      </w:r>
    </w:p>
    <w:p w14:paraId="1AEA9566">
      <w:pPr>
        <w:pStyle w:val="12"/>
        <w:tabs>
          <w:tab w:val="right" w:leader="dot" w:pos="8787"/>
        </w:tabs>
        <w:spacing w:line="720" w:lineRule="auto"/>
        <w:ind w:firstLine="2240" w:firstLineChars="700"/>
        <w:rPr>
          <w:rFonts w:hint="eastAsia" w:hAnsi="宋体" w:cs="宋体"/>
          <w:color w:val="auto"/>
          <w:sz w:val="32"/>
          <w:szCs w:val="32"/>
        </w:rPr>
      </w:pPr>
      <w:r>
        <w:rPr>
          <w:rFonts w:hint="eastAsia" w:hAnsi="宋体" w:cs="宋体"/>
          <w:bCs/>
          <w:color w:val="auto"/>
          <w:sz w:val="32"/>
          <w:szCs w:val="32"/>
        </w:rPr>
        <w:fldChar w:fldCharType="begin"/>
      </w:r>
      <w:r>
        <w:rPr>
          <w:rFonts w:hint="eastAsia" w:hAnsi="宋体" w:cs="宋体"/>
          <w:bCs/>
          <w:color w:val="auto"/>
          <w:sz w:val="32"/>
          <w:szCs w:val="32"/>
        </w:rPr>
        <w:instrText xml:space="preserve"> HYPERLINK \l _Toc12515 </w:instrText>
      </w:r>
      <w:r>
        <w:rPr>
          <w:rFonts w:hint="eastAsia" w:hAnsi="宋体" w:cs="宋体"/>
          <w:bCs/>
          <w:color w:val="auto"/>
          <w:sz w:val="32"/>
          <w:szCs w:val="32"/>
        </w:rPr>
        <w:fldChar w:fldCharType="separate"/>
      </w:r>
      <w:r>
        <w:rPr>
          <w:rFonts w:hint="eastAsia" w:hAnsi="宋体" w:cs="宋体"/>
          <w:bCs/>
          <w:color w:val="auto"/>
          <w:sz w:val="32"/>
          <w:szCs w:val="32"/>
        </w:rPr>
        <w:t>第六章  竞争性磋商响应文件格式</w:t>
      </w:r>
      <w:r>
        <w:rPr>
          <w:rFonts w:hint="eastAsia" w:hAnsi="宋体" w:cs="宋体"/>
          <w:bCs/>
          <w:color w:val="auto"/>
          <w:sz w:val="32"/>
          <w:szCs w:val="32"/>
        </w:rPr>
        <w:fldChar w:fldCharType="end"/>
      </w:r>
    </w:p>
    <w:p w14:paraId="306822B0">
      <w:pPr>
        <w:pStyle w:val="14"/>
        <w:tabs>
          <w:tab w:val="right" w:leader="dot" w:pos="8787"/>
        </w:tabs>
        <w:ind w:left="480"/>
        <w:rPr>
          <w:rFonts w:hint="eastAsia" w:hAnsi="宋体" w:cs="宋体"/>
          <w:color w:val="auto"/>
          <w:sz w:val="32"/>
          <w:szCs w:val="32"/>
        </w:rPr>
      </w:pPr>
    </w:p>
    <w:p w14:paraId="4FAD3BB4">
      <w:pPr>
        <w:pStyle w:val="2"/>
        <w:keepNext w:val="0"/>
        <w:keepLines/>
        <w:pageBreakBefore/>
        <w:spacing w:line="360" w:lineRule="auto"/>
        <w:jc w:val="center"/>
        <w:rPr>
          <w:rFonts w:hint="eastAsia" w:ascii="宋体" w:eastAsia="宋体" w:cs="宋体"/>
          <w:bCs/>
          <w:color w:val="auto"/>
          <w:szCs w:val="32"/>
          <w:lang w:eastAsia="zh-CN"/>
        </w:rPr>
      </w:pPr>
      <w:r>
        <w:rPr>
          <w:rFonts w:hint="eastAsia" w:cs="宋体"/>
          <w:bCs/>
          <w:color w:val="auto"/>
          <w:szCs w:val="32"/>
        </w:rPr>
        <w:fldChar w:fldCharType="end"/>
      </w:r>
      <w:r>
        <w:rPr>
          <w:rFonts w:hint="eastAsia" w:ascii="宋体" w:eastAsia="宋体" w:cs="宋体"/>
          <w:bCs/>
          <w:color w:val="auto"/>
          <w:szCs w:val="32"/>
        </w:rPr>
        <w:t xml:space="preserve">第一章   </w:t>
      </w:r>
      <w:bookmarkEnd w:id="0"/>
      <w:bookmarkEnd w:id="1"/>
      <w:bookmarkEnd w:id="2"/>
      <w:bookmarkEnd w:id="3"/>
      <w:bookmarkEnd w:id="4"/>
      <w:bookmarkEnd w:id="5"/>
      <w:bookmarkEnd w:id="6"/>
      <w:bookmarkEnd w:id="7"/>
      <w:bookmarkEnd w:id="8"/>
      <w:bookmarkEnd w:id="9"/>
      <w:r>
        <w:rPr>
          <w:rFonts w:hint="eastAsia" w:ascii="宋体" w:eastAsia="宋体" w:cs="宋体"/>
          <w:bCs/>
          <w:color w:val="auto"/>
          <w:szCs w:val="32"/>
          <w:lang w:eastAsia="zh-CN"/>
        </w:rPr>
        <w:t>竞争性磋商公告</w:t>
      </w:r>
    </w:p>
    <w:bookmarkEnd w:id="10"/>
    <w:bookmarkEnd w:id="11"/>
    <w:bookmarkEnd w:id="12"/>
    <w:p w14:paraId="184F616A">
      <w:pPr>
        <w:keepNext w:val="0"/>
        <w:keepLines w:val="0"/>
        <w:widowControl/>
        <w:suppressLineNumbers w:val="0"/>
        <w:spacing w:line="360" w:lineRule="auto"/>
        <w:jc w:val="center"/>
        <w:rPr>
          <w:rFonts w:hint="eastAsia" w:ascii="宋体" w:hAnsi="宋体" w:eastAsia="宋体" w:cs="宋体"/>
          <w:b/>
          <w:bCs/>
          <w:color w:val="auto"/>
          <w:sz w:val="21"/>
          <w:szCs w:val="21"/>
        </w:rPr>
      </w:pPr>
      <w:bookmarkStart w:id="14" w:name="_Toc403077639"/>
      <w:bookmarkStart w:id="15" w:name="_Toc363473972"/>
      <w:bookmarkStart w:id="16" w:name="_Toc363474017"/>
      <w:r>
        <w:rPr>
          <w:rFonts w:hint="eastAsia" w:ascii="宋体" w:hAnsi="宋体" w:cs="宋体"/>
          <w:b/>
          <w:bCs/>
          <w:color w:val="auto"/>
          <w:kern w:val="0"/>
          <w:sz w:val="28"/>
          <w:szCs w:val="28"/>
          <w:lang w:val="en-US" w:eastAsia="zh-CN" w:bidi="ar"/>
        </w:rPr>
        <w:t>2026年度武关镇南坪村供水改造工程</w:t>
      </w:r>
      <w:r>
        <w:rPr>
          <w:rFonts w:hint="eastAsia" w:ascii="宋体" w:hAnsi="宋体" w:eastAsia="宋体" w:cs="宋体"/>
          <w:b/>
          <w:bCs/>
          <w:color w:val="auto"/>
          <w:kern w:val="0"/>
          <w:sz w:val="28"/>
          <w:szCs w:val="28"/>
          <w:lang w:val="en-US" w:eastAsia="zh-CN" w:bidi="ar"/>
        </w:rPr>
        <w:t>竞争性磋商公告</w:t>
      </w:r>
    </w:p>
    <w:p w14:paraId="0C05FD5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0" w:right="0" w:firstLine="0" w:firstLineChars="0"/>
        <w:jc w:val="left"/>
        <w:textAlignment w:val="baseline"/>
        <w:outlineLvl w:val="9"/>
        <w:rPr>
          <w:rFonts w:hint="eastAsia" w:ascii="宋体" w:hAnsi="宋体" w:eastAsia="宋体" w:cs="宋体"/>
          <w:b/>
          <w:bCs/>
          <w:i w:val="0"/>
          <w:iCs w:val="0"/>
          <w:caps w:val="0"/>
          <w:color w:val="auto"/>
          <w:spacing w:val="0"/>
          <w:kern w:val="0"/>
          <w:sz w:val="24"/>
          <w:szCs w:val="24"/>
          <w:highlight w:val="none"/>
          <w:u w:val="none"/>
          <w:lang w:val="en-US" w:eastAsia="zh-CN" w:bidi="ar-SA"/>
        </w:rPr>
      </w:pPr>
      <w:r>
        <w:rPr>
          <w:rFonts w:hint="eastAsia" w:ascii="宋体" w:hAnsi="宋体" w:eastAsia="宋体" w:cs="宋体"/>
          <w:b/>
          <w:bCs/>
          <w:i w:val="0"/>
          <w:iCs w:val="0"/>
          <w:caps w:val="0"/>
          <w:color w:val="auto"/>
          <w:spacing w:val="0"/>
          <w:kern w:val="0"/>
          <w:sz w:val="24"/>
          <w:szCs w:val="24"/>
          <w:highlight w:val="none"/>
          <w:u w:val="none"/>
          <w:lang w:val="en-US" w:eastAsia="zh-CN" w:bidi="ar-SA"/>
        </w:rPr>
        <w:t>项目概况</w:t>
      </w:r>
    </w:p>
    <w:tbl>
      <w:tblPr>
        <w:tblStyle w:val="17"/>
        <w:tblW w:w="8765" w:type="dxa"/>
        <w:tblInd w:w="-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65"/>
      </w:tblGrid>
      <w:tr w14:paraId="26DD5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trPr>
        <w:tc>
          <w:tcPr>
            <w:tcW w:w="8765" w:type="dxa"/>
            <w:tcBorders>
              <w:top w:val="single" w:color="auto" w:sz="4" w:space="0"/>
              <w:left w:val="single" w:color="auto" w:sz="4" w:space="0"/>
              <w:bottom w:val="single" w:color="auto" w:sz="4" w:space="0"/>
              <w:right w:val="single" w:color="auto" w:sz="4" w:space="0"/>
            </w:tcBorders>
            <w:noWrap w:val="0"/>
            <w:vAlign w:val="top"/>
          </w:tcPr>
          <w:p w14:paraId="1EBA308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0" w:right="0" w:firstLine="480" w:firstLineChars="200"/>
              <w:jc w:val="left"/>
              <w:textAlignment w:val="baseline"/>
              <w:outlineLvl w:val="9"/>
              <w:rPr>
                <w:rFonts w:hint="eastAsia" w:ascii="宋体" w:hAnsi="宋体" w:eastAsia="宋体" w:cs="宋体"/>
                <w:kern w:val="0"/>
                <w:sz w:val="24"/>
              </w:rPr>
            </w:pPr>
            <w:r>
              <w:rPr>
                <w:rFonts w:hint="eastAsia" w:hAnsi="宋体" w:cs="宋体"/>
                <w:sz w:val="24"/>
                <w:lang w:eastAsia="zh-CN"/>
              </w:rPr>
              <w:t>2026年度武关镇南坪村供水改造工程</w:t>
            </w:r>
            <w:r>
              <w:rPr>
                <w:rFonts w:hint="eastAsia" w:ascii="宋体" w:hAnsi="宋体" w:cs="宋体"/>
                <w:i w:val="0"/>
                <w:iCs w:val="0"/>
                <w:caps w:val="0"/>
                <w:color w:val="auto"/>
                <w:spacing w:val="0"/>
                <w:kern w:val="0"/>
                <w:sz w:val="24"/>
                <w:szCs w:val="24"/>
                <w:highlight w:val="none"/>
                <w:u w:val="none"/>
                <w:lang w:val="en-US" w:eastAsia="zh-CN" w:bidi="ar-SA"/>
              </w:rPr>
              <w:t>采购项目</w:t>
            </w:r>
            <w:r>
              <w:rPr>
                <w:rFonts w:hint="eastAsia" w:ascii="宋体" w:hAnsi="宋体" w:eastAsia="宋体" w:cs="宋体"/>
                <w:i w:val="0"/>
                <w:iCs w:val="0"/>
                <w:caps w:val="0"/>
                <w:color w:val="auto"/>
                <w:spacing w:val="0"/>
                <w:kern w:val="0"/>
                <w:sz w:val="24"/>
                <w:szCs w:val="24"/>
                <w:highlight w:val="none"/>
                <w:u w:val="none"/>
                <w:lang w:val="en-US" w:eastAsia="zh-CN" w:bidi="ar-SA"/>
              </w:rPr>
              <w:t>的潜在供应商应在陕西省商洛市丹凤县龙驹大街朝阳小区11号楼东隔壁三楼获取采购文件，并于202</w:t>
            </w:r>
            <w:r>
              <w:rPr>
                <w:rFonts w:hint="eastAsia" w:ascii="宋体" w:hAnsi="宋体" w:cs="宋体"/>
                <w:i w:val="0"/>
                <w:iCs w:val="0"/>
                <w:caps w:val="0"/>
                <w:color w:val="auto"/>
                <w:spacing w:val="0"/>
                <w:kern w:val="0"/>
                <w:sz w:val="24"/>
                <w:szCs w:val="24"/>
                <w:highlight w:val="none"/>
                <w:u w:val="none"/>
                <w:lang w:val="en-US" w:eastAsia="zh-CN" w:bidi="ar-SA"/>
              </w:rPr>
              <w:t>6</w:t>
            </w:r>
            <w:r>
              <w:rPr>
                <w:rFonts w:hint="eastAsia" w:ascii="宋体" w:hAnsi="宋体" w:eastAsia="宋体" w:cs="宋体"/>
                <w:i w:val="0"/>
                <w:iCs w:val="0"/>
                <w:caps w:val="0"/>
                <w:color w:val="auto"/>
                <w:spacing w:val="0"/>
                <w:kern w:val="0"/>
                <w:sz w:val="24"/>
                <w:szCs w:val="24"/>
                <w:highlight w:val="none"/>
                <w:u w:val="none"/>
                <w:lang w:val="en-US" w:eastAsia="zh-CN" w:bidi="ar-SA"/>
              </w:rPr>
              <w:t>年</w:t>
            </w:r>
            <w:r>
              <w:rPr>
                <w:rFonts w:hint="eastAsia" w:ascii="宋体" w:hAnsi="宋体" w:cs="宋体"/>
                <w:i w:val="0"/>
                <w:iCs w:val="0"/>
                <w:caps w:val="0"/>
                <w:color w:val="auto"/>
                <w:spacing w:val="0"/>
                <w:kern w:val="0"/>
                <w:sz w:val="24"/>
                <w:szCs w:val="24"/>
                <w:highlight w:val="none"/>
                <w:u w:val="none"/>
                <w:lang w:val="en-US" w:eastAsia="zh-CN" w:bidi="ar-SA"/>
              </w:rPr>
              <w:t>0</w:t>
            </w:r>
            <w:r>
              <w:rPr>
                <w:rFonts w:hint="eastAsia" w:hAnsi="宋体" w:cs="宋体"/>
                <w:i w:val="0"/>
                <w:iCs w:val="0"/>
                <w:caps w:val="0"/>
                <w:color w:val="auto"/>
                <w:spacing w:val="0"/>
                <w:kern w:val="0"/>
                <w:sz w:val="24"/>
                <w:szCs w:val="24"/>
                <w:highlight w:val="none"/>
                <w:u w:val="none"/>
                <w:lang w:val="en-US" w:eastAsia="zh-CN" w:bidi="ar-SA"/>
              </w:rPr>
              <w:t>8</w:t>
            </w:r>
            <w:r>
              <w:rPr>
                <w:rFonts w:hint="eastAsia" w:ascii="宋体" w:hAnsi="宋体" w:eastAsia="宋体" w:cs="宋体"/>
                <w:i w:val="0"/>
                <w:iCs w:val="0"/>
                <w:caps w:val="0"/>
                <w:color w:val="auto"/>
                <w:spacing w:val="0"/>
                <w:kern w:val="0"/>
                <w:sz w:val="24"/>
                <w:szCs w:val="24"/>
                <w:highlight w:val="none"/>
                <w:u w:val="none"/>
                <w:lang w:val="en-US" w:eastAsia="zh-CN" w:bidi="ar-SA"/>
              </w:rPr>
              <w:t>月</w:t>
            </w:r>
            <w:r>
              <w:rPr>
                <w:rFonts w:hint="eastAsia" w:hAnsi="宋体" w:cs="宋体"/>
                <w:i w:val="0"/>
                <w:iCs w:val="0"/>
                <w:caps w:val="0"/>
                <w:color w:val="auto"/>
                <w:spacing w:val="0"/>
                <w:kern w:val="0"/>
                <w:sz w:val="24"/>
                <w:szCs w:val="24"/>
                <w:highlight w:val="none"/>
                <w:u w:val="none"/>
                <w:lang w:val="en-US" w:eastAsia="zh-CN" w:bidi="ar-SA"/>
              </w:rPr>
              <w:t>24</w:t>
            </w:r>
            <w:r>
              <w:rPr>
                <w:rFonts w:hint="eastAsia" w:ascii="宋体" w:hAnsi="宋体" w:eastAsia="宋体" w:cs="宋体"/>
                <w:i w:val="0"/>
                <w:iCs w:val="0"/>
                <w:caps w:val="0"/>
                <w:color w:val="auto"/>
                <w:spacing w:val="0"/>
                <w:kern w:val="0"/>
                <w:sz w:val="24"/>
                <w:szCs w:val="24"/>
                <w:highlight w:val="none"/>
                <w:u w:val="none"/>
                <w:lang w:val="en-US" w:eastAsia="zh-CN" w:bidi="ar-SA"/>
              </w:rPr>
              <w:t>日</w:t>
            </w:r>
            <w:r>
              <w:rPr>
                <w:rFonts w:hint="eastAsia" w:ascii="宋体" w:hAnsi="宋体" w:cs="宋体"/>
                <w:i w:val="0"/>
                <w:iCs w:val="0"/>
                <w:caps w:val="0"/>
                <w:color w:val="auto"/>
                <w:spacing w:val="0"/>
                <w:kern w:val="0"/>
                <w:sz w:val="24"/>
                <w:szCs w:val="24"/>
                <w:highlight w:val="none"/>
                <w:u w:val="none"/>
                <w:lang w:val="en-US" w:eastAsia="zh-CN" w:bidi="ar-SA"/>
              </w:rPr>
              <w:t>15时00</w:t>
            </w:r>
            <w:r>
              <w:rPr>
                <w:rFonts w:hint="eastAsia" w:ascii="宋体" w:hAnsi="宋体" w:eastAsia="宋体" w:cs="宋体"/>
                <w:i w:val="0"/>
                <w:iCs w:val="0"/>
                <w:caps w:val="0"/>
                <w:color w:val="auto"/>
                <w:spacing w:val="0"/>
                <w:kern w:val="0"/>
                <w:sz w:val="24"/>
                <w:szCs w:val="24"/>
                <w:highlight w:val="none"/>
                <w:u w:val="none"/>
                <w:lang w:val="en-US" w:eastAsia="zh-CN" w:bidi="ar-SA"/>
              </w:rPr>
              <w:t>分（北京时间）前提交响应文件。</w:t>
            </w:r>
          </w:p>
        </w:tc>
      </w:tr>
    </w:tbl>
    <w:p w14:paraId="78758AA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sz w:val="24"/>
          <w:szCs w:val="24"/>
        </w:rPr>
      </w:pPr>
    </w:p>
    <w:p w14:paraId="40D1F9A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一、项目基本情况</w:t>
      </w:r>
    </w:p>
    <w:p w14:paraId="5D9B2AF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eastAsia="zh-CN"/>
        </w:rPr>
        <w:t>项目编号：</w:t>
      </w:r>
      <w:r>
        <w:rPr>
          <w:rFonts w:hint="eastAsia" w:hAnsi="宋体" w:cs="宋体"/>
          <w:sz w:val="24"/>
          <w:szCs w:val="24"/>
          <w:lang w:val="en-US" w:eastAsia="zh-CN"/>
        </w:rPr>
        <w:t>HZCGDF0801</w:t>
      </w:r>
    </w:p>
    <w:p w14:paraId="33C1510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项目名称：</w:t>
      </w:r>
      <w:r>
        <w:rPr>
          <w:rFonts w:hint="eastAsia" w:hAnsi="宋体" w:cs="宋体"/>
          <w:sz w:val="24"/>
          <w:szCs w:val="24"/>
          <w:lang w:eastAsia="zh-CN"/>
        </w:rPr>
        <w:t>2026年度武关镇南坪村供水改造工程</w:t>
      </w:r>
    </w:p>
    <w:p w14:paraId="314406B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采购方式：竞争性磋商</w:t>
      </w:r>
    </w:p>
    <w:p w14:paraId="09B26F9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eastAsia="zh-CN"/>
        </w:rPr>
        <w:t>预算金额：</w:t>
      </w:r>
      <w:r>
        <w:rPr>
          <w:rFonts w:hint="eastAsia" w:hAnsi="宋体" w:cs="宋体"/>
          <w:sz w:val="24"/>
          <w:szCs w:val="24"/>
          <w:lang w:val="en-US" w:eastAsia="zh-CN"/>
        </w:rPr>
        <w:t>1710478.91元</w:t>
      </w:r>
    </w:p>
    <w:p w14:paraId="4C3ED5D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采购需求：</w:t>
      </w:r>
    </w:p>
    <w:p w14:paraId="1345BA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合同包1(</w:t>
      </w:r>
      <w:r>
        <w:rPr>
          <w:rFonts w:hint="eastAsia" w:hAnsi="宋体" w:cs="宋体"/>
          <w:sz w:val="24"/>
          <w:szCs w:val="24"/>
          <w:lang w:eastAsia="zh-CN"/>
        </w:rPr>
        <w:t>2026年度武关镇南坪村供水改造工程</w:t>
      </w:r>
      <w:r>
        <w:rPr>
          <w:rFonts w:hint="eastAsia" w:ascii="宋体" w:hAnsi="宋体" w:eastAsia="宋体" w:cs="宋体"/>
          <w:sz w:val="24"/>
          <w:szCs w:val="24"/>
          <w:lang w:eastAsia="zh-CN"/>
        </w:rPr>
        <w:t>):</w:t>
      </w:r>
    </w:p>
    <w:p w14:paraId="07F2EF7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合同包预算金额：</w:t>
      </w:r>
      <w:r>
        <w:rPr>
          <w:rFonts w:hint="eastAsia" w:hAnsi="宋体" w:cs="宋体"/>
          <w:sz w:val="24"/>
          <w:szCs w:val="24"/>
          <w:lang w:val="en-US" w:eastAsia="zh-CN"/>
        </w:rPr>
        <w:t>1710478.91元</w:t>
      </w:r>
    </w:p>
    <w:p w14:paraId="3D36FD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合同包最高限价：</w:t>
      </w:r>
      <w:r>
        <w:rPr>
          <w:rFonts w:hint="eastAsia" w:hAnsi="宋体" w:cs="宋体"/>
          <w:sz w:val="24"/>
          <w:szCs w:val="24"/>
          <w:lang w:val="en-US" w:eastAsia="zh-CN"/>
        </w:rPr>
        <w:t>1710478.91元</w:t>
      </w:r>
    </w:p>
    <w:tbl>
      <w:tblPr>
        <w:tblStyle w:val="17"/>
        <w:tblW w:w="874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76"/>
        <w:gridCol w:w="1372"/>
        <w:gridCol w:w="2400"/>
        <w:gridCol w:w="1050"/>
        <w:gridCol w:w="1543"/>
        <w:gridCol w:w="1500"/>
      </w:tblGrid>
      <w:tr w14:paraId="5CA93D4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04" w:hRule="atLeast"/>
          <w:tblHeader/>
        </w:trPr>
        <w:tc>
          <w:tcPr>
            <w:tcW w:w="8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054EC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品目号</w:t>
            </w:r>
          </w:p>
        </w:tc>
        <w:tc>
          <w:tcPr>
            <w:tcW w:w="137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86D0A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品目名称</w:t>
            </w:r>
          </w:p>
        </w:tc>
        <w:tc>
          <w:tcPr>
            <w:tcW w:w="24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9AAF6B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采购标的</w:t>
            </w:r>
          </w:p>
        </w:tc>
        <w:tc>
          <w:tcPr>
            <w:tcW w:w="10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F19CD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数量</w:t>
            </w:r>
          </w:p>
          <w:p w14:paraId="6BFE699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（单位）</w:t>
            </w:r>
          </w:p>
        </w:tc>
        <w:tc>
          <w:tcPr>
            <w:tcW w:w="15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83E5D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技术规格、参数及要求</w:t>
            </w:r>
          </w:p>
        </w:tc>
        <w:tc>
          <w:tcPr>
            <w:tcW w:w="15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7821C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品目预算</w:t>
            </w:r>
          </w:p>
        </w:tc>
      </w:tr>
      <w:tr w14:paraId="78A972C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55" w:hRule="atLeast"/>
        </w:trPr>
        <w:tc>
          <w:tcPr>
            <w:tcW w:w="8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3A1BC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1-1</w:t>
            </w:r>
          </w:p>
        </w:tc>
        <w:tc>
          <w:tcPr>
            <w:tcW w:w="137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AF9FAA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default" w:ascii="宋体" w:hAnsi="宋体" w:eastAsia="宋体" w:cs="宋体"/>
                <w:sz w:val="21"/>
                <w:szCs w:val="21"/>
                <w:lang w:val="en-US"/>
              </w:rPr>
            </w:pPr>
            <w:r>
              <w:rPr>
                <w:rFonts w:hint="eastAsia" w:hAnsi="宋体" w:cs="宋体"/>
                <w:sz w:val="21"/>
                <w:szCs w:val="21"/>
                <w:lang w:val="en-US" w:eastAsia="zh-CN"/>
              </w:rPr>
              <w:t>其他建筑工程</w:t>
            </w:r>
          </w:p>
        </w:tc>
        <w:tc>
          <w:tcPr>
            <w:tcW w:w="24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C074D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sz w:val="21"/>
                <w:szCs w:val="21"/>
              </w:rPr>
            </w:pPr>
            <w:r>
              <w:rPr>
                <w:rFonts w:hint="eastAsia" w:hAnsi="宋体" w:cs="宋体"/>
                <w:sz w:val="21"/>
                <w:szCs w:val="21"/>
                <w:lang w:eastAsia="zh-CN"/>
              </w:rPr>
              <w:t>2026年度武关镇南坪村供水改造工程</w:t>
            </w:r>
          </w:p>
        </w:tc>
        <w:tc>
          <w:tcPr>
            <w:tcW w:w="10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BCC2C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1(项)</w:t>
            </w:r>
          </w:p>
        </w:tc>
        <w:tc>
          <w:tcPr>
            <w:tcW w:w="15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9A550E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详见采购文件</w:t>
            </w:r>
          </w:p>
        </w:tc>
        <w:tc>
          <w:tcPr>
            <w:tcW w:w="15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862A5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default" w:ascii="宋体" w:hAnsi="宋体" w:eastAsia="宋体" w:cs="宋体"/>
                <w:sz w:val="22"/>
                <w:szCs w:val="22"/>
                <w:lang w:val="en-US"/>
              </w:rPr>
            </w:pPr>
            <w:r>
              <w:rPr>
                <w:rFonts w:hint="eastAsia" w:hAnsi="宋体" w:cs="宋体"/>
                <w:sz w:val="22"/>
                <w:szCs w:val="22"/>
                <w:lang w:val="en-US" w:eastAsia="zh-CN"/>
              </w:rPr>
              <w:t>1710478.91元</w:t>
            </w:r>
          </w:p>
        </w:tc>
      </w:tr>
    </w:tbl>
    <w:p w14:paraId="1F54297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本合同包不接受联合体</w:t>
      </w:r>
      <w:r>
        <w:rPr>
          <w:rFonts w:hint="eastAsia" w:ascii="宋体" w:hAnsi="宋体" w:cs="宋体"/>
          <w:sz w:val="24"/>
          <w:szCs w:val="24"/>
          <w:lang w:val="en-US" w:eastAsia="zh-CN"/>
        </w:rPr>
        <w:t>磋商</w:t>
      </w:r>
    </w:p>
    <w:p w14:paraId="7B150DB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color w:val="auto"/>
          <w:sz w:val="24"/>
          <w:szCs w:val="24"/>
          <w:lang w:val="en-US" w:eastAsia="zh-CN"/>
        </w:rPr>
      </w:pPr>
      <w:r>
        <w:rPr>
          <w:rFonts w:hint="eastAsia" w:hAnsi="宋体" w:cs="宋体"/>
          <w:sz w:val="24"/>
          <w:szCs w:val="24"/>
          <w:lang w:val="en-US" w:eastAsia="zh-CN"/>
        </w:rPr>
        <w:t>服务期</w:t>
      </w:r>
      <w:r>
        <w:rPr>
          <w:rFonts w:hint="eastAsia" w:ascii="宋体" w:hAnsi="宋体" w:eastAsia="宋体" w:cs="宋体"/>
          <w:sz w:val="24"/>
          <w:szCs w:val="24"/>
        </w:rPr>
        <w:t>：</w:t>
      </w:r>
      <w:r>
        <w:rPr>
          <w:rFonts w:hint="eastAsia" w:hAnsi="宋体" w:cs="宋体"/>
          <w:color w:val="auto"/>
          <w:sz w:val="24"/>
          <w:szCs w:val="24"/>
          <w:lang w:val="en-US" w:eastAsia="zh-CN"/>
        </w:rPr>
        <w:t>60日历天</w:t>
      </w:r>
    </w:p>
    <w:p w14:paraId="71EFDF5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二、申请人的资格要求：</w:t>
      </w:r>
    </w:p>
    <w:p w14:paraId="38BF782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2558349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61DFC3E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w:t>
      </w:r>
      <w:r>
        <w:rPr>
          <w:rFonts w:hint="eastAsia" w:hAnsi="宋体" w:cs="宋体"/>
          <w:sz w:val="24"/>
          <w:szCs w:val="24"/>
          <w:lang w:eastAsia="zh-CN"/>
        </w:rPr>
        <w:t>2026年度武关镇南坪村供水改造工程</w:t>
      </w:r>
      <w:r>
        <w:rPr>
          <w:rFonts w:hint="eastAsia" w:ascii="宋体" w:hAnsi="宋体" w:eastAsia="宋体" w:cs="宋体"/>
          <w:sz w:val="24"/>
          <w:szCs w:val="24"/>
        </w:rPr>
        <w:t>)落实政府采购政策需满足的资格要求如下:</w:t>
      </w:r>
    </w:p>
    <w:p w14:paraId="3DF59D8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（1）《财政部环保总局关于环境标志产品政府采购实施的意见》--财库〔2006〕90号</w:t>
      </w:r>
    </w:p>
    <w:p w14:paraId="393975D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（2）《国务院办公厅关于建立政府强制采购节能产品制度的通知》--国办发〔2007〕51号</w:t>
      </w:r>
    </w:p>
    <w:p w14:paraId="6C3EB5D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（3）《财政部司法部关于政府采购支持监狱企业发展有关问题的通知》--财库〔2014〕68号</w:t>
      </w:r>
    </w:p>
    <w:p w14:paraId="74A4512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（4）《财政部民政部中国残疾人联合会关于促进残疾人就业政府采购政策的通知》--财库〔2017〕141号</w:t>
      </w:r>
    </w:p>
    <w:p w14:paraId="286F76A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（5）《财政部发展改革委生态环境部市场监管总局关于调整优化节能产品、环境标志产品政府采购执行机制的通知》--财库〔2019〕9号</w:t>
      </w:r>
    </w:p>
    <w:p w14:paraId="48CCB57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（6）《关于印发环境标志产品政府采购品目清单的通知》--财库〔2019〕18号</w:t>
      </w:r>
    </w:p>
    <w:p w14:paraId="5D5F9BB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（7）《关于印发节能产品政府采购品目清单的通知》--财库〔2019〕19号</w:t>
      </w:r>
    </w:p>
    <w:p w14:paraId="161EBC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（8）《政府采购促进中小企业发展管理办法》的通知--财库〔2020〕46号</w:t>
      </w:r>
    </w:p>
    <w:p w14:paraId="6E8EC79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（9）《关于运用政府采购政策支持乡村产业振兴的通知》--财库〔2021〕19号</w:t>
      </w:r>
    </w:p>
    <w:p w14:paraId="3361AA0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（10）陕西省财政厅关于印发《陕西省中小企业政府采购信用融资办法》--陕财办采〔2018〕23号</w:t>
      </w:r>
    </w:p>
    <w:p w14:paraId="46F474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（11）《陕西省财政厅关于加快推进我省中小企业政府采购信用融资工作的通知》--陕财办采〔2020〕15号</w:t>
      </w:r>
    </w:p>
    <w:p w14:paraId="5CC11A1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（12）《关于进一步加强政府绿色采购有关问题的通知》--陕财办采〔2021〕29号</w:t>
      </w:r>
    </w:p>
    <w:p w14:paraId="5A1E73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（13）《陕西省财政厅关于进一步落实政府采购支持中小企业相关政策的通知》--陕财办采〔2023〕3号</w:t>
      </w:r>
    </w:p>
    <w:p w14:paraId="7A40FAE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（14）《陕西省财政厅关于进一步优化政府采购营商环境有关事项的通知》--陕财办采〔2023〕4号</w:t>
      </w:r>
    </w:p>
    <w:p w14:paraId="3FEC4FD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（15）《陕西省财政厅、中国人民银行西安分行关于深入推进政府采购信用融资业务的通知》--陕财办采〔2023〕5号</w:t>
      </w:r>
    </w:p>
    <w:p w14:paraId="1D50746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（16）《国务院办公厅关于在政府采购中实施本国产品标准及相关政策的通知》-国办发〔2025〕34号</w:t>
      </w:r>
    </w:p>
    <w:p w14:paraId="40A9571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（17）《陕西省财政厅关于在政府采购活动中实施本国产品标准及相关政策的通知》-陕财办采〔2026〕2号</w:t>
      </w:r>
    </w:p>
    <w:p w14:paraId="7DB65FF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（18）如有最新颁布的政府采购政策，按最新的文件执行。</w:t>
      </w:r>
    </w:p>
    <w:p w14:paraId="34A36C7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4E6F250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合同包1(</w:t>
      </w:r>
      <w:r>
        <w:rPr>
          <w:rFonts w:hint="eastAsia" w:hAnsi="宋体" w:cs="宋体"/>
          <w:sz w:val="24"/>
          <w:szCs w:val="24"/>
          <w:lang w:eastAsia="zh-CN"/>
        </w:rPr>
        <w:t>2026年度武关镇南坪村供水改造工程</w:t>
      </w:r>
      <w:r>
        <w:rPr>
          <w:rFonts w:hint="eastAsia" w:ascii="宋体" w:hAnsi="宋体" w:eastAsia="宋体" w:cs="宋体"/>
          <w:sz w:val="24"/>
          <w:szCs w:val="24"/>
        </w:rPr>
        <w:t>)特定资格要求如下:</w:t>
      </w:r>
    </w:p>
    <w:p w14:paraId="69A2129E">
      <w:pPr>
        <w:keepNext w:val="0"/>
        <w:keepLines w:val="0"/>
        <w:pageBreakBefore w:val="0"/>
        <w:widowControl/>
        <w:suppressLineNumbers w:val="0"/>
        <w:wordWrap/>
        <w:overflowPunct/>
        <w:topLinePunct w:val="0"/>
        <w:autoSpaceDE/>
        <w:autoSpaceDN/>
        <w:bidi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w:t>
      </w:r>
      <w:r>
        <w:rPr>
          <w:rFonts w:hint="eastAsia" w:ascii="宋体" w:hAnsi="宋体" w:eastAsia="宋体" w:cs="宋体"/>
          <w:kern w:val="2"/>
          <w:sz w:val="24"/>
          <w:szCs w:val="24"/>
          <w:lang w:val="en-US" w:eastAsia="zh-CN" w:bidi="ar-SA"/>
        </w:rPr>
        <w:t>供应商</w:t>
      </w:r>
      <w:r>
        <w:rPr>
          <w:rFonts w:hint="eastAsia" w:ascii="宋体" w:hAnsi="宋体" w:eastAsia="宋体" w:cs="宋体"/>
          <w:color w:val="auto"/>
          <w:kern w:val="0"/>
          <w:sz w:val="24"/>
          <w:szCs w:val="24"/>
          <w:lang w:val="en-US" w:eastAsia="zh-CN" w:bidi="ar"/>
        </w:rPr>
        <w:t xml:space="preserve">为合法注册的法人或其他组织或自然人，提供营业执照等证明文件；自然人提供身份证明； </w:t>
      </w:r>
    </w:p>
    <w:p w14:paraId="77FDD77A">
      <w:pPr>
        <w:keepNext w:val="0"/>
        <w:keepLines w:val="0"/>
        <w:pageBreakBefore w:val="0"/>
        <w:widowControl/>
        <w:suppressLineNumbers w:val="0"/>
        <w:wordWrap/>
        <w:overflowPunct/>
        <w:topLinePunct w:val="0"/>
        <w:autoSpaceDE/>
        <w:autoSpaceDN/>
        <w:bidi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（2）法定代表人授权书（附法定代表人、被授权人身份证复印件）及被授权人身份证（法定代表人参加</w:t>
      </w:r>
      <w:r>
        <w:rPr>
          <w:rFonts w:hint="eastAsia" w:hAnsi="宋体" w:cs="宋体"/>
          <w:color w:val="auto"/>
          <w:kern w:val="0"/>
          <w:sz w:val="24"/>
          <w:szCs w:val="24"/>
          <w:lang w:val="en-US" w:eastAsia="zh-CN" w:bidi="ar"/>
        </w:rPr>
        <w:t>磋商</w:t>
      </w:r>
      <w:r>
        <w:rPr>
          <w:rFonts w:hint="eastAsia" w:ascii="宋体" w:hAnsi="宋体" w:eastAsia="宋体" w:cs="宋体"/>
          <w:color w:val="auto"/>
          <w:kern w:val="0"/>
          <w:sz w:val="24"/>
          <w:szCs w:val="24"/>
          <w:lang w:val="en-US" w:eastAsia="zh-CN" w:bidi="ar"/>
        </w:rPr>
        <w:t xml:space="preserve">只需提供身份证）； </w:t>
      </w:r>
    </w:p>
    <w:p w14:paraId="730A8FF2">
      <w:pPr>
        <w:keepNext w:val="0"/>
        <w:keepLines w:val="0"/>
        <w:pageBreakBefore w:val="0"/>
        <w:widowControl/>
        <w:suppressLineNumbers w:val="0"/>
        <w:wordWrap/>
        <w:overflowPunct/>
        <w:topLinePunct w:val="0"/>
        <w:autoSpaceDE/>
        <w:autoSpaceDN/>
        <w:bidi w:val="0"/>
        <w:spacing w:line="360" w:lineRule="auto"/>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w:t>
      </w:r>
      <w:r>
        <w:rPr>
          <w:rFonts w:hint="eastAsia" w:hAnsi="宋体" w:cs="宋体"/>
          <w:color w:val="auto"/>
          <w:kern w:val="0"/>
          <w:sz w:val="24"/>
          <w:szCs w:val="24"/>
          <w:lang w:val="en-US" w:eastAsia="zh-CN" w:bidi="ar"/>
        </w:rPr>
        <w:t>供应商须具备市政公用工程或水利水电工程施工总承包三级及以上资质（有效期内）；具有建设行政主管部门核发有效的安全生产许可证</w:t>
      </w:r>
      <w:r>
        <w:rPr>
          <w:rFonts w:hint="eastAsia" w:ascii="宋体" w:hAnsi="宋体" w:eastAsia="宋体" w:cs="宋体"/>
          <w:color w:val="auto"/>
          <w:kern w:val="0"/>
          <w:sz w:val="24"/>
          <w:szCs w:val="24"/>
          <w:lang w:val="en-US" w:eastAsia="zh-CN" w:bidi="ar"/>
        </w:rPr>
        <w:t>；</w:t>
      </w:r>
    </w:p>
    <w:p w14:paraId="4345CD50">
      <w:pPr>
        <w:keepNext w:val="0"/>
        <w:keepLines w:val="0"/>
        <w:pageBreakBefore w:val="0"/>
        <w:widowControl/>
        <w:suppressLineNumbers w:val="0"/>
        <w:wordWrap/>
        <w:overflowPunct/>
        <w:topLinePunct w:val="0"/>
        <w:autoSpaceDE/>
        <w:autoSpaceDN/>
        <w:bidi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（4）拟派项目经理具有市政工程</w:t>
      </w:r>
      <w:r>
        <w:rPr>
          <w:rFonts w:hint="eastAsia" w:hAnsi="宋体" w:cs="宋体"/>
          <w:color w:val="auto"/>
          <w:kern w:val="0"/>
          <w:sz w:val="24"/>
          <w:szCs w:val="24"/>
          <w:lang w:val="en-US" w:eastAsia="zh-CN" w:bidi="ar"/>
        </w:rPr>
        <w:t>或水利水电工程</w:t>
      </w:r>
      <w:r>
        <w:rPr>
          <w:rFonts w:hint="eastAsia" w:ascii="宋体" w:hAnsi="宋体" w:eastAsia="宋体" w:cs="宋体"/>
          <w:color w:val="auto"/>
          <w:kern w:val="0"/>
          <w:sz w:val="24"/>
          <w:szCs w:val="24"/>
          <w:lang w:val="en-US" w:eastAsia="zh-CN" w:bidi="ar"/>
        </w:rPr>
        <w:t xml:space="preserve">二级及以上注册建造师资格，合格有效的安全生产考核合格证，且无在建工程； </w:t>
      </w:r>
    </w:p>
    <w:p w14:paraId="51513E95">
      <w:pPr>
        <w:keepNext w:val="0"/>
        <w:keepLines w:val="0"/>
        <w:pageBreakBefore w:val="0"/>
        <w:widowControl/>
        <w:suppressLineNumbers w:val="0"/>
        <w:wordWrap/>
        <w:overflowPunct/>
        <w:topLinePunct w:val="0"/>
        <w:autoSpaceDE/>
        <w:autoSpaceDN/>
        <w:bidi w:val="0"/>
        <w:spacing w:line="360" w:lineRule="auto"/>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（5）参加政府采购活动前三年内，在经营活动中没有重大违法记录的书面声明； </w:t>
      </w:r>
    </w:p>
    <w:p w14:paraId="7B13E9BC">
      <w:pPr>
        <w:keepNext w:val="0"/>
        <w:keepLines w:val="0"/>
        <w:pageBreakBefore w:val="0"/>
        <w:widowControl/>
        <w:suppressLineNumbers w:val="0"/>
        <w:wordWrap/>
        <w:overflowPunct/>
        <w:topLinePunct w:val="0"/>
        <w:autoSpaceDE/>
        <w:autoSpaceDN/>
        <w:bidi w:val="0"/>
        <w:spacing w:line="360" w:lineRule="auto"/>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（6）社会保障资金缴纳证明：提供磋商截止日前一年内已缴存的任意一个月的社会保障资金缴存单据或社保机构开具的社会保险参保缴费情况证明，依法不需要缴纳社会保障资金的单位应提供相关证明材料；</w:t>
      </w:r>
    </w:p>
    <w:p w14:paraId="0EA2782B">
      <w:pPr>
        <w:keepNext w:val="0"/>
        <w:keepLines w:val="0"/>
        <w:pageBreakBefore w:val="0"/>
        <w:widowControl/>
        <w:suppressLineNumbers w:val="0"/>
        <w:wordWrap/>
        <w:overflowPunct/>
        <w:topLinePunct w:val="0"/>
        <w:autoSpaceDE/>
        <w:autoSpaceDN/>
        <w:bidi w:val="0"/>
        <w:spacing w:line="360" w:lineRule="auto"/>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w:t>
      </w:r>
      <w:r>
        <w:rPr>
          <w:rFonts w:hint="eastAsia" w:ascii="宋体" w:hAnsi="宋体" w:cs="宋体"/>
          <w:color w:val="auto"/>
          <w:kern w:val="0"/>
          <w:sz w:val="24"/>
          <w:szCs w:val="24"/>
          <w:lang w:val="en-US" w:eastAsia="zh-CN" w:bidi="ar"/>
        </w:rPr>
        <w:t>7</w:t>
      </w:r>
      <w:r>
        <w:rPr>
          <w:rFonts w:hint="eastAsia" w:ascii="宋体" w:hAnsi="宋体" w:eastAsia="宋体" w:cs="宋体"/>
          <w:color w:val="auto"/>
          <w:kern w:val="0"/>
          <w:sz w:val="24"/>
          <w:szCs w:val="24"/>
          <w:lang w:val="en-US" w:eastAsia="zh-CN" w:bidi="ar"/>
        </w:rPr>
        <w:t>）税收缴纳证明：提供磋商截止日前一年内已缴纳任意一个月的纳税证明或完税证明（任意税种），依法免税的单位应提供相关证明材料；</w:t>
      </w:r>
    </w:p>
    <w:p w14:paraId="6E09F435">
      <w:pPr>
        <w:keepNext w:val="0"/>
        <w:keepLines w:val="0"/>
        <w:pageBreakBefore w:val="0"/>
        <w:widowControl/>
        <w:suppressLineNumbers w:val="0"/>
        <w:wordWrap/>
        <w:overflowPunct/>
        <w:topLinePunct w:val="0"/>
        <w:autoSpaceDE/>
        <w:autoSpaceDN/>
        <w:bidi w:val="0"/>
        <w:spacing w:line="360" w:lineRule="auto"/>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w:t>
      </w:r>
      <w:r>
        <w:rPr>
          <w:rFonts w:hint="eastAsia" w:ascii="宋体" w:hAnsi="宋体" w:cs="宋体"/>
          <w:color w:val="auto"/>
          <w:kern w:val="0"/>
          <w:sz w:val="24"/>
          <w:szCs w:val="24"/>
          <w:lang w:val="en-US" w:eastAsia="zh-CN" w:bidi="ar"/>
        </w:rPr>
        <w:t>8</w:t>
      </w:r>
      <w:r>
        <w:rPr>
          <w:rFonts w:hint="eastAsia" w:ascii="宋体" w:hAnsi="宋体" w:eastAsia="宋体" w:cs="宋体"/>
          <w:color w:val="auto"/>
          <w:kern w:val="0"/>
          <w:sz w:val="24"/>
          <w:szCs w:val="24"/>
          <w:lang w:val="en-US" w:eastAsia="zh-CN" w:bidi="ar"/>
        </w:rPr>
        <w:t>）财务状况：提供2025年度完整的财务审计报告(成立时间至提交磋商响应文件截止时间不足一年的可提供成立后任意时段的资产负债表)，或磋商截止时间前六个月内其基本存款账户开户银行出具的资信证明及基本存款账户开户证明；</w:t>
      </w:r>
    </w:p>
    <w:p w14:paraId="52EB85E9">
      <w:pPr>
        <w:keepNext w:val="0"/>
        <w:keepLines w:val="0"/>
        <w:pageBreakBefore w:val="0"/>
        <w:widowControl/>
        <w:suppressLineNumbers w:val="0"/>
        <w:wordWrap/>
        <w:overflowPunct/>
        <w:topLinePunct w:val="0"/>
        <w:autoSpaceDE/>
        <w:autoSpaceDN/>
        <w:bidi w:val="0"/>
        <w:spacing w:line="360" w:lineRule="auto"/>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9）供应商未被“中国执行信息公开网”网站(http://zxgk.court.gov.cn)列入“失信被执行人”；未被信用中国”网站(www.creditchina.gov.cn)列入“重大税收违法失信主体和政府采购严重违法失信行为记录名单”。不得为中国政府采购网(www.ccgp.gov.cn)“政府采购严重违法失信行为信息记录”被财政部门禁止参加政府采购活动的供应商；</w:t>
      </w:r>
    </w:p>
    <w:p w14:paraId="655DBC27">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right="0" w:rightChars="0" w:firstLine="480" w:firstLineChars="200"/>
        <w:jc w:val="left"/>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（10）</w:t>
      </w:r>
      <w:r>
        <w:rPr>
          <w:rFonts w:hint="eastAsia" w:ascii="宋体" w:hAnsi="宋体" w:eastAsia="宋体" w:cs="宋体"/>
          <w:b w:val="0"/>
          <w:bCs/>
          <w:color w:val="auto"/>
          <w:sz w:val="24"/>
          <w:szCs w:val="24"/>
          <w:highlight w:val="none"/>
          <w:lang w:val="en-US" w:eastAsia="zh-CN"/>
        </w:rPr>
        <w:t>具备履行合同所必需的设备和专业技术能力的书面声明；</w:t>
      </w:r>
    </w:p>
    <w:p w14:paraId="2491A5FD">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right="0" w:rightChars="0" w:firstLine="480" w:firstLineChars="200"/>
        <w:jc w:val="left"/>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（11）</w:t>
      </w:r>
      <w:r>
        <w:rPr>
          <w:rFonts w:hint="eastAsia" w:ascii="宋体" w:hAnsi="宋体" w:eastAsia="宋体" w:cs="宋体"/>
          <w:b w:val="0"/>
          <w:bCs/>
          <w:color w:val="auto"/>
          <w:sz w:val="24"/>
          <w:szCs w:val="24"/>
          <w:highlight w:val="none"/>
          <w:lang w:val="en-US" w:eastAsia="zh-CN"/>
        </w:rPr>
        <w:t>本项目不接受联合体磋商，出具非联合体磋商的申明函；</w:t>
      </w:r>
    </w:p>
    <w:p w14:paraId="6BDBA284">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right="0" w:rightChars="0" w:firstLine="480" w:firstLineChars="200"/>
        <w:jc w:val="left"/>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（12）</w:t>
      </w:r>
      <w:r>
        <w:rPr>
          <w:rFonts w:hint="eastAsia" w:ascii="宋体" w:hAnsi="宋体" w:eastAsia="宋体" w:cs="宋体"/>
          <w:b w:val="0"/>
          <w:bCs/>
          <w:color w:val="auto"/>
          <w:sz w:val="24"/>
          <w:szCs w:val="24"/>
          <w:highlight w:val="none"/>
          <w:lang w:val="en-US" w:eastAsia="zh-CN"/>
        </w:rPr>
        <w:t>本项目专门面向中小企业采购（残疾人福利性单位、监狱企业视同中小企业）</w:t>
      </w:r>
    </w:p>
    <w:p w14:paraId="4F7A8087">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三、获取</w:t>
      </w:r>
      <w:r>
        <w:rPr>
          <w:rFonts w:hint="eastAsia" w:ascii="宋体" w:hAnsi="宋体" w:cs="宋体"/>
          <w:b/>
          <w:bCs/>
          <w:sz w:val="24"/>
          <w:szCs w:val="24"/>
          <w:lang w:val="en-US" w:eastAsia="zh-CN"/>
        </w:rPr>
        <w:t>采购</w:t>
      </w:r>
      <w:r>
        <w:rPr>
          <w:rFonts w:hint="eastAsia" w:ascii="宋体" w:hAnsi="宋体" w:eastAsia="宋体" w:cs="宋体"/>
          <w:b/>
          <w:bCs/>
          <w:sz w:val="24"/>
          <w:szCs w:val="24"/>
        </w:rPr>
        <w:t>文件</w:t>
      </w:r>
    </w:p>
    <w:p w14:paraId="30BE3DB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获取时间：从202</w:t>
      </w:r>
      <w:r>
        <w:rPr>
          <w:rFonts w:hint="eastAsia" w:ascii="宋体" w:hAnsi="宋体" w:eastAsia="宋体" w:cs="宋体"/>
          <w:sz w:val="24"/>
          <w:szCs w:val="24"/>
          <w:lang w:val="en-US" w:eastAsia="zh-CN"/>
        </w:rPr>
        <w:t>6</w:t>
      </w:r>
      <w:r>
        <w:rPr>
          <w:rFonts w:hint="eastAsia" w:ascii="宋体" w:hAnsi="宋体" w:eastAsia="宋体" w:cs="宋体"/>
          <w:sz w:val="24"/>
          <w:szCs w:val="24"/>
        </w:rPr>
        <w:t>年0</w:t>
      </w:r>
      <w:r>
        <w:rPr>
          <w:rFonts w:hint="eastAsia" w:hAnsi="宋体" w:cs="宋体"/>
          <w:sz w:val="24"/>
          <w:szCs w:val="24"/>
          <w:lang w:val="en-US" w:eastAsia="zh-CN"/>
        </w:rPr>
        <w:t>8</w:t>
      </w:r>
      <w:r>
        <w:rPr>
          <w:rFonts w:hint="eastAsia" w:ascii="宋体" w:hAnsi="宋体" w:eastAsia="宋体" w:cs="宋体"/>
          <w:sz w:val="24"/>
          <w:szCs w:val="24"/>
        </w:rPr>
        <w:t>月</w:t>
      </w:r>
      <w:r>
        <w:rPr>
          <w:rFonts w:hint="eastAsia" w:hAnsi="宋体" w:cs="宋体"/>
          <w:sz w:val="24"/>
          <w:szCs w:val="24"/>
          <w:lang w:val="en-US" w:eastAsia="zh-CN"/>
        </w:rPr>
        <w:t>14</w:t>
      </w:r>
      <w:r>
        <w:rPr>
          <w:rFonts w:hint="eastAsia" w:ascii="宋体" w:hAnsi="宋体" w:eastAsia="宋体" w:cs="宋体"/>
          <w:sz w:val="24"/>
          <w:szCs w:val="24"/>
        </w:rPr>
        <w:t>日到202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hAnsi="宋体" w:cs="宋体"/>
          <w:sz w:val="24"/>
          <w:szCs w:val="24"/>
          <w:lang w:val="en-US" w:eastAsia="zh-CN"/>
        </w:rPr>
        <w:t>08</w:t>
      </w:r>
      <w:r>
        <w:rPr>
          <w:rFonts w:hint="eastAsia" w:ascii="宋体" w:hAnsi="宋体" w:eastAsia="宋体" w:cs="宋体"/>
          <w:sz w:val="24"/>
          <w:szCs w:val="24"/>
        </w:rPr>
        <w:t>月</w:t>
      </w:r>
      <w:r>
        <w:rPr>
          <w:rFonts w:hint="eastAsia" w:hAnsi="宋体" w:cs="宋体"/>
          <w:sz w:val="24"/>
          <w:szCs w:val="24"/>
          <w:lang w:val="en-US" w:eastAsia="zh-CN"/>
        </w:rPr>
        <w:t>20</w:t>
      </w:r>
      <w:r>
        <w:rPr>
          <w:rFonts w:hint="eastAsia" w:ascii="宋体" w:hAnsi="宋体" w:eastAsia="宋体" w:cs="宋体"/>
          <w:sz w:val="24"/>
          <w:szCs w:val="24"/>
        </w:rPr>
        <w:t>日</w:t>
      </w:r>
      <w:r>
        <w:rPr>
          <w:rFonts w:hint="eastAsia" w:hAnsi="宋体" w:cs="宋体"/>
          <w:sz w:val="24"/>
          <w:szCs w:val="24"/>
          <w:lang w:eastAsia="zh-CN"/>
        </w:rPr>
        <w:t>，</w:t>
      </w:r>
      <w:r>
        <w:rPr>
          <w:rFonts w:hint="eastAsia" w:ascii="宋体" w:hAnsi="宋体" w:eastAsia="宋体" w:cs="宋体"/>
          <w:i w:val="0"/>
          <w:iCs w:val="0"/>
          <w:caps w:val="0"/>
          <w:color w:val="auto"/>
          <w:spacing w:val="0"/>
          <w:kern w:val="0"/>
          <w:sz w:val="24"/>
          <w:szCs w:val="24"/>
          <w:highlight w:val="none"/>
          <w:u w:val="none"/>
          <w:lang w:val="en-US" w:eastAsia="zh-CN" w:bidi="ar-SA"/>
        </w:rPr>
        <w:t>每天上午08:00:00至11:00:00，下午14:00:00至17:00:00（北京时间）</w:t>
      </w:r>
      <w:r>
        <w:rPr>
          <w:rFonts w:hint="eastAsia" w:ascii="宋体" w:hAnsi="宋体" w:eastAsia="宋体" w:cs="宋体"/>
          <w:sz w:val="24"/>
          <w:szCs w:val="24"/>
        </w:rPr>
        <w:t xml:space="preserve"> </w:t>
      </w:r>
    </w:p>
    <w:p w14:paraId="5D3FF30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获取</w:t>
      </w:r>
      <w:r>
        <w:rPr>
          <w:rFonts w:hint="eastAsia" w:ascii="宋体" w:hAnsi="宋体" w:eastAsia="宋体" w:cs="宋体"/>
          <w:sz w:val="24"/>
          <w:szCs w:val="24"/>
          <w:lang w:val="en-US" w:eastAsia="zh-CN"/>
        </w:rPr>
        <w:t>途径</w:t>
      </w:r>
      <w:r>
        <w:rPr>
          <w:rFonts w:hint="eastAsia" w:ascii="宋体" w:hAnsi="宋体" w:eastAsia="宋体" w:cs="宋体"/>
          <w:sz w:val="24"/>
          <w:szCs w:val="24"/>
        </w:rPr>
        <w:t>：凡有意参加本项目的供应商在</w:t>
      </w:r>
      <w:r>
        <w:rPr>
          <w:rFonts w:hint="eastAsia" w:ascii="宋体" w:hAnsi="宋体" w:eastAsia="宋体" w:cs="宋体"/>
          <w:sz w:val="24"/>
          <w:szCs w:val="24"/>
          <w:lang w:eastAsia="zh-CN"/>
        </w:rPr>
        <w:t>鸿筑(陕西)项目管理有限公司</w:t>
      </w:r>
      <w:r>
        <w:rPr>
          <w:rFonts w:hint="eastAsia" w:ascii="宋体" w:hAnsi="宋体" w:eastAsia="宋体" w:cs="宋体"/>
          <w:sz w:val="24"/>
          <w:szCs w:val="24"/>
        </w:rPr>
        <w:t>(</w:t>
      </w:r>
      <w:r>
        <w:rPr>
          <w:rFonts w:hint="eastAsia" w:ascii="宋体" w:hAnsi="宋体" w:eastAsia="宋体" w:cs="宋体"/>
          <w:sz w:val="24"/>
          <w:szCs w:val="24"/>
          <w:lang w:eastAsia="zh-CN"/>
        </w:rPr>
        <w:t>陕西省商洛市丹凤县龙驹大街朝阳小区11号楼东隔壁三楼</w:t>
      </w:r>
      <w:r>
        <w:rPr>
          <w:rFonts w:hint="eastAsia" w:ascii="宋体" w:hAnsi="宋体" w:eastAsia="宋体" w:cs="宋体"/>
          <w:sz w:val="24"/>
          <w:szCs w:val="24"/>
        </w:rPr>
        <w:t>办公室)报名</w:t>
      </w:r>
      <w:r>
        <w:rPr>
          <w:rFonts w:hint="eastAsia" w:hAnsi="宋体" w:cs="宋体"/>
          <w:sz w:val="24"/>
          <w:szCs w:val="24"/>
          <w:lang w:eastAsia="zh-CN"/>
        </w:rPr>
        <w:t>（</w:t>
      </w:r>
      <w:r>
        <w:rPr>
          <w:rFonts w:hint="eastAsia" w:hAnsi="宋体" w:cs="宋体"/>
          <w:sz w:val="24"/>
          <w:szCs w:val="24"/>
          <w:lang w:val="en-US" w:eastAsia="zh-CN"/>
        </w:rPr>
        <w:t>节假日休息</w:t>
      </w:r>
      <w:r>
        <w:rPr>
          <w:rFonts w:hint="eastAsia" w:hAnsi="宋体" w:cs="宋体"/>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z w:val="24"/>
          <w:szCs w:val="24"/>
        </w:rPr>
        <w:t>携带资料包括</w:t>
      </w:r>
      <w:r>
        <w:rPr>
          <w:rFonts w:hint="eastAsia" w:ascii="宋体" w:hAnsi="宋体" w:eastAsia="宋体" w:cs="宋体"/>
          <w:sz w:val="24"/>
          <w:szCs w:val="24"/>
          <w:lang w:eastAsia="zh-CN"/>
        </w:rPr>
        <w:t>：</w:t>
      </w:r>
      <w:r>
        <w:rPr>
          <w:rFonts w:hint="eastAsia" w:ascii="宋体" w:hAnsi="宋体" w:eastAsia="宋体" w:cs="宋体"/>
          <w:sz w:val="24"/>
          <w:szCs w:val="24"/>
        </w:rPr>
        <w:t>单位介绍信、法人授权委托书（附法人及被委托人身份证复印件）、企业营业执照加盖单位公章的复印件两套</w:t>
      </w:r>
      <w:r>
        <w:rPr>
          <w:rFonts w:hint="eastAsia" w:hAnsi="宋体" w:cs="宋体"/>
          <w:sz w:val="24"/>
          <w:szCs w:val="24"/>
          <w:lang w:val="en-US" w:eastAsia="zh-CN"/>
        </w:rPr>
        <w:t>领取</w:t>
      </w:r>
      <w:r>
        <w:rPr>
          <w:rFonts w:hint="eastAsia" w:ascii="宋体" w:hAnsi="宋体" w:eastAsia="宋体" w:cs="宋体"/>
          <w:sz w:val="24"/>
          <w:szCs w:val="24"/>
        </w:rPr>
        <w:t>竞争性磋商文件。</w:t>
      </w:r>
    </w:p>
    <w:p w14:paraId="03F8F3C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方式：现场获取</w:t>
      </w:r>
    </w:p>
    <w:p w14:paraId="4F138E8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售价：</w:t>
      </w:r>
      <w:r>
        <w:rPr>
          <w:rFonts w:hint="eastAsia" w:ascii="宋体" w:hAnsi="宋体" w:eastAsia="宋体" w:cs="宋体"/>
          <w:sz w:val="24"/>
          <w:szCs w:val="24"/>
          <w:lang w:val="en-US" w:eastAsia="zh-CN"/>
        </w:rPr>
        <w:t>0.00</w:t>
      </w:r>
      <w:r>
        <w:rPr>
          <w:rFonts w:hint="eastAsia" w:ascii="宋体" w:hAnsi="宋体" w:eastAsia="宋体" w:cs="宋体"/>
          <w:sz w:val="24"/>
          <w:szCs w:val="24"/>
        </w:rPr>
        <w:t>元</w:t>
      </w:r>
    </w:p>
    <w:p w14:paraId="0473505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四、响应文件提交</w:t>
      </w:r>
    </w:p>
    <w:p w14:paraId="0DFD377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截止时间：2026年0</w:t>
      </w:r>
      <w:r>
        <w:rPr>
          <w:rFonts w:hint="eastAsia" w:hAnsi="宋体" w:cs="宋体"/>
          <w:sz w:val="24"/>
          <w:szCs w:val="24"/>
          <w:lang w:val="en-US" w:eastAsia="zh-CN"/>
        </w:rPr>
        <w:t>8</w:t>
      </w:r>
      <w:r>
        <w:rPr>
          <w:rFonts w:hint="eastAsia" w:ascii="宋体" w:hAnsi="宋体" w:eastAsia="宋体" w:cs="宋体"/>
          <w:sz w:val="24"/>
          <w:szCs w:val="24"/>
          <w:lang w:val="en-US" w:eastAsia="zh-CN"/>
        </w:rPr>
        <w:t>月</w:t>
      </w:r>
      <w:r>
        <w:rPr>
          <w:rFonts w:hint="eastAsia" w:hAnsi="宋体" w:cs="宋体"/>
          <w:sz w:val="24"/>
          <w:szCs w:val="24"/>
          <w:lang w:val="en-US" w:eastAsia="zh-CN"/>
        </w:rPr>
        <w:t>24</w:t>
      </w:r>
      <w:r>
        <w:rPr>
          <w:rFonts w:hint="eastAsia" w:ascii="宋体" w:hAnsi="宋体" w:eastAsia="宋体" w:cs="宋体"/>
          <w:sz w:val="24"/>
          <w:szCs w:val="24"/>
          <w:lang w:val="en-US" w:eastAsia="zh-CN"/>
        </w:rPr>
        <w:t>日15时00分00秒（北京时间）</w:t>
      </w:r>
    </w:p>
    <w:p w14:paraId="3CCFDED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地点：陕西省商洛市丹凤县龙驹大街朝阳小区11号楼东隔壁三楼会议室</w:t>
      </w:r>
    </w:p>
    <w:p w14:paraId="780529A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、开启</w:t>
      </w:r>
    </w:p>
    <w:p w14:paraId="7B5E713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w:t>
      </w:r>
      <w:r>
        <w:rPr>
          <w:rFonts w:hint="eastAsia" w:ascii="宋体" w:hAnsi="宋体" w:eastAsia="宋体" w:cs="宋体"/>
          <w:sz w:val="24"/>
          <w:szCs w:val="24"/>
          <w:lang w:val="en-US" w:eastAsia="zh-CN"/>
        </w:rPr>
        <w:t>2026年0</w:t>
      </w:r>
      <w:r>
        <w:rPr>
          <w:rFonts w:hint="eastAsia" w:hAnsi="宋体" w:cs="宋体"/>
          <w:sz w:val="24"/>
          <w:szCs w:val="24"/>
          <w:lang w:val="en-US" w:eastAsia="zh-CN"/>
        </w:rPr>
        <w:t>8</w:t>
      </w:r>
      <w:r>
        <w:rPr>
          <w:rFonts w:hint="eastAsia" w:ascii="宋体" w:hAnsi="宋体" w:eastAsia="宋体" w:cs="宋体"/>
          <w:sz w:val="24"/>
          <w:szCs w:val="24"/>
          <w:lang w:val="en-US" w:eastAsia="zh-CN"/>
        </w:rPr>
        <w:t>月</w:t>
      </w:r>
      <w:r>
        <w:rPr>
          <w:rFonts w:hint="eastAsia" w:hAnsi="宋体" w:cs="宋体"/>
          <w:sz w:val="24"/>
          <w:szCs w:val="24"/>
          <w:lang w:val="en-US" w:eastAsia="zh-CN"/>
        </w:rPr>
        <w:t>24</w:t>
      </w:r>
      <w:r>
        <w:rPr>
          <w:rFonts w:hint="eastAsia" w:ascii="宋体" w:hAnsi="宋体" w:eastAsia="宋体" w:cs="宋体"/>
          <w:sz w:val="24"/>
          <w:szCs w:val="24"/>
          <w:lang w:val="en-US" w:eastAsia="zh-CN"/>
        </w:rPr>
        <w:t>日15时00分00秒（北京时间）</w:t>
      </w:r>
    </w:p>
    <w:p w14:paraId="3A386C7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地点：</w:t>
      </w:r>
      <w:r>
        <w:rPr>
          <w:rFonts w:hint="eastAsia" w:ascii="宋体" w:hAnsi="宋体" w:eastAsia="宋体" w:cs="宋体"/>
          <w:sz w:val="24"/>
          <w:szCs w:val="24"/>
          <w:lang w:val="en-US" w:eastAsia="zh-CN"/>
        </w:rPr>
        <w:t>陕西省商洛市丹凤县龙驹大街朝阳小区11号楼东隔壁三楼会议室</w:t>
      </w:r>
    </w:p>
    <w:p w14:paraId="1D927AC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六</w:t>
      </w:r>
      <w:r>
        <w:rPr>
          <w:rFonts w:hint="eastAsia" w:ascii="宋体" w:hAnsi="宋体" w:eastAsia="宋体" w:cs="宋体"/>
          <w:b/>
          <w:bCs/>
          <w:sz w:val="24"/>
          <w:szCs w:val="24"/>
        </w:rPr>
        <w:t>、联系方式</w:t>
      </w:r>
    </w:p>
    <w:p w14:paraId="7F2B2BBC">
      <w:pPr>
        <w:pStyle w:val="15"/>
        <w:keepNext w:val="0"/>
        <w:keepLines w:val="0"/>
        <w:pageBreakBefore w:val="0"/>
        <w:wordWrap/>
        <w:overflowPunct/>
        <w:topLinePunct w:val="0"/>
        <w:autoSpaceDE/>
        <w:autoSpaceDN/>
        <w:bidi w:val="0"/>
        <w:spacing w:before="0" w:beforeLines="0" w:beforeAutospacing="0" w:after="0" w:afterLines="0" w:afterAutospacing="0" w:line="360" w:lineRule="auto"/>
        <w:ind w:firstLine="420"/>
        <w:jc w:val="left"/>
        <w:rPr>
          <w:rFonts w:hint="eastAsia" w:ascii="宋体" w:hAnsi="宋体" w:eastAsia="宋体" w:cs="宋体"/>
          <w:sz w:val="21"/>
          <w:szCs w:val="21"/>
        </w:rPr>
      </w:pPr>
      <w:r>
        <w:rPr>
          <w:rFonts w:hint="eastAsia"/>
          <w:sz w:val="21"/>
          <w:szCs w:val="21"/>
        </w:rPr>
        <w:t>1</w:t>
      </w:r>
      <w:r>
        <w:rPr>
          <w:rFonts w:hint="eastAsia" w:ascii="宋体" w:hAnsi="宋体" w:eastAsia="宋体" w:cs="宋体"/>
          <w:sz w:val="21"/>
          <w:szCs w:val="21"/>
        </w:rPr>
        <w:t>、采购人信息：</w:t>
      </w:r>
    </w:p>
    <w:p w14:paraId="1865185D">
      <w:pPr>
        <w:pStyle w:val="15"/>
        <w:keepNext w:val="0"/>
        <w:keepLines w:val="0"/>
        <w:pageBreakBefore w:val="0"/>
        <w:wordWrap/>
        <w:overflowPunct/>
        <w:topLinePunct w:val="0"/>
        <w:autoSpaceDE/>
        <w:autoSpaceDN/>
        <w:bidi w:val="0"/>
        <w:spacing w:before="0" w:beforeLines="0" w:beforeAutospacing="0" w:after="0" w:afterLines="0" w:afterAutospacing="0" w:line="360" w:lineRule="auto"/>
        <w:ind w:firstLine="420"/>
        <w:jc w:val="left"/>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sz w:val="21"/>
          <w:szCs w:val="21"/>
          <w:lang w:val="en-US" w:eastAsia="zh-CN"/>
        </w:rPr>
        <w:t>名称：</w:t>
      </w:r>
      <w:r>
        <w:rPr>
          <w:rFonts w:hint="eastAsia" w:ascii="宋体" w:hAnsi="宋体" w:eastAsia="宋体" w:cs="宋体"/>
          <w:b w:val="0"/>
          <w:bCs w:val="0"/>
          <w:color w:val="auto"/>
          <w:sz w:val="21"/>
          <w:szCs w:val="21"/>
          <w:highlight w:val="none"/>
          <w:u w:val="none"/>
          <w:lang w:val="en-US" w:eastAsia="zh-CN"/>
        </w:rPr>
        <w:t>丹凤县武关镇人民政府</w:t>
      </w:r>
    </w:p>
    <w:p w14:paraId="02CDB698">
      <w:pPr>
        <w:pStyle w:val="15"/>
        <w:keepNext w:val="0"/>
        <w:keepLines w:val="0"/>
        <w:pageBreakBefore w:val="0"/>
        <w:wordWrap/>
        <w:overflowPunct/>
        <w:topLinePunct w:val="0"/>
        <w:autoSpaceDE/>
        <w:autoSpaceDN/>
        <w:bidi w:val="0"/>
        <w:spacing w:before="0" w:beforeLines="0" w:beforeAutospacing="0" w:after="0" w:afterLines="0" w:afterAutospacing="0"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sz w:val="21"/>
          <w:szCs w:val="21"/>
        </w:rPr>
        <w:t>地址：</w:t>
      </w:r>
      <w:r>
        <w:rPr>
          <w:rFonts w:hint="eastAsia" w:ascii="宋体" w:hAnsi="宋体" w:eastAsia="宋体" w:cs="宋体"/>
          <w:color w:val="auto"/>
          <w:sz w:val="21"/>
          <w:szCs w:val="21"/>
        </w:rPr>
        <w:t>丹凤县武关镇</w:t>
      </w:r>
      <w:r>
        <w:rPr>
          <w:rFonts w:hint="eastAsia" w:ascii="宋体" w:hAnsi="宋体" w:eastAsia="宋体" w:cs="宋体"/>
          <w:color w:val="auto"/>
          <w:sz w:val="21"/>
          <w:szCs w:val="21"/>
          <w:lang w:val="en-US" w:eastAsia="zh-CN"/>
        </w:rPr>
        <w:t>武关村</w:t>
      </w:r>
      <w:r>
        <w:rPr>
          <w:rFonts w:hint="eastAsia" w:ascii="宋体" w:hAnsi="宋体" w:eastAsia="宋体" w:cs="宋体"/>
          <w:color w:val="auto"/>
          <w:sz w:val="21"/>
          <w:szCs w:val="21"/>
        </w:rPr>
        <w:t xml:space="preserve"> </w:t>
      </w:r>
    </w:p>
    <w:p w14:paraId="583816A7">
      <w:pPr>
        <w:keepNext w:val="0"/>
        <w:keepLines w:val="0"/>
        <w:pageBreakBefore w:val="0"/>
        <w:wordWrap/>
        <w:overflowPunct/>
        <w:topLinePunct w:val="0"/>
        <w:autoSpaceDE/>
        <w:autoSpaceDN/>
        <w:bidi w:val="0"/>
        <w:spacing w:line="360" w:lineRule="auto"/>
        <w:ind w:firstLine="420" w:firstLineChars="200"/>
        <w:jc w:val="left"/>
        <w:rPr>
          <w:rFonts w:hint="eastAsia"/>
          <w:sz w:val="21"/>
          <w:szCs w:val="21"/>
        </w:rPr>
      </w:pPr>
      <w:r>
        <w:rPr>
          <w:rFonts w:hint="eastAsia" w:ascii="宋体" w:hAnsi="宋体" w:eastAsia="宋体" w:cs="宋体"/>
          <w:color w:val="auto"/>
          <w:sz w:val="21"/>
          <w:szCs w:val="21"/>
        </w:rPr>
        <w:t>电话：0914</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3576186</w:t>
      </w:r>
    </w:p>
    <w:p w14:paraId="07E04B91">
      <w:pPr>
        <w:pStyle w:val="15"/>
        <w:keepNext w:val="0"/>
        <w:keepLines w:val="0"/>
        <w:pageBreakBefore w:val="0"/>
        <w:wordWrap/>
        <w:overflowPunct/>
        <w:topLinePunct w:val="0"/>
        <w:autoSpaceDE/>
        <w:autoSpaceDN/>
        <w:bidi w:val="0"/>
        <w:spacing w:before="0" w:beforeLines="0" w:beforeAutospacing="0" w:after="0" w:afterLines="0" w:afterAutospacing="0" w:line="360" w:lineRule="auto"/>
        <w:ind w:firstLine="420"/>
        <w:rPr>
          <w:rFonts w:hint="eastAsia"/>
          <w:sz w:val="21"/>
          <w:szCs w:val="21"/>
        </w:rPr>
      </w:pPr>
      <w:r>
        <w:rPr>
          <w:rFonts w:hint="eastAsia"/>
          <w:sz w:val="21"/>
          <w:szCs w:val="21"/>
          <w:lang w:val="en-US" w:eastAsia="zh-CN"/>
        </w:rPr>
        <w:t>2</w:t>
      </w:r>
      <w:r>
        <w:rPr>
          <w:rFonts w:hint="eastAsia"/>
          <w:sz w:val="21"/>
          <w:szCs w:val="21"/>
        </w:rPr>
        <w:t>、采购代理机构信息</w:t>
      </w:r>
    </w:p>
    <w:p w14:paraId="02CA51C5">
      <w:pPr>
        <w:pStyle w:val="15"/>
        <w:keepNext w:val="0"/>
        <w:keepLines w:val="0"/>
        <w:pageBreakBefore w:val="0"/>
        <w:wordWrap/>
        <w:overflowPunct/>
        <w:topLinePunct w:val="0"/>
        <w:autoSpaceDE/>
        <w:autoSpaceDN/>
        <w:bidi w:val="0"/>
        <w:spacing w:before="0" w:beforeLines="0" w:beforeAutospacing="0" w:after="0" w:afterLines="0" w:afterAutospacing="0" w:line="360" w:lineRule="auto"/>
        <w:ind w:firstLine="420"/>
        <w:rPr>
          <w:rFonts w:hint="eastAsia" w:eastAsia="宋体"/>
          <w:sz w:val="21"/>
          <w:szCs w:val="21"/>
          <w:lang w:eastAsia="zh-CN"/>
        </w:rPr>
      </w:pPr>
      <w:r>
        <w:rPr>
          <w:rFonts w:hint="eastAsia"/>
          <w:sz w:val="21"/>
          <w:szCs w:val="21"/>
        </w:rPr>
        <w:t>名称：</w:t>
      </w:r>
      <w:r>
        <w:rPr>
          <w:rFonts w:hint="eastAsia"/>
          <w:sz w:val="21"/>
          <w:szCs w:val="21"/>
          <w:lang w:eastAsia="zh-CN"/>
        </w:rPr>
        <w:t>鸿筑(陕西)项目管理有限公司</w:t>
      </w:r>
    </w:p>
    <w:p w14:paraId="25EEDCC9">
      <w:pPr>
        <w:pStyle w:val="15"/>
        <w:keepNext w:val="0"/>
        <w:keepLines w:val="0"/>
        <w:pageBreakBefore w:val="0"/>
        <w:wordWrap/>
        <w:overflowPunct/>
        <w:topLinePunct w:val="0"/>
        <w:autoSpaceDE/>
        <w:autoSpaceDN/>
        <w:bidi w:val="0"/>
        <w:spacing w:before="0" w:beforeLines="0" w:beforeAutospacing="0" w:after="0" w:afterLines="0" w:afterAutospacing="0" w:line="360" w:lineRule="auto"/>
        <w:ind w:firstLine="420"/>
        <w:rPr>
          <w:rFonts w:hint="eastAsia" w:eastAsia="宋体"/>
          <w:sz w:val="21"/>
          <w:szCs w:val="21"/>
          <w:lang w:eastAsia="zh-CN"/>
        </w:rPr>
      </w:pPr>
      <w:r>
        <w:rPr>
          <w:rFonts w:hint="eastAsia"/>
          <w:sz w:val="21"/>
          <w:szCs w:val="21"/>
        </w:rPr>
        <w:t>地址：</w:t>
      </w:r>
      <w:r>
        <w:rPr>
          <w:rFonts w:hint="eastAsia"/>
          <w:sz w:val="21"/>
          <w:szCs w:val="21"/>
          <w:lang w:eastAsia="zh-CN"/>
        </w:rPr>
        <w:t>陕西省商洛市丹凤县龙驹大街朝阳小区11号楼东隔壁三楼</w:t>
      </w:r>
    </w:p>
    <w:p w14:paraId="566742BD">
      <w:pPr>
        <w:pStyle w:val="15"/>
        <w:keepNext w:val="0"/>
        <w:keepLines w:val="0"/>
        <w:pageBreakBefore w:val="0"/>
        <w:wordWrap/>
        <w:overflowPunct/>
        <w:topLinePunct w:val="0"/>
        <w:autoSpaceDE/>
        <w:autoSpaceDN/>
        <w:bidi w:val="0"/>
        <w:spacing w:before="0" w:beforeLines="0" w:beforeAutospacing="0" w:after="0" w:afterLines="0" w:afterAutospacing="0" w:line="360" w:lineRule="auto"/>
        <w:ind w:firstLine="420"/>
        <w:rPr>
          <w:rFonts w:hint="eastAsia"/>
          <w:sz w:val="21"/>
          <w:szCs w:val="21"/>
        </w:rPr>
      </w:pPr>
      <w:r>
        <w:rPr>
          <w:rFonts w:hint="eastAsia"/>
          <w:sz w:val="21"/>
          <w:szCs w:val="21"/>
        </w:rPr>
        <w:t>联系方式：13991477757</w:t>
      </w:r>
    </w:p>
    <w:p w14:paraId="6C5D21EB">
      <w:pPr>
        <w:pStyle w:val="15"/>
        <w:keepNext w:val="0"/>
        <w:keepLines w:val="0"/>
        <w:pageBreakBefore w:val="0"/>
        <w:wordWrap/>
        <w:overflowPunct/>
        <w:topLinePunct w:val="0"/>
        <w:autoSpaceDE/>
        <w:autoSpaceDN/>
        <w:bidi w:val="0"/>
        <w:spacing w:before="0" w:beforeLines="0" w:beforeAutospacing="0" w:after="0" w:afterLines="0" w:afterAutospacing="0" w:line="360" w:lineRule="auto"/>
        <w:ind w:firstLine="420"/>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、项目联系方式</w:t>
      </w:r>
    </w:p>
    <w:p w14:paraId="34D86519">
      <w:pPr>
        <w:pStyle w:val="15"/>
        <w:keepNext w:val="0"/>
        <w:keepLines w:val="0"/>
        <w:pageBreakBefore w:val="0"/>
        <w:wordWrap/>
        <w:overflowPunct/>
        <w:topLinePunct w:val="0"/>
        <w:autoSpaceDE/>
        <w:autoSpaceDN/>
        <w:bidi w:val="0"/>
        <w:spacing w:before="0" w:beforeLines="0" w:beforeAutospacing="0" w:after="0" w:afterLines="0" w:afterAutospacing="0" w:line="360" w:lineRule="auto"/>
        <w:ind w:firstLine="420"/>
        <w:rPr>
          <w:rFonts w:hint="eastAsia"/>
          <w:sz w:val="21"/>
          <w:szCs w:val="21"/>
        </w:rPr>
      </w:pPr>
      <w:r>
        <w:rPr>
          <w:rFonts w:hint="eastAsia"/>
          <w:sz w:val="21"/>
          <w:szCs w:val="21"/>
        </w:rPr>
        <w:t>项目联系人：</w:t>
      </w:r>
      <w:r>
        <w:rPr>
          <w:rFonts w:hint="eastAsia"/>
          <w:sz w:val="21"/>
          <w:szCs w:val="21"/>
          <w:lang w:val="en-US" w:eastAsia="zh-CN"/>
        </w:rPr>
        <w:t>毛</w:t>
      </w:r>
      <w:r>
        <w:rPr>
          <w:rFonts w:hint="eastAsia"/>
          <w:sz w:val="21"/>
          <w:szCs w:val="21"/>
        </w:rPr>
        <w:t>先生</w:t>
      </w:r>
    </w:p>
    <w:p w14:paraId="0D123873">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jc w:val="both"/>
        <w:textAlignment w:val="auto"/>
        <w:rPr>
          <w:rFonts w:hint="eastAsia" w:ascii="宋体" w:hAnsi="宋体" w:eastAsia="宋体" w:cs="宋体"/>
          <w:color w:val="auto"/>
          <w:sz w:val="24"/>
          <w:szCs w:val="24"/>
        </w:rPr>
      </w:pPr>
      <w:r>
        <w:rPr>
          <w:rFonts w:hint="eastAsia"/>
          <w:sz w:val="21"/>
          <w:szCs w:val="21"/>
        </w:rPr>
        <w:t>电 话：13991477757</w:t>
      </w:r>
    </w:p>
    <w:p w14:paraId="3FB842E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color w:val="auto"/>
          <w:sz w:val="21"/>
          <w:szCs w:val="21"/>
        </w:rPr>
      </w:pPr>
    </w:p>
    <w:p w14:paraId="293379AB">
      <w:pPr>
        <w:spacing w:line="348" w:lineRule="auto"/>
        <w:ind w:right="119"/>
        <w:jc w:val="center"/>
        <w:outlineLvl w:val="0"/>
        <w:rPr>
          <w:rFonts w:hint="eastAsia" w:hAnsi="宋体" w:cs="宋体"/>
          <w:bCs/>
          <w:color w:val="auto"/>
          <w:sz w:val="32"/>
          <w:szCs w:val="32"/>
        </w:rPr>
      </w:pPr>
      <w:r>
        <w:rPr>
          <w:rFonts w:hint="eastAsia" w:ascii="微软雅黑" w:hAnsi="微软雅黑" w:eastAsia="微软雅黑" w:cs="微软雅黑"/>
          <w:b/>
          <w:bCs/>
          <w:i w:val="0"/>
          <w:iCs w:val="0"/>
          <w:caps w:val="0"/>
          <w:color w:val="auto"/>
          <w:spacing w:val="0"/>
          <w:sz w:val="32"/>
          <w:szCs w:val="32"/>
          <w:shd w:val="clear" w:color="auto" w:fill="FFFFFF"/>
          <w:vertAlign w:val="baseline"/>
          <w:lang w:eastAsia="zh-CN"/>
        </w:rPr>
        <w:br w:type="page"/>
      </w:r>
      <w:r>
        <w:rPr>
          <w:rFonts w:hint="eastAsia" w:hAnsi="宋体" w:cs="宋体"/>
          <w:b/>
          <w:bCs/>
          <w:color w:val="auto"/>
          <w:kern w:val="2"/>
          <w:sz w:val="32"/>
          <w:szCs w:val="32"/>
        </w:rPr>
        <w:t xml:space="preserve">第二章  </w:t>
      </w:r>
      <w:bookmarkStart w:id="17" w:name="OLE_LINK3"/>
      <w:r>
        <w:rPr>
          <w:rFonts w:hint="eastAsia" w:hAnsi="宋体" w:cs="宋体"/>
          <w:b/>
          <w:bCs/>
          <w:color w:val="auto"/>
          <w:kern w:val="2"/>
          <w:sz w:val="32"/>
          <w:szCs w:val="32"/>
        </w:rPr>
        <w:t>供应商须知</w:t>
      </w:r>
      <w:bookmarkEnd w:id="17"/>
    </w:p>
    <w:p w14:paraId="2D305232">
      <w:pPr>
        <w:pStyle w:val="3"/>
        <w:widowControl w:val="0"/>
        <w:spacing w:before="120" w:after="120" w:line="360" w:lineRule="auto"/>
        <w:ind w:left="0"/>
        <w:jc w:val="center"/>
        <w:rPr>
          <w:rFonts w:hint="eastAsia" w:ascii="宋体" w:hAnsi="宋体" w:cs="宋体"/>
          <w:color w:val="auto"/>
          <w:szCs w:val="28"/>
        </w:rPr>
      </w:pPr>
      <w:bookmarkStart w:id="18" w:name="_Toc26086"/>
      <w:bookmarkStart w:id="19" w:name="_Toc423973073"/>
      <w:bookmarkStart w:id="20" w:name="OLE_LINK2"/>
      <w:bookmarkStart w:id="21" w:name="_Toc31462"/>
      <w:bookmarkStart w:id="22" w:name="_Toc19364"/>
      <w:r>
        <w:rPr>
          <w:rFonts w:hint="eastAsia" w:ascii="宋体" w:hAnsi="宋体" w:cs="宋体"/>
          <w:color w:val="auto"/>
          <w:szCs w:val="28"/>
        </w:rPr>
        <w:t>供应商须知前附表</w:t>
      </w:r>
      <w:bookmarkEnd w:id="18"/>
      <w:bookmarkEnd w:id="19"/>
      <w:bookmarkEnd w:id="20"/>
      <w:bookmarkEnd w:id="21"/>
      <w:bookmarkEnd w:id="22"/>
    </w:p>
    <w:p w14:paraId="52957065">
      <w:pPr>
        <w:spacing w:line="360" w:lineRule="auto"/>
        <w:ind w:firstLine="480" w:firstLineChars="200"/>
        <w:jc w:val="left"/>
        <w:rPr>
          <w:rFonts w:hint="eastAsia" w:hAnsi="宋体" w:cs="宋体"/>
          <w:color w:val="auto"/>
          <w:szCs w:val="24"/>
        </w:rPr>
      </w:pPr>
      <w:r>
        <w:rPr>
          <w:rFonts w:hint="eastAsia" w:hAnsi="宋体" w:cs="宋体"/>
          <w:color w:val="auto"/>
          <w:szCs w:val="24"/>
        </w:rPr>
        <w:t>本表是对供应商须知的具体补充和修改，如有矛盾，应以本资料表为准。</w:t>
      </w:r>
    </w:p>
    <w:tbl>
      <w:tblPr>
        <w:tblStyle w:val="1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1018"/>
        <w:gridCol w:w="7287"/>
      </w:tblGrid>
      <w:tr w14:paraId="7115D7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592" w:type="dxa"/>
            <w:noWrap w:val="0"/>
            <w:vAlign w:val="center"/>
          </w:tcPr>
          <w:p w14:paraId="5DEB2EF5">
            <w:pPr>
              <w:spacing w:before="156" w:beforeLines="50" w:line="360" w:lineRule="auto"/>
              <w:jc w:val="center"/>
              <w:rPr>
                <w:rFonts w:hint="eastAsia" w:hAnsi="宋体" w:cs="宋体"/>
                <w:b/>
                <w:color w:val="auto"/>
                <w:sz w:val="21"/>
                <w:szCs w:val="21"/>
              </w:rPr>
            </w:pPr>
            <w:r>
              <w:rPr>
                <w:rFonts w:hint="eastAsia" w:hAnsi="宋体" w:cs="宋体"/>
                <w:b/>
                <w:color w:val="auto"/>
                <w:sz w:val="21"/>
                <w:szCs w:val="21"/>
              </w:rPr>
              <w:t>序号</w:t>
            </w:r>
          </w:p>
        </w:tc>
        <w:tc>
          <w:tcPr>
            <w:tcW w:w="1018" w:type="dxa"/>
            <w:noWrap w:val="0"/>
            <w:vAlign w:val="center"/>
          </w:tcPr>
          <w:p w14:paraId="5D83704C">
            <w:pPr>
              <w:spacing w:before="156" w:beforeLines="50" w:line="360" w:lineRule="auto"/>
              <w:jc w:val="center"/>
              <w:rPr>
                <w:rFonts w:hint="eastAsia" w:hAnsi="宋体" w:cs="宋体"/>
                <w:b/>
                <w:color w:val="auto"/>
                <w:sz w:val="21"/>
                <w:szCs w:val="21"/>
              </w:rPr>
            </w:pPr>
            <w:r>
              <w:rPr>
                <w:rFonts w:hint="eastAsia" w:hAnsi="宋体" w:cs="宋体"/>
                <w:b/>
                <w:color w:val="auto"/>
                <w:sz w:val="21"/>
                <w:szCs w:val="21"/>
              </w:rPr>
              <w:t>条款号</w:t>
            </w:r>
          </w:p>
        </w:tc>
        <w:tc>
          <w:tcPr>
            <w:tcW w:w="7287" w:type="dxa"/>
            <w:noWrap w:val="0"/>
            <w:vAlign w:val="center"/>
          </w:tcPr>
          <w:p w14:paraId="762DB311">
            <w:pPr>
              <w:spacing w:before="156" w:beforeLines="50" w:line="360" w:lineRule="auto"/>
              <w:jc w:val="center"/>
              <w:rPr>
                <w:rFonts w:hint="eastAsia" w:hAnsi="宋体" w:cs="宋体"/>
                <w:b/>
                <w:color w:val="auto"/>
                <w:sz w:val="21"/>
                <w:szCs w:val="21"/>
              </w:rPr>
            </w:pPr>
            <w:r>
              <w:rPr>
                <w:rFonts w:hint="eastAsia" w:hAnsi="宋体" w:cs="宋体"/>
                <w:b/>
                <w:color w:val="auto"/>
                <w:sz w:val="21"/>
                <w:szCs w:val="21"/>
              </w:rPr>
              <w:t>编 列 内 容</w:t>
            </w:r>
          </w:p>
        </w:tc>
      </w:tr>
      <w:tr w14:paraId="3EE685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noWrap w:val="0"/>
            <w:vAlign w:val="center"/>
          </w:tcPr>
          <w:p w14:paraId="51A6F3A6">
            <w:pPr>
              <w:spacing w:line="360" w:lineRule="auto"/>
              <w:jc w:val="center"/>
              <w:rPr>
                <w:rFonts w:hint="eastAsia" w:hAnsi="宋体" w:cs="宋体"/>
                <w:color w:val="auto"/>
                <w:sz w:val="21"/>
                <w:szCs w:val="21"/>
              </w:rPr>
            </w:pPr>
            <w:r>
              <w:rPr>
                <w:rFonts w:hint="eastAsia" w:hAnsi="宋体" w:cs="宋体"/>
                <w:color w:val="auto"/>
                <w:sz w:val="21"/>
                <w:szCs w:val="21"/>
              </w:rPr>
              <w:t>1</w:t>
            </w:r>
          </w:p>
        </w:tc>
        <w:tc>
          <w:tcPr>
            <w:tcW w:w="1018" w:type="dxa"/>
            <w:noWrap w:val="0"/>
            <w:vAlign w:val="center"/>
          </w:tcPr>
          <w:p w14:paraId="459B2E1D">
            <w:pPr>
              <w:spacing w:line="360" w:lineRule="auto"/>
              <w:jc w:val="center"/>
              <w:rPr>
                <w:rFonts w:hint="eastAsia" w:hAnsi="宋体" w:cs="宋体"/>
                <w:color w:val="auto"/>
                <w:sz w:val="21"/>
                <w:szCs w:val="21"/>
              </w:rPr>
            </w:pPr>
            <w:r>
              <w:rPr>
                <w:rFonts w:hint="eastAsia" w:hAnsi="宋体" w:cs="宋体"/>
                <w:color w:val="auto"/>
                <w:sz w:val="21"/>
                <w:szCs w:val="21"/>
              </w:rPr>
              <w:t>2.3</w:t>
            </w:r>
          </w:p>
        </w:tc>
        <w:tc>
          <w:tcPr>
            <w:tcW w:w="7287" w:type="dxa"/>
            <w:noWrap w:val="0"/>
            <w:vAlign w:val="top"/>
          </w:tcPr>
          <w:p w14:paraId="4BFFBE72">
            <w:pPr>
              <w:spacing w:line="36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采购代理机构：</w:t>
            </w:r>
            <w:r>
              <w:rPr>
                <w:rFonts w:hint="eastAsia" w:hAnsi="宋体" w:eastAsia="宋体" w:cs="宋体"/>
                <w:color w:val="auto"/>
                <w:sz w:val="21"/>
                <w:szCs w:val="21"/>
                <w:lang w:eastAsia="zh-CN"/>
              </w:rPr>
              <w:t>鸿筑(陕西)项目管理有限公司</w:t>
            </w:r>
          </w:p>
          <w:p w14:paraId="7DF21043">
            <w:pPr>
              <w:spacing w:line="36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地        址：</w:t>
            </w:r>
            <w:r>
              <w:rPr>
                <w:rFonts w:hint="eastAsia" w:hAnsi="宋体" w:eastAsia="宋体" w:cs="宋体"/>
                <w:color w:val="auto"/>
                <w:sz w:val="21"/>
                <w:szCs w:val="21"/>
                <w:lang w:eastAsia="zh-CN"/>
              </w:rPr>
              <w:t>丹凤县龙驹大街朝阳小区11号楼隔壁三楼</w:t>
            </w:r>
          </w:p>
          <w:p w14:paraId="20F420E7">
            <w:pPr>
              <w:spacing w:line="36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联   系   人：</w:t>
            </w:r>
            <w:r>
              <w:rPr>
                <w:rFonts w:hint="eastAsia" w:hAnsi="宋体" w:eastAsia="宋体" w:cs="宋体"/>
                <w:color w:val="auto"/>
                <w:sz w:val="21"/>
                <w:szCs w:val="21"/>
                <w:lang w:val="en-US" w:eastAsia="zh-CN"/>
              </w:rPr>
              <w:t>毛</w:t>
            </w:r>
            <w:r>
              <w:rPr>
                <w:rFonts w:hint="eastAsia" w:hAnsi="宋体" w:eastAsia="宋体" w:cs="宋体"/>
                <w:color w:val="auto"/>
                <w:sz w:val="21"/>
                <w:szCs w:val="21"/>
                <w:lang w:eastAsia="zh-CN"/>
              </w:rPr>
              <w:t>先生</w:t>
            </w:r>
          </w:p>
          <w:p w14:paraId="513B8DF0">
            <w:pPr>
              <w:pStyle w:val="6"/>
              <w:spacing w:after="0" w:line="36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电        话：</w:t>
            </w:r>
            <w:r>
              <w:rPr>
                <w:rFonts w:hint="eastAsia" w:ascii="宋体" w:hAnsi="宋体" w:eastAsia="宋体" w:cs="宋体"/>
                <w:color w:val="auto"/>
                <w:sz w:val="21"/>
                <w:szCs w:val="21"/>
                <w:lang w:eastAsia="zh-CN"/>
              </w:rPr>
              <w:t>13991477757</w:t>
            </w:r>
          </w:p>
          <w:p w14:paraId="259F3E06">
            <w:pPr>
              <w:pStyle w:val="6"/>
              <w:spacing w:after="0"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邮        箱：</w:t>
            </w:r>
            <w:r>
              <w:rPr>
                <w:rFonts w:hint="eastAsia" w:ascii="宋体" w:hAnsi="宋体" w:eastAsia="宋体" w:cs="宋体"/>
                <w:color w:val="auto"/>
                <w:sz w:val="21"/>
                <w:szCs w:val="21"/>
                <w:lang w:val="en-US" w:eastAsia="zh-CN"/>
              </w:rPr>
              <w:t>/</w:t>
            </w:r>
          </w:p>
        </w:tc>
      </w:tr>
      <w:tr w14:paraId="5F33BA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9" w:hRule="atLeast"/>
          <w:jc w:val="center"/>
        </w:trPr>
        <w:tc>
          <w:tcPr>
            <w:tcW w:w="592" w:type="dxa"/>
            <w:noWrap w:val="0"/>
            <w:vAlign w:val="center"/>
          </w:tcPr>
          <w:p w14:paraId="002E9211">
            <w:pPr>
              <w:spacing w:line="360" w:lineRule="auto"/>
              <w:jc w:val="center"/>
              <w:rPr>
                <w:rFonts w:hint="eastAsia" w:hAnsi="宋体" w:cs="宋体"/>
                <w:color w:val="auto"/>
                <w:sz w:val="21"/>
                <w:szCs w:val="21"/>
              </w:rPr>
            </w:pPr>
            <w:r>
              <w:rPr>
                <w:rFonts w:hint="eastAsia" w:hAnsi="宋体" w:cs="宋体"/>
                <w:color w:val="auto"/>
                <w:sz w:val="21"/>
                <w:szCs w:val="21"/>
              </w:rPr>
              <w:t>2</w:t>
            </w:r>
          </w:p>
        </w:tc>
        <w:tc>
          <w:tcPr>
            <w:tcW w:w="1018" w:type="dxa"/>
            <w:noWrap w:val="0"/>
            <w:vAlign w:val="center"/>
          </w:tcPr>
          <w:p w14:paraId="3D3C9ED1">
            <w:pPr>
              <w:spacing w:line="360" w:lineRule="auto"/>
              <w:jc w:val="center"/>
              <w:rPr>
                <w:rFonts w:hAnsi="宋体" w:cs="宋体"/>
                <w:color w:val="auto"/>
                <w:sz w:val="21"/>
                <w:szCs w:val="21"/>
                <w:highlight w:val="none"/>
              </w:rPr>
            </w:pPr>
            <w:r>
              <w:rPr>
                <w:rFonts w:hint="eastAsia" w:hAnsi="宋体" w:cs="宋体"/>
                <w:color w:val="auto"/>
                <w:sz w:val="21"/>
                <w:szCs w:val="21"/>
                <w:highlight w:val="none"/>
              </w:rPr>
              <w:t>3.10</w:t>
            </w:r>
          </w:p>
        </w:tc>
        <w:tc>
          <w:tcPr>
            <w:tcW w:w="7287" w:type="dxa"/>
            <w:noWrap w:val="0"/>
            <w:vAlign w:val="center"/>
          </w:tcPr>
          <w:p w14:paraId="379320A3">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本项目不接受联合体。</w:t>
            </w:r>
          </w:p>
        </w:tc>
      </w:tr>
      <w:tr w14:paraId="6046B0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6" w:hRule="atLeast"/>
          <w:jc w:val="center"/>
        </w:trPr>
        <w:tc>
          <w:tcPr>
            <w:tcW w:w="592" w:type="dxa"/>
            <w:noWrap w:val="0"/>
            <w:vAlign w:val="center"/>
          </w:tcPr>
          <w:p w14:paraId="1508790B">
            <w:pPr>
              <w:spacing w:line="360" w:lineRule="auto"/>
              <w:jc w:val="center"/>
              <w:rPr>
                <w:rFonts w:hint="eastAsia" w:hAnsi="宋体" w:cs="宋体"/>
                <w:color w:val="auto"/>
                <w:sz w:val="21"/>
                <w:szCs w:val="21"/>
              </w:rPr>
            </w:pPr>
            <w:r>
              <w:rPr>
                <w:rFonts w:hint="eastAsia" w:hAnsi="宋体" w:cs="宋体"/>
                <w:color w:val="auto"/>
                <w:sz w:val="21"/>
                <w:szCs w:val="21"/>
              </w:rPr>
              <w:t>3</w:t>
            </w:r>
          </w:p>
        </w:tc>
        <w:tc>
          <w:tcPr>
            <w:tcW w:w="1018" w:type="dxa"/>
            <w:noWrap w:val="0"/>
            <w:vAlign w:val="center"/>
          </w:tcPr>
          <w:p w14:paraId="2A8990CA">
            <w:pPr>
              <w:spacing w:line="360" w:lineRule="auto"/>
              <w:jc w:val="center"/>
              <w:rPr>
                <w:rFonts w:hint="eastAsia" w:hAnsi="宋体" w:cs="宋体"/>
                <w:color w:val="auto"/>
                <w:sz w:val="21"/>
                <w:szCs w:val="21"/>
              </w:rPr>
            </w:pPr>
            <w:r>
              <w:rPr>
                <w:rFonts w:hint="eastAsia" w:hAnsi="宋体" w:cs="宋体"/>
                <w:color w:val="auto"/>
                <w:sz w:val="21"/>
                <w:szCs w:val="21"/>
              </w:rPr>
              <w:t>8.2</w:t>
            </w:r>
          </w:p>
        </w:tc>
        <w:tc>
          <w:tcPr>
            <w:tcW w:w="7287" w:type="dxa"/>
            <w:noWrap w:val="0"/>
            <w:vAlign w:val="center"/>
          </w:tcPr>
          <w:p w14:paraId="670EB942">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采购预算：</w:t>
            </w:r>
            <w:r>
              <w:rPr>
                <w:rFonts w:hint="eastAsia" w:hAnsi="宋体" w:eastAsia="宋体" w:cs="宋体"/>
                <w:color w:val="auto"/>
                <w:sz w:val="21"/>
                <w:szCs w:val="21"/>
                <w:lang w:val="en-US" w:eastAsia="zh-CN"/>
              </w:rPr>
              <w:t>1710478.91</w:t>
            </w:r>
            <w:r>
              <w:rPr>
                <w:rFonts w:hint="eastAsia" w:ascii="宋体" w:hAnsi="宋体" w:eastAsia="宋体" w:cs="宋体"/>
                <w:color w:val="auto"/>
                <w:sz w:val="21"/>
                <w:szCs w:val="21"/>
              </w:rPr>
              <w:t>元</w:t>
            </w:r>
          </w:p>
        </w:tc>
      </w:tr>
      <w:tr w14:paraId="73F75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252" w:hRule="atLeast"/>
          <w:jc w:val="center"/>
        </w:trPr>
        <w:tc>
          <w:tcPr>
            <w:tcW w:w="592" w:type="dxa"/>
            <w:noWrap w:val="0"/>
            <w:vAlign w:val="center"/>
          </w:tcPr>
          <w:p w14:paraId="063D7BAA">
            <w:pPr>
              <w:spacing w:line="360" w:lineRule="auto"/>
              <w:jc w:val="center"/>
              <w:rPr>
                <w:rFonts w:hint="eastAsia" w:hAnsi="宋体" w:cs="宋体"/>
                <w:color w:val="auto"/>
                <w:sz w:val="21"/>
                <w:szCs w:val="21"/>
              </w:rPr>
            </w:pPr>
            <w:r>
              <w:rPr>
                <w:rFonts w:hint="eastAsia" w:hAnsi="宋体" w:cs="宋体"/>
                <w:color w:val="auto"/>
                <w:sz w:val="21"/>
                <w:szCs w:val="21"/>
              </w:rPr>
              <w:t>4</w:t>
            </w:r>
          </w:p>
        </w:tc>
        <w:tc>
          <w:tcPr>
            <w:tcW w:w="1018" w:type="dxa"/>
            <w:noWrap w:val="0"/>
            <w:vAlign w:val="center"/>
          </w:tcPr>
          <w:p w14:paraId="3CD63000">
            <w:pPr>
              <w:spacing w:line="360" w:lineRule="auto"/>
              <w:jc w:val="center"/>
              <w:rPr>
                <w:rFonts w:hint="eastAsia" w:hAnsi="宋体" w:cs="宋体"/>
                <w:color w:val="auto"/>
                <w:sz w:val="21"/>
                <w:szCs w:val="21"/>
              </w:rPr>
            </w:pPr>
            <w:r>
              <w:rPr>
                <w:rFonts w:hint="eastAsia" w:hAnsi="宋体" w:cs="宋体"/>
                <w:color w:val="auto"/>
                <w:sz w:val="21"/>
                <w:szCs w:val="21"/>
              </w:rPr>
              <w:t>9.3</w:t>
            </w:r>
          </w:p>
        </w:tc>
        <w:tc>
          <w:tcPr>
            <w:tcW w:w="7287" w:type="dxa"/>
            <w:noWrap w:val="0"/>
            <w:vAlign w:val="center"/>
          </w:tcPr>
          <w:p w14:paraId="1C0ECA2D">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供应商可根据自身的资质情况和经营范围对本次项目进行磋商，不得将其子目再行分解或只对本次项目中的品目进行不完全磋商，任何不完全的响应将会被拒绝。</w:t>
            </w:r>
          </w:p>
        </w:tc>
      </w:tr>
      <w:tr w14:paraId="76C2EC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noWrap w:val="0"/>
            <w:vAlign w:val="center"/>
          </w:tcPr>
          <w:p w14:paraId="3E5513F6">
            <w:pPr>
              <w:spacing w:line="360" w:lineRule="auto"/>
              <w:jc w:val="center"/>
              <w:rPr>
                <w:rFonts w:hint="eastAsia" w:hAnsi="宋体" w:cs="宋体"/>
                <w:color w:val="auto"/>
                <w:sz w:val="21"/>
                <w:szCs w:val="21"/>
              </w:rPr>
            </w:pPr>
            <w:r>
              <w:rPr>
                <w:rFonts w:hint="eastAsia" w:hAnsi="宋体" w:cs="宋体"/>
                <w:color w:val="auto"/>
                <w:sz w:val="21"/>
                <w:szCs w:val="21"/>
              </w:rPr>
              <w:t>5</w:t>
            </w:r>
          </w:p>
        </w:tc>
        <w:tc>
          <w:tcPr>
            <w:tcW w:w="1018" w:type="dxa"/>
            <w:noWrap w:val="0"/>
            <w:vAlign w:val="center"/>
          </w:tcPr>
          <w:p w14:paraId="3673547C">
            <w:pPr>
              <w:spacing w:line="360" w:lineRule="auto"/>
              <w:jc w:val="center"/>
              <w:rPr>
                <w:rFonts w:hint="eastAsia" w:hAnsi="宋体" w:cs="宋体"/>
                <w:color w:val="auto"/>
                <w:sz w:val="21"/>
                <w:szCs w:val="21"/>
              </w:rPr>
            </w:pPr>
            <w:r>
              <w:rPr>
                <w:rFonts w:hint="eastAsia" w:hAnsi="宋体" w:cs="宋体"/>
                <w:color w:val="auto"/>
                <w:sz w:val="21"/>
                <w:szCs w:val="21"/>
              </w:rPr>
              <w:t>11.1</w:t>
            </w:r>
          </w:p>
        </w:tc>
        <w:tc>
          <w:tcPr>
            <w:tcW w:w="7287" w:type="dxa"/>
            <w:noWrap w:val="0"/>
            <w:vAlign w:val="top"/>
          </w:tcPr>
          <w:p w14:paraId="19F7A1CD">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磋商报价：磋商报价是供应商为完成本项目要求的全部</w:t>
            </w:r>
            <w:r>
              <w:rPr>
                <w:rFonts w:hint="eastAsia" w:hAnsi="宋体" w:eastAsia="宋体" w:cs="宋体"/>
                <w:color w:val="auto"/>
                <w:sz w:val="21"/>
                <w:szCs w:val="21"/>
                <w:lang w:val="en-US" w:eastAsia="zh-CN"/>
              </w:rPr>
              <w:t>项目</w:t>
            </w:r>
            <w:r>
              <w:rPr>
                <w:rFonts w:hint="eastAsia" w:ascii="宋体" w:hAnsi="宋体" w:eastAsia="宋体" w:cs="宋体"/>
                <w:color w:val="auto"/>
                <w:sz w:val="21"/>
                <w:szCs w:val="21"/>
              </w:rPr>
              <w:t>、服务内容最终价格的体现，包括</w:t>
            </w:r>
            <w:r>
              <w:rPr>
                <w:rFonts w:hint="eastAsia" w:hAnsi="宋体" w:eastAsia="宋体" w:cs="宋体"/>
                <w:color w:val="auto"/>
                <w:sz w:val="21"/>
                <w:szCs w:val="21"/>
                <w:lang w:val="en-US" w:eastAsia="zh-CN"/>
              </w:rPr>
              <w:t>人工费</w:t>
            </w:r>
            <w:r>
              <w:rPr>
                <w:rFonts w:hint="eastAsia" w:ascii="宋体" w:hAnsi="宋体" w:eastAsia="宋体" w:cs="宋体"/>
                <w:color w:val="auto"/>
                <w:sz w:val="21"/>
                <w:szCs w:val="21"/>
              </w:rPr>
              <w:t>、</w:t>
            </w:r>
            <w:r>
              <w:rPr>
                <w:rFonts w:hint="eastAsia" w:hAnsi="宋体" w:eastAsia="宋体" w:cs="宋体"/>
                <w:color w:val="auto"/>
                <w:sz w:val="21"/>
                <w:szCs w:val="21"/>
                <w:lang w:val="en-US" w:eastAsia="zh-CN"/>
              </w:rPr>
              <w:t>机械费</w:t>
            </w:r>
            <w:r>
              <w:rPr>
                <w:rFonts w:hint="eastAsia" w:ascii="宋体" w:hAnsi="宋体" w:eastAsia="宋体" w:cs="宋体"/>
                <w:color w:val="auto"/>
                <w:sz w:val="21"/>
                <w:szCs w:val="21"/>
              </w:rPr>
              <w:t>、</w:t>
            </w:r>
            <w:r>
              <w:rPr>
                <w:rFonts w:hint="eastAsia" w:hAnsi="宋体" w:eastAsia="宋体" w:cs="宋体"/>
                <w:color w:val="auto"/>
                <w:sz w:val="21"/>
                <w:szCs w:val="21"/>
                <w:lang w:val="en-US" w:eastAsia="zh-CN"/>
              </w:rPr>
              <w:t>材料费及</w:t>
            </w:r>
            <w:r>
              <w:rPr>
                <w:rFonts w:hint="eastAsia" w:ascii="宋体" w:hAnsi="宋体" w:eastAsia="宋体" w:cs="宋体"/>
                <w:color w:val="auto"/>
                <w:sz w:val="21"/>
                <w:szCs w:val="21"/>
              </w:rPr>
              <w:t>运杂费（含保险）、仓储保管费、验收费、招标代理服务费、税金等其他一切相关费用。</w:t>
            </w:r>
          </w:p>
          <w:p w14:paraId="5B69A9DE">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供应商所报的价格应考虑到可能发生的所有与完成本项目相关服务及履行合同义务有关的一切费用，任何有选择的报价将不予接受，按无效磋商处理。</w:t>
            </w:r>
          </w:p>
        </w:tc>
      </w:tr>
      <w:tr w14:paraId="2A4E9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noWrap w:val="0"/>
            <w:vAlign w:val="center"/>
          </w:tcPr>
          <w:p w14:paraId="18F71C88">
            <w:pPr>
              <w:spacing w:line="360" w:lineRule="auto"/>
              <w:jc w:val="center"/>
              <w:rPr>
                <w:rFonts w:hint="eastAsia" w:hAnsi="宋体" w:cs="宋体"/>
                <w:color w:val="auto"/>
                <w:sz w:val="21"/>
                <w:szCs w:val="21"/>
              </w:rPr>
            </w:pPr>
            <w:r>
              <w:rPr>
                <w:rFonts w:hint="eastAsia" w:hAnsi="宋体" w:cs="宋体"/>
                <w:color w:val="auto"/>
                <w:sz w:val="21"/>
                <w:szCs w:val="21"/>
              </w:rPr>
              <w:t>6</w:t>
            </w:r>
          </w:p>
        </w:tc>
        <w:tc>
          <w:tcPr>
            <w:tcW w:w="1018" w:type="dxa"/>
            <w:noWrap w:val="0"/>
            <w:vAlign w:val="center"/>
          </w:tcPr>
          <w:p w14:paraId="44D63ED3">
            <w:pPr>
              <w:spacing w:line="360" w:lineRule="auto"/>
              <w:jc w:val="center"/>
              <w:rPr>
                <w:rFonts w:hint="eastAsia" w:hAnsi="宋体" w:cs="宋体"/>
                <w:color w:val="auto"/>
                <w:sz w:val="21"/>
                <w:szCs w:val="21"/>
              </w:rPr>
            </w:pPr>
            <w:r>
              <w:rPr>
                <w:rFonts w:hint="eastAsia" w:hAnsi="宋体" w:cs="宋体"/>
                <w:color w:val="auto"/>
                <w:sz w:val="21"/>
                <w:szCs w:val="21"/>
              </w:rPr>
              <w:t>12.1</w:t>
            </w:r>
          </w:p>
        </w:tc>
        <w:tc>
          <w:tcPr>
            <w:tcW w:w="7287" w:type="dxa"/>
            <w:noWrap w:val="0"/>
            <w:vAlign w:val="top"/>
          </w:tcPr>
          <w:p w14:paraId="090D2721">
            <w:pPr>
              <w:spacing w:line="360" w:lineRule="auto"/>
              <w:jc w:val="left"/>
              <w:rPr>
                <w:rFonts w:hint="eastAsia" w:hAnsi="宋体" w:cs="宋体"/>
                <w:color w:val="auto"/>
                <w:sz w:val="21"/>
                <w:szCs w:val="21"/>
              </w:rPr>
            </w:pPr>
            <w:r>
              <w:rPr>
                <w:rFonts w:hint="eastAsia" w:hAnsi="宋体" w:cs="宋体"/>
                <w:color w:val="auto"/>
                <w:sz w:val="21"/>
                <w:szCs w:val="21"/>
              </w:rPr>
              <w:t>资格证明文件：</w:t>
            </w:r>
          </w:p>
          <w:p w14:paraId="1B2AC4CD">
            <w:pPr>
              <w:pStyle w:val="2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 xml:space="preserve">（1）供应商为合法注册的法人或其他组织或自然人，提供营业执照等证明文件；自然人提供身份证明； </w:t>
            </w:r>
          </w:p>
          <w:p w14:paraId="450023C3">
            <w:pPr>
              <w:pStyle w:val="2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 xml:space="preserve">（2）法定代表人授权书（附法定代表人、被授权人身份证复印件）及被授权人身份证（法定代表人参加磋商只需提供身份证）； </w:t>
            </w:r>
          </w:p>
          <w:p w14:paraId="229F9B45">
            <w:pPr>
              <w:pStyle w:val="2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（3）供应商须具备市政公用工程或水利水电工程施工总承包三级及以上资质（有效期内）；具有建设行政主管部门核发有效的安全生产许可证；</w:t>
            </w:r>
          </w:p>
          <w:p w14:paraId="776E386E">
            <w:pPr>
              <w:pStyle w:val="2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 xml:space="preserve">（4）拟派项目经理具有市政工程或水利水电工程二级及以上注册建造师资格，合格有效的安全生产考核合格证，且无在建工程； </w:t>
            </w:r>
          </w:p>
          <w:p w14:paraId="6DA26266">
            <w:pPr>
              <w:pStyle w:val="2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 xml:space="preserve">（5）参加政府采购活动前三年内，在经营活动中没有重大违法记录的书面声明； </w:t>
            </w:r>
          </w:p>
          <w:p w14:paraId="06F194FA">
            <w:pPr>
              <w:pStyle w:val="2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（6）社会保障资金缴纳证明：提供磋商截止日前一年内已缴存的任意一个月的社会保障资金缴存单据或社保机构开具的社会保险参保缴费情况证明，依法不需要缴纳社会保障资金的单位应提供相关证明材料；</w:t>
            </w:r>
          </w:p>
          <w:p w14:paraId="70C27902">
            <w:pPr>
              <w:pStyle w:val="2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（7）税收缴纳证明：提供磋商截止日前一年内已缴纳任意一个月的纳税证明或完税证明（任意税种），依法免税的单位应提供相关证明材料；</w:t>
            </w:r>
          </w:p>
          <w:p w14:paraId="34645CFA">
            <w:pPr>
              <w:pStyle w:val="2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8）财务状况：提供2025年度完整的财务审计报告(成立时间至提交磋商响应文件截止时间不足一年的可提供成立后任意时段的资产负债表)，或磋商截止时间前六个月内其基本存款账户开户银行出具的资信证明及基本存款账户开户证明；</w:t>
            </w:r>
          </w:p>
          <w:p w14:paraId="4B50FE3B">
            <w:pPr>
              <w:pStyle w:val="2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9）供应商未被“中国执行信息公开网”网站(http://zxgk.court.gov.cn)列入“失信被执行人”；未被信用中国”网站(www.creditchina.gov.cn)列入“重大税收违法失信主体和政府采购严重违法失信行为记录名单”。不得为中国政府采购网(www.ccgp.gov.cn)“政府采购严重违法失信行为信息记录”被财政部门禁止参加政府采购活动的供应商</w:t>
            </w:r>
            <w:r>
              <w:rPr>
                <w:rFonts w:hint="eastAsia" w:ascii="宋体" w:hAnsi="宋体" w:cs="宋体"/>
                <w:color w:val="auto"/>
                <w:szCs w:val="21"/>
                <w:lang w:eastAsia="zh-CN"/>
              </w:rPr>
              <w:t>，</w:t>
            </w:r>
            <w:r>
              <w:rPr>
                <w:rFonts w:hint="eastAsia" w:ascii="宋体" w:hAnsi="宋体" w:cs="宋体"/>
                <w:color w:val="auto"/>
                <w:szCs w:val="21"/>
                <w:lang w:val="en-US" w:eastAsia="zh-CN"/>
              </w:rPr>
              <w:t>提供查询网页截图</w:t>
            </w:r>
            <w:r>
              <w:rPr>
                <w:rFonts w:hint="eastAsia" w:ascii="宋体" w:hAnsi="宋体" w:cs="宋体"/>
                <w:color w:val="auto"/>
                <w:szCs w:val="21"/>
              </w:rPr>
              <w:t>；</w:t>
            </w:r>
          </w:p>
          <w:p w14:paraId="0A99C937">
            <w:pPr>
              <w:pStyle w:val="2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（10）具备履行合同所必需的设备和专业技术能力的书面声明；</w:t>
            </w:r>
          </w:p>
          <w:p w14:paraId="04F1957D">
            <w:pPr>
              <w:pStyle w:val="2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（11）本项目不接受联合体磋商，出具非联合体磋商的申明函；</w:t>
            </w:r>
          </w:p>
          <w:p w14:paraId="1E0D5DA1">
            <w:pPr>
              <w:pStyle w:val="20"/>
              <w:spacing w:line="360" w:lineRule="auto"/>
              <w:ind w:firstLine="420" w:firstLineChars="200"/>
              <w:jc w:val="left"/>
              <w:rPr>
                <w:rFonts w:hint="default" w:ascii="宋体" w:hAnsi="宋体" w:eastAsia="宋体" w:cs="宋体"/>
                <w:color w:val="auto"/>
                <w:szCs w:val="21"/>
                <w:lang w:val="en-US" w:eastAsia="zh-CN"/>
              </w:rPr>
            </w:pPr>
            <w:r>
              <w:rPr>
                <w:rFonts w:hint="eastAsia" w:ascii="宋体" w:hAnsi="宋体" w:cs="宋体"/>
                <w:color w:val="auto"/>
                <w:szCs w:val="21"/>
              </w:rPr>
              <w:t>（12）本项目专门面向中小企业采购（残疾人福利性单位、监狱企业视同中小企业）</w:t>
            </w:r>
            <w:r>
              <w:rPr>
                <w:rFonts w:hint="eastAsia" w:ascii="宋体" w:hAnsi="宋体" w:cs="宋体"/>
                <w:color w:val="auto"/>
                <w:szCs w:val="21"/>
                <w:lang w:eastAsia="zh-CN"/>
              </w:rPr>
              <w:t>，</w:t>
            </w:r>
            <w:r>
              <w:rPr>
                <w:rFonts w:hint="eastAsia" w:ascii="宋体" w:hAnsi="宋体" w:cs="宋体"/>
                <w:color w:val="auto"/>
                <w:szCs w:val="21"/>
                <w:lang w:val="en-US" w:eastAsia="zh-CN"/>
              </w:rPr>
              <w:t>提供</w:t>
            </w:r>
            <w:r>
              <w:rPr>
                <w:rFonts w:hint="eastAsia" w:ascii="宋体" w:hAnsi="宋体" w:cs="宋体"/>
                <w:color w:val="auto"/>
                <w:szCs w:val="21"/>
              </w:rPr>
              <w:t>中小企业</w:t>
            </w:r>
            <w:r>
              <w:rPr>
                <w:rFonts w:hint="eastAsia" w:ascii="宋体" w:hAnsi="宋体" w:cs="宋体"/>
                <w:color w:val="auto"/>
                <w:szCs w:val="21"/>
                <w:lang w:val="en-US" w:eastAsia="zh-CN"/>
              </w:rPr>
              <w:t>声明函或残疾人福利性单位、监狱企业证明资料；</w:t>
            </w:r>
          </w:p>
          <w:p w14:paraId="2B6DD95B">
            <w:pPr>
              <w:pStyle w:val="2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以上资质在磋商响应文件正副本中各附一套复印件加盖公章(其中磋商响应文件正本中的法定代表人身份证明或法定代表人授权书及相关声明或承诺均为原件)，资格审查时以磋商响应文件中所附证明材料为准。</w:t>
            </w:r>
          </w:p>
        </w:tc>
      </w:tr>
      <w:tr w14:paraId="045448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2" w:hRule="atLeast"/>
          <w:jc w:val="center"/>
        </w:trPr>
        <w:tc>
          <w:tcPr>
            <w:tcW w:w="592" w:type="dxa"/>
            <w:noWrap w:val="0"/>
            <w:vAlign w:val="center"/>
          </w:tcPr>
          <w:p w14:paraId="706EA586">
            <w:pPr>
              <w:spacing w:line="360" w:lineRule="auto"/>
              <w:jc w:val="center"/>
              <w:rPr>
                <w:rFonts w:hint="eastAsia" w:hAnsi="宋体" w:cs="宋体"/>
                <w:color w:val="auto"/>
                <w:sz w:val="21"/>
                <w:szCs w:val="21"/>
              </w:rPr>
            </w:pPr>
            <w:r>
              <w:rPr>
                <w:rFonts w:hint="eastAsia" w:hAnsi="宋体" w:cs="宋体"/>
                <w:color w:val="auto"/>
                <w:sz w:val="21"/>
                <w:szCs w:val="21"/>
              </w:rPr>
              <w:t>7</w:t>
            </w:r>
          </w:p>
        </w:tc>
        <w:tc>
          <w:tcPr>
            <w:tcW w:w="1018" w:type="dxa"/>
            <w:noWrap w:val="0"/>
            <w:vAlign w:val="center"/>
          </w:tcPr>
          <w:p w14:paraId="70424A8C">
            <w:pPr>
              <w:spacing w:line="360" w:lineRule="auto"/>
              <w:jc w:val="center"/>
              <w:rPr>
                <w:rFonts w:hint="eastAsia" w:hAnsi="宋体" w:cs="宋体"/>
                <w:color w:val="auto"/>
                <w:sz w:val="21"/>
                <w:szCs w:val="21"/>
              </w:rPr>
            </w:pPr>
            <w:r>
              <w:rPr>
                <w:rFonts w:hint="eastAsia" w:hAnsi="宋体" w:cs="宋体"/>
                <w:color w:val="auto"/>
                <w:sz w:val="21"/>
                <w:szCs w:val="21"/>
              </w:rPr>
              <w:t>14.4</w:t>
            </w:r>
          </w:p>
        </w:tc>
        <w:tc>
          <w:tcPr>
            <w:tcW w:w="7287" w:type="dxa"/>
            <w:noWrap w:val="0"/>
            <w:vAlign w:val="top"/>
          </w:tcPr>
          <w:p w14:paraId="01268534">
            <w:pPr>
              <w:spacing w:line="360" w:lineRule="auto"/>
              <w:jc w:val="left"/>
              <w:rPr>
                <w:rFonts w:hint="eastAsia" w:hAnsi="宋体" w:eastAsia="宋体" w:cs="宋体"/>
                <w:color w:val="auto"/>
                <w:sz w:val="21"/>
                <w:szCs w:val="21"/>
                <w:lang w:val="en-US" w:eastAsia="zh-CN"/>
              </w:rPr>
            </w:pPr>
            <w:r>
              <w:rPr>
                <w:rFonts w:hint="eastAsia" w:hAnsi="宋体" w:cs="宋体"/>
                <w:color w:val="auto"/>
                <w:sz w:val="21"/>
                <w:szCs w:val="21"/>
              </w:rPr>
              <w:t>磋商保证金：</w:t>
            </w:r>
            <w:r>
              <w:rPr>
                <w:rFonts w:hint="eastAsia" w:hAnsi="宋体" w:cs="宋体"/>
                <w:color w:val="auto"/>
                <w:sz w:val="21"/>
                <w:szCs w:val="21"/>
                <w:lang w:val="en-US" w:eastAsia="zh-CN"/>
              </w:rPr>
              <w:t>无</w:t>
            </w:r>
          </w:p>
        </w:tc>
      </w:tr>
      <w:tr w14:paraId="37BEE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noWrap w:val="0"/>
            <w:vAlign w:val="center"/>
          </w:tcPr>
          <w:p w14:paraId="2DE1DC59">
            <w:pPr>
              <w:spacing w:line="360" w:lineRule="auto"/>
              <w:jc w:val="center"/>
              <w:rPr>
                <w:rFonts w:hint="eastAsia" w:hAnsi="宋体" w:cs="宋体"/>
                <w:color w:val="auto"/>
                <w:sz w:val="21"/>
                <w:szCs w:val="21"/>
              </w:rPr>
            </w:pPr>
            <w:r>
              <w:rPr>
                <w:rFonts w:hint="eastAsia" w:hAnsi="宋体" w:cs="宋体"/>
                <w:color w:val="auto"/>
                <w:sz w:val="21"/>
                <w:szCs w:val="21"/>
              </w:rPr>
              <w:t>8</w:t>
            </w:r>
          </w:p>
        </w:tc>
        <w:tc>
          <w:tcPr>
            <w:tcW w:w="1018" w:type="dxa"/>
            <w:noWrap w:val="0"/>
            <w:vAlign w:val="center"/>
          </w:tcPr>
          <w:p w14:paraId="0A634B00">
            <w:pPr>
              <w:spacing w:line="360" w:lineRule="auto"/>
              <w:jc w:val="center"/>
              <w:rPr>
                <w:rFonts w:hint="eastAsia" w:hAnsi="宋体" w:cs="宋体"/>
                <w:color w:val="auto"/>
                <w:sz w:val="21"/>
                <w:szCs w:val="21"/>
              </w:rPr>
            </w:pPr>
            <w:r>
              <w:rPr>
                <w:rFonts w:hint="eastAsia" w:hAnsi="宋体" w:cs="宋体"/>
                <w:color w:val="auto"/>
                <w:sz w:val="21"/>
                <w:szCs w:val="21"/>
              </w:rPr>
              <w:t>15.1</w:t>
            </w:r>
          </w:p>
        </w:tc>
        <w:tc>
          <w:tcPr>
            <w:tcW w:w="7287" w:type="dxa"/>
            <w:noWrap w:val="0"/>
            <w:vAlign w:val="center"/>
          </w:tcPr>
          <w:p w14:paraId="1D49B5F9">
            <w:pPr>
              <w:spacing w:line="360" w:lineRule="auto"/>
              <w:jc w:val="left"/>
              <w:rPr>
                <w:rFonts w:hint="eastAsia"/>
                <w:color w:val="auto"/>
                <w:sz w:val="21"/>
                <w:szCs w:val="21"/>
              </w:rPr>
            </w:pPr>
            <w:r>
              <w:rPr>
                <w:rFonts w:hint="eastAsia"/>
                <w:color w:val="auto"/>
                <w:sz w:val="21"/>
                <w:szCs w:val="21"/>
              </w:rPr>
              <w:t>磋商有效期:提交磋商响应文件的截止之日起90天；</w:t>
            </w:r>
          </w:p>
          <w:p w14:paraId="6E4DE742">
            <w:pPr>
              <w:pStyle w:val="9"/>
              <w:spacing w:line="360" w:lineRule="auto"/>
              <w:rPr>
                <w:rFonts w:hint="default" w:eastAsia="宋体"/>
                <w:color w:val="auto"/>
                <w:lang w:val="en-US" w:eastAsia="zh-CN"/>
              </w:rPr>
            </w:pPr>
            <w:r>
              <w:rPr>
                <w:rFonts w:hint="eastAsia"/>
                <w:color w:val="auto"/>
                <w:sz w:val="21"/>
                <w:szCs w:val="21"/>
                <w:lang w:val="en-US" w:eastAsia="zh-CN"/>
              </w:rPr>
              <w:t>工</w:t>
            </w:r>
            <w:r>
              <w:rPr>
                <w:rFonts w:hint="eastAsia"/>
                <w:color w:val="auto"/>
                <w:sz w:val="21"/>
                <w:szCs w:val="21"/>
              </w:rPr>
              <w:t>期：签订合同之日起</w:t>
            </w:r>
            <w:r>
              <w:rPr>
                <w:rFonts w:hint="eastAsia"/>
                <w:color w:val="auto"/>
                <w:sz w:val="21"/>
                <w:szCs w:val="21"/>
                <w:lang w:val="en-US" w:eastAsia="zh-CN"/>
              </w:rPr>
              <w:t>60</w:t>
            </w:r>
            <w:r>
              <w:rPr>
                <w:rFonts w:hint="eastAsia"/>
                <w:color w:val="auto"/>
                <w:sz w:val="21"/>
                <w:szCs w:val="21"/>
              </w:rPr>
              <w:t>天内完成；</w:t>
            </w:r>
          </w:p>
        </w:tc>
      </w:tr>
      <w:tr w14:paraId="430C34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262" w:hRule="atLeast"/>
          <w:jc w:val="center"/>
        </w:trPr>
        <w:tc>
          <w:tcPr>
            <w:tcW w:w="592" w:type="dxa"/>
            <w:noWrap w:val="0"/>
            <w:vAlign w:val="center"/>
          </w:tcPr>
          <w:p w14:paraId="5D2C2AE2">
            <w:pPr>
              <w:spacing w:line="360" w:lineRule="auto"/>
              <w:jc w:val="center"/>
              <w:rPr>
                <w:rFonts w:hint="eastAsia" w:hAnsi="宋体" w:cs="宋体"/>
                <w:color w:val="auto"/>
                <w:sz w:val="21"/>
                <w:szCs w:val="21"/>
              </w:rPr>
            </w:pPr>
            <w:r>
              <w:rPr>
                <w:rFonts w:hint="eastAsia" w:hAnsi="宋体" w:cs="宋体"/>
                <w:color w:val="auto"/>
                <w:sz w:val="21"/>
                <w:szCs w:val="21"/>
              </w:rPr>
              <w:t>9</w:t>
            </w:r>
          </w:p>
        </w:tc>
        <w:tc>
          <w:tcPr>
            <w:tcW w:w="1018" w:type="dxa"/>
            <w:noWrap w:val="0"/>
            <w:vAlign w:val="center"/>
          </w:tcPr>
          <w:p w14:paraId="77B8E788">
            <w:pPr>
              <w:spacing w:after="156" w:afterLines="50" w:line="360" w:lineRule="auto"/>
              <w:jc w:val="center"/>
              <w:rPr>
                <w:rFonts w:hint="eastAsia" w:hAnsi="宋体" w:cs="宋体"/>
                <w:color w:val="auto"/>
                <w:sz w:val="21"/>
                <w:szCs w:val="21"/>
              </w:rPr>
            </w:pPr>
            <w:r>
              <w:rPr>
                <w:rFonts w:hint="eastAsia" w:hAnsi="宋体" w:cs="宋体"/>
                <w:color w:val="auto"/>
                <w:sz w:val="21"/>
                <w:szCs w:val="21"/>
              </w:rPr>
              <w:t>16.1</w:t>
            </w:r>
          </w:p>
        </w:tc>
        <w:tc>
          <w:tcPr>
            <w:tcW w:w="7287" w:type="dxa"/>
            <w:noWrap w:val="0"/>
            <w:vAlign w:val="center"/>
          </w:tcPr>
          <w:p w14:paraId="39DF4EC9">
            <w:pPr>
              <w:spacing w:line="360" w:lineRule="auto"/>
              <w:jc w:val="left"/>
              <w:rPr>
                <w:rFonts w:hint="eastAsia" w:hAnsi="宋体" w:cs="宋体"/>
                <w:color w:val="auto"/>
                <w:sz w:val="21"/>
                <w:szCs w:val="21"/>
              </w:rPr>
            </w:pPr>
            <w:r>
              <w:rPr>
                <w:rFonts w:hint="eastAsia" w:hAnsi="宋体" w:cs="宋体"/>
                <w:color w:val="auto"/>
                <w:sz w:val="21"/>
                <w:szCs w:val="21"/>
              </w:rPr>
              <w:t>正本的份数：壹份；副本的份数：贰份；报价一览表：壹份；电子版（U盘</w:t>
            </w:r>
            <w:r>
              <w:rPr>
                <w:rFonts w:hint="eastAsia" w:hAnsi="宋体" w:cs="宋体"/>
                <w:color w:val="auto"/>
                <w:sz w:val="21"/>
                <w:szCs w:val="21"/>
                <w:lang w:val="en-US" w:eastAsia="zh-CN"/>
              </w:rPr>
              <w:t>或光盘</w:t>
            </w:r>
            <w:r>
              <w:rPr>
                <w:rFonts w:hint="eastAsia" w:hAnsi="宋体" w:cs="宋体"/>
                <w:color w:val="auto"/>
                <w:sz w:val="21"/>
                <w:szCs w:val="21"/>
              </w:rPr>
              <w:t>）：壹份（需在盘面上标注供应商全称）。</w:t>
            </w:r>
          </w:p>
        </w:tc>
      </w:tr>
      <w:tr w14:paraId="64FC4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29" w:hRule="atLeast"/>
          <w:jc w:val="center"/>
        </w:trPr>
        <w:tc>
          <w:tcPr>
            <w:tcW w:w="592" w:type="dxa"/>
            <w:noWrap w:val="0"/>
            <w:vAlign w:val="center"/>
          </w:tcPr>
          <w:p w14:paraId="291A561D">
            <w:pPr>
              <w:spacing w:after="156" w:afterLines="50" w:line="360" w:lineRule="auto"/>
              <w:jc w:val="center"/>
              <w:rPr>
                <w:rFonts w:hint="eastAsia" w:hAnsi="宋体" w:cs="宋体"/>
                <w:color w:val="auto"/>
                <w:sz w:val="21"/>
                <w:szCs w:val="21"/>
              </w:rPr>
            </w:pPr>
            <w:r>
              <w:rPr>
                <w:rFonts w:hint="eastAsia" w:hAnsi="宋体" w:cs="宋体"/>
                <w:color w:val="auto"/>
                <w:sz w:val="21"/>
                <w:szCs w:val="21"/>
              </w:rPr>
              <w:t>10</w:t>
            </w:r>
          </w:p>
        </w:tc>
        <w:tc>
          <w:tcPr>
            <w:tcW w:w="1018" w:type="dxa"/>
            <w:noWrap w:val="0"/>
            <w:vAlign w:val="center"/>
          </w:tcPr>
          <w:p w14:paraId="539A2A24">
            <w:pPr>
              <w:spacing w:after="156" w:afterLines="50" w:line="360" w:lineRule="auto"/>
              <w:jc w:val="center"/>
              <w:rPr>
                <w:rFonts w:hint="eastAsia" w:hAnsi="宋体" w:cs="宋体"/>
                <w:color w:val="auto"/>
                <w:sz w:val="21"/>
                <w:szCs w:val="21"/>
              </w:rPr>
            </w:pPr>
            <w:r>
              <w:rPr>
                <w:rFonts w:hint="eastAsia" w:hAnsi="宋体" w:cs="宋体"/>
                <w:color w:val="auto"/>
                <w:sz w:val="21"/>
                <w:szCs w:val="21"/>
              </w:rPr>
              <w:t>17.2</w:t>
            </w:r>
          </w:p>
        </w:tc>
        <w:tc>
          <w:tcPr>
            <w:tcW w:w="7287" w:type="dxa"/>
            <w:noWrap w:val="0"/>
            <w:vAlign w:val="center"/>
          </w:tcPr>
          <w:p w14:paraId="7F4E572D">
            <w:pPr>
              <w:spacing w:line="360" w:lineRule="auto"/>
              <w:jc w:val="left"/>
              <w:rPr>
                <w:rFonts w:hint="eastAsia" w:hAnsi="宋体" w:cs="宋体"/>
                <w:color w:val="auto"/>
                <w:sz w:val="21"/>
                <w:szCs w:val="21"/>
              </w:rPr>
            </w:pPr>
            <w:r>
              <w:rPr>
                <w:rFonts w:hint="eastAsia" w:hAnsi="宋体" w:cs="宋体"/>
                <w:color w:val="auto"/>
                <w:sz w:val="21"/>
                <w:szCs w:val="21"/>
              </w:rPr>
              <w:t>竞争性磋商响应文件正本、所有的副本、电子版本、报价一览表分开密封装在单独的封袋中（封袋不得有破损），且在封袋正面标明“正本”“副本”“电子版本”“报价一览表”字样。封袋应加贴封条，并在封线处加盖供应商公章，封袋正面要粘贴供应商全称、项目名称、编号等标识。</w:t>
            </w:r>
          </w:p>
        </w:tc>
      </w:tr>
      <w:tr w14:paraId="702600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noWrap w:val="0"/>
            <w:vAlign w:val="center"/>
          </w:tcPr>
          <w:p w14:paraId="43CA3948">
            <w:pPr>
              <w:spacing w:after="156" w:afterLines="50" w:line="360" w:lineRule="auto"/>
              <w:jc w:val="center"/>
              <w:rPr>
                <w:rFonts w:hint="eastAsia" w:hAnsi="宋体" w:cs="宋体"/>
                <w:color w:val="auto"/>
                <w:sz w:val="21"/>
                <w:szCs w:val="21"/>
              </w:rPr>
            </w:pPr>
            <w:r>
              <w:rPr>
                <w:rFonts w:hint="eastAsia" w:hAnsi="宋体" w:cs="宋体"/>
                <w:color w:val="auto"/>
                <w:sz w:val="21"/>
                <w:szCs w:val="21"/>
              </w:rPr>
              <w:t>11</w:t>
            </w:r>
          </w:p>
        </w:tc>
        <w:tc>
          <w:tcPr>
            <w:tcW w:w="1018" w:type="dxa"/>
            <w:noWrap w:val="0"/>
            <w:vAlign w:val="center"/>
          </w:tcPr>
          <w:p w14:paraId="5D85277A">
            <w:pPr>
              <w:spacing w:after="156" w:afterLines="50" w:line="360" w:lineRule="auto"/>
              <w:jc w:val="center"/>
              <w:rPr>
                <w:rFonts w:hint="eastAsia" w:hAnsi="宋体" w:cs="宋体"/>
                <w:color w:val="auto"/>
                <w:sz w:val="21"/>
                <w:szCs w:val="21"/>
              </w:rPr>
            </w:pPr>
            <w:r>
              <w:rPr>
                <w:rFonts w:hint="eastAsia" w:hAnsi="宋体" w:cs="宋体"/>
                <w:color w:val="auto"/>
                <w:sz w:val="21"/>
                <w:szCs w:val="21"/>
              </w:rPr>
              <w:t>18.1</w:t>
            </w:r>
          </w:p>
        </w:tc>
        <w:tc>
          <w:tcPr>
            <w:tcW w:w="7287" w:type="dxa"/>
            <w:noWrap w:val="0"/>
            <w:vAlign w:val="top"/>
          </w:tcPr>
          <w:p w14:paraId="0033DDB7">
            <w:pPr>
              <w:spacing w:line="360" w:lineRule="auto"/>
              <w:jc w:val="left"/>
              <w:rPr>
                <w:rFonts w:hint="eastAsia" w:hAnsi="宋体" w:cs="宋体"/>
                <w:color w:val="auto"/>
                <w:sz w:val="21"/>
                <w:szCs w:val="21"/>
              </w:rPr>
            </w:pPr>
            <w:r>
              <w:rPr>
                <w:rFonts w:hint="eastAsia" w:hAnsi="宋体" w:cs="宋体"/>
                <w:color w:val="auto"/>
                <w:sz w:val="21"/>
                <w:szCs w:val="21"/>
              </w:rPr>
              <w:t>磋商响应文件递交截止时间：</w:t>
            </w:r>
            <w:r>
              <w:rPr>
                <w:rFonts w:hint="eastAsia" w:hAnsi="宋体" w:cs="宋体"/>
                <w:color w:val="auto"/>
                <w:sz w:val="21"/>
                <w:szCs w:val="21"/>
                <w:lang w:eastAsia="zh-CN"/>
              </w:rPr>
              <w:t>2026年08月24日</w:t>
            </w:r>
            <w:r>
              <w:rPr>
                <w:rFonts w:hint="eastAsia" w:hAnsi="宋体" w:cs="宋体"/>
                <w:color w:val="auto"/>
                <w:sz w:val="21"/>
                <w:szCs w:val="21"/>
              </w:rPr>
              <w:t>1</w:t>
            </w:r>
            <w:r>
              <w:rPr>
                <w:rFonts w:hint="eastAsia" w:hAnsi="宋体" w:cs="宋体"/>
                <w:color w:val="auto"/>
                <w:sz w:val="21"/>
                <w:szCs w:val="21"/>
                <w:lang w:val="en-US" w:eastAsia="zh-CN"/>
              </w:rPr>
              <w:t>5</w:t>
            </w:r>
            <w:r>
              <w:rPr>
                <w:rFonts w:hint="eastAsia" w:hAnsi="宋体" w:cs="宋体"/>
                <w:color w:val="auto"/>
                <w:sz w:val="21"/>
                <w:szCs w:val="21"/>
              </w:rPr>
              <w:t>时</w:t>
            </w:r>
            <w:r>
              <w:rPr>
                <w:rFonts w:hint="eastAsia" w:hAnsi="宋体" w:cs="宋体"/>
                <w:color w:val="auto"/>
                <w:sz w:val="21"/>
                <w:szCs w:val="21"/>
                <w:lang w:val="en-US" w:eastAsia="zh-CN"/>
              </w:rPr>
              <w:t>00</w:t>
            </w:r>
            <w:r>
              <w:rPr>
                <w:rFonts w:hint="eastAsia" w:hAnsi="宋体" w:cs="宋体"/>
                <w:color w:val="auto"/>
                <w:sz w:val="21"/>
                <w:szCs w:val="21"/>
              </w:rPr>
              <w:t xml:space="preserve"> 分</w:t>
            </w:r>
          </w:p>
          <w:p w14:paraId="71823584">
            <w:pPr>
              <w:spacing w:line="360" w:lineRule="auto"/>
              <w:jc w:val="left"/>
              <w:rPr>
                <w:rFonts w:hint="eastAsia" w:hAnsi="宋体" w:eastAsia="宋体" w:cs="宋体"/>
                <w:color w:val="auto"/>
                <w:sz w:val="21"/>
                <w:szCs w:val="21"/>
                <w:lang w:eastAsia="zh-CN"/>
              </w:rPr>
            </w:pPr>
            <w:r>
              <w:rPr>
                <w:rFonts w:hint="eastAsia" w:hAnsi="宋体" w:cs="宋体"/>
                <w:color w:val="auto"/>
                <w:sz w:val="21"/>
                <w:szCs w:val="21"/>
              </w:rPr>
              <w:t>磋商响应文件递交地址：</w:t>
            </w:r>
            <w:r>
              <w:rPr>
                <w:rFonts w:hint="eastAsia" w:hAnsi="宋体" w:cs="宋体"/>
                <w:color w:val="auto"/>
                <w:sz w:val="21"/>
                <w:szCs w:val="21"/>
                <w:lang w:eastAsia="zh-CN"/>
              </w:rPr>
              <w:t>丹凤县龙驹大街朝阳小区11号楼隔壁三楼会议室</w:t>
            </w:r>
          </w:p>
        </w:tc>
      </w:tr>
      <w:tr w14:paraId="2076E2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24" w:hRule="atLeast"/>
          <w:jc w:val="center"/>
        </w:trPr>
        <w:tc>
          <w:tcPr>
            <w:tcW w:w="592" w:type="dxa"/>
            <w:noWrap w:val="0"/>
            <w:vAlign w:val="center"/>
          </w:tcPr>
          <w:p w14:paraId="1E6E5E53">
            <w:pPr>
              <w:spacing w:after="156" w:afterLines="50" w:line="360" w:lineRule="auto"/>
              <w:jc w:val="center"/>
              <w:rPr>
                <w:rFonts w:hint="eastAsia" w:hAnsi="宋体" w:cs="宋体"/>
                <w:color w:val="auto"/>
                <w:sz w:val="21"/>
                <w:szCs w:val="21"/>
              </w:rPr>
            </w:pPr>
            <w:r>
              <w:rPr>
                <w:rFonts w:hint="eastAsia" w:hAnsi="宋体" w:cs="宋体"/>
                <w:color w:val="auto"/>
                <w:sz w:val="21"/>
                <w:szCs w:val="21"/>
              </w:rPr>
              <w:t>12</w:t>
            </w:r>
          </w:p>
        </w:tc>
        <w:tc>
          <w:tcPr>
            <w:tcW w:w="1018" w:type="dxa"/>
            <w:noWrap w:val="0"/>
            <w:vAlign w:val="center"/>
          </w:tcPr>
          <w:p w14:paraId="6834FB15">
            <w:pPr>
              <w:spacing w:after="156" w:afterLines="50" w:line="360" w:lineRule="auto"/>
              <w:jc w:val="center"/>
              <w:rPr>
                <w:rFonts w:hint="eastAsia" w:hAnsi="宋体" w:cs="宋体"/>
                <w:color w:val="auto"/>
                <w:sz w:val="21"/>
                <w:szCs w:val="21"/>
              </w:rPr>
            </w:pPr>
            <w:r>
              <w:rPr>
                <w:rFonts w:hint="eastAsia" w:hAnsi="宋体" w:cs="宋体"/>
                <w:color w:val="auto"/>
                <w:sz w:val="21"/>
                <w:szCs w:val="21"/>
              </w:rPr>
              <w:t>21.1</w:t>
            </w:r>
          </w:p>
        </w:tc>
        <w:tc>
          <w:tcPr>
            <w:tcW w:w="7287" w:type="dxa"/>
            <w:noWrap w:val="0"/>
            <w:vAlign w:val="center"/>
          </w:tcPr>
          <w:p w14:paraId="587FCC85">
            <w:pPr>
              <w:spacing w:line="360" w:lineRule="auto"/>
              <w:jc w:val="left"/>
              <w:rPr>
                <w:rFonts w:hint="eastAsia" w:hAnsi="宋体" w:cs="宋体"/>
                <w:color w:val="auto"/>
                <w:sz w:val="21"/>
                <w:szCs w:val="21"/>
              </w:rPr>
            </w:pPr>
            <w:r>
              <w:rPr>
                <w:rFonts w:hint="eastAsia" w:hAnsi="宋体" w:cs="宋体"/>
                <w:color w:val="auto"/>
                <w:sz w:val="21"/>
                <w:szCs w:val="21"/>
              </w:rPr>
              <w:t>磋商时间：</w:t>
            </w:r>
            <w:r>
              <w:rPr>
                <w:rFonts w:hint="eastAsia" w:hAnsi="宋体" w:cs="宋体"/>
                <w:color w:val="auto"/>
                <w:sz w:val="21"/>
                <w:szCs w:val="21"/>
                <w:lang w:eastAsia="zh-CN"/>
              </w:rPr>
              <w:t>2026年08月24日</w:t>
            </w:r>
            <w:r>
              <w:rPr>
                <w:rFonts w:hint="eastAsia" w:hAnsi="宋体" w:cs="宋体"/>
                <w:color w:val="auto"/>
                <w:sz w:val="21"/>
                <w:szCs w:val="21"/>
              </w:rPr>
              <w:t>1</w:t>
            </w:r>
            <w:r>
              <w:rPr>
                <w:rFonts w:hint="eastAsia" w:hAnsi="宋体" w:cs="宋体"/>
                <w:color w:val="auto"/>
                <w:sz w:val="21"/>
                <w:szCs w:val="21"/>
                <w:lang w:val="en-US" w:eastAsia="zh-CN"/>
              </w:rPr>
              <w:t>5</w:t>
            </w:r>
            <w:r>
              <w:rPr>
                <w:rFonts w:hint="eastAsia" w:hAnsi="宋体" w:cs="宋体"/>
                <w:color w:val="auto"/>
                <w:sz w:val="21"/>
                <w:szCs w:val="21"/>
              </w:rPr>
              <w:t>时</w:t>
            </w:r>
            <w:r>
              <w:rPr>
                <w:rFonts w:hint="eastAsia" w:hAnsi="宋体" w:cs="宋体"/>
                <w:color w:val="auto"/>
                <w:sz w:val="21"/>
                <w:szCs w:val="21"/>
                <w:lang w:val="en-US" w:eastAsia="zh-CN"/>
              </w:rPr>
              <w:t>0</w:t>
            </w:r>
            <w:r>
              <w:rPr>
                <w:rFonts w:hint="eastAsia" w:hAnsi="宋体" w:cs="宋体"/>
                <w:color w:val="auto"/>
                <w:sz w:val="21"/>
                <w:szCs w:val="21"/>
              </w:rPr>
              <w:t>0 分</w:t>
            </w:r>
          </w:p>
          <w:p w14:paraId="6194E700">
            <w:pPr>
              <w:spacing w:line="360" w:lineRule="auto"/>
              <w:jc w:val="left"/>
              <w:rPr>
                <w:rFonts w:hint="eastAsia" w:hAnsi="宋体" w:eastAsia="宋体" w:cs="宋体"/>
                <w:color w:val="auto"/>
                <w:sz w:val="21"/>
                <w:szCs w:val="21"/>
                <w:lang w:eastAsia="zh-CN"/>
              </w:rPr>
            </w:pPr>
            <w:r>
              <w:rPr>
                <w:rFonts w:hint="eastAsia" w:hAnsi="宋体" w:cs="宋体"/>
                <w:color w:val="auto"/>
                <w:sz w:val="21"/>
                <w:szCs w:val="21"/>
              </w:rPr>
              <w:t>磋商地点：</w:t>
            </w:r>
            <w:r>
              <w:rPr>
                <w:rFonts w:hint="eastAsia" w:hAnsi="宋体" w:cs="宋体"/>
                <w:color w:val="auto"/>
                <w:sz w:val="21"/>
                <w:szCs w:val="21"/>
                <w:lang w:eastAsia="zh-CN"/>
              </w:rPr>
              <w:t>丹凤县龙驹大街朝阳小区11号楼隔壁三楼会议室</w:t>
            </w:r>
          </w:p>
        </w:tc>
      </w:tr>
      <w:tr w14:paraId="73346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74" w:hRule="atLeast"/>
          <w:jc w:val="center"/>
        </w:trPr>
        <w:tc>
          <w:tcPr>
            <w:tcW w:w="592" w:type="dxa"/>
            <w:noWrap w:val="0"/>
            <w:vAlign w:val="center"/>
          </w:tcPr>
          <w:p w14:paraId="3701D991">
            <w:pPr>
              <w:spacing w:after="156" w:afterLines="50" w:line="360" w:lineRule="auto"/>
              <w:jc w:val="center"/>
              <w:rPr>
                <w:rFonts w:hint="eastAsia" w:hAnsi="宋体" w:cs="宋体"/>
                <w:color w:val="auto"/>
                <w:sz w:val="21"/>
                <w:szCs w:val="21"/>
              </w:rPr>
            </w:pPr>
            <w:r>
              <w:rPr>
                <w:rFonts w:hint="eastAsia" w:hAnsi="宋体" w:cs="宋体"/>
                <w:color w:val="auto"/>
                <w:sz w:val="21"/>
                <w:szCs w:val="21"/>
              </w:rPr>
              <w:t>13</w:t>
            </w:r>
          </w:p>
        </w:tc>
        <w:tc>
          <w:tcPr>
            <w:tcW w:w="1018" w:type="dxa"/>
            <w:noWrap w:val="0"/>
            <w:vAlign w:val="center"/>
          </w:tcPr>
          <w:p w14:paraId="0B8700D0">
            <w:pPr>
              <w:spacing w:after="156" w:afterLines="50" w:line="240" w:lineRule="auto"/>
              <w:jc w:val="center"/>
              <w:rPr>
                <w:rFonts w:hint="eastAsia" w:hAnsi="宋体" w:cs="宋体"/>
                <w:color w:val="auto"/>
                <w:sz w:val="21"/>
                <w:szCs w:val="21"/>
              </w:rPr>
            </w:pPr>
            <w:r>
              <w:rPr>
                <w:rFonts w:hint="eastAsia" w:hAnsi="宋体" w:cs="宋体"/>
                <w:color w:val="auto"/>
                <w:sz w:val="21"/>
                <w:szCs w:val="21"/>
              </w:rPr>
              <w:t>25.1</w:t>
            </w:r>
          </w:p>
        </w:tc>
        <w:tc>
          <w:tcPr>
            <w:tcW w:w="7287" w:type="dxa"/>
            <w:noWrap w:val="0"/>
            <w:vAlign w:val="center"/>
          </w:tcPr>
          <w:p w14:paraId="56F1B2DF">
            <w:pPr>
              <w:spacing w:after="156" w:afterLines="50" w:line="240" w:lineRule="auto"/>
              <w:jc w:val="left"/>
              <w:rPr>
                <w:rFonts w:hint="eastAsia" w:hAnsi="宋体" w:cs="宋体"/>
                <w:color w:val="auto"/>
                <w:sz w:val="21"/>
                <w:szCs w:val="21"/>
              </w:rPr>
            </w:pPr>
            <w:r>
              <w:rPr>
                <w:rFonts w:hint="eastAsia" w:hAnsi="宋体" w:cs="宋体"/>
                <w:color w:val="auto"/>
                <w:sz w:val="21"/>
                <w:szCs w:val="21"/>
              </w:rPr>
              <w:t>磋商方法：综合评分法（详见第五章）</w:t>
            </w:r>
          </w:p>
        </w:tc>
      </w:tr>
      <w:tr w14:paraId="381383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6E12EA52">
            <w:pPr>
              <w:spacing w:after="156" w:afterLines="50" w:line="360" w:lineRule="auto"/>
              <w:jc w:val="center"/>
              <w:rPr>
                <w:rFonts w:hint="eastAsia" w:hAnsi="宋体" w:cs="宋体"/>
                <w:color w:val="auto"/>
                <w:sz w:val="21"/>
                <w:szCs w:val="21"/>
              </w:rPr>
            </w:pPr>
            <w:r>
              <w:rPr>
                <w:rFonts w:hint="eastAsia" w:hAnsi="宋体" w:cs="宋体"/>
                <w:color w:val="auto"/>
                <w:sz w:val="21"/>
                <w:szCs w:val="21"/>
              </w:rPr>
              <w:t>14</w:t>
            </w:r>
          </w:p>
        </w:tc>
        <w:tc>
          <w:tcPr>
            <w:tcW w:w="1018" w:type="dxa"/>
            <w:noWrap w:val="0"/>
            <w:vAlign w:val="center"/>
          </w:tcPr>
          <w:p w14:paraId="08FCE88E">
            <w:pPr>
              <w:spacing w:after="156" w:afterLines="50" w:line="360" w:lineRule="auto"/>
              <w:jc w:val="center"/>
              <w:rPr>
                <w:rFonts w:hint="eastAsia" w:hAnsi="宋体" w:cs="宋体"/>
                <w:color w:val="auto"/>
                <w:sz w:val="21"/>
                <w:szCs w:val="21"/>
              </w:rPr>
            </w:pPr>
            <w:r>
              <w:rPr>
                <w:rFonts w:hint="eastAsia" w:hAnsi="宋体" w:cs="宋体"/>
                <w:color w:val="auto"/>
                <w:sz w:val="21"/>
                <w:szCs w:val="21"/>
              </w:rPr>
              <w:t>29</w:t>
            </w:r>
          </w:p>
        </w:tc>
        <w:tc>
          <w:tcPr>
            <w:tcW w:w="7287" w:type="dxa"/>
            <w:noWrap w:val="0"/>
            <w:vAlign w:val="center"/>
          </w:tcPr>
          <w:p w14:paraId="7441D0EA">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代理服务费： </w:t>
            </w:r>
          </w:p>
          <w:p w14:paraId="6E4F9C86">
            <w:pPr>
              <w:spacing w:line="360" w:lineRule="auto"/>
              <w:ind w:firstLine="420" w:firstLineChars="200"/>
              <w:jc w:val="left"/>
              <w:rPr>
                <w:rFonts w:hint="eastAsia" w:ascii="宋体" w:eastAsia="宋体" w:cs="宋体"/>
                <w:color w:val="auto"/>
                <w:sz w:val="21"/>
                <w:szCs w:val="21"/>
              </w:rPr>
            </w:pPr>
            <w:r>
              <w:rPr>
                <w:rFonts w:hint="eastAsia" w:ascii="宋体" w:hAnsi="宋体" w:eastAsia="宋体" w:cs="宋体"/>
                <w:color w:val="auto"/>
                <w:sz w:val="21"/>
                <w:szCs w:val="21"/>
              </w:rPr>
              <w:t>代理服务费交费金额按照国家计委颁布的《招标代理服务收费管理暂行办法》（计价格【2002】1980号）及发改办价格【2003】857号中规定的差额定律累进法计算。</w:t>
            </w:r>
          </w:p>
        </w:tc>
      </w:tr>
      <w:tr w14:paraId="28B004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30FB8DEB">
            <w:pPr>
              <w:spacing w:line="360" w:lineRule="auto"/>
              <w:jc w:val="center"/>
              <w:rPr>
                <w:rFonts w:hint="eastAsia" w:hAnsi="宋体" w:cs="宋体"/>
                <w:color w:val="auto"/>
                <w:sz w:val="21"/>
                <w:szCs w:val="21"/>
              </w:rPr>
            </w:pPr>
            <w:r>
              <w:rPr>
                <w:rFonts w:hint="eastAsia" w:hAnsi="宋体" w:cs="宋体"/>
                <w:color w:val="auto"/>
                <w:sz w:val="21"/>
                <w:szCs w:val="21"/>
              </w:rPr>
              <w:t>15</w:t>
            </w:r>
          </w:p>
        </w:tc>
        <w:tc>
          <w:tcPr>
            <w:tcW w:w="1018" w:type="dxa"/>
            <w:noWrap w:val="0"/>
            <w:vAlign w:val="center"/>
          </w:tcPr>
          <w:p w14:paraId="267CCBE7">
            <w:pPr>
              <w:widowControl/>
              <w:spacing w:line="360" w:lineRule="auto"/>
              <w:jc w:val="center"/>
              <w:rPr>
                <w:rFonts w:hint="eastAsia" w:hAnsi="宋体" w:cs="宋体"/>
                <w:color w:val="auto"/>
                <w:sz w:val="21"/>
                <w:szCs w:val="21"/>
              </w:rPr>
            </w:pPr>
            <w:r>
              <w:rPr>
                <w:rFonts w:hint="eastAsia" w:hAnsi="宋体" w:cs="宋体"/>
                <w:color w:val="auto"/>
                <w:sz w:val="21"/>
                <w:szCs w:val="21"/>
              </w:rPr>
              <w:t>其他</w:t>
            </w:r>
          </w:p>
        </w:tc>
        <w:tc>
          <w:tcPr>
            <w:tcW w:w="7287" w:type="dxa"/>
            <w:noWrap w:val="0"/>
            <w:vAlign w:val="center"/>
          </w:tcPr>
          <w:p w14:paraId="2DDA5A36">
            <w:pPr>
              <w:widowControl/>
              <w:spacing w:line="360" w:lineRule="auto"/>
              <w:jc w:val="left"/>
              <w:rPr>
                <w:rFonts w:hint="eastAsia" w:hAnsi="宋体" w:cs="宋体"/>
                <w:color w:val="auto"/>
                <w:sz w:val="21"/>
                <w:szCs w:val="21"/>
              </w:rPr>
            </w:pPr>
            <w:r>
              <w:rPr>
                <w:rFonts w:hint="eastAsia" w:hAnsi="宋体" w:cs="宋体"/>
                <w:color w:val="auto"/>
                <w:sz w:val="21"/>
                <w:szCs w:val="21"/>
              </w:rPr>
              <w:t>/</w:t>
            </w:r>
          </w:p>
        </w:tc>
      </w:tr>
    </w:tbl>
    <w:p w14:paraId="32FFB17A">
      <w:pPr>
        <w:spacing w:before="156" w:beforeLines="50" w:after="156" w:afterLines="50" w:line="360" w:lineRule="auto"/>
        <w:jc w:val="center"/>
        <w:rPr>
          <w:rFonts w:hint="eastAsia" w:hAnsi="宋体" w:cs="宋体"/>
          <w:color w:val="auto"/>
          <w:sz w:val="32"/>
          <w:szCs w:val="32"/>
        </w:rPr>
      </w:pPr>
      <w:r>
        <w:rPr>
          <w:rFonts w:hint="eastAsia" w:hAnsi="宋体" w:cs="宋体"/>
          <w:b/>
          <w:color w:val="auto"/>
          <w:sz w:val="21"/>
          <w:szCs w:val="21"/>
        </w:rPr>
        <w:br w:type="page"/>
      </w:r>
      <w:r>
        <w:rPr>
          <w:rFonts w:hint="eastAsia" w:hAnsi="宋体" w:cs="宋体"/>
          <w:b/>
          <w:color w:val="auto"/>
          <w:sz w:val="32"/>
          <w:szCs w:val="32"/>
        </w:rPr>
        <w:t>一.总  则</w:t>
      </w:r>
      <w:bookmarkEnd w:id="14"/>
      <w:bookmarkEnd w:id="15"/>
      <w:bookmarkEnd w:id="16"/>
    </w:p>
    <w:p w14:paraId="08933714">
      <w:pPr>
        <w:spacing w:line="408" w:lineRule="auto"/>
        <w:rPr>
          <w:rFonts w:hint="eastAsia" w:hAnsi="宋体" w:cs="宋体"/>
          <w:b/>
          <w:color w:val="auto"/>
          <w:szCs w:val="24"/>
        </w:rPr>
      </w:pPr>
      <w:r>
        <w:rPr>
          <w:rFonts w:hint="eastAsia" w:hAnsi="宋体" w:cs="宋体"/>
          <w:b/>
          <w:color w:val="auto"/>
          <w:szCs w:val="24"/>
        </w:rPr>
        <w:t>1.资金来源</w:t>
      </w:r>
    </w:p>
    <w:p w14:paraId="111CAC66">
      <w:pPr>
        <w:spacing w:line="408" w:lineRule="auto"/>
        <w:ind w:firstLine="480" w:firstLineChars="200"/>
        <w:rPr>
          <w:rFonts w:hint="eastAsia" w:hAnsi="宋体" w:cs="宋体"/>
          <w:color w:val="auto"/>
          <w:szCs w:val="24"/>
        </w:rPr>
      </w:pPr>
      <w:r>
        <w:rPr>
          <w:rFonts w:hint="eastAsia" w:hAnsi="宋体" w:cs="宋体"/>
          <w:color w:val="auto"/>
          <w:szCs w:val="24"/>
        </w:rPr>
        <w:t>1.1本次竞争性磋商所签合同使用财政资金支付，资金</w:t>
      </w:r>
      <w:r>
        <w:rPr>
          <w:rFonts w:hint="eastAsia" w:hAnsi="宋体" w:cs="宋体"/>
          <w:color w:val="auto"/>
          <w:szCs w:val="24"/>
          <w:highlight w:val="none"/>
        </w:rPr>
        <w:t>已落实到位</w:t>
      </w:r>
      <w:r>
        <w:rPr>
          <w:rFonts w:hint="eastAsia" w:hAnsi="宋体" w:cs="宋体"/>
          <w:color w:val="auto"/>
          <w:szCs w:val="24"/>
        </w:rPr>
        <w:t>。</w:t>
      </w:r>
    </w:p>
    <w:p w14:paraId="6CCF6844">
      <w:pPr>
        <w:numPr>
          <w:ilvl w:val="0"/>
          <w:numId w:val="1"/>
        </w:numPr>
        <w:spacing w:line="408" w:lineRule="auto"/>
        <w:rPr>
          <w:rFonts w:hint="eastAsia" w:hAnsi="宋体" w:cs="宋体"/>
          <w:b/>
          <w:color w:val="auto"/>
          <w:szCs w:val="24"/>
        </w:rPr>
      </w:pPr>
      <w:bookmarkStart w:id="23" w:name="_Toc403077640"/>
      <w:bookmarkStart w:id="24" w:name="_Toc363474018"/>
      <w:bookmarkStart w:id="25" w:name="_Toc363473973"/>
      <w:r>
        <w:rPr>
          <w:rFonts w:hint="eastAsia" w:hAnsi="宋体" w:cs="宋体"/>
          <w:b/>
          <w:color w:val="auto"/>
          <w:szCs w:val="24"/>
        </w:rPr>
        <w:t>名词解释</w:t>
      </w:r>
    </w:p>
    <w:p w14:paraId="07B4B706">
      <w:pPr>
        <w:tabs>
          <w:tab w:val="left" w:pos="7665"/>
        </w:tabs>
        <w:spacing w:line="408" w:lineRule="auto"/>
        <w:ind w:firstLine="480" w:firstLineChars="200"/>
        <w:rPr>
          <w:rFonts w:hint="eastAsia"/>
          <w:color w:val="auto"/>
          <w:shd w:val="clear" w:color="auto" w:fill="FFFFFF"/>
          <w:lang w:eastAsia="zh-CN"/>
        </w:rPr>
      </w:pPr>
      <w:r>
        <w:rPr>
          <w:rFonts w:hint="eastAsia" w:hAnsi="宋体" w:cs="宋体"/>
          <w:color w:val="auto"/>
        </w:rPr>
        <w:t>2.1采购人：</w:t>
      </w:r>
      <w:r>
        <w:rPr>
          <w:rFonts w:hint="eastAsia"/>
          <w:color w:val="auto"/>
          <w:shd w:val="clear" w:color="auto" w:fill="FFFFFF"/>
          <w:lang w:eastAsia="zh-CN"/>
        </w:rPr>
        <w:t>丹凤县武关镇人民政府</w:t>
      </w:r>
    </w:p>
    <w:p w14:paraId="0788FEDF">
      <w:pPr>
        <w:tabs>
          <w:tab w:val="left" w:pos="7665"/>
        </w:tabs>
        <w:spacing w:line="408" w:lineRule="auto"/>
        <w:ind w:firstLine="480" w:firstLineChars="200"/>
        <w:rPr>
          <w:rFonts w:hint="eastAsia" w:hAnsi="宋体" w:eastAsia="宋体" w:cs="宋体"/>
          <w:color w:val="auto"/>
          <w:lang w:eastAsia="zh-CN"/>
        </w:rPr>
      </w:pPr>
      <w:r>
        <w:rPr>
          <w:rFonts w:hint="eastAsia" w:hAnsi="宋体" w:cs="宋体"/>
          <w:color w:val="auto"/>
        </w:rPr>
        <w:t>2.2监督机构：</w:t>
      </w:r>
      <w:r>
        <w:rPr>
          <w:rFonts w:hint="eastAsia" w:hAnsi="宋体" w:cs="宋体"/>
          <w:color w:val="auto"/>
          <w:lang w:eastAsia="zh-CN"/>
        </w:rPr>
        <w:t>丹凤县</w:t>
      </w:r>
      <w:r>
        <w:rPr>
          <w:rFonts w:hint="eastAsia" w:hAnsi="宋体" w:cs="宋体"/>
          <w:color w:val="auto"/>
          <w:lang w:val="en-US" w:eastAsia="zh-CN"/>
        </w:rPr>
        <w:t>财政局</w:t>
      </w:r>
      <w:r>
        <w:rPr>
          <w:rFonts w:hint="eastAsia" w:hAnsi="宋体" w:cs="宋体"/>
          <w:color w:val="auto"/>
          <w:lang w:eastAsia="zh-CN"/>
        </w:rPr>
        <w:t>政府采购管理股</w:t>
      </w:r>
    </w:p>
    <w:p w14:paraId="57E05397">
      <w:pPr>
        <w:tabs>
          <w:tab w:val="left" w:pos="7665"/>
        </w:tabs>
        <w:spacing w:line="408" w:lineRule="auto"/>
        <w:ind w:firstLine="480" w:firstLineChars="200"/>
        <w:rPr>
          <w:rFonts w:hint="eastAsia" w:hAnsi="宋体" w:eastAsia="宋体" w:cs="宋体"/>
          <w:color w:val="auto"/>
          <w:lang w:eastAsia="zh-CN"/>
        </w:rPr>
      </w:pPr>
      <w:r>
        <w:rPr>
          <w:rFonts w:hint="eastAsia" w:hAnsi="宋体" w:cs="宋体"/>
          <w:color w:val="auto"/>
        </w:rPr>
        <w:t>2.3采购代理机构：</w:t>
      </w:r>
      <w:r>
        <w:rPr>
          <w:rFonts w:hint="eastAsia" w:hAnsi="宋体" w:cs="宋体"/>
          <w:color w:val="auto"/>
          <w:lang w:eastAsia="zh-CN"/>
        </w:rPr>
        <w:t>鸿筑(陕西)项目管理有限公司</w:t>
      </w:r>
    </w:p>
    <w:p w14:paraId="25D0F5A3">
      <w:pPr>
        <w:tabs>
          <w:tab w:val="left" w:pos="7665"/>
        </w:tabs>
        <w:spacing w:line="408" w:lineRule="auto"/>
        <w:ind w:firstLine="480" w:firstLineChars="200"/>
        <w:rPr>
          <w:rFonts w:hint="eastAsia" w:hAnsi="宋体" w:cs="宋体"/>
          <w:color w:val="auto"/>
        </w:rPr>
      </w:pPr>
      <w:r>
        <w:rPr>
          <w:rFonts w:hint="eastAsia" w:hAnsi="宋体" w:cs="宋体"/>
          <w:color w:val="auto"/>
        </w:rPr>
        <w:t>2.4供应商：是指响应和符合竞争性磋商文件规定资格条件且参与竞争性磋商的法人、其他组织或者自然人。</w:t>
      </w:r>
    </w:p>
    <w:p w14:paraId="40D82AAD">
      <w:pPr>
        <w:adjustRightInd w:val="0"/>
        <w:snapToGrid w:val="0"/>
        <w:spacing w:line="408" w:lineRule="auto"/>
        <w:ind w:firstLine="480" w:firstLineChars="200"/>
        <w:rPr>
          <w:rFonts w:hint="eastAsia" w:hAnsi="宋体" w:cs="宋体"/>
          <w:color w:val="auto"/>
        </w:rPr>
      </w:pPr>
      <w:r>
        <w:rPr>
          <w:rFonts w:hint="eastAsia" w:hAnsi="宋体" w:cs="宋体"/>
          <w:color w:val="auto"/>
        </w:rPr>
        <w:t>2.5产品是指本竞争性磋商文件中第四章所述所有产品。</w:t>
      </w:r>
    </w:p>
    <w:p w14:paraId="016A0241">
      <w:pPr>
        <w:adjustRightInd w:val="0"/>
        <w:snapToGrid w:val="0"/>
        <w:spacing w:line="408" w:lineRule="auto"/>
        <w:ind w:firstLine="480" w:firstLineChars="200"/>
        <w:rPr>
          <w:rFonts w:hint="eastAsia" w:hAnsi="宋体" w:cs="宋体"/>
          <w:color w:val="auto"/>
        </w:rPr>
      </w:pPr>
      <w:r>
        <w:rPr>
          <w:rFonts w:hint="eastAsia" w:hAnsi="宋体" w:cs="宋体"/>
          <w:color w:val="auto"/>
        </w:rPr>
        <w:t>2.6服务是指供应商为满足竞争性磋商文件要求而提供的服务。</w:t>
      </w:r>
    </w:p>
    <w:p w14:paraId="3A52C636">
      <w:pPr>
        <w:adjustRightInd w:val="0"/>
        <w:snapToGrid w:val="0"/>
        <w:spacing w:line="408" w:lineRule="auto"/>
        <w:ind w:firstLine="480" w:firstLineChars="200"/>
        <w:rPr>
          <w:rFonts w:hint="eastAsia" w:hAnsi="宋体" w:cs="宋体"/>
          <w:color w:val="auto"/>
        </w:rPr>
      </w:pPr>
      <w:r>
        <w:rPr>
          <w:rFonts w:hint="eastAsia" w:hAnsi="宋体" w:cs="宋体"/>
          <w:color w:val="auto"/>
        </w:rPr>
        <w:t>2.7节能产品或者环保产品是指依据国家确定的认证机构出具的、处于有效期之内的具有节能产品、环境标志产品认证证书的产品。</w:t>
      </w:r>
    </w:p>
    <w:p w14:paraId="14CD43E2">
      <w:pPr>
        <w:adjustRightInd w:val="0"/>
        <w:snapToGrid w:val="0"/>
        <w:spacing w:line="408" w:lineRule="auto"/>
        <w:ind w:firstLine="480" w:firstLineChars="200"/>
        <w:rPr>
          <w:rFonts w:hint="eastAsia" w:hAnsi="宋体" w:cs="宋体"/>
          <w:color w:val="auto"/>
        </w:rPr>
      </w:pPr>
      <w:r>
        <w:rPr>
          <w:rFonts w:hint="eastAsia" w:hAnsi="宋体" w:cs="宋体"/>
          <w:color w:val="auto"/>
        </w:rPr>
        <w:t>2.8进口产品是指通过中国海关报关验放进入中国境内且产自关境外的产品，详见《关于政府采购进口产品管理有关问题的通知》(财库[2007]119号)。</w:t>
      </w:r>
    </w:p>
    <w:p w14:paraId="64EF5E56">
      <w:pPr>
        <w:adjustRightInd w:val="0"/>
        <w:snapToGrid w:val="0"/>
        <w:spacing w:line="408" w:lineRule="auto"/>
        <w:ind w:firstLine="480" w:firstLineChars="200"/>
        <w:rPr>
          <w:rFonts w:hint="eastAsia" w:hAnsi="宋体" w:cs="宋体"/>
          <w:color w:val="auto"/>
        </w:rPr>
      </w:pPr>
      <w:r>
        <w:rPr>
          <w:rFonts w:hint="eastAsia" w:hAnsi="宋体" w:cs="宋体"/>
          <w:color w:val="auto"/>
        </w:rPr>
        <w:t>2.9中小企业是指符合《工业和信息化部、国家统计局、国家发展和改革委员会、财政部关于印发中小企业划型标准规定的通知》（工信部联企业[2011]300号）规定的对中小企业的划分标准的企业。</w:t>
      </w:r>
    </w:p>
    <w:p w14:paraId="458386C0">
      <w:pPr>
        <w:adjustRightInd w:val="0"/>
        <w:snapToGrid w:val="0"/>
        <w:spacing w:line="408" w:lineRule="auto"/>
        <w:ind w:firstLine="480" w:firstLineChars="200"/>
        <w:rPr>
          <w:rFonts w:hint="eastAsia" w:hAnsi="宋体" w:cs="宋体"/>
          <w:color w:val="auto"/>
        </w:rPr>
      </w:pPr>
      <w:r>
        <w:rPr>
          <w:rFonts w:hint="eastAsia" w:hAnsi="宋体" w:cs="宋体"/>
          <w:color w:val="auto"/>
        </w:rPr>
        <w:t>2.10监狱企业是指由司法部认定</w:t>
      </w:r>
    </w:p>
    <w:p w14:paraId="31962BA7">
      <w:pPr>
        <w:adjustRightInd w:val="0"/>
        <w:snapToGrid w:val="0"/>
        <w:spacing w:line="408" w:lineRule="auto"/>
        <w:ind w:firstLine="480" w:firstLineChars="200"/>
        <w:rPr>
          <w:rFonts w:hint="eastAsia" w:hAnsi="宋体" w:cs="宋体"/>
          <w:color w:val="auto"/>
        </w:rPr>
      </w:pPr>
      <w:r>
        <w:rPr>
          <w:rFonts w:hint="eastAsia" w:hAnsi="宋体" w:cs="宋体"/>
          <w:color w:val="auto"/>
        </w:rPr>
        <w:t>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F45F863">
      <w:pPr>
        <w:adjustRightInd w:val="0"/>
        <w:snapToGrid w:val="0"/>
        <w:spacing w:line="408" w:lineRule="auto"/>
        <w:ind w:firstLine="480" w:firstLineChars="200"/>
        <w:rPr>
          <w:rFonts w:hint="eastAsia" w:hAnsi="宋体" w:cs="宋体"/>
          <w:color w:val="auto"/>
        </w:rPr>
      </w:pPr>
      <w:r>
        <w:rPr>
          <w:rFonts w:hint="eastAsia" w:hAnsi="宋体" w:cs="宋体"/>
          <w:color w:val="auto"/>
        </w:rPr>
        <w:t>2.11残疾人福利性单位是指符合《三部门联合发布关于促进残疾人就业政府采购政策的通知》财库〔2017〕141号规定的对残疾人福利性单位划分标准的单位。</w:t>
      </w:r>
    </w:p>
    <w:p w14:paraId="29A027A5">
      <w:pPr>
        <w:spacing w:line="408" w:lineRule="auto"/>
        <w:rPr>
          <w:rFonts w:hint="eastAsia" w:hAnsi="宋体" w:cs="宋体"/>
          <w:b/>
          <w:color w:val="auto"/>
          <w:szCs w:val="24"/>
        </w:rPr>
      </w:pPr>
      <w:r>
        <w:rPr>
          <w:rFonts w:hint="eastAsia" w:hAnsi="宋体" w:cs="宋体"/>
          <w:b/>
          <w:color w:val="auto"/>
          <w:szCs w:val="24"/>
        </w:rPr>
        <w:t>3.合格的供应商</w:t>
      </w:r>
    </w:p>
    <w:p w14:paraId="3FBC16B6">
      <w:pPr>
        <w:tabs>
          <w:tab w:val="left" w:pos="851"/>
        </w:tabs>
        <w:spacing w:line="408" w:lineRule="auto"/>
        <w:ind w:firstLine="480" w:firstLineChars="200"/>
        <w:rPr>
          <w:rFonts w:hint="eastAsia" w:hAnsi="宋体" w:cs="宋体"/>
          <w:color w:val="auto"/>
          <w:szCs w:val="24"/>
          <w:highlight w:val="none"/>
        </w:rPr>
      </w:pPr>
      <w:r>
        <w:rPr>
          <w:rFonts w:hint="eastAsia" w:hAnsi="宋体" w:cs="宋体"/>
          <w:color w:val="auto"/>
          <w:szCs w:val="24"/>
          <w:highlight w:val="none"/>
        </w:rPr>
        <w:t>3.1</w:t>
      </w:r>
      <w:r>
        <w:rPr>
          <w:rFonts w:hint="eastAsia" w:hAnsi="宋体" w:cs="宋体"/>
          <w:color w:val="auto"/>
          <w:szCs w:val="24"/>
          <w:highlight w:val="none"/>
          <w:lang w:val="en-US" w:eastAsia="zh-CN"/>
        </w:rPr>
        <w:t>满足磋商文件规定的</w:t>
      </w:r>
      <w:r>
        <w:rPr>
          <w:rFonts w:hint="eastAsia" w:hAnsi="宋体" w:cs="宋体"/>
          <w:color w:val="auto"/>
          <w:szCs w:val="24"/>
          <w:highlight w:val="none"/>
        </w:rPr>
        <w:t>供应商基本资格条件:</w:t>
      </w:r>
    </w:p>
    <w:p w14:paraId="446275F5">
      <w:pPr>
        <w:tabs>
          <w:tab w:val="left" w:pos="851"/>
        </w:tabs>
        <w:spacing w:line="408"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（1）供应商为合法注册的法人或其他组织或自然人，提供营业执照等证明文件；自然人提供身份证明； </w:t>
      </w:r>
    </w:p>
    <w:p w14:paraId="042BC0D9">
      <w:pPr>
        <w:tabs>
          <w:tab w:val="left" w:pos="851"/>
        </w:tabs>
        <w:spacing w:line="408"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（2）法定代表人授权书（附法定代表人、被授权人身份证复印件）及被授权人身份证（法定代表人参加磋商只需提供身份证）； </w:t>
      </w:r>
    </w:p>
    <w:p w14:paraId="5D43550C">
      <w:pPr>
        <w:tabs>
          <w:tab w:val="left" w:pos="851"/>
        </w:tabs>
        <w:spacing w:line="408"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（3）供应商须具备市政公用工程或水利水电工程施工总承包三级及以上资质（有效期内）；具有建设行政主管部门核发有效的安全生产许可证；</w:t>
      </w:r>
    </w:p>
    <w:p w14:paraId="3EEFFE74">
      <w:pPr>
        <w:tabs>
          <w:tab w:val="left" w:pos="851"/>
        </w:tabs>
        <w:spacing w:line="408"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（4）拟派项目经理具有市政工程或水利水电工程二级及以上注册建造师资格，合格有效的安全生产考核合格证，且无在建工程； </w:t>
      </w:r>
    </w:p>
    <w:p w14:paraId="09FD2BC4">
      <w:pPr>
        <w:tabs>
          <w:tab w:val="left" w:pos="851"/>
        </w:tabs>
        <w:spacing w:line="408"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（5）参加政府采购活动前三年内，在经营活动中没有重大违法记录的书面声明； </w:t>
      </w:r>
    </w:p>
    <w:p w14:paraId="6895105E">
      <w:pPr>
        <w:tabs>
          <w:tab w:val="left" w:pos="851"/>
        </w:tabs>
        <w:spacing w:line="408"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（6）社会保障资金缴纳证明：提供磋商截止日前一年内已缴存的任意一个月的社会保障资金缴存单据或社保机构开具的社会保险参保缴费情况证明，依法不需要缴纳社会保障资金的单位应提供相关证明材料；</w:t>
      </w:r>
    </w:p>
    <w:p w14:paraId="46E5BD95">
      <w:pPr>
        <w:tabs>
          <w:tab w:val="left" w:pos="851"/>
        </w:tabs>
        <w:spacing w:line="408"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（7）税收缴纳证明：提供磋商截止日前一年内已缴纳任意一个月的纳税证明或完税证明（任意税种），依法免税的单位应提供相关证明材料；</w:t>
      </w:r>
    </w:p>
    <w:p w14:paraId="1AB070A0">
      <w:pPr>
        <w:tabs>
          <w:tab w:val="left" w:pos="851"/>
        </w:tabs>
        <w:spacing w:line="408"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8）财务状况：提供2025年度完整的财务审计报告(成立时间至提交磋商响应文件截止时间不足一年的可提供成立后任意时段的资产负债表)，或磋商截止时间前六个月内其基本存款账户开户银行出具的资信证明及基本存款账户开户证明；</w:t>
      </w:r>
    </w:p>
    <w:p w14:paraId="1B69EF9A">
      <w:pPr>
        <w:tabs>
          <w:tab w:val="left" w:pos="851"/>
        </w:tabs>
        <w:spacing w:line="408"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9）供应商未被“中国执行信息公开网”网站(http://zxgk.court.gov.cn)列入“失信被执行人”；未被信用中国”网站(www.creditchina.gov.cn)列入“重大税收违法失信主体和政府采购严重违法失信行为记录名单”。不得为中国政府采购网(www.ccgp.gov.cn)“政府采购严重违法失信行为信息记录”被财政部门禁止参加政府采购活动的供应商，提供查询网页截图；</w:t>
      </w:r>
    </w:p>
    <w:p w14:paraId="0D920AA6">
      <w:pPr>
        <w:tabs>
          <w:tab w:val="left" w:pos="851"/>
        </w:tabs>
        <w:spacing w:line="408"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（10）具备履行合同所必需的设备和专业技术能力的书面声明；</w:t>
      </w:r>
    </w:p>
    <w:p w14:paraId="566D8E2E">
      <w:pPr>
        <w:tabs>
          <w:tab w:val="left" w:pos="851"/>
        </w:tabs>
        <w:spacing w:line="408"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（11）本项目不接受联合体磋商，出具非联合体磋商的申明函；</w:t>
      </w:r>
    </w:p>
    <w:p w14:paraId="1FA5715E">
      <w:pPr>
        <w:tabs>
          <w:tab w:val="left" w:pos="851"/>
        </w:tabs>
        <w:spacing w:line="408" w:lineRule="auto"/>
        <w:ind w:firstLine="480" w:firstLineChars="200"/>
        <w:rPr>
          <w:rFonts w:hint="eastAsia" w:hAnsi="宋体" w:cs="宋体"/>
          <w:color w:val="auto"/>
          <w:szCs w:val="24"/>
        </w:rPr>
      </w:pPr>
      <w:r>
        <w:rPr>
          <w:rFonts w:hint="eastAsia" w:ascii="宋体" w:hAnsi="宋体" w:eastAsia="宋体" w:cs="宋体"/>
          <w:color w:val="auto"/>
          <w:kern w:val="0"/>
          <w:sz w:val="24"/>
          <w:szCs w:val="24"/>
          <w:lang w:val="en-US" w:eastAsia="zh-CN" w:bidi="ar"/>
        </w:rPr>
        <w:t>（12）本项目专门面向中小企业采购（残疾人福利性单位、监狱企业视同中小企业），提供中小企业声明函或残疾人福利性单位、监狱企业证明资料；</w:t>
      </w:r>
    </w:p>
    <w:p w14:paraId="04047C82">
      <w:pPr>
        <w:tabs>
          <w:tab w:val="left" w:pos="851"/>
        </w:tabs>
        <w:spacing w:line="408" w:lineRule="auto"/>
        <w:ind w:firstLine="480" w:firstLineChars="200"/>
        <w:rPr>
          <w:rFonts w:hint="eastAsia" w:hAnsi="宋体" w:cs="宋体"/>
          <w:color w:val="auto"/>
          <w:szCs w:val="24"/>
        </w:rPr>
      </w:pPr>
      <w:r>
        <w:rPr>
          <w:rFonts w:hint="eastAsia" w:hAnsi="宋体" w:cs="宋体"/>
          <w:color w:val="auto"/>
          <w:szCs w:val="24"/>
        </w:rPr>
        <w:t>3.</w:t>
      </w:r>
      <w:r>
        <w:rPr>
          <w:rFonts w:hint="eastAsia" w:hAnsi="宋体" w:cs="宋体"/>
          <w:color w:val="auto"/>
          <w:szCs w:val="24"/>
          <w:lang w:val="en-US" w:eastAsia="zh-CN"/>
        </w:rPr>
        <w:t>2</w:t>
      </w:r>
      <w:r>
        <w:rPr>
          <w:rFonts w:hint="eastAsia" w:hAnsi="宋体" w:cs="宋体"/>
          <w:color w:val="auto"/>
          <w:szCs w:val="24"/>
        </w:rPr>
        <w:t>请供应商必须按照陕西省财政厅关于政府采购供应商注册登记有关事项的通知中的要求，通过陕西省政府采购（http://www.ccgp-shaanxi.gov.cn/）加入陕西省政府采购供应商库。</w:t>
      </w:r>
    </w:p>
    <w:p w14:paraId="364481D3">
      <w:pPr>
        <w:spacing w:line="408" w:lineRule="auto"/>
        <w:ind w:firstLine="480" w:firstLineChars="200"/>
        <w:rPr>
          <w:rFonts w:hint="eastAsia" w:hAnsi="宋体" w:cs="宋体"/>
          <w:color w:val="auto"/>
          <w:szCs w:val="24"/>
        </w:rPr>
      </w:pPr>
      <w:r>
        <w:rPr>
          <w:rFonts w:hint="eastAsia" w:hAnsi="宋体" w:cs="宋体"/>
          <w:color w:val="auto"/>
          <w:szCs w:val="24"/>
        </w:rPr>
        <w:t>3.</w:t>
      </w:r>
      <w:r>
        <w:rPr>
          <w:rFonts w:hint="eastAsia" w:hAnsi="宋体" w:cs="宋体"/>
          <w:color w:val="auto"/>
          <w:szCs w:val="24"/>
          <w:lang w:val="en-US" w:eastAsia="zh-CN"/>
        </w:rPr>
        <w:t>3</w:t>
      </w:r>
      <w:r>
        <w:rPr>
          <w:rFonts w:hint="eastAsia" w:hAnsi="宋体" w:cs="宋体"/>
          <w:color w:val="auto"/>
          <w:szCs w:val="24"/>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否则均为无效磋商。</w:t>
      </w:r>
    </w:p>
    <w:p w14:paraId="6FA2FB8D">
      <w:pPr>
        <w:spacing w:line="408" w:lineRule="auto"/>
        <w:ind w:firstLine="480" w:firstLineChars="200"/>
        <w:rPr>
          <w:rFonts w:hint="eastAsia" w:hAnsi="宋体" w:cs="宋体"/>
          <w:color w:val="auto"/>
          <w:szCs w:val="24"/>
        </w:rPr>
      </w:pPr>
      <w:r>
        <w:rPr>
          <w:rFonts w:hint="eastAsia" w:hAnsi="宋体" w:cs="宋体"/>
          <w:color w:val="auto"/>
          <w:szCs w:val="24"/>
        </w:rPr>
        <w:t>3.</w:t>
      </w:r>
      <w:r>
        <w:rPr>
          <w:rFonts w:hint="eastAsia" w:hAnsi="宋体" w:cs="宋体"/>
          <w:color w:val="auto"/>
          <w:szCs w:val="24"/>
          <w:lang w:val="en-US" w:eastAsia="zh-CN"/>
        </w:rPr>
        <w:t>4</w:t>
      </w:r>
      <w:r>
        <w:rPr>
          <w:rFonts w:hint="eastAsia" w:hAnsi="宋体" w:cs="宋体"/>
          <w:color w:val="auto"/>
          <w:szCs w:val="24"/>
        </w:rPr>
        <w:t>供应商不得直接或间接地与采购人或采购代理机构有任何关联，亦不得是采购人或采购代理机构的附属机构。如果供应商在磋商中隐瞒了上述关系，一经证实，则该磋商无效。</w:t>
      </w:r>
    </w:p>
    <w:p w14:paraId="4F33D5DA">
      <w:pPr>
        <w:spacing w:line="408" w:lineRule="auto"/>
        <w:ind w:firstLine="480" w:firstLineChars="200"/>
        <w:rPr>
          <w:rFonts w:hint="eastAsia" w:hAnsi="宋体" w:cs="宋体"/>
          <w:color w:val="auto"/>
          <w:szCs w:val="24"/>
        </w:rPr>
      </w:pPr>
      <w:r>
        <w:rPr>
          <w:rFonts w:hint="eastAsia" w:hAnsi="宋体" w:cs="宋体"/>
          <w:color w:val="auto"/>
          <w:szCs w:val="24"/>
        </w:rPr>
        <w:t>3.</w:t>
      </w:r>
      <w:r>
        <w:rPr>
          <w:rFonts w:hint="eastAsia" w:hAnsi="宋体" w:cs="宋体"/>
          <w:color w:val="auto"/>
          <w:szCs w:val="24"/>
          <w:lang w:val="en-US" w:eastAsia="zh-CN"/>
        </w:rPr>
        <w:t>5</w:t>
      </w:r>
      <w:r>
        <w:rPr>
          <w:rFonts w:hint="eastAsia" w:hAnsi="宋体" w:cs="宋体"/>
          <w:color w:val="auto"/>
          <w:szCs w:val="24"/>
        </w:rPr>
        <w:t>供应商必须在</w:t>
      </w:r>
      <w:r>
        <w:rPr>
          <w:rFonts w:hint="eastAsia" w:hAnsi="宋体" w:cs="宋体"/>
          <w:color w:val="auto"/>
          <w:szCs w:val="24"/>
          <w:lang w:eastAsia="zh-CN"/>
        </w:rPr>
        <w:t>鸿筑(陕西)项目管理有限公司</w:t>
      </w:r>
      <w:r>
        <w:rPr>
          <w:rFonts w:hint="eastAsia" w:hAnsi="宋体" w:cs="宋体"/>
          <w:color w:val="auto"/>
          <w:szCs w:val="24"/>
        </w:rPr>
        <w:t>购买</w:t>
      </w:r>
      <w:r>
        <w:rPr>
          <w:rFonts w:hint="eastAsia" w:hAnsi="宋体" w:cs="宋体"/>
          <w:color w:val="auto"/>
        </w:rPr>
        <w:t>竞争性磋商文件</w:t>
      </w:r>
      <w:r>
        <w:rPr>
          <w:rFonts w:hint="eastAsia" w:hAnsi="宋体" w:cs="宋体"/>
          <w:color w:val="auto"/>
          <w:szCs w:val="24"/>
        </w:rPr>
        <w:t>，方可参加磋商。</w:t>
      </w:r>
      <w:r>
        <w:rPr>
          <w:rFonts w:hint="eastAsia" w:hAnsi="宋体" w:cs="宋体"/>
          <w:color w:val="auto"/>
        </w:rPr>
        <w:t>竞争性</w:t>
      </w:r>
      <w:r>
        <w:rPr>
          <w:rFonts w:hint="eastAsia" w:hAnsi="宋体" w:cs="宋体"/>
          <w:color w:val="auto"/>
          <w:szCs w:val="24"/>
        </w:rPr>
        <w:t>磋商文件售后不退。</w:t>
      </w:r>
    </w:p>
    <w:p w14:paraId="1FB0A208">
      <w:pPr>
        <w:spacing w:line="408" w:lineRule="auto"/>
        <w:ind w:firstLine="480" w:firstLineChars="200"/>
        <w:rPr>
          <w:rFonts w:hint="eastAsia" w:hAnsi="宋体" w:cs="宋体"/>
          <w:color w:val="auto"/>
          <w:szCs w:val="24"/>
        </w:rPr>
      </w:pPr>
      <w:r>
        <w:rPr>
          <w:rFonts w:hint="eastAsia" w:hAnsi="宋体" w:cs="宋体"/>
          <w:color w:val="auto"/>
          <w:szCs w:val="24"/>
        </w:rPr>
        <w:t>3.9磋商费用自理。不论磋商的结果如何，供应商均应自行承担所有与参加磋商有关的费用。</w:t>
      </w:r>
    </w:p>
    <w:p w14:paraId="140A7AE8">
      <w:pPr>
        <w:spacing w:after="156" w:afterLines="50" w:line="360" w:lineRule="auto"/>
        <w:ind w:firstLine="480" w:firstLineChars="200"/>
        <w:rPr>
          <w:rFonts w:hint="eastAsia"/>
          <w:color w:val="auto"/>
        </w:rPr>
      </w:pPr>
      <w:r>
        <w:rPr>
          <w:rFonts w:hint="eastAsia" w:hAnsi="宋体" w:cs="宋体"/>
          <w:color w:val="auto"/>
          <w:szCs w:val="24"/>
        </w:rPr>
        <w:t>3.10本项目不接受联合体。</w:t>
      </w:r>
    </w:p>
    <w:p w14:paraId="53F59C82">
      <w:pPr>
        <w:tabs>
          <w:tab w:val="left" w:pos="747"/>
        </w:tabs>
        <w:snapToGrid w:val="0"/>
        <w:spacing w:line="408" w:lineRule="auto"/>
        <w:rPr>
          <w:rFonts w:hint="eastAsia" w:hAnsi="宋体" w:cs="宋体"/>
          <w:b/>
          <w:bCs/>
          <w:color w:val="auto"/>
        </w:rPr>
      </w:pPr>
      <w:r>
        <w:rPr>
          <w:rFonts w:hint="eastAsia" w:hAnsi="宋体" w:cs="宋体"/>
          <w:b/>
          <w:bCs/>
          <w:color w:val="auto"/>
        </w:rPr>
        <w:t>4.合格的货物（产品）和服务</w:t>
      </w:r>
    </w:p>
    <w:p w14:paraId="0D776032">
      <w:pPr>
        <w:tabs>
          <w:tab w:val="left" w:pos="747"/>
        </w:tabs>
        <w:snapToGrid w:val="0"/>
        <w:spacing w:line="408" w:lineRule="auto"/>
        <w:ind w:firstLine="480" w:firstLineChars="200"/>
        <w:rPr>
          <w:rFonts w:hint="eastAsia" w:hAnsi="宋体" w:cs="宋体"/>
          <w:color w:val="auto"/>
        </w:rPr>
      </w:pPr>
      <w:r>
        <w:rPr>
          <w:rFonts w:hint="eastAsia" w:hAnsi="宋体" w:cs="宋体"/>
          <w:color w:val="auto"/>
        </w:rPr>
        <w:t>4.1供应商提供的所有货物和服务，必须是合法生产、合法来源，符合国家有关标准要求，并满足竞争性磋商文件规定的规格、参数、质量、有效期、售后服务及供应商须承担的运输、安装、技术支持、培训和竞争性磋商文件规定的其它伴随服务等要求。</w:t>
      </w:r>
    </w:p>
    <w:p w14:paraId="3743C768">
      <w:pPr>
        <w:tabs>
          <w:tab w:val="left" w:pos="747"/>
        </w:tabs>
        <w:snapToGrid w:val="0"/>
        <w:spacing w:line="408" w:lineRule="auto"/>
        <w:ind w:firstLine="480" w:firstLineChars="200"/>
        <w:rPr>
          <w:rFonts w:hint="eastAsia" w:hAnsi="宋体" w:cs="宋体"/>
          <w:color w:val="auto"/>
          <w:szCs w:val="24"/>
        </w:rPr>
      </w:pPr>
      <w:r>
        <w:rPr>
          <w:rFonts w:hint="eastAsia" w:hAnsi="宋体" w:cs="宋体"/>
          <w:color w:val="auto"/>
        </w:rPr>
        <w:t>4.2采购人有权拒绝接受任何不合格的产品和服务，由此产生的费用及相关后果均由供应商自行承担。</w:t>
      </w:r>
    </w:p>
    <w:p w14:paraId="04D96B86">
      <w:pPr>
        <w:spacing w:line="408" w:lineRule="auto"/>
        <w:rPr>
          <w:rFonts w:hint="eastAsia" w:hAnsi="宋体" w:cs="宋体"/>
          <w:b/>
          <w:color w:val="auto"/>
          <w:szCs w:val="24"/>
        </w:rPr>
      </w:pPr>
      <w:r>
        <w:rPr>
          <w:rFonts w:hint="eastAsia" w:hAnsi="宋体" w:cs="宋体"/>
          <w:b/>
          <w:color w:val="auto"/>
          <w:szCs w:val="24"/>
        </w:rPr>
        <w:t>5.竞争性磋商响应文件内容的真实性</w:t>
      </w:r>
    </w:p>
    <w:p w14:paraId="5991CED1">
      <w:pPr>
        <w:spacing w:line="408" w:lineRule="auto"/>
        <w:ind w:firstLine="480" w:firstLineChars="200"/>
        <w:rPr>
          <w:rFonts w:hint="eastAsia" w:hAnsi="宋体" w:cs="宋体"/>
          <w:color w:val="auto"/>
          <w:szCs w:val="24"/>
        </w:rPr>
      </w:pPr>
      <w:r>
        <w:rPr>
          <w:rFonts w:hint="eastAsia" w:hAnsi="宋体" w:cs="宋体"/>
          <w:color w:val="auto"/>
          <w:szCs w:val="24"/>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0EEA9CF0">
      <w:pPr>
        <w:keepNext/>
        <w:keepLines/>
        <w:spacing w:line="408" w:lineRule="auto"/>
        <w:jc w:val="center"/>
        <w:rPr>
          <w:rFonts w:hint="eastAsia" w:hAnsi="宋体" w:cs="宋体"/>
          <w:b/>
          <w:color w:val="auto"/>
          <w:sz w:val="32"/>
          <w:szCs w:val="32"/>
        </w:rPr>
      </w:pPr>
      <w:r>
        <w:rPr>
          <w:rFonts w:hint="eastAsia" w:hAnsi="宋体" w:cs="宋体"/>
          <w:b/>
          <w:color w:val="auto"/>
          <w:sz w:val="32"/>
          <w:szCs w:val="32"/>
        </w:rPr>
        <w:t>二.竞争性磋商文件</w:t>
      </w:r>
      <w:bookmarkEnd w:id="23"/>
      <w:bookmarkEnd w:id="24"/>
      <w:bookmarkEnd w:id="25"/>
    </w:p>
    <w:p w14:paraId="5950863F">
      <w:pPr>
        <w:spacing w:line="408" w:lineRule="auto"/>
        <w:rPr>
          <w:rFonts w:hint="eastAsia" w:hAnsi="宋体" w:cs="宋体"/>
          <w:b/>
          <w:color w:val="auto"/>
          <w:szCs w:val="24"/>
        </w:rPr>
      </w:pPr>
      <w:r>
        <w:rPr>
          <w:rFonts w:hint="eastAsia" w:hAnsi="宋体" w:cs="宋体"/>
          <w:b/>
          <w:color w:val="auto"/>
          <w:szCs w:val="24"/>
        </w:rPr>
        <w:t>6.竞争性磋商文件构成</w:t>
      </w:r>
    </w:p>
    <w:p w14:paraId="35A05370">
      <w:pPr>
        <w:spacing w:line="408" w:lineRule="auto"/>
        <w:ind w:firstLine="480" w:firstLineChars="200"/>
        <w:rPr>
          <w:rFonts w:hint="eastAsia" w:hAnsi="宋体" w:cs="宋体"/>
          <w:color w:val="auto"/>
          <w:szCs w:val="24"/>
        </w:rPr>
      </w:pPr>
      <w:r>
        <w:rPr>
          <w:rFonts w:hint="eastAsia" w:hAnsi="宋体" w:cs="宋体"/>
          <w:color w:val="auto"/>
          <w:szCs w:val="24"/>
        </w:rPr>
        <w:t>6.1 竞争性磋商文件规定了要求提供的产品和服务，磋商程序和合同条件在竞争性磋商文件中均有说明。竞争性磋商文件共六章，内容如下：</w:t>
      </w:r>
    </w:p>
    <w:p w14:paraId="38C4F2F8">
      <w:pPr>
        <w:spacing w:line="408" w:lineRule="auto"/>
        <w:ind w:firstLine="480" w:firstLineChars="200"/>
        <w:rPr>
          <w:rFonts w:hint="eastAsia" w:hAnsi="宋体" w:cs="宋体"/>
          <w:color w:val="auto"/>
          <w:szCs w:val="24"/>
        </w:rPr>
      </w:pPr>
      <w:r>
        <w:rPr>
          <w:rFonts w:hint="eastAsia" w:hAnsi="宋体" w:cs="宋体"/>
          <w:color w:val="auto"/>
          <w:szCs w:val="24"/>
        </w:rPr>
        <w:t>第一章 竞争性磋商公告</w:t>
      </w:r>
    </w:p>
    <w:p w14:paraId="6C4BB770">
      <w:pPr>
        <w:spacing w:line="408" w:lineRule="auto"/>
        <w:ind w:firstLine="480" w:firstLineChars="200"/>
        <w:rPr>
          <w:rFonts w:hint="eastAsia" w:hAnsi="宋体" w:cs="宋体"/>
          <w:color w:val="auto"/>
          <w:szCs w:val="24"/>
        </w:rPr>
      </w:pPr>
      <w:r>
        <w:rPr>
          <w:rFonts w:hint="eastAsia" w:hAnsi="宋体" w:cs="宋体"/>
          <w:color w:val="auto"/>
          <w:szCs w:val="24"/>
        </w:rPr>
        <w:t>第二章 供应商须知</w:t>
      </w:r>
    </w:p>
    <w:p w14:paraId="68889997">
      <w:pPr>
        <w:spacing w:line="408" w:lineRule="auto"/>
        <w:ind w:firstLine="480" w:firstLineChars="200"/>
        <w:rPr>
          <w:rFonts w:hint="eastAsia" w:hAnsi="宋体" w:cs="宋体"/>
          <w:color w:val="auto"/>
          <w:szCs w:val="24"/>
        </w:rPr>
      </w:pPr>
      <w:r>
        <w:rPr>
          <w:rFonts w:hint="eastAsia" w:hAnsi="宋体" w:cs="宋体"/>
          <w:color w:val="auto"/>
          <w:szCs w:val="24"/>
        </w:rPr>
        <w:t>第三章 合同条款及格式</w:t>
      </w:r>
    </w:p>
    <w:p w14:paraId="59CBFD05">
      <w:pPr>
        <w:spacing w:line="408" w:lineRule="auto"/>
        <w:ind w:firstLine="480" w:firstLineChars="200"/>
        <w:rPr>
          <w:rFonts w:hint="eastAsia" w:hAnsi="宋体" w:cs="宋体"/>
          <w:color w:val="auto"/>
          <w:szCs w:val="24"/>
        </w:rPr>
      </w:pPr>
      <w:r>
        <w:rPr>
          <w:rFonts w:hint="eastAsia" w:hAnsi="宋体" w:cs="宋体"/>
          <w:color w:val="auto"/>
          <w:szCs w:val="24"/>
        </w:rPr>
        <w:t xml:space="preserve">第四章 </w:t>
      </w:r>
      <w:r>
        <w:rPr>
          <w:rFonts w:hint="eastAsia" w:hAnsi="宋体" w:cs="宋体"/>
          <w:color w:val="auto"/>
          <w:szCs w:val="24"/>
          <w:lang w:eastAsia="zh-CN"/>
        </w:rPr>
        <w:t>竞争性磋商采购</w:t>
      </w:r>
      <w:r>
        <w:rPr>
          <w:rFonts w:hint="eastAsia" w:hAnsi="宋体" w:cs="宋体"/>
          <w:color w:val="auto"/>
          <w:szCs w:val="24"/>
        </w:rPr>
        <w:t>内容及技术要求</w:t>
      </w:r>
    </w:p>
    <w:p w14:paraId="6328FFB7">
      <w:pPr>
        <w:spacing w:line="408" w:lineRule="auto"/>
        <w:ind w:firstLine="480" w:firstLineChars="200"/>
        <w:rPr>
          <w:rFonts w:hint="eastAsia" w:hAnsi="宋体" w:cs="宋体"/>
          <w:color w:val="auto"/>
          <w:szCs w:val="24"/>
        </w:rPr>
      </w:pPr>
      <w:r>
        <w:rPr>
          <w:rFonts w:hint="eastAsia" w:hAnsi="宋体" w:cs="宋体"/>
          <w:color w:val="auto"/>
          <w:szCs w:val="24"/>
        </w:rPr>
        <w:t>第五章 磋商方法</w:t>
      </w:r>
    </w:p>
    <w:p w14:paraId="5F0D94BD">
      <w:pPr>
        <w:spacing w:line="408" w:lineRule="auto"/>
        <w:ind w:firstLine="480" w:firstLineChars="200"/>
        <w:rPr>
          <w:rFonts w:hint="eastAsia" w:hAnsi="宋体" w:cs="宋体"/>
          <w:color w:val="auto"/>
          <w:szCs w:val="24"/>
        </w:rPr>
      </w:pPr>
      <w:r>
        <w:rPr>
          <w:rFonts w:hint="eastAsia" w:hAnsi="宋体" w:cs="宋体"/>
          <w:color w:val="auto"/>
          <w:szCs w:val="24"/>
        </w:rPr>
        <w:t>第六章 竞争性磋商响应文件格式</w:t>
      </w:r>
    </w:p>
    <w:p w14:paraId="30DC560D">
      <w:pPr>
        <w:spacing w:line="408" w:lineRule="auto"/>
        <w:ind w:firstLine="480" w:firstLineChars="200"/>
        <w:rPr>
          <w:rFonts w:hint="eastAsia" w:hAnsi="宋体" w:cs="宋体"/>
          <w:color w:val="auto"/>
          <w:szCs w:val="24"/>
        </w:rPr>
      </w:pPr>
      <w:r>
        <w:rPr>
          <w:rFonts w:hint="eastAsia" w:hAnsi="宋体" w:cs="宋体"/>
          <w:color w:val="auto"/>
          <w:szCs w:val="24"/>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1A4829BC">
      <w:pPr>
        <w:spacing w:line="408" w:lineRule="auto"/>
        <w:ind w:firstLine="480" w:firstLineChars="200"/>
        <w:rPr>
          <w:rFonts w:hint="eastAsia" w:hAnsi="宋体" w:cs="宋体"/>
          <w:color w:val="auto"/>
          <w:szCs w:val="24"/>
        </w:rPr>
      </w:pPr>
      <w:r>
        <w:rPr>
          <w:rFonts w:hint="eastAsia" w:hAnsi="宋体" w:cs="宋体"/>
          <w:color w:val="auto"/>
          <w:szCs w:val="24"/>
        </w:rPr>
        <w:t>6.3本竞争性磋商文件的解释权归</w:t>
      </w:r>
      <w:r>
        <w:rPr>
          <w:rFonts w:hint="eastAsia" w:hAnsi="宋体" w:cs="宋体"/>
          <w:color w:val="auto"/>
          <w:szCs w:val="24"/>
          <w:lang w:eastAsia="zh-CN"/>
        </w:rPr>
        <w:t>鸿筑(陕西)项目管理有限公司</w:t>
      </w:r>
      <w:r>
        <w:rPr>
          <w:rFonts w:hint="eastAsia" w:hAnsi="宋体" w:cs="宋体"/>
          <w:color w:val="auto"/>
          <w:szCs w:val="24"/>
        </w:rPr>
        <w:t>，如发现竞争性磋商响应文件内容与现行法律法规不相符的情况，以现行法律法规为准。</w:t>
      </w:r>
    </w:p>
    <w:p w14:paraId="6E88A3DB">
      <w:pPr>
        <w:spacing w:line="408" w:lineRule="auto"/>
        <w:rPr>
          <w:rFonts w:hint="eastAsia" w:hAnsi="宋体" w:cs="宋体"/>
          <w:b/>
          <w:color w:val="auto"/>
          <w:szCs w:val="24"/>
        </w:rPr>
      </w:pPr>
      <w:r>
        <w:rPr>
          <w:rFonts w:hint="eastAsia" w:hAnsi="宋体" w:cs="宋体"/>
          <w:b/>
          <w:color w:val="auto"/>
          <w:szCs w:val="24"/>
        </w:rPr>
        <w:t>7.竞争性磋商文件的修改和澄清</w:t>
      </w:r>
    </w:p>
    <w:p w14:paraId="170429E0">
      <w:pPr>
        <w:spacing w:line="408" w:lineRule="auto"/>
        <w:ind w:firstLine="480" w:firstLineChars="200"/>
        <w:rPr>
          <w:rFonts w:hint="eastAsia" w:hAnsi="宋体" w:cs="宋体"/>
          <w:color w:val="auto"/>
          <w:szCs w:val="24"/>
        </w:rPr>
      </w:pPr>
      <w:r>
        <w:rPr>
          <w:rFonts w:hint="eastAsia" w:hAnsi="宋体" w:cs="宋体"/>
          <w:color w:val="auto"/>
          <w:szCs w:val="24"/>
        </w:rPr>
        <w:t>7.1在磋商响应文件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1CBDB04A">
      <w:pPr>
        <w:spacing w:line="408" w:lineRule="auto"/>
        <w:ind w:firstLine="480" w:firstLineChars="200"/>
        <w:rPr>
          <w:rFonts w:hint="eastAsia" w:hAnsi="宋体" w:cs="宋体"/>
          <w:color w:val="auto"/>
          <w:szCs w:val="24"/>
        </w:rPr>
      </w:pPr>
      <w:r>
        <w:rPr>
          <w:rFonts w:hint="eastAsia" w:hAnsi="宋体" w:cs="宋体"/>
          <w:color w:val="auto"/>
          <w:szCs w:val="24"/>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38399A55">
      <w:pPr>
        <w:spacing w:line="408" w:lineRule="auto"/>
        <w:ind w:firstLine="480" w:firstLineChars="200"/>
        <w:rPr>
          <w:rFonts w:hint="eastAsia" w:hAnsi="宋体" w:cs="宋体"/>
          <w:color w:val="auto"/>
          <w:szCs w:val="24"/>
        </w:rPr>
      </w:pPr>
      <w:r>
        <w:rPr>
          <w:rFonts w:hint="eastAsia" w:hAnsi="宋体" w:cs="宋体"/>
          <w:color w:val="auto"/>
          <w:szCs w:val="24"/>
        </w:rPr>
        <w:t>7.3已经购买竞争性磋商文件的供应商对竞争性磋商文件有疑问的，均应在磋商截止日期3日前以书面形式向采购代理机构提出。采购代理机构视情况必要时将书面答复传送给所有获取竞争性磋商文件的供应商。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5EA3C17B">
      <w:pPr>
        <w:spacing w:line="408" w:lineRule="auto"/>
        <w:ind w:firstLine="480" w:firstLineChars="200"/>
        <w:rPr>
          <w:rFonts w:hint="eastAsia" w:hAnsi="宋体" w:cs="宋体"/>
          <w:color w:val="auto"/>
          <w:szCs w:val="24"/>
        </w:rPr>
      </w:pPr>
      <w:r>
        <w:rPr>
          <w:rFonts w:hint="eastAsia" w:hAnsi="宋体" w:cs="宋体"/>
          <w:color w:val="auto"/>
          <w:szCs w:val="24"/>
        </w:rPr>
        <w:t>7.4供应商在收到上述通知后，应立即向采购代理机构回函确认。</w:t>
      </w:r>
    </w:p>
    <w:p w14:paraId="3E589B40">
      <w:pPr>
        <w:keepNext/>
        <w:keepLines/>
        <w:spacing w:line="408" w:lineRule="auto"/>
        <w:jc w:val="center"/>
        <w:rPr>
          <w:rFonts w:hint="eastAsia" w:hAnsi="宋体" w:cs="宋体"/>
          <w:b/>
          <w:color w:val="auto"/>
          <w:sz w:val="32"/>
          <w:szCs w:val="32"/>
        </w:rPr>
      </w:pPr>
      <w:bookmarkStart w:id="26" w:name="_Toc363474019"/>
      <w:bookmarkStart w:id="27" w:name="_Toc363473974"/>
      <w:bookmarkStart w:id="28" w:name="_Toc403077641"/>
      <w:r>
        <w:rPr>
          <w:rFonts w:hint="eastAsia" w:hAnsi="宋体" w:cs="宋体"/>
          <w:b/>
          <w:color w:val="auto"/>
          <w:sz w:val="32"/>
          <w:szCs w:val="32"/>
        </w:rPr>
        <w:t>三.磋商响应文件的编制</w:t>
      </w:r>
      <w:bookmarkEnd w:id="26"/>
      <w:bookmarkEnd w:id="27"/>
      <w:bookmarkEnd w:id="28"/>
    </w:p>
    <w:p w14:paraId="21863882">
      <w:pPr>
        <w:spacing w:line="408" w:lineRule="auto"/>
        <w:rPr>
          <w:rFonts w:hint="eastAsia" w:hAnsi="宋体" w:cs="宋体"/>
          <w:b/>
          <w:color w:val="auto"/>
          <w:szCs w:val="24"/>
        </w:rPr>
      </w:pPr>
      <w:r>
        <w:rPr>
          <w:rFonts w:hint="eastAsia" w:hAnsi="宋体" w:cs="宋体"/>
          <w:b/>
          <w:color w:val="auto"/>
          <w:szCs w:val="24"/>
        </w:rPr>
        <w:t>8. 磋商语言和磋商货币</w:t>
      </w:r>
    </w:p>
    <w:p w14:paraId="58B33DAF">
      <w:pPr>
        <w:spacing w:line="408" w:lineRule="auto"/>
        <w:ind w:firstLine="480" w:firstLineChars="200"/>
        <w:rPr>
          <w:rFonts w:hint="eastAsia" w:hAnsi="宋体" w:cs="宋体"/>
          <w:b/>
          <w:color w:val="auto"/>
          <w:szCs w:val="24"/>
        </w:rPr>
      </w:pPr>
      <w:r>
        <w:rPr>
          <w:rFonts w:hint="eastAsia" w:hAnsi="宋体" w:cs="宋体"/>
          <w:color w:val="auto"/>
          <w:szCs w:val="24"/>
        </w:rPr>
        <w:t>8.1供应商提交的竞争性磋商响应文件以及供应商与采购代理机构就有关磋商的所有来往函电均应使用中文。</w:t>
      </w:r>
    </w:p>
    <w:p w14:paraId="36C64571">
      <w:pPr>
        <w:spacing w:line="408" w:lineRule="auto"/>
        <w:ind w:firstLine="480" w:firstLineChars="200"/>
        <w:rPr>
          <w:rFonts w:hint="eastAsia" w:hAnsi="宋体" w:cs="宋体"/>
          <w:color w:val="auto"/>
          <w:szCs w:val="24"/>
        </w:rPr>
      </w:pPr>
      <w:r>
        <w:rPr>
          <w:rFonts w:hint="eastAsia" w:hAnsi="宋体" w:cs="宋体"/>
          <w:color w:val="auto"/>
          <w:szCs w:val="24"/>
        </w:rPr>
        <w:t>8.2磋商应以人民币报价</w:t>
      </w:r>
      <w:r>
        <w:rPr>
          <w:rFonts w:hint="eastAsia" w:hAnsi="宋体" w:cs="宋体"/>
          <w:color w:val="auto"/>
          <w:szCs w:val="24"/>
          <w:lang w:eastAsia="zh-CN"/>
        </w:rPr>
        <w:t>，</w:t>
      </w:r>
      <w:r>
        <w:rPr>
          <w:rFonts w:hint="eastAsia" w:hAnsi="宋体" w:cs="宋体"/>
          <w:color w:val="auto"/>
          <w:szCs w:val="24"/>
        </w:rPr>
        <w:t>且不能超过采购预算</w:t>
      </w:r>
      <w:r>
        <w:rPr>
          <w:rFonts w:hint="eastAsia" w:hAnsi="宋体" w:cs="宋体"/>
          <w:color w:val="auto"/>
          <w:szCs w:val="24"/>
          <w:lang w:eastAsia="zh-CN"/>
        </w:rPr>
        <w:t>。</w:t>
      </w:r>
      <w:r>
        <w:rPr>
          <w:rFonts w:hint="eastAsia" w:hAnsi="宋体" w:cs="宋体"/>
          <w:color w:val="auto"/>
          <w:szCs w:val="24"/>
        </w:rPr>
        <w:t>任何包含非人民币报价的磋商将按无效磋商处理。</w:t>
      </w:r>
    </w:p>
    <w:p w14:paraId="69AF3436">
      <w:pPr>
        <w:spacing w:line="408" w:lineRule="auto"/>
        <w:rPr>
          <w:rFonts w:hint="eastAsia" w:hAnsi="宋体" w:cs="宋体"/>
          <w:b/>
          <w:color w:val="auto"/>
          <w:szCs w:val="24"/>
        </w:rPr>
      </w:pPr>
      <w:r>
        <w:rPr>
          <w:rFonts w:hint="eastAsia" w:hAnsi="宋体" w:cs="宋体"/>
          <w:b/>
          <w:color w:val="auto"/>
          <w:szCs w:val="24"/>
        </w:rPr>
        <w:t>9.竞争性磋商响应文件的构成</w:t>
      </w:r>
    </w:p>
    <w:p w14:paraId="01322A92">
      <w:pPr>
        <w:spacing w:line="408" w:lineRule="auto"/>
        <w:ind w:firstLine="480" w:firstLineChars="200"/>
        <w:rPr>
          <w:rFonts w:hint="eastAsia" w:hAnsi="宋体" w:cs="宋体"/>
          <w:color w:val="auto"/>
          <w:szCs w:val="24"/>
        </w:rPr>
      </w:pPr>
      <w:r>
        <w:rPr>
          <w:rFonts w:hint="eastAsia" w:hAnsi="宋体" w:cs="宋体"/>
          <w:color w:val="auto"/>
          <w:szCs w:val="24"/>
        </w:rPr>
        <w:t>9.1供应商提交的竞争性磋商响应文件应包含下列部分的内容：</w:t>
      </w:r>
    </w:p>
    <w:p w14:paraId="72ED35DF">
      <w:pPr>
        <w:spacing w:line="408" w:lineRule="auto"/>
        <w:ind w:firstLine="480" w:firstLineChars="200"/>
        <w:rPr>
          <w:rFonts w:hint="eastAsia" w:hAnsi="宋体" w:cs="宋体"/>
          <w:color w:val="auto"/>
          <w:szCs w:val="24"/>
        </w:rPr>
      </w:pPr>
      <w:r>
        <w:rPr>
          <w:rFonts w:hint="eastAsia" w:hAnsi="宋体" w:cs="宋体"/>
          <w:color w:val="auto"/>
          <w:szCs w:val="24"/>
        </w:rPr>
        <w:t>（1）按照供应商须知的要求和竞争性磋商文件规定格式填写的竞争性磋商响应函、磋商报价表、法定代表人授权委托书。</w:t>
      </w:r>
    </w:p>
    <w:p w14:paraId="7DFBE47C">
      <w:pPr>
        <w:spacing w:line="408" w:lineRule="auto"/>
        <w:ind w:firstLine="480" w:firstLineChars="200"/>
        <w:rPr>
          <w:rFonts w:hint="eastAsia" w:hAnsi="宋体" w:cs="宋体"/>
          <w:color w:val="auto"/>
          <w:szCs w:val="24"/>
        </w:rPr>
      </w:pPr>
      <w:r>
        <w:rPr>
          <w:rFonts w:hint="eastAsia" w:hAnsi="宋体" w:cs="宋体"/>
          <w:color w:val="auto"/>
          <w:szCs w:val="24"/>
        </w:rPr>
        <w:t>（2）按照竞争性磋商文件的要求编制的</w:t>
      </w:r>
      <w:r>
        <w:rPr>
          <w:rFonts w:hint="eastAsia" w:hAnsi="宋体" w:cs="宋体"/>
          <w:color w:val="auto"/>
          <w:szCs w:val="24"/>
          <w:lang w:val="en-US" w:eastAsia="zh-CN"/>
        </w:rPr>
        <w:t>实施</w:t>
      </w:r>
      <w:r>
        <w:rPr>
          <w:rFonts w:hint="eastAsia" w:hAnsi="宋体" w:cs="宋体"/>
          <w:color w:val="auto"/>
          <w:szCs w:val="24"/>
        </w:rPr>
        <w:t>方案。</w:t>
      </w:r>
    </w:p>
    <w:p w14:paraId="15F8F7FB">
      <w:pPr>
        <w:spacing w:line="408" w:lineRule="auto"/>
        <w:ind w:firstLine="480" w:firstLineChars="200"/>
        <w:rPr>
          <w:rFonts w:hint="eastAsia" w:hAnsi="宋体" w:cs="宋体"/>
          <w:color w:val="auto"/>
          <w:szCs w:val="24"/>
        </w:rPr>
      </w:pPr>
      <w:r>
        <w:rPr>
          <w:rFonts w:hint="eastAsia" w:hAnsi="宋体" w:cs="宋体"/>
          <w:color w:val="auto"/>
          <w:szCs w:val="24"/>
        </w:rPr>
        <w:t>（3）按照竞争性磋商文件供应商须知前附表的要求提交的资格证明文件。</w:t>
      </w:r>
    </w:p>
    <w:p w14:paraId="07C6D328">
      <w:pPr>
        <w:spacing w:line="408" w:lineRule="auto"/>
        <w:ind w:firstLine="480" w:firstLineChars="200"/>
        <w:rPr>
          <w:rFonts w:hint="eastAsia" w:hAnsi="宋体" w:cs="宋体"/>
          <w:color w:val="auto"/>
          <w:szCs w:val="24"/>
        </w:rPr>
      </w:pPr>
      <w:r>
        <w:rPr>
          <w:rFonts w:hint="eastAsia" w:hAnsi="宋体" w:cs="宋体"/>
          <w:color w:val="auto"/>
          <w:szCs w:val="24"/>
        </w:rPr>
        <w:t>（4）按照本须知第14条要求提交的磋商保证金。</w:t>
      </w:r>
    </w:p>
    <w:p w14:paraId="31CA7DE7">
      <w:pPr>
        <w:spacing w:line="408" w:lineRule="auto"/>
        <w:ind w:firstLine="480" w:firstLineChars="200"/>
        <w:rPr>
          <w:rFonts w:hint="eastAsia" w:hAnsi="宋体" w:cs="宋体"/>
          <w:color w:val="auto"/>
          <w:szCs w:val="24"/>
        </w:rPr>
      </w:pPr>
      <w:r>
        <w:rPr>
          <w:rFonts w:hint="eastAsia" w:hAnsi="宋体" w:cs="宋体"/>
          <w:color w:val="auto"/>
          <w:szCs w:val="24"/>
        </w:rPr>
        <w:t>（5）竞争磋商文件中要求的其他证明文件。</w:t>
      </w:r>
    </w:p>
    <w:p w14:paraId="303CDDFF">
      <w:pPr>
        <w:spacing w:line="408" w:lineRule="auto"/>
        <w:ind w:firstLine="480" w:firstLineChars="200"/>
        <w:rPr>
          <w:rFonts w:hint="eastAsia" w:hAnsi="宋体" w:cs="宋体"/>
          <w:color w:val="auto"/>
          <w:szCs w:val="24"/>
        </w:rPr>
      </w:pPr>
      <w:r>
        <w:rPr>
          <w:rFonts w:hint="eastAsia" w:hAnsi="宋体" w:cs="宋体"/>
          <w:color w:val="auto"/>
          <w:szCs w:val="24"/>
        </w:rPr>
        <w:t xml:space="preserve">9.2如果在竞争性磋商文件中没有允许提供备选方案，则每个供应商只允许提交一个磋商方案，否则，其磋商将按照无效磋商处理。                                                                                                                                                                                                                                                                                                                                                                                                                                                                                                                                                                                                                                               </w:t>
      </w:r>
    </w:p>
    <w:p w14:paraId="6D423427">
      <w:pPr>
        <w:spacing w:line="408" w:lineRule="auto"/>
        <w:ind w:firstLine="480" w:firstLineChars="200"/>
        <w:rPr>
          <w:rFonts w:hint="eastAsia" w:hAnsi="宋体" w:cs="宋体"/>
          <w:color w:val="auto"/>
          <w:szCs w:val="24"/>
        </w:rPr>
      </w:pPr>
      <w:r>
        <w:rPr>
          <w:rFonts w:hint="eastAsia" w:hAnsi="宋体" w:cs="宋体"/>
          <w:color w:val="auto"/>
          <w:szCs w:val="24"/>
        </w:rPr>
        <w:t>9.3本次磋商的最小单元为“项目”，供应商可根据自身的资质情况和经营范围对本次项目进行磋商，不得将其子目再行分解或只对本次项目中的品目进行不完全磋商，任何不完全的响应将会被拒绝。</w:t>
      </w:r>
    </w:p>
    <w:p w14:paraId="7B3A3E8D">
      <w:pPr>
        <w:spacing w:line="408" w:lineRule="auto"/>
        <w:rPr>
          <w:rFonts w:hint="eastAsia" w:hAnsi="宋体" w:cs="宋体"/>
          <w:b/>
          <w:color w:val="auto"/>
          <w:szCs w:val="24"/>
        </w:rPr>
      </w:pPr>
      <w:r>
        <w:rPr>
          <w:rFonts w:hint="eastAsia" w:hAnsi="宋体" w:cs="宋体"/>
          <w:b/>
          <w:color w:val="auto"/>
          <w:szCs w:val="24"/>
        </w:rPr>
        <w:t>10.竞争性磋商响应文件格式</w:t>
      </w:r>
    </w:p>
    <w:p w14:paraId="0341B1FC">
      <w:pPr>
        <w:spacing w:line="408" w:lineRule="auto"/>
        <w:ind w:firstLine="480" w:firstLineChars="200"/>
        <w:rPr>
          <w:rFonts w:hint="eastAsia" w:hAnsi="宋体" w:cs="宋体"/>
          <w:color w:val="auto"/>
          <w:szCs w:val="24"/>
        </w:rPr>
      </w:pPr>
      <w:r>
        <w:rPr>
          <w:rFonts w:hint="eastAsia" w:hAnsi="宋体" w:cs="宋体"/>
          <w:color w:val="auto"/>
          <w:szCs w:val="24"/>
        </w:rPr>
        <w:t>10.1供应商应按照竞争性磋商文件中第六章“竞争性磋商响应文件格式及构成”所提供的格式和要求制作竞争性磋商响应文件，明确表达磋商意愿，详细说明磋商方案、承诺及价格。</w:t>
      </w:r>
    </w:p>
    <w:p w14:paraId="6F3503A4">
      <w:pPr>
        <w:spacing w:line="408" w:lineRule="auto"/>
        <w:ind w:firstLine="480" w:firstLineChars="200"/>
        <w:rPr>
          <w:rFonts w:hint="eastAsia" w:hAnsi="宋体" w:cs="宋体"/>
          <w:color w:val="auto"/>
          <w:szCs w:val="24"/>
        </w:rPr>
      </w:pPr>
      <w:r>
        <w:rPr>
          <w:rFonts w:hint="eastAsia" w:hAnsi="宋体" w:cs="宋体"/>
          <w:color w:val="auto"/>
          <w:szCs w:val="24"/>
        </w:rPr>
        <w:t>10.2按竞争性磋商文件第9条的内容及要求和第六章提供的格式和要求编写其竞争性磋商响应文件，供应商不得缺少或留空任何竞争性磋商文件要求填写的表格或提交的资料。</w:t>
      </w:r>
    </w:p>
    <w:p w14:paraId="5B48A7A6">
      <w:pPr>
        <w:spacing w:line="408" w:lineRule="auto"/>
        <w:rPr>
          <w:rFonts w:hint="eastAsia" w:hAnsi="宋体" w:cs="宋体"/>
          <w:b/>
          <w:color w:val="auto"/>
          <w:szCs w:val="24"/>
        </w:rPr>
      </w:pPr>
      <w:r>
        <w:rPr>
          <w:rFonts w:hint="eastAsia" w:hAnsi="宋体" w:cs="宋体"/>
          <w:b/>
          <w:color w:val="auto"/>
          <w:szCs w:val="24"/>
        </w:rPr>
        <w:t>11.磋商报价</w:t>
      </w:r>
    </w:p>
    <w:p w14:paraId="00514F86">
      <w:pPr>
        <w:spacing w:line="408" w:lineRule="auto"/>
        <w:ind w:firstLine="480" w:firstLineChars="200"/>
        <w:rPr>
          <w:rFonts w:hint="eastAsia" w:hAnsi="宋体" w:cs="宋体"/>
          <w:color w:val="auto"/>
          <w:szCs w:val="24"/>
        </w:rPr>
      </w:pPr>
      <w:r>
        <w:rPr>
          <w:rFonts w:hint="eastAsia" w:hAnsi="宋体" w:cs="宋体"/>
          <w:color w:val="auto"/>
          <w:szCs w:val="24"/>
        </w:rPr>
        <w:t>11.1磋商报价：磋商报价是供应商为完成本项目要求的全部项目、服务内容最终价格的体现，包括人工费、机械费、材料费及运杂费（含保险）、仓储保管费、验收费、招标代理服务费、税金等其他一切相关费用。供应商所报的价格应考虑到可能发生的所有与完成本项目相关服务及履行合同义务有关的一切费用。</w:t>
      </w:r>
    </w:p>
    <w:p w14:paraId="3A6675EC">
      <w:pPr>
        <w:spacing w:line="408" w:lineRule="auto"/>
        <w:ind w:firstLine="480" w:firstLineChars="200"/>
        <w:rPr>
          <w:rFonts w:hint="eastAsia" w:hAnsi="宋体" w:cs="宋体"/>
          <w:color w:val="auto"/>
          <w:szCs w:val="24"/>
        </w:rPr>
      </w:pPr>
      <w:r>
        <w:rPr>
          <w:rFonts w:hint="eastAsia" w:hAnsi="宋体" w:cs="宋体"/>
          <w:color w:val="auto"/>
          <w:szCs w:val="24"/>
        </w:rPr>
        <w:t>11.2磋商报价表中标明本次服务的价格，任何有选择的报价将不予接受，按无效文件处理。所有价格均以人民币报价。</w:t>
      </w:r>
    </w:p>
    <w:p w14:paraId="0E96A7B0">
      <w:pPr>
        <w:spacing w:line="408" w:lineRule="auto"/>
        <w:ind w:firstLine="480" w:firstLineChars="200"/>
        <w:rPr>
          <w:rFonts w:hint="eastAsia" w:hAnsi="宋体" w:cs="宋体"/>
          <w:color w:val="auto"/>
          <w:szCs w:val="24"/>
        </w:rPr>
      </w:pPr>
      <w:r>
        <w:rPr>
          <w:rFonts w:hint="eastAsia" w:hAnsi="宋体" w:cs="宋体"/>
          <w:color w:val="auto"/>
          <w:szCs w:val="24"/>
        </w:rPr>
        <w:t>11.3磋商报价表中标明的价格应为履行合同的总报价，</w:t>
      </w:r>
      <w:r>
        <w:rPr>
          <w:rFonts w:hint="eastAsia" w:hAnsi="宋体" w:cs="宋体"/>
          <w:color w:val="auto"/>
          <w:szCs w:val="24"/>
          <w:lang w:val="en-US" w:eastAsia="zh-CN"/>
        </w:rPr>
        <w:t>未征得采购单位同意，</w:t>
      </w:r>
      <w:r>
        <w:rPr>
          <w:rFonts w:hint="eastAsia" w:hAnsi="宋体" w:cs="宋体"/>
          <w:color w:val="auto"/>
          <w:szCs w:val="24"/>
        </w:rPr>
        <w:t>不得以任何理由予以变更。以可调整的价格提交的竞争性磋商响应文件将按无效磋商处理。</w:t>
      </w:r>
    </w:p>
    <w:p w14:paraId="63C3F151">
      <w:pPr>
        <w:spacing w:line="408" w:lineRule="auto"/>
        <w:rPr>
          <w:rFonts w:hint="eastAsia" w:hAnsi="宋体" w:cs="宋体"/>
          <w:b/>
          <w:color w:val="auto"/>
          <w:szCs w:val="24"/>
        </w:rPr>
      </w:pPr>
      <w:r>
        <w:rPr>
          <w:rFonts w:hint="eastAsia" w:hAnsi="宋体" w:cs="宋体"/>
          <w:b/>
          <w:color w:val="auto"/>
          <w:szCs w:val="24"/>
        </w:rPr>
        <w:t>12.证明供应商合格的资格证明文件</w:t>
      </w:r>
    </w:p>
    <w:p w14:paraId="4CE94000">
      <w:pPr>
        <w:spacing w:line="408" w:lineRule="auto"/>
        <w:ind w:firstLine="480" w:firstLineChars="200"/>
        <w:rPr>
          <w:rFonts w:hint="eastAsia" w:hAnsi="宋体" w:cs="宋体"/>
          <w:color w:val="auto"/>
          <w:szCs w:val="24"/>
        </w:rPr>
      </w:pPr>
      <w:r>
        <w:rPr>
          <w:rFonts w:hint="eastAsia" w:hAnsi="宋体" w:cs="宋体"/>
          <w:color w:val="auto"/>
          <w:szCs w:val="24"/>
        </w:rPr>
        <w:t>12.1供应商应按照竞争性磋商文件供应商须知前附表的要求，在竞争性磋商响应文件中提交合格的资格证明文件。如果资格证明文件不全或不合格的，其磋商响应文件将被作无效文件处理。</w:t>
      </w:r>
    </w:p>
    <w:p w14:paraId="66A73F88">
      <w:pPr>
        <w:spacing w:line="408" w:lineRule="auto"/>
        <w:rPr>
          <w:rFonts w:hint="eastAsia" w:hAnsi="宋体" w:cs="宋体"/>
          <w:b/>
          <w:color w:val="auto"/>
          <w:szCs w:val="24"/>
        </w:rPr>
      </w:pPr>
      <w:r>
        <w:rPr>
          <w:rFonts w:hint="eastAsia" w:hAnsi="宋体" w:cs="宋体"/>
          <w:b/>
          <w:color w:val="auto"/>
          <w:szCs w:val="24"/>
        </w:rPr>
        <w:t>13.证明货物（产品）符合竞争性磋商文件规定的文件</w:t>
      </w:r>
    </w:p>
    <w:p w14:paraId="2DDC11F8">
      <w:pPr>
        <w:spacing w:line="408" w:lineRule="auto"/>
        <w:ind w:firstLine="480" w:firstLineChars="200"/>
        <w:rPr>
          <w:rFonts w:hint="eastAsia" w:hAnsi="宋体" w:cs="宋体"/>
          <w:color w:val="auto"/>
          <w:szCs w:val="24"/>
        </w:rPr>
      </w:pPr>
      <w:r>
        <w:rPr>
          <w:rFonts w:hint="eastAsia" w:hAnsi="宋体" w:cs="宋体"/>
          <w:color w:val="auto"/>
          <w:szCs w:val="24"/>
        </w:rPr>
        <w:t>13.1供应商应在竞争性磋商响应文件中提交产品和服务满足竞争性磋商文件要求并符合国家法律法规、行业管理部门要求的其他强制性标准的证明文件。缺少证明文件或证明文件不合格的磋商响应文件，与竞争性磋商文件要求有重大偏离的磋商响应文件，不符合国家法律法规、行业管理部门要求的其他强制性标准的磋商响应文件将按无效磋商处理。</w:t>
      </w:r>
    </w:p>
    <w:p w14:paraId="6F3312F5">
      <w:pPr>
        <w:spacing w:line="408" w:lineRule="auto"/>
        <w:rPr>
          <w:rFonts w:hint="eastAsia" w:hAnsi="宋体" w:cs="宋体"/>
          <w:b/>
          <w:color w:val="auto"/>
          <w:szCs w:val="24"/>
        </w:rPr>
      </w:pPr>
      <w:r>
        <w:rPr>
          <w:rFonts w:hint="eastAsia" w:hAnsi="宋体" w:cs="宋体"/>
          <w:b/>
          <w:color w:val="auto"/>
          <w:szCs w:val="24"/>
        </w:rPr>
        <w:t>14.磋商保证金</w:t>
      </w:r>
    </w:p>
    <w:p w14:paraId="4D60FE85">
      <w:pPr>
        <w:spacing w:line="408" w:lineRule="auto"/>
        <w:rPr>
          <w:rFonts w:hint="default" w:hAnsi="宋体" w:eastAsia="宋体" w:cs="宋体"/>
          <w:b/>
          <w:color w:val="auto"/>
          <w:szCs w:val="24"/>
          <w:lang w:val="en-US" w:eastAsia="zh-CN"/>
        </w:rPr>
      </w:pPr>
      <w:r>
        <w:rPr>
          <w:rFonts w:hint="eastAsia" w:hAnsi="宋体" w:cs="宋体"/>
          <w:b/>
          <w:color w:val="auto"/>
          <w:szCs w:val="24"/>
          <w:lang w:val="en-US" w:eastAsia="zh-CN"/>
        </w:rPr>
        <w:t xml:space="preserve">    </w:t>
      </w:r>
      <w:r>
        <w:rPr>
          <w:rFonts w:hint="eastAsia" w:hAnsi="宋体" w:cs="宋体"/>
          <w:b w:val="0"/>
          <w:bCs/>
          <w:color w:val="auto"/>
          <w:szCs w:val="24"/>
          <w:lang w:val="en-US" w:eastAsia="zh-CN"/>
        </w:rPr>
        <w:t>无</w:t>
      </w:r>
    </w:p>
    <w:p w14:paraId="73E6B863">
      <w:pPr>
        <w:spacing w:line="408" w:lineRule="auto"/>
        <w:rPr>
          <w:rFonts w:hint="eastAsia" w:hAnsi="宋体" w:cs="宋体"/>
          <w:b/>
          <w:color w:val="auto"/>
          <w:szCs w:val="24"/>
        </w:rPr>
      </w:pPr>
      <w:r>
        <w:rPr>
          <w:rFonts w:hint="eastAsia" w:hAnsi="宋体" w:cs="宋体"/>
          <w:b/>
          <w:color w:val="auto"/>
          <w:szCs w:val="24"/>
        </w:rPr>
        <w:t>15.磋商有效期</w:t>
      </w:r>
    </w:p>
    <w:p w14:paraId="24064EA8">
      <w:pPr>
        <w:spacing w:line="408" w:lineRule="auto"/>
        <w:ind w:firstLine="480" w:firstLineChars="200"/>
        <w:rPr>
          <w:rFonts w:hint="eastAsia" w:hAnsi="宋体" w:cs="宋体"/>
          <w:color w:val="auto"/>
          <w:szCs w:val="24"/>
        </w:rPr>
      </w:pPr>
      <w:bookmarkStart w:id="29" w:name="OLE_LINK4"/>
      <w:r>
        <w:rPr>
          <w:rFonts w:hint="eastAsia" w:hAnsi="宋体" w:cs="宋体"/>
          <w:color w:val="auto"/>
          <w:szCs w:val="24"/>
        </w:rPr>
        <w:t>15.1磋商响应文件应在“供应商须知前附表”中规定的期限内保持有效。磋商有效期不满足规定有效期的磋商响应文件将被视为非响应性磋商而予以拒绝。</w:t>
      </w:r>
      <w:bookmarkEnd w:id="29"/>
    </w:p>
    <w:p w14:paraId="4E8B0DF7">
      <w:pPr>
        <w:spacing w:line="408" w:lineRule="auto"/>
        <w:ind w:firstLine="480" w:firstLineChars="200"/>
        <w:rPr>
          <w:rFonts w:hint="eastAsia" w:hAnsi="宋体" w:cs="宋体"/>
          <w:color w:val="auto"/>
          <w:szCs w:val="24"/>
        </w:rPr>
      </w:pPr>
      <w:r>
        <w:rPr>
          <w:rFonts w:hint="eastAsia" w:hAnsi="宋体" w:cs="宋体"/>
          <w:color w:val="auto"/>
          <w:szCs w:val="24"/>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61CE491A">
      <w:pPr>
        <w:spacing w:line="408" w:lineRule="auto"/>
        <w:rPr>
          <w:rFonts w:hint="eastAsia" w:hAnsi="宋体" w:cs="宋体"/>
          <w:b/>
          <w:color w:val="auto"/>
          <w:szCs w:val="24"/>
        </w:rPr>
      </w:pPr>
      <w:r>
        <w:rPr>
          <w:rFonts w:hint="eastAsia" w:hAnsi="宋体" w:cs="宋体"/>
          <w:b/>
          <w:color w:val="auto"/>
          <w:szCs w:val="24"/>
        </w:rPr>
        <w:t>16.竞争性磋商响应文件的式样和签署</w:t>
      </w:r>
    </w:p>
    <w:p w14:paraId="0A302E17">
      <w:pPr>
        <w:spacing w:line="408" w:lineRule="auto"/>
        <w:ind w:firstLine="480" w:firstLineChars="200"/>
        <w:rPr>
          <w:rFonts w:hint="eastAsia" w:hAnsi="宋体" w:cs="宋体"/>
          <w:color w:val="auto"/>
          <w:szCs w:val="24"/>
        </w:rPr>
      </w:pPr>
      <w:r>
        <w:rPr>
          <w:rFonts w:hint="eastAsia" w:hAnsi="宋体" w:cs="宋体"/>
          <w:color w:val="auto"/>
          <w:szCs w:val="24"/>
        </w:rPr>
        <w:t>16.1供应商应按照供应商须知的要求, 准备一份竞争性磋商响应文件正本和“供应商须知前附表”中规定数量的副本，每套竞争性磋商响应文件封面须清楚地标明“正本”或“副本”。同时提供与竞争性磋商响应文件正本内容一致的</w:t>
      </w:r>
      <w:r>
        <w:rPr>
          <w:rFonts w:hint="eastAsia" w:hAnsi="宋体" w:cs="宋体"/>
          <w:color w:val="auto"/>
          <w:spacing w:val="4"/>
        </w:rPr>
        <w:t>电子版（U盘</w:t>
      </w:r>
      <w:r>
        <w:rPr>
          <w:rFonts w:hint="eastAsia" w:hAnsi="宋体" w:cs="宋体"/>
          <w:color w:val="auto"/>
          <w:spacing w:val="4"/>
          <w:lang w:val="en-US" w:eastAsia="zh-CN"/>
        </w:rPr>
        <w:t>或光盘</w:t>
      </w:r>
      <w:r>
        <w:rPr>
          <w:rFonts w:hint="eastAsia" w:hAnsi="宋体" w:cs="宋体"/>
          <w:color w:val="auto"/>
          <w:spacing w:val="4"/>
        </w:rPr>
        <w:t>）一份及报价一览表一份，</w:t>
      </w:r>
      <w:r>
        <w:rPr>
          <w:rFonts w:hint="eastAsia" w:hAnsi="宋体" w:cs="宋体"/>
          <w:color w:val="auto"/>
          <w:szCs w:val="24"/>
        </w:rPr>
        <w:t>并标注供应商全称、项目名称、项目编号，与竞争性磋商响应文件同时递交。</w:t>
      </w:r>
    </w:p>
    <w:p w14:paraId="78007197">
      <w:pPr>
        <w:spacing w:line="408" w:lineRule="auto"/>
        <w:ind w:firstLine="480" w:firstLineChars="200"/>
        <w:rPr>
          <w:rFonts w:hint="eastAsia" w:hAnsi="宋体" w:cs="宋体"/>
          <w:color w:val="auto"/>
        </w:rPr>
      </w:pPr>
      <w:r>
        <w:rPr>
          <w:rFonts w:hint="eastAsia" w:hAnsi="宋体" w:cs="宋体"/>
          <w:color w:val="auto"/>
          <w:szCs w:val="24"/>
        </w:rPr>
        <w:t>16.2竞争性磋商响应文件的正本和副本均需打印或用不褪色、不变质的墨水书写，并由供应商的法定代表人或其授权代表在规定签章处签字和盖章（竞争性磋商文件要求竞争性磋商响应文件中法定代表人签字处由法定代表人签署，要求授权代表签字处由授权代表签署）。竞争性磋商响应文件副本可采用正本的复印件。</w:t>
      </w:r>
    </w:p>
    <w:p w14:paraId="7132D8B1">
      <w:pPr>
        <w:spacing w:line="408" w:lineRule="auto"/>
        <w:ind w:firstLine="480" w:firstLineChars="200"/>
        <w:rPr>
          <w:rFonts w:hint="eastAsia" w:hAnsi="宋体" w:cs="宋体"/>
          <w:color w:val="auto"/>
          <w:szCs w:val="24"/>
        </w:rPr>
      </w:pPr>
      <w:r>
        <w:rPr>
          <w:rFonts w:hint="eastAsia" w:hAnsi="宋体" w:cs="宋体"/>
          <w:color w:val="auto"/>
          <w:szCs w:val="24"/>
        </w:rPr>
        <w:t>16.3任何行间插字、涂改和增删，必须由供应商的法定代表人或其授权代表在旁边签字才有效。</w:t>
      </w:r>
    </w:p>
    <w:p w14:paraId="71756D22">
      <w:pPr>
        <w:spacing w:line="408" w:lineRule="auto"/>
        <w:ind w:firstLine="480" w:firstLineChars="200"/>
        <w:rPr>
          <w:rFonts w:hint="eastAsia" w:hAnsi="宋体" w:cs="宋体"/>
          <w:color w:val="auto"/>
          <w:szCs w:val="24"/>
        </w:rPr>
      </w:pPr>
      <w:r>
        <w:rPr>
          <w:rFonts w:hint="eastAsia" w:hAnsi="宋体" w:cs="宋体"/>
          <w:color w:val="auto"/>
          <w:szCs w:val="24"/>
        </w:rPr>
        <w:t>16.4供应商名称应填写全称，竞争性磋商响应文件正本和副本必须逐页加盖供应商公章。</w:t>
      </w:r>
    </w:p>
    <w:p w14:paraId="09E23B10">
      <w:pPr>
        <w:spacing w:line="408" w:lineRule="auto"/>
        <w:ind w:firstLine="480" w:firstLineChars="200"/>
        <w:rPr>
          <w:rFonts w:hint="eastAsia" w:hAnsi="宋体" w:cs="宋体"/>
          <w:color w:val="auto"/>
          <w:szCs w:val="24"/>
        </w:rPr>
      </w:pPr>
      <w:r>
        <w:rPr>
          <w:rFonts w:hint="eastAsia" w:hAnsi="宋体" w:cs="宋体"/>
          <w:color w:val="auto"/>
          <w:szCs w:val="24"/>
        </w:rPr>
        <w:t>16.5竞争性磋商响应文件正本和副本按照竞争性磋商文件第六章规定的顺序编排、并应</w:t>
      </w:r>
      <w:r>
        <w:rPr>
          <w:rFonts w:hint="eastAsia" w:hAnsi="宋体" w:cs="宋体"/>
          <w:color w:val="auto"/>
          <w:szCs w:val="24"/>
          <w:lang w:val="zh-CN"/>
        </w:rPr>
        <w:t>编制目录，</w:t>
      </w:r>
      <w:r>
        <w:rPr>
          <w:rFonts w:hint="eastAsia" w:hAnsi="宋体" w:cs="宋体"/>
          <w:color w:val="auto"/>
          <w:szCs w:val="24"/>
        </w:rPr>
        <w:t>逐页标注连续页码，并分别</w:t>
      </w:r>
      <w:r>
        <w:rPr>
          <w:rFonts w:hint="eastAsia" w:hAnsi="宋体" w:cs="宋体"/>
          <w:color w:val="auto"/>
          <w:szCs w:val="24"/>
          <w:lang w:val="zh-CN"/>
        </w:rPr>
        <w:t>胶装成册</w:t>
      </w:r>
      <w:r>
        <w:rPr>
          <w:rFonts w:hint="eastAsia" w:hAnsi="宋体" w:cs="宋体"/>
          <w:color w:val="auto"/>
          <w:szCs w:val="24"/>
        </w:rPr>
        <w:t>。</w:t>
      </w:r>
    </w:p>
    <w:p w14:paraId="30C83662">
      <w:pPr>
        <w:spacing w:line="408" w:lineRule="auto"/>
        <w:ind w:firstLine="480" w:firstLineChars="200"/>
        <w:rPr>
          <w:rFonts w:hint="eastAsia" w:hAnsi="宋体" w:cs="宋体"/>
          <w:b/>
          <w:bCs/>
          <w:color w:val="auto"/>
          <w:szCs w:val="24"/>
        </w:rPr>
      </w:pPr>
      <w:r>
        <w:rPr>
          <w:rFonts w:hint="eastAsia" w:hAnsi="宋体" w:cs="宋体"/>
          <w:color w:val="auto"/>
          <w:szCs w:val="24"/>
        </w:rPr>
        <w:t>16.6因字迹潦草、表述不清或不按竞争性磋商文件格式编制的竞争性磋商响应文件，所引起的对供应商不利的后果，由供应商自行负责。</w:t>
      </w:r>
    </w:p>
    <w:p w14:paraId="4C297708">
      <w:pPr>
        <w:spacing w:line="408" w:lineRule="auto"/>
        <w:ind w:firstLine="480" w:firstLineChars="200"/>
        <w:rPr>
          <w:rFonts w:hint="eastAsia" w:hAnsi="宋体" w:cs="宋体"/>
          <w:color w:val="auto"/>
          <w:szCs w:val="24"/>
        </w:rPr>
      </w:pPr>
      <w:r>
        <w:rPr>
          <w:rFonts w:hint="eastAsia" w:hAnsi="宋体" w:cs="宋体"/>
          <w:color w:val="auto"/>
          <w:szCs w:val="24"/>
        </w:rPr>
        <w:t>16.7竞争性磋商文件的副本、电子版须和正本保持一致。若正本、副本和电子版有不一致的内容，以正本为准。</w:t>
      </w:r>
    </w:p>
    <w:p w14:paraId="58A0558A">
      <w:pPr>
        <w:keepNext/>
        <w:keepLines/>
        <w:spacing w:line="408" w:lineRule="auto"/>
        <w:jc w:val="center"/>
        <w:rPr>
          <w:rFonts w:hint="eastAsia" w:hAnsi="宋体" w:cs="宋体"/>
          <w:b/>
          <w:color w:val="auto"/>
          <w:sz w:val="32"/>
          <w:szCs w:val="32"/>
        </w:rPr>
      </w:pPr>
      <w:r>
        <w:rPr>
          <w:rFonts w:hint="eastAsia" w:hAnsi="宋体" w:cs="宋体"/>
          <w:b/>
          <w:color w:val="auto"/>
          <w:sz w:val="32"/>
          <w:szCs w:val="32"/>
        </w:rPr>
        <w:t>四.竞争性磋商响应文件的递交</w:t>
      </w:r>
    </w:p>
    <w:p w14:paraId="4A6F20D6">
      <w:pPr>
        <w:spacing w:line="408" w:lineRule="auto"/>
        <w:rPr>
          <w:rFonts w:hint="eastAsia" w:hAnsi="宋体" w:cs="宋体"/>
          <w:b/>
          <w:color w:val="auto"/>
          <w:szCs w:val="24"/>
        </w:rPr>
      </w:pPr>
      <w:r>
        <w:rPr>
          <w:rFonts w:hint="eastAsia" w:hAnsi="宋体" w:cs="宋体"/>
          <w:b/>
          <w:color w:val="auto"/>
          <w:szCs w:val="24"/>
        </w:rPr>
        <w:t>17.竞争性磋商响应文件的密封和标记</w:t>
      </w:r>
    </w:p>
    <w:p w14:paraId="0BEA3491">
      <w:pPr>
        <w:spacing w:line="408" w:lineRule="auto"/>
        <w:ind w:firstLine="480" w:firstLineChars="200"/>
        <w:rPr>
          <w:rFonts w:hint="eastAsia" w:hAnsi="宋体" w:cs="宋体"/>
          <w:color w:val="auto"/>
          <w:szCs w:val="24"/>
        </w:rPr>
      </w:pPr>
      <w:r>
        <w:rPr>
          <w:rFonts w:hint="eastAsia" w:hAnsi="宋体" w:cs="宋体"/>
          <w:color w:val="auto"/>
          <w:szCs w:val="24"/>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08F33848">
      <w:pPr>
        <w:spacing w:line="408" w:lineRule="auto"/>
        <w:ind w:firstLine="480" w:firstLineChars="200"/>
        <w:rPr>
          <w:rFonts w:hint="eastAsia" w:hAnsi="宋体" w:cs="宋体"/>
          <w:color w:val="auto"/>
          <w:szCs w:val="24"/>
        </w:rPr>
      </w:pPr>
      <w:r>
        <w:rPr>
          <w:rFonts w:hint="eastAsia" w:hAnsi="宋体" w:cs="宋体"/>
          <w:color w:val="auto"/>
        </w:rPr>
        <w:t>17.2供应商应将竞争性磋商响应文件正本、</w:t>
      </w:r>
      <w:r>
        <w:rPr>
          <w:rFonts w:hint="eastAsia" w:hAnsi="宋体" w:cs="宋体"/>
          <w:color w:val="auto"/>
          <w:szCs w:val="24"/>
        </w:rPr>
        <w:t>所有的副本、</w:t>
      </w:r>
      <w:r>
        <w:rPr>
          <w:rFonts w:hint="eastAsia" w:hAnsi="宋体" w:cs="宋体"/>
          <w:color w:val="auto"/>
        </w:rPr>
        <w:t>电子版本、报价一览表单独密封装在封袋中（封袋不得有破损），且在封袋正面标明</w:t>
      </w:r>
      <w:r>
        <w:rPr>
          <w:rFonts w:hint="eastAsia" w:hAnsi="宋体" w:cs="宋体"/>
          <w:color w:val="auto"/>
          <w:szCs w:val="24"/>
        </w:rPr>
        <w:t>“正本”“副本”</w:t>
      </w:r>
      <w:r>
        <w:rPr>
          <w:rFonts w:hint="eastAsia" w:hAnsi="宋体" w:cs="宋体"/>
          <w:color w:val="auto"/>
        </w:rPr>
        <w:t>“电子版本”“报价一览表”字样。封袋应加贴封条，并在封线处加盖供应商公章，封袋正面要粘贴供应商全称、项目名称、编号等标识。</w:t>
      </w:r>
    </w:p>
    <w:p w14:paraId="448F8868">
      <w:pPr>
        <w:spacing w:line="408" w:lineRule="auto"/>
        <w:ind w:firstLine="480" w:firstLineChars="200"/>
        <w:rPr>
          <w:rFonts w:hint="eastAsia" w:hAnsi="宋体" w:cs="宋体"/>
          <w:color w:val="auto"/>
          <w:szCs w:val="24"/>
        </w:rPr>
      </w:pPr>
      <w:r>
        <w:rPr>
          <w:rFonts w:hint="eastAsia" w:hAnsi="宋体" w:cs="宋体"/>
          <w:color w:val="auto"/>
          <w:szCs w:val="24"/>
        </w:rPr>
        <w:t>外层包装请按以下要求标记：</w:t>
      </w:r>
    </w:p>
    <w:p w14:paraId="63FF7B03">
      <w:pPr>
        <w:spacing w:line="408" w:lineRule="auto"/>
        <w:ind w:firstLine="720" w:firstLineChars="300"/>
        <w:rPr>
          <w:rFonts w:hint="eastAsia" w:hAnsi="宋体" w:cs="宋体"/>
          <w:color w:val="auto"/>
          <w:szCs w:val="24"/>
        </w:rPr>
      </w:pPr>
      <w:r>
        <w:rPr>
          <w:rFonts w:hint="eastAsia" w:hAnsi="宋体" w:cs="宋体"/>
          <w:color w:val="auto"/>
          <w:szCs w:val="24"/>
        </w:rPr>
        <w:t>1) 磋商响应单位的全称；</w:t>
      </w:r>
    </w:p>
    <w:p w14:paraId="07931F8D">
      <w:pPr>
        <w:spacing w:line="408" w:lineRule="auto"/>
        <w:ind w:firstLine="720" w:firstLineChars="300"/>
        <w:rPr>
          <w:rFonts w:hint="eastAsia" w:hAnsi="宋体" w:cs="宋体"/>
          <w:color w:val="auto"/>
          <w:szCs w:val="24"/>
        </w:rPr>
      </w:pPr>
      <w:r>
        <w:rPr>
          <w:rFonts w:hint="eastAsia" w:hAnsi="宋体" w:cs="宋体"/>
          <w:color w:val="auto"/>
          <w:szCs w:val="24"/>
        </w:rPr>
        <w:t>2) 磋商项目名称、项目编号；</w:t>
      </w:r>
    </w:p>
    <w:p w14:paraId="2BA14F0F">
      <w:pPr>
        <w:spacing w:line="408" w:lineRule="auto"/>
        <w:ind w:firstLine="720" w:firstLineChars="300"/>
        <w:rPr>
          <w:rFonts w:hint="eastAsia" w:hAnsi="宋体" w:cs="宋体"/>
          <w:color w:val="auto"/>
          <w:szCs w:val="24"/>
        </w:rPr>
      </w:pPr>
      <w:r>
        <w:rPr>
          <w:rFonts w:hint="eastAsia" w:hAnsi="宋体" w:cs="宋体"/>
          <w:color w:val="auto"/>
          <w:szCs w:val="24"/>
        </w:rPr>
        <w:t>3）正本或副本、电子版、报价一览表“请勿在＿＿＿＿＿(磋商时间)之前启封”。</w:t>
      </w:r>
    </w:p>
    <w:p w14:paraId="1EBD1663">
      <w:pPr>
        <w:spacing w:line="408" w:lineRule="auto"/>
        <w:ind w:firstLine="480" w:firstLineChars="200"/>
        <w:rPr>
          <w:rFonts w:hint="eastAsia" w:hAnsi="宋体" w:cs="宋体"/>
          <w:color w:val="auto"/>
          <w:szCs w:val="24"/>
        </w:rPr>
      </w:pPr>
      <w:r>
        <w:rPr>
          <w:rFonts w:hint="eastAsia" w:hAnsi="宋体" w:cs="宋体"/>
          <w:color w:val="auto"/>
          <w:szCs w:val="24"/>
        </w:rPr>
        <w:t>17.4如果供应商未对竞争性磋商响应文件按上述要求进行完好密封，由此产生的不利后果由供应商自行承担。</w:t>
      </w:r>
    </w:p>
    <w:p w14:paraId="15989A4D">
      <w:pPr>
        <w:spacing w:line="408" w:lineRule="auto"/>
        <w:rPr>
          <w:rFonts w:hint="eastAsia" w:hAnsi="宋体" w:cs="宋体"/>
          <w:b/>
          <w:color w:val="auto"/>
          <w:szCs w:val="24"/>
        </w:rPr>
      </w:pPr>
      <w:r>
        <w:rPr>
          <w:rFonts w:hint="eastAsia" w:hAnsi="宋体" w:cs="宋体"/>
          <w:b/>
          <w:color w:val="auto"/>
          <w:szCs w:val="24"/>
        </w:rPr>
        <w:t>18．竞争性磋商响应文件的递交</w:t>
      </w:r>
    </w:p>
    <w:p w14:paraId="3FAED19C">
      <w:pPr>
        <w:spacing w:line="408" w:lineRule="auto"/>
        <w:ind w:firstLine="480" w:firstLineChars="200"/>
        <w:rPr>
          <w:rFonts w:hint="eastAsia" w:hAnsi="宋体" w:cs="宋体"/>
          <w:color w:val="auto"/>
          <w:szCs w:val="24"/>
        </w:rPr>
      </w:pPr>
      <w:r>
        <w:rPr>
          <w:rFonts w:hint="eastAsia" w:hAnsi="宋体" w:cs="宋体"/>
          <w:color w:val="auto"/>
          <w:szCs w:val="24"/>
        </w:rPr>
        <w:t>18.1供应商应按照竞争性磋商公告中规定的时间、地点，在规定的竞争性磋商响应文件递交截止时间前将全部竞争性磋商响应文件和磋商资料递交至采购代理机构接收人处。</w:t>
      </w:r>
    </w:p>
    <w:p w14:paraId="01E719D4">
      <w:pPr>
        <w:spacing w:line="408" w:lineRule="auto"/>
        <w:ind w:firstLine="480" w:firstLineChars="200"/>
        <w:rPr>
          <w:rFonts w:hint="eastAsia" w:hAnsi="宋体" w:cs="宋体"/>
          <w:color w:val="auto"/>
          <w:szCs w:val="24"/>
        </w:rPr>
      </w:pPr>
      <w:r>
        <w:rPr>
          <w:rFonts w:hint="eastAsia" w:hAnsi="宋体" w:cs="宋体"/>
          <w:color w:val="auto"/>
          <w:szCs w:val="24"/>
        </w:rPr>
        <w:t>18.2采购代理机构在竞争性磋商文件规定的竞争性磋商响应文件递交截止时间前，只负责竞争性磋商响应文件的接收、清点、造册登记工作，并请递交人签字确认，对其有效性不负任何责任；</w:t>
      </w:r>
    </w:p>
    <w:p w14:paraId="0739C1E3">
      <w:pPr>
        <w:spacing w:line="408" w:lineRule="auto"/>
        <w:ind w:firstLine="480" w:firstLineChars="200"/>
        <w:rPr>
          <w:rFonts w:hint="eastAsia" w:hAnsi="宋体" w:cs="宋体"/>
          <w:color w:val="auto"/>
          <w:szCs w:val="24"/>
        </w:rPr>
      </w:pPr>
      <w:r>
        <w:rPr>
          <w:rFonts w:hint="eastAsia" w:hAnsi="宋体" w:cs="宋体"/>
          <w:color w:val="auto"/>
          <w:szCs w:val="24"/>
        </w:rPr>
        <w:t>18.3无论供应商成交与否，其竞争性磋商响应文件恕不退还。</w:t>
      </w:r>
    </w:p>
    <w:p w14:paraId="605BDB64">
      <w:pPr>
        <w:spacing w:line="408" w:lineRule="auto"/>
        <w:rPr>
          <w:rFonts w:hint="eastAsia" w:hAnsi="宋体" w:cs="宋体"/>
          <w:b/>
          <w:color w:val="auto"/>
          <w:szCs w:val="24"/>
        </w:rPr>
      </w:pPr>
      <w:r>
        <w:rPr>
          <w:rFonts w:hint="eastAsia" w:hAnsi="宋体" w:cs="宋体"/>
          <w:b/>
          <w:color w:val="auto"/>
          <w:szCs w:val="24"/>
        </w:rPr>
        <w:t>19．递交的竞争性磋商响应文件</w:t>
      </w:r>
    </w:p>
    <w:p w14:paraId="51B626A7">
      <w:pPr>
        <w:spacing w:line="408" w:lineRule="auto"/>
        <w:ind w:firstLine="480" w:firstLineChars="200"/>
        <w:rPr>
          <w:rFonts w:hint="eastAsia" w:hAnsi="宋体" w:cs="宋体"/>
          <w:color w:val="auto"/>
          <w:szCs w:val="24"/>
        </w:rPr>
      </w:pPr>
      <w:r>
        <w:rPr>
          <w:rFonts w:hint="eastAsia" w:hAnsi="宋体" w:cs="宋体"/>
          <w:color w:val="auto"/>
          <w:szCs w:val="24"/>
        </w:rPr>
        <w:t>19.1按照供应商须知的规定，采购代理机构将拒绝接受在规定的磋商截止时间后递交的任何竞争性磋商响应文件。</w:t>
      </w:r>
    </w:p>
    <w:p w14:paraId="4AD669C9">
      <w:pPr>
        <w:spacing w:line="408" w:lineRule="auto"/>
        <w:rPr>
          <w:rFonts w:hint="eastAsia" w:hAnsi="宋体" w:cs="宋体"/>
          <w:b/>
          <w:color w:val="auto"/>
          <w:szCs w:val="24"/>
        </w:rPr>
      </w:pPr>
      <w:r>
        <w:rPr>
          <w:rFonts w:hint="eastAsia" w:hAnsi="宋体" w:cs="宋体"/>
          <w:b/>
          <w:color w:val="auto"/>
          <w:szCs w:val="24"/>
        </w:rPr>
        <w:t>20．磋商的修改与撤回</w:t>
      </w:r>
    </w:p>
    <w:p w14:paraId="6CB8D79B">
      <w:pPr>
        <w:spacing w:line="408" w:lineRule="auto"/>
        <w:ind w:firstLine="480" w:firstLineChars="200"/>
        <w:rPr>
          <w:rFonts w:hint="eastAsia" w:hAnsi="宋体" w:cs="宋体"/>
          <w:color w:val="auto"/>
          <w:szCs w:val="24"/>
        </w:rPr>
      </w:pPr>
      <w:r>
        <w:rPr>
          <w:rFonts w:hint="eastAsia" w:hAnsi="宋体" w:cs="宋体"/>
          <w:color w:val="auto"/>
          <w:szCs w:val="24"/>
        </w:rPr>
        <w:t>20.1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671C011B">
      <w:pPr>
        <w:spacing w:line="408" w:lineRule="auto"/>
        <w:ind w:firstLine="480" w:firstLineChars="200"/>
        <w:rPr>
          <w:rFonts w:hint="eastAsia" w:hAnsi="宋体" w:cs="宋体"/>
          <w:color w:val="auto"/>
          <w:szCs w:val="24"/>
        </w:rPr>
      </w:pPr>
      <w:r>
        <w:rPr>
          <w:rFonts w:hint="eastAsia" w:hAnsi="宋体" w:cs="宋体"/>
          <w:color w:val="auto"/>
          <w:szCs w:val="24"/>
        </w:rPr>
        <w:t>20.2供应商的修改或撤回或变动价格的通知应按本须知第17条的规定编制、密封、标记和递交。</w:t>
      </w:r>
    </w:p>
    <w:p w14:paraId="79C18EFB">
      <w:pPr>
        <w:spacing w:line="408" w:lineRule="auto"/>
        <w:ind w:firstLine="480" w:firstLineChars="200"/>
        <w:rPr>
          <w:rFonts w:hint="eastAsia" w:hAnsi="宋体" w:cs="宋体"/>
          <w:color w:val="auto"/>
          <w:szCs w:val="24"/>
        </w:rPr>
      </w:pPr>
      <w:r>
        <w:rPr>
          <w:rFonts w:hint="eastAsia" w:hAnsi="宋体" w:cs="宋体"/>
          <w:color w:val="auto"/>
          <w:szCs w:val="24"/>
        </w:rPr>
        <w:t>20.3在磋商截止时间之后，供应商不得对其磋商响应文件做任何修改或撤回。</w:t>
      </w:r>
    </w:p>
    <w:p w14:paraId="60541BB7">
      <w:pPr>
        <w:keepNext/>
        <w:keepLines/>
        <w:spacing w:line="408" w:lineRule="auto"/>
        <w:jc w:val="center"/>
        <w:rPr>
          <w:rFonts w:hint="eastAsia" w:hAnsi="宋体" w:cs="宋体"/>
          <w:b/>
          <w:color w:val="auto"/>
          <w:sz w:val="32"/>
          <w:szCs w:val="32"/>
        </w:rPr>
      </w:pPr>
      <w:bookmarkStart w:id="30" w:name="_Toc363473976"/>
      <w:bookmarkStart w:id="31" w:name="_Toc403077643"/>
      <w:bookmarkStart w:id="32" w:name="_Toc363474021"/>
      <w:r>
        <w:rPr>
          <w:rFonts w:hint="eastAsia" w:hAnsi="宋体" w:cs="宋体"/>
          <w:b/>
          <w:color w:val="auto"/>
          <w:sz w:val="32"/>
          <w:szCs w:val="32"/>
        </w:rPr>
        <w:t>五.磋商与评标</w:t>
      </w:r>
      <w:bookmarkEnd w:id="30"/>
      <w:bookmarkEnd w:id="31"/>
      <w:bookmarkEnd w:id="32"/>
    </w:p>
    <w:p w14:paraId="05F9E983">
      <w:pPr>
        <w:spacing w:line="408" w:lineRule="auto"/>
        <w:rPr>
          <w:rFonts w:hint="eastAsia" w:hAnsi="宋体" w:cs="宋体"/>
          <w:b/>
          <w:color w:val="auto"/>
          <w:szCs w:val="24"/>
        </w:rPr>
      </w:pPr>
      <w:r>
        <w:rPr>
          <w:rFonts w:hint="eastAsia" w:hAnsi="宋体" w:cs="宋体"/>
          <w:b/>
          <w:color w:val="auto"/>
          <w:szCs w:val="24"/>
        </w:rPr>
        <w:t>21.磋商大会</w:t>
      </w:r>
    </w:p>
    <w:p w14:paraId="6E662433">
      <w:pPr>
        <w:spacing w:line="408" w:lineRule="auto"/>
        <w:ind w:firstLine="480" w:firstLineChars="200"/>
        <w:rPr>
          <w:rFonts w:hint="eastAsia" w:hAnsi="宋体" w:cs="宋体"/>
          <w:color w:val="auto"/>
          <w:szCs w:val="24"/>
        </w:rPr>
      </w:pPr>
      <w:r>
        <w:rPr>
          <w:rFonts w:hint="eastAsia" w:hAnsi="宋体" w:cs="宋体"/>
          <w:color w:val="auto"/>
          <w:szCs w:val="24"/>
        </w:rPr>
        <w:t>21.1采购代理机构在规定的时间和地点组织竞争性磋商。磋商时所有供应商代表自愿参加，参加磋商的代表应签名报到以证明其出席。</w:t>
      </w:r>
    </w:p>
    <w:p w14:paraId="5BEBCE4B">
      <w:pPr>
        <w:spacing w:line="408" w:lineRule="auto"/>
        <w:ind w:firstLine="480" w:firstLineChars="200"/>
        <w:rPr>
          <w:rFonts w:hint="eastAsia" w:hAnsi="宋体" w:cs="宋体"/>
          <w:b/>
          <w:color w:val="auto"/>
          <w:szCs w:val="24"/>
        </w:rPr>
      </w:pPr>
      <w:r>
        <w:rPr>
          <w:rFonts w:hint="eastAsia" w:hAnsi="宋体" w:cs="宋体"/>
          <w:color w:val="auto"/>
          <w:szCs w:val="24"/>
        </w:rPr>
        <w:t>21.2采购代理机构将做磋商记录，存档备查。</w:t>
      </w:r>
    </w:p>
    <w:p w14:paraId="04E5880F">
      <w:pPr>
        <w:spacing w:line="408" w:lineRule="auto"/>
        <w:rPr>
          <w:rFonts w:hint="eastAsia" w:hAnsi="宋体" w:cs="宋体"/>
          <w:b/>
          <w:color w:val="auto"/>
          <w:szCs w:val="24"/>
        </w:rPr>
      </w:pPr>
      <w:r>
        <w:rPr>
          <w:rFonts w:hint="eastAsia" w:hAnsi="宋体" w:cs="宋体"/>
          <w:b/>
          <w:color w:val="auto"/>
          <w:szCs w:val="24"/>
        </w:rPr>
        <w:t>22．评审程序</w:t>
      </w:r>
    </w:p>
    <w:p w14:paraId="08324F1C">
      <w:pPr>
        <w:spacing w:line="408" w:lineRule="auto"/>
        <w:ind w:firstLine="480" w:firstLineChars="200"/>
        <w:rPr>
          <w:rFonts w:hint="eastAsia" w:hAnsi="宋体" w:cs="宋体"/>
          <w:color w:val="auto"/>
          <w:szCs w:val="24"/>
        </w:rPr>
      </w:pPr>
      <w:r>
        <w:rPr>
          <w:rFonts w:hint="eastAsia" w:hAnsi="宋体" w:cs="宋体"/>
          <w:color w:val="auto"/>
          <w:szCs w:val="24"/>
        </w:rPr>
        <w:t>按照竞争性磋商响应文件初审、澄清有关问题、分别磋商、二次报价、比较与评审、推荐成交候选人名单的工作程序进行评审。在上一步评审中被认定为无效磋商者，不进入下一步的评审。</w:t>
      </w:r>
    </w:p>
    <w:p w14:paraId="068F32CC">
      <w:pPr>
        <w:spacing w:line="408" w:lineRule="auto"/>
        <w:rPr>
          <w:rFonts w:hint="eastAsia" w:hAnsi="宋体" w:cs="宋体"/>
          <w:b/>
          <w:color w:val="auto"/>
          <w:szCs w:val="24"/>
        </w:rPr>
      </w:pPr>
      <w:r>
        <w:rPr>
          <w:rFonts w:hint="eastAsia" w:hAnsi="宋体" w:cs="宋体"/>
          <w:b/>
          <w:color w:val="auto"/>
          <w:szCs w:val="24"/>
        </w:rPr>
        <w:t>23．评审组织及评审原则</w:t>
      </w:r>
    </w:p>
    <w:p w14:paraId="74103EB2">
      <w:pPr>
        <w:spacing w:line="408" w:lineRule="auto"/>
        <w:ind w:firstLine="480" w:firstLineChars="200"/>
        <w:rPr>
          <w:rFonts w:hint="eastAsia" w:hAnsi="宋体" w:cs="宋体"/>
          <w:color w:val="auto"/>
          <w:szCs w:val="24"/>
        </w:rPr>
      </w:pPr>
      <w:r>
        <w:rPr>
          <w:rFonts w:hint="eastAsia" w:hAnsi="宋体" w:cs="宋体"/>
          <w:color w:val="auto"/>
          <w:szCs w:val="24"/>
        </w:rPr>
        <w:t>23.1按照《中华人民共和国政府采购法》及实施条例和</w:t>
      </w:r>
      <w:r>
        <w:rPr>
          <w:rFonts w:hint="eastAsia" w:hAnsi="宋体" w:cs="宋体"/>
          <w:color w:val="auto"/>
          <w:szCs w:val="24"/>
          <w:lang w:eastAsia="zh-CN"/>
        </w:rPr>
        <w:t>财政部</w:t>
      </w:r>
      <w:r>
        <w:rPr>
          <w:rFonts w:hint="eastAsia" w:hAnsi="宋体" w:cs="宋体"/>
          <w:color w:val="auto"/>
          <w:szCs w:val="24"/>
        </w:rPr>
        <w:t>关于印发《政府采购竞争性磋商采购方式管理暂行办法》的通知（财库【2014】214号），依法组建磋商小组。磋商小组由采购人代表和评审专家组成，成员人数应为</w:t>
      </w:r>
      <w:r>
        <w:rPr>
          <w:rFonts w:hint="eastAsia" w:hAnsi="宋体" w:cs="宋体"/>
          <w:color w:val="auto"/>
          <w:szCs w:val="24"/>
          <w:lang w:val="en-US" w:eastAsia="zh-CN"/>
        </w:rPr>
        <w:t>三</w:t>
      </w:r>
      <w:r>
        <w:rPr>
          <w:rFonts w:hint="eastAsia" w:hAnsi="宋体" w:cs="宋体"/>
          <w:color w:val="auto"/>
          <w:szCs w:val="24"/>
        </w:rPr>
        <w:t>人，其中采购人代表</w:t>
      </w:r>
      <w:r>
        <w:rPr>
          <w:rFonts w:hint="eastAsia" w:hAnsi="宋体" w:cs="宋体"/>
          <w:color w:val="auto"/>
          <w:szCs w:val="24"/>
          <w:lang w:val="en-US" w:eastAsia="zh-CN"/>
        </w:rPr>
        <w:t>一人</w:t>
      </w:r>
      <w:r>
        <w:rPr>
          <w:rFonts w:hint="eastAsia" w:hAnsi="宋体" w:cs="宋体"/>
          <w:color w:val="auto"/>
          <w:szCs w:val="24"/>
        </w:rPr>
        <w:t>。磋商小组按照竞争性磋商文件规定的评审方法独立进行评审工作。</w:t>
      </w:r>
    </w:p>
    <w:p w14:paraId="32B76CB9">
      <w:pPr>
        <w:spacing w:line="408" w:lineRule="auto"/>
        <w:ind w:firstLine="480" w:firstLineChars="200"/>
        <w:rPr>
          <w:rFonts w:hint="eastAsia" w:hAnsi="宋体" w:cs="宋体"/>
          <w:color w:val="auto"/>
          <w:szCs w:val="24"/>
        </w:rPr>
      </w:pPr>
      <w:r>
        <w:rPr>
          <w:rFonts w:hint="eastAsia" w:hAnsi="宋体" w:cs="宋体"/>
          <w:color w:val="auto"/>
          <w:szCs w:val="24"/>
        </w:rPr>
        <w:t>23.2竞争性磋商文件和竞争性磋商响应文件是评审的依据。在评审中，不得改变竞争性磋商文件中规定的评审标准、方法和成交条件。</w:t>
      </w:r>
    </w:p>
    <w:p w14:paraId="28B167CF">
      <w:pPr>
        <w:spacing w:line="408" w:lineRule="auto"/>
        <w:ind w:firstLine="480" w:firstLineChars="200"/>
        <w:rPr>
          <w:rFonts w:hint="eastAsia" w:hAnsi="宋体" w:cs="宋体"/>
          <w:color w:val="auto"/>
          <w:szCs w:val="24"/>
        </w:rPr>
      </w:pPr>
      <w:r>
        <w:rPr>
          <w:rFonts w:hint="eastAsia" w:hAnsi="宋体" w:cs="宋体"/>
          <w:color w:val="auto"/>
          <w:szCs w:val="24"/>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49A55393">
      <w:pPr>
        <w:spacing w:line="408" w:lineRule="auto"/>
        <w:ind w:firstLine="480" w:firstLineChars="200"/>
        <w:rPr>
          <w:rFonts w:hint="eastAsia" w:hAnsi="宋体" w:cs="宋体"/>
          <w:color w:val="auto"/>
          <w:szCs w:val="24"/>
        </w:rPr>
      </w:pPr>
      <w:r>
        <w:rPr>
          <w:rFonts w:hint="eastAsia" w:hAnsi="宋体" w:cs="宋体"/>
          <w:color w:val="auto"/>
          <w:szCs w:val="24"/>
        </w:rPr>
        <w:t>23.4如果供应商在澄清规定期限内，未能答复或拒绝答复磋商小组提出的澄清要求，将由磋商小组根据其竞争性磋商响应文件按最大风险进行评审。</w:t>
      </w:r>
    </w:p>
    <w:p w14:paraId="667329E9">
      <w:pPr>
        <w:spacing w:line="408" w:lineRule="auto"/>
        <w:ind w:firstLine="480" w:firstLineChars="200"/>
        <w:rPr>
          <w:rFonts w:hint="eastAsia" w:hAnsi="宋体" w:cs="宋体"/>
          <w:color w:val="auto"/>
          <w:szCs w:val="24"/>
        </w:rPr>
      </w:pPr>
      <w:r>
        <w:rPr>
          <w:rFonts w:hint="eastAsia" w:hAnsi="宋体" w:cs="宋体"/>
          <w:color w:val="auto"/>
          <w:szCs w:val="24"/>
        </w:rPr>
        <w:t>23.5磋商过程中的实质性变动：</w:t>
      </w:r>
    </w:p>
    <w:p w14:paraId="7D313ECC">
      <w:pPr>
        <w:spacing w:line="408" w:lineRule="auto"/>
        <w:ind w:firstLine="480" w:firstLineChars="200"/>
        <w:rPr>
          <w:rFonts w:hint="eastAsia" w:hAnsi="宋体" w:cs="宋体"/>
          <w:color w:val="auto"/>
          <w:szCs w:val="24"/>
        </w:rPr>
      </w:pPr>
      <w:r>
        <w:rPr>
          <w:rFonts w:hint="eastAsia" w:hAnsi="宋体" w:cs="宋体"/>
          <w:color w:val="auto"/>
          <w:szCs w:val="24"/>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302349F6">
      <w:pPr>
        <w:spacing w:line="408" w:lineRule="auto"/>
        <w:ind w:firstLine="480" w:firstLineChars="200"/>
        <w:rPr>
          <w:rFonts w:hint="eastAsia" w:hAnsi="宋体" w:cs="宋体"/>
          <w:color w:val="auto"/>
          <w:szCs w:val="24"/>
        </w:rPr>
      </w:pPr>
      <w:r>
        <w:rPr>
          <w:rFonts w:hint="eastAsia" w:hAnsi="宋体" w:cs="宋体"/>
          <w:color w:val="auto"/>
          <w:szCs w:val="24"/>
        </w:rPr>
        <w:t>23.5.2对竞争性磋商文件做出的实质性变动是磋商文件的有效组成部分，磋商小组应当及时以书面形式通知所有参加磋商的供应商。</w:t>
      </w:r>
    </w:p>
    <w:p w14:paraId="73A96B93">
      <w:pPr>
        <w:spacing w:line="408" w:lineRule="auto"/>
        <w:ind w:firstLine="480" w:firstLineChars="200"/>
        <w:rPr>
          <w:rFonts w:hint="eastAsia" w:hAnsi="宋体" w:cs="宋体"/>
          <w:color w:val="auto"/>
          <w:szCs w:val="24"/>
        </w:rPr>
      </w:pPr>
      <w:r>
        <w:rPr>
          <w:rFonts w:hint="eastAsia" w:hAnsi="宋体" w:cs="宋体"/>
          <w:color w:val="auto"/>
          <w:szCs w:val="24"/>
        </w:rPr>
        <w:t>23.6竞争性磋商响应文件的初审（含资格性检查和符合性检查）</w:t>
      </w:r>
    </w:p>
    <w:p w14:paraId="2D86152B">
      <w:pPr>
        <w:spacing w:line="408" w:lineRule="auto"/>
        <w:ind w:firstLine="480" w:firstLineChars="200"/>
        <w:rPr>
          <w:rFonts w:hint="eastAsia" w:hAnsi="宋体" w:cs="宋体"/>
          <w:color w:val="auto"/>
          <w:szCs w:val="24"/>
        </w:rPr>
      </w:pPr>
      <w:r>
        <w:rPr>
          <w:rFonts w:hint="eastAsia" w:hAnsi="宋体" w:cs="宋体"/>
          <w:color w:val="auto"/>
          <w:szCs w:val="24"/>
        </w:rPr>
        <w:t>23.6.1磋商小组将审查竞争性磋商响应文件是否完整、资格证明文件是否齐全，磋商保证金是否合格、有无计算上的错误等。</w:t>
      </w:r>
    </w:p>
    <w:p w14:paraId="669237C7">
      <w:pPr>
        <w:spacing w:line="408" w:lineRule="auto"/>
        <w:ind w:firstLine="480" w:firstLineChars="200"/>
        <w:rPr>
          <w:rFonts w:hint="eastAsia" w:hAnsi="宋体" w:cs="宋体"/>
          <w:color w:val="auto"/>
          <w:szCs w:val="24"/>
        </w:rPr>
      </w:pPr>
      <w:r>
        <w:rPr>
          <w:rFonts w:hint="eastAsia" w:hAnsi="宋体" w:cs="宋体"/>
          <w:color w:val="auto"/>
          <w:szCs w:val="24"/>
        </w:rPr>
        <w:t>23.6.2计算错误将按以下方法更正：</w:t>
      </w:r>
    </w:p>
    <w:p w14:paraId="39DF0959">
      <w:pPr>
        <w:spacing w:line="408" w:lineRule="auto"/>
        <w:ind w:firstLine="480" w:firstLineChars="200"/>
        <w:rPr>
          <w:rFonts w:hint="eastAsia" w:hAnsi="宋体" w:cs="宋体"/>
          <w:color w:val="auto"/>
          <w:szCs w:val="24"/>
        </w:rPr>
      </w:pPr>
      <w:r>
        <w:rPr>
          <w:rFonts w:hint="eastAsia" w:hAnsi="宋体" w:cs="宋体"/>
          <w:color w:val="auto"/>
          <w:szCs w:val="24"/>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1E8401E2">
      <w:pPr>
        <w:spacing w:line="408" w:lineRule="auto"/>
        <w:ind w:firstLine="480" w:firstLineChars="200"/>
        <w:rPr>
          <w:rFonts w:hint="eastAsia" w:hAnsi="宋体" w:cs="宋体"/>
          <w:color w:val="auto"/>
          <w:szCs w:val="24"/>
        </w:rPr>
      </w:pPr>
      <w:r>
        <w:rPr>
          <w:rFonts w:hint="eastAsia" w:hAnsi="宋体" w:cs="宋体"/>
          <w:color w:val="auto"/>
          <w:szCs w:val="24"/>
        </w:rPr>
        <w:t>（2）磋商响应文件的大写金额和小写金额不一致的，以大写金额为准；</w:t>
      </w:r>
    </w:p>
    <w:p w14:paraId="5CE215BE">
      <w:pPr>
        <w:spacing w:line="408" w:lineRule="auto"/>
        <w:ind w:firstLine="480" w:firstLineChars="200"/>
        <w:rPr>
          <w:rFonts w:hint="eastAsia" w:hAnsi="宋体" w:cs="宋体"/>
          <w:color w:val="auto"/>
          <w:szCs w:val="24"/>
        </w:rPr>
      </w:pPr>
      <w:r>
        <w:rPr>
          <w:rFonts w:hint="eastAsia" w:hAnsi="宋体" w:cs="宋体"/>
          <w:color w:val="auto"/>
          <w:szCs w:val="24"/>
        </w:rPr>
        <w:t>（3）单价金额小数点或者百分比有明显错位的，以单独密封的报价一览表的总价为准，并修改单价；</w:t>
      </w:r>
    </w:p>
    <w:p w14:paraId="52EBB478">
      <w:pPr>
        <w:spacing w:line="408" w:lineRule="auto"/>
        <w:ind w:firstLine="480" w:firstLineChars="200"/>
        <w:rPr>
          <w:rFonts w:hint="eastAsia" w:hAnsi="宋体" w:cs="宋体"/>
          <w:color w:val="auto"/>
          <w:szCs w:val="24"/>
        </w:rPr>
      </w:pPr>
      <w:r>
        <w:rPr>
          <w:rFonts w:hint="eastAsia" w:hAnsi="宋体" w:cs="宋体"/>
          <w:color w:val="auto"/>
          <w:szCs w:val="24"/>
        </w:rPr>
        <w:t>（4）总价金额与按单价汇总金额不一致的，以单价金额计算结果为准。</w:t>
      </w:r>
    </w:p>
    <w:p w14:paraId="07E0A805">
      <w:pPr>
        <w:spacing w:line="408" w:lineRule="auto"/>
        <w:ind w:firstLine="480" w:firstLineChars="200"/>
        <w:rPr>
          <w:rFonts w:hint="eastAsia" w:hAnsi="宋体" w:cs="宋体"/>
          <w:color w:val="auto"/>
          <w:szCs w:val="24"/>
        </w:rPr>
      </w:pPr>
      <w:r>
        <w:rPr>
          <w:rFonts w:hint="eastAsia" w:hAnsi="宋体" w:cs="宋体"/>
          <w:color w:val="auto"/>
          <w:szCs w:val="24"/>
        </w:rPr>
        <w:t>按上述修正的顺序和方法调整的报价应对供应商具有约束力。如果供应商不接受修正后的价格，其响应文件将按无效响应处理。</w:t>
      </w:r>
    </w:p>
    <w:p w14:paraId="4476BF26">
      <w:pPr>
        <w:spacing w:line="408" w:lineRule="auto"/>
        <w:ind w:firstLine="480" w:firstLineChars="200"/>
        <w:rPr>
          <w:rFonts w:hint="eastAsia" w:hAnsi="宋体" w:cs="宋体"/>
          <w:color w:val="auto"/>
          <w:szCs w:val="24"/>
        </w:rPr>
      </w:pPr>
      <w:r>
        <w:rPr>
          <w:rFonts w:hint="eastAsia" w:hAnsi="宋体" w:cs="宋体"/>
          <w:color w:val="auto"/>
          <w:szCs w:val="24"/>
        </w:rPr>
        <w:t>23.6.3对于竞争性磋商响应文件中明显的标点符号错误或不构成实质性偏差的不正规、不一致或不规则，采购人可以接受。</w:t>
      </w:r>
    </w:p>
    <w:p w14:paraId="0046E396">
      <w:pPr>
        <w:spacing w:line="408" w:lineRule="auto"/>
        <w:ind w:firstLine="480" w:firstLineChars="200"/>
        <w:rPr>
          <w:rFonts w:hint="eastAsia" w:hAnsi="宋体" w:cs="宋体"/>
          <w:color w:val="auto"/>
          <w:szCs w:val="24"/>
        </w:rPr>
      </w:pPr>
      <w:r>
        <w:rPr>
          <w:rFonts w:hint="eastAsia" w:hAnsi="宋体" w:cs="宋体"/>
          <w:color w:val="auto"/>
          <w:szCs w:val="24"/>
        </w:rPr>
        <w:t>23.6.4在详细评审之前，根据本须知第23.6.5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11A4E4C9">
      <w:pPr>
        <w:spacing w:line="408" w:lineRule="auto"/>
        <w:ind w:firstLine="480" w:firstLineChars="200"/>
        <w:rPr>
          <w:rFonts w:hint="eastAsia" w:hAnsi="宋体" w:cs="宋体"/>
          <w:color w:val="auto"/>
          <w:szCs w:val="24"/>
        </w:rPr>
      </w:pPr>
      <w:r>
        <w:rPr>
          <w:rFonts w:hint="eastAsia" w:hAnsi="宋体" w:cs="宋体"/>
          <w:color w:val="auto"/>
          <w:szCs w:val="24"/>
        </w:rPr>
        <w:t>23.6.5实质上没有响应竞争性磋商文件要求的磋商将被拒绝。供应商不得通过修正或撤销不合要求的偏离从而使其磋商成为实质性响应的磋商。如发现下列情况之一的，其磋商将构成非实质性响应，按无效磋商处理：</w:t>
      </w:r>
    </w:p>
    <w:p w14:paraId="701CCC7E">
      <w:pPr>
        <w:tabs>
          <w:tab w:val="left" w:pos="1260"/>
        </w:tabs>
        <w:spacing w:line="408" w:lineRule="auto"/>
        <w:ind w:firstLine="480" w:firstLineChars="200"/>
        <w:rPr>
          <w:rFonts w:hint="eastAsia" w:hAnsi="宋体" w:cs="宋体"/>
          <w:color w:val="auto"/>
          <w:szCs w:val="24"/>
        </w:rPr>
      </w:pPr>
      <w:r>
        <w:rPr>
          <w:rFonts w:hint="eastAsia" w:hAnsi="宋体" w:cs="宋体"/>
          <w:color w:val="auto"/>
          <w:szCs w:val="24"/>
        </w:rPr>
        <w:t>1）没有按照竞争性磋商文件要求提供的竞争性磋商响应文件或竞争性磋商响应文件构成有重大缺项；</w:t>
      </w:r>
    </w:p>
    <w:p w14:paraId="67A31A64">
      <w:pPr>
        <w:tabs>
          <w:tab w:val="left" w:pos="1260"/>
        </w:tabs>
        <w:spacing w:line="408" w:lineRule="auto"/>
        <w:ind w:firstLine="480" w:firstLineChars="200"/>
        <w:rPr>
          <w:rFonts w:hint="eastAsia" w:hAnsi="宋体" w:cs="宋体"/>
          <w:color w:val="auto"/>
          <w:szCs w:val="24"/>
        </w:rPr>
      </w:pPr>
      <w:r>
        <w:rPr>
          <w:rFonts w:hint="eastAsia" w:hAnsi="宋体" w:cs="宋体"/>
          <w:color w:val="auto"/>
          <w:szCs w:val="24"/>
        </w:rPr>
        <w:t>2）竞争性磋商响应文件未按竞争性磋商文件要求签署、盖章的；</w:t>
      </w:r>
    </w:p>
    <w:p w14:paraId="5B72CCE7">
      <w:pPr>
        <w:tabs>
          <w:tab w:val="left" w:pos="1260"/>
        </w:tabs>
        <w:spacing w:line="408" w:lineRule="auto"/>
        <w:ind w:firstLine="480" w:firstLineChars="200"/>
        <w:rPr>
          <w:rFonts w:hint="eastAsia" w:hAnsi="宋体" w:cs="宋体"/>
          <w:color w:val="auto"/>
          <w:szCs w:val="24"/>
        </w:rPr>
      </w:pPr>
      <w:r>
        <w:rPr>
          <w:rFonts w:hint="eastAsia" w:hAnsi="宋体" w:cs="宋体"/>
          <w:color w:val="auto"/>
          <w:szCs w:val="24"/>
        </w:rPr>
        <w:t>3）供应商未按竞争性磋商文件要求提交磋商保证金或保函的；</w:t>
      </w:r>
    </w:p>
    <w:p w14:paraId="762A52F6">
      <w:pPr>
        <w:tabs>
          <w:tab w:val="left" w:pos="1260"/>
        </w:tabs>
        <w:spacing w:line="408" w:lineRule="auto"/>
        <w:ind w:firstLine="480" w:firstLineChars="200"/>
        <w:rPr>
          <w:rFonts w:hint="eastAsia" w:hAnsi="宋体" w:cs="宋体"/>
          <w:color w:val="auto"/>
          <w:szCs w:val="24"/>
        </w:rPr>
      </w:pPr>
      <w:r>
        <w:rPr>
          <w:rFonts w:hint="eastAsia" w:hAnsi="宋体" w:cs="宋体"/>
          <w:color w:val="auto"/>
          <w:szCs w:val="24"/>
        </w:rPr>
        <w:t>4）资格证明文件不全的或无效的，或不符合国家规定的；</w:t>
      </w:r>
    </w:p>
    <w:p w14:paraId="0AB070FA">
      <w:pPr>
        <w:tabs>
          <w:tab w:val="left" w:pos="1260"/>
        </w:tabs>
        <w:spacing w:line="408" w:lineRule="auto"/>
        <w:ind w:firstLine="480" w:firstLineChars="200"/>
        <w:rPr>
          <w:rFonts w:hint="eastAsia" w:hAnsi="宋体" w:cs="宋体"/>
          <w:color w:val="auto"/>
          <w:szCs w:val="24"/>
        </w:rPr>
      </w:pPr>
      <w:r>
        <w:rPr>
          <w:rFonts w:hint="eastAsia" w:hAnsi="宋体" w:cs="宋体"/>
          <w:color w:val="auto"/>
          <w:szCs w:val="24"/>
        </w:rPr>
        <w:t>5）</w:t>
      </w:r>
      <w:r>
        <w:rPr>
          <w:rFonts w:hint="eastAsia" w:hAnsi="宋体" w:cs="宋体"/>
          <w:color w:val="auto"/>
          <w:spacing w:val="-6"/>
          <w:szCs w:val="24"/>
        </w:rPr>
        <w:t>无磋商有效期或有效期达不到竞争性磋商文件要求的</w:t>
      </w:r>
      <w:r>
        <w:rPr>
          <w:rFonts w:hint="eastAsia" w:hAnsi="宋体" w:cs="宋体"/>
          <w:color w:val="auto"/>
          <w:szCs w:val="24"/>
        </w:rPr>
        <w:t>；</w:t>
      </w:r>
    </w:p>
    <w:p w14:paraId="49B40BD1">
      <w:pPr>
        <w:tabs>
          <w:tab w:val="left" w:pos="1260"/>
        </w:tabs>
        <w:spacing w:line="408" w:lineRule="auto"/>
        <w:ind w:firstLine="480" w:firstLineChars="200"/>
        <w:rPr>
          <w:rFonts w:hint="eastAsia" w:hAnsi="宋体" w:cs="宋体"/>
          <w:color w:val="auto"/>
          <w:szCs w:val="24"/>
        </w:rPr>
      </w:pPr>
      <w:r>
        <w:rPr>
          <w:rFonts w:hint="eastAsia" w:hAnsi="宋体" w:cs="宋体"/>
          <w:color w:val="auto"/>
          <w:szCs w:val="24"/>
        </w:rPr>
        <w:t>6）存在有重大缺漏项和重大技术偏离的货物（产品）；</w:t>
      </w:r>
    </w:p>
    <w:p w14:paraId="6049B77E">
      <w:pPr>
        <w:tabs>
          <w:tab w:val="left" w:pos="1260"/>
        </w:tabs>
        <w:spacing w:line="408" w:lineRule="auto"/>
        <w:ind w:firstLine="480" w:firstLineChars="200"/>
        <w:rPr>
          <w:rFonts w:hint="eastAsia" w:hAnsi="宋体" w:cs="宋体"/>
          <w:color w:val="auto"/>
          <w:szCs w:val="24"/>
        </w:rPr>
      </w:pPr>
      <w:r>
        <w:rPr>
          <w:rFonts w:hint="eastAsia" w:hAnsi="宋体" w:cs="宋体"/>
          <w:color w:val="auto"/>
          <w:szCs w:val="24"/>
        </w:rPr>
        <w:t>7）供应商有串通磋商、以他人名义磋商、行贿、提供虚假证明（包括第三方提供的虚假证明），开具虚假资质，出现虚假应答的，除按无效文件处理外，还将按照政府采购的有关规定进行处罚；</w:t>
      </w:r>
    </w:p>
    <w:p w14:paraId="492CCD8E">
      <w:pPr>
        <w:spacing w:line="408" w:lineRule="auto"/>
        <w:ind w:firstLine="480" w:firstLineChars="200"/>
        <w:rPr>
          <w:rFonts w:hint="eastAsia" w:hAnsi="宋体" w:cs="宋体"/>
          <w:color w:val="auto"/>
          <w:szCs w:val="24"/>
        </w:rPr>
      </w:pPr>
      <w:r>
        <w:rPr>
          <w:rFonts w:hint="eastAsia" w:hAnsi="宋体" w:cs="宋体"/>
          <w:color w:val="auto"/>
          <w:szCs w:val="24"/>
        </w:rPr>
        <w:t>8）磋商报价超过竞争性磋商文件公布的采购预算的。</w:t>
      </w:r>
    </w:p>
    <w:p w14:paraId="2D369C35">
      <w:pPr>
        <w:pStyle w:val="15"/>
        <w:spacing w:before="0" w:beforeAutospacing="0" w:after="0" w:afterAutospacing="0" w:line="408" w:lineRule="auto"/>
        <w:ind w:firstLine="480" w:firstLineChars="200"/>
        <w:jc w:val="both"/>
        <w:rPr>
          <w:rFonts w:hint="eastAsia" w:cs="宋体"/>
          <w:color w:val="auto"/>
        </w:rPr>
      </w:pPr>
      <w:r>
        <w:rPr>
          <w:rFonts w:hint="eastAsia" w:cs="宋体"/>
          <w:color w:val="auto"/>
        </w:rPr>
        <w:t>9）竞争性磋商响应文件含有采购人不能接受的附加条件的；</w:t>
      </w:r>
    </w:p>
    <w:p w14:paraId="715FD8D1">
      <w:pPr>
        <w:pStyle w:val="15"/>
        <w:spacing w:before="0" w:beforeAutospacing="0" w:after="0" w:afterAutospacing="0" w:line="408" w:lineRule="auto"/>
        <w:ind w:firstLine="480" w:firstLineChars="200"/>
        <w:jc w:val="both"/>
        <w:rPr>
          <w:rFonts w:hint="eastAsia" w:cs="宋体"/>
          <w:color w:val="auto"/>
        </w:rPr>
      </w:pPr>
      <w:r>
        <w:rPr>
          <w:rFonts w:hint="eastAsia" w:cs="宋体"/>
          <w:color w:val="auto"/>
        </w:rPr>
        <w:t>10）供应商被列入失信被执行人、重大税收违法案件当事人名单、政府采购严重违法失信行为记录名单的；</w:t>
      </w:r>
    </w:p>
    <w:p w14:paraId="210D1E42">
      <w:pPr>
        <w:spacing w:line="408" w:lineRule="auto"/>
        <w:ind w:firstLine="480" w:firstLineChars="200"/>
        <w:rPr>
          <w:rFonts w:hint="eastAsia" w:hAnsi="宋体" w:cs="宋体"/>
          <w:color w:val="auto"/>
          <w:szCs w:val="24"/>
        </w:rPr>
      </w:pPr>
      <w:r>
        <w:rPr>
          <w:rFonts w:hint="eastAsia" w:hAnsi="宋体" w:cs="宋体"/>
          <w:color w:val="auto"/>
          <w:szCs w:val="24"/>
        </w:rPr>
        <w:t>11）法律、法规规定的其他无效情形。</w:t>
      </w:r>
    </w:p>
    <w:p w14:paraId="36911206">
      <w:pPr>
        <w:spacing w:line="408" w:lineRule="auto"/>
        <w:ind w:firstLine="480" w:firstLineChars="200"/>
        <w:rPr>
          <w:rFonts w:hint="eastAsia" w:hAnsi="宋体" w:cs="宋体"/>
          <w:color w:val="auto"/>
          <w:szCs w:val="24"/>
        </w:rPr>
      </w:pPr>
      <w:r>
        <w:rPr>
          <w:rFonts w:hint="eastAsia" w:hAnsi="宋体" w:cs="宋体"/>
          <w:color w:val="auto"/>
          <w:szCs w:val="24"/>
        </w:rPr>
        <w:t>23.7竞争性磋商响应文件的详细评审</w:t>
      </w:r>
    </w:p>
    <w:p w14:paraId="36D05C80">
      <w:pPr>
        <w:spacing w:line="408" w:lineRule="auto"/>
        <w:ind w:firstLine="480" w:firstLineChars="200"/>
        <w:rPr>
          <w:rFonts w:hint="eastAsia" w:hAnsi="宋体" w:cs="宋体"/>
          <w:color w:val="auto"/>
          <w:szCs w:val="24"/>
        </w:rPr>
      </w:pPr>
      <w:r>
        <w:rPr>
          <w:rFonts w:hint="eastAsia" w:hAnsi="宋体" w:cs="宋体"/>
          <w:color w:val="auto"/>
          <w:szCs w:val="24"/>
        </w:rPr>
        <w:t>23.7.1磋商小组将按照本须知第23.6.4条规定，只对确定为实质性响应竞争性磋商文件要求的磋商响应文件进行详细评审。</w:t>
      </w:r>
    </w:p>
    <w:p w14:paraId="2271DDDA">
      <w:pPr>
        <w:spacing w:line="408" w:lineRule="auto"/>
        <w:ind w:firstLine="480" w:firstLineChars="200"/>
        <w:rPr>
          <w:rFonts w:hint="eastAsia" w:hAnsi="宋体" w:cs="宋体"/>
          <w:color w:val="auto"/>
          <w:szCs w:val="24"/>
        </w:rPr>
      </w:pPr>
      <w:r>
        <w:rPr>
          <w:rFonts w:hint="eastAsia" w:hAnsi="宋体" w:cs="宋体"/>
          <w:color w:val="auto"/>
          <w:szCs w:val="24"/>
        </w:rPr>
        <w:t>23.7.2详细评审按照“供应商须知前附表”的评审方法进行。</w:t>
      </w:r>
    </w:p>
    <w:p w14:paraId="58DD859A">
      <w:pPr>
        <w:spacing w:line="408" w:lineRule="auto"/>
        <w:ind w:firstLine="480" w:firstLineChars="200"/>
        <w:rPr>
          <w:rFonts w:hint="eastAsia" w:hAnsi="宋体" w:cs="宋体"/>
          <w:color w:val="auto"/>
          <w:szCs w:val="24"/>
        </w:rPr>
      </w:pPr>
      <w:r>
        <w:rPr>
          <w:rFonts w:hint="eastAsia" w:hAnsi="宋体" w:cs="宋体"/>
          <w:color w:val="auto"/>
          <w:szCs w:val="24"/>
        </w:rPr>
        <w:t>23.8成交候选人的确定</w:t>
      </w:r>
    </w:p>
    <w:p w14:paraId="66BB36E7">
      <w:pPr>
        <w:spacing w:line="408" w:lineRule="auto"/>
        <w:ind w:firstLine="480" w:firstLineChars="200"/>
        <w:rPr>
          <w:rFonts w:hint="eastAsia" w:hAnsi="宋体" w:cs="宋体"/>
          <w:color w:val="auto"/>
          <w:szCs w:val="24"/>
        </w:rPr>
      </w:pPr>
      <w:r>
        <w:rPr>
          <w:rFonts w:hint="eastAsia" w:hAnsi="宋体" w:cs="宋体"/>
          <w:color w:val="auto"/>
          <w:szCs w:val="24"/>
        </w:rPr>
        <w:t>磋商小组完成评审后，向采购人提出书面评审，并推荐1-3名成交候选人，标明排列顺序。</w:t>
      </w:r>
    </w:p>
    <w:p w14:paraId="31384D99">
      <w:pPr>
        <w:spacing w:line="408" w:lineRule="auto"/>
        <w:rPr>
          <w:rFonts w:hint="eastAsia" w:hAnsi="宋体" w:cs="宋体"/>
          <w:b/>
          <w:color w:val="auto"/>
          <w:szCs w:val="24"/>
        </w:rPr>
      </w:pPr>
      <w:r>
        <w:rPr>
          <w:rFonts w:hint="eastAsia" w:hAnsi="宋体" w:cs="宋体"/>
          <w:b/>
          <w:color w:val="auto"/>
          <w:szCs w:val="24"/>
        </w:rPr>
        <w:t>24．评审过程的保密</w:t>
      </w:r>
    </w:p>
    <w:p w14:paraId="6F5B545C">
      <w:pPr>
        <w:spacing w:line="408" w:lineRule="auto"/>
        <w:ind w:firstLine="480" w:firstLineChars="200"/>
        <w:rPr>
          <w:rFonts w:hint="eastAsia" w:hAnsi="宋体" w:cs="宋体"/>
          <w:color w:val="auto"/>
          <w:szCs w:val="24"/>
        </w:rPr>
      </w:pPr>
      <w:r>
        <w:rPr>
          <w:rFonts w:hint="eastAsia" w:hAnsi="宋体" w:cs="宋体"/>
          <w:color w:val="auto"/>
          <w:szCs w:val="24"/>
        </w:rPr>
        <w:t>磋商小组成员和与评审活动有关的工作人员不得泄露有关竞争性磋商响应文件的评审和比较、成交候选人的推荐以及与评审有关的其他情况。</w:t>
      </w:r>
    </w:p>
    <w:p w14:paraId="13261295">
      <w:pPr>
        <w:spacing w:line="408" w:lineRule="auto"/>
        <w:jc w:val="left"/>
        <w:rPr>
          <w:rFonts w:hint="eastAsia" w:hAnsi="宋体" w:cs="宋体"/>
          <w:b/>
          <w:color w:val="auto"/>
          <w:szCs w:val="24"/>
        </w:rPr>
      </w:pPr>
      <w:r>
        <w:rPr>
          <w:rFonts w:hint="eastAsia" w:hAnsi="宋体" w:cs="宋体"/>
          <w:b/>
          <w:color w:val="auto"/>
          <w:szCs w:val="24"/>
        </w:rPr>
        <w:t>25．评审方法</w:t>
      </w:r>
    </w:p>
    <w:p w14:paraId="632AF604">
      <w:pPr>
        <w:spacing w:line="408" w:lineRule="auto"/>
        <w:ind w:firstLine="480" w:firstLineChars="200"/>
        <w:rPr>
          <w:rFonts w:hint="eastAsia" w:hAnsi="宋体" w:cs="宋体"/>
          <w:color w:val="auto"/>
          <w:szCs w:val="24"/>
        </w:rPr>
      </w:pPr>
      <w:r>
        <w:rPr>
          <w:rFonts w:hint="eastAsia" w:hAnsi="宋体" w:cs="宋体"/>
          <w:color w:val="auto"/>
          <w:szCs w:val="24"/>
        </w:rPr>
        <w:t>25.1按照《中华人民共和国政府采购法》及实施条例和</w:t>
      </w:r>
      <w:r>
        <w:rPr>
          <w:rFonts w:hint="eastAsia" w:hAnsi="宋体" w:cs="宋体"/>
          <w:color w:val="auto"/>
          <w:szCs w:val="24"/>
          <w:highlight w:val="none"/>
        </w:rPr>
        <w:t>财政部关</w:t>
      </w:r>
      <w:r>
        <w:rPr>
          <w:rFonts w:hint="eastAsia" w:hAnsi="宋体" w:cs="宋体"/>
          <w:color w:val="auto"/>
          <w:szCs w:val="24"/>
        </w:rPr>
        <w:t>于印发《政府采购竞争性磋商采购方式管理暂行办法》的通知（财库【2014】214号），本次评审采用综合评分法，即在全部满足竞争性磋商文件实质性要求前提下，磋商小组应当根据综合评分情况，按照评审得分高低顺序推存3名成交候选人。</w:t>
      </w:r>
    </w:p>
    <w:p w14:paraId="4B30539B">
      <w:pPr>
        <w:keepNext/>
        <w:keepLines/>
        <w:spacing w:line="408" w:lineRule="auto"/>
        <w:jc w:val="center"/>
        <w:rPr>
          <w:rFonts w:hint="eastAsia" w:hAnsi="宋体" w:cs="宋体"/>
          <w:b/>
          <w:color w:val="auto"/>
          <w:sz w:val="32"/>
          <w:szCs w:val="32"/>
        </w:rPr>
      </w:pPr>
      <w:r>
        <w:rPr>
          <w:rFonts w:hint="eastAsia" w:hAnsi="宋体" w:cs="宋体"/>
          <w:b/>
          <w:color w:val="auto"/>
          <w:sz w:val="32"/>
          <w:szCs w:val="32"/>
        </w:rPr>
        <w:t>六.成交、通知与签约</w:t>
      </w:r>
    </w:p>
    <w:p w14:paraId="70BF9E8E">
      <w:pPr>
        <w:spacing w:line="408" w:lineRule="auto"/>
        <w:rPr>
          <w:rFonts w:hint="eastAsia" w:hAnsi="宋体" w:cs="宋体"/>
          <w:b/>
          <w:color w:val="auto"/>
          <w:szCs w:val="24"/>
        </w:rPr>
      </w:pPr>
      <w:r>
        <w:rPr>
          <w:rFonts w:hint="eastAsia" w:hAnsi="宋体" w:cs="宋体"/>
          <w:b/>
          <w:color w:val="auto"/>
          <w:szCs w:val="24"/>
        </w:rPr>
        <w:t>26．成交程序</w:t>
      </w:r>
    </w:p>
    <w:p w14:paraId="3ABB0AB5">
      <w:pPr>
        <w:spacing w:line="408" w:lineRule="auto"/>
        <w:ind w:firstLine="480" w:firstLineChars="200"/>
        <w:rPr>
          <w:rFonts w:hint="eastAsia" w:hAnsi="宋体" w:cs="宋体"/>
          <w:color w:val="auto"/>
          <w:szCs w:val="24"/>
        </w:rPr>
      </w:pPr>
      <w:r>
        <w:rPr>
          <w:rFonts w:hint="eastAsia" w:hAnsi="宋体" w:cs="宋体"/>
          <w:color w:val="auto"/>
          <w:szCs w:val="24"/>
        </w:rPr>
        <w:t>26.1磋商小组根据评审方法的规定对供应商进行评审排序，推荐3名成交候选人，作为评审结果。评审结果由全体磋商小组成员签字确认。</w:t>
      </w:r>
    </w:p>
    <w:p w14:paraId="13FBFE01">
      <w:pPr>
        <w:spacing w:line="408" w:lineRule="auto"/>
        <w:ind w:firstLine="480" w:firstLineChars="200"/>
        <w:rPr>
          <w:rFonts w:hint="eastAsia" w:hAnsi="宋体" w:cs="宋体"/>
          <w:color w:val="auto"/>
          <w:szCs w:val="24"/>
        </w:rPr>
      </w:pPr>
      <w:r>
        <w:rPr>
          <w:rFonts w:hint="eastAsia" w:hAnsi="宋体" w:cs="宋体"/>
          <w:color w:val="auto"/>
          <w:szCs w:val="24"/>
        </w:rPr>
        <w:t>26.2采购人根据磋商报告中推荐的成交候选人排列顺序，确定排名第一的为成交供应商。</w:t>
      </w:r>
    </w:p>
    <w:p w14:paraId="77A22BC6">
      <w:pPr>
        <w:spacing w:line="408" w:lineRule="auto"/>
        <w:ind w:firstLine="480" w:firstLineChars="200"/>
        <w:rPr>
          <w:rFonts w:hint="eastAsia" w:hAnsi="宋体" w:cs="宋体"/>
          <w:color w:val="auto"/>
          <w:szCs w:val="24"/>
        </w:rPr>
      </w:pPr>
      <w:r>
        <w:rPr>
          <w:rFonts w:hint="eastAsia" w:hAnsi="宋体" w:cs="宋体"/>
          <w:color w:val="auto"/>
          <w:szCs w:val="24"/>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3D32EE7B">
      <w:pPr>
        <w:spacing w:line="408" w:lineRule="auto"/>
        <w:ind w:firstLine="480" w:firstLineChars="200"/>
        <w:rPr>
          <w:rFonts w:hint="eastAsia" w:hAnsi="宋体" w:cs="宋体"/>
          <w:color w:val="auto"/>
          <w:szCs w:val="24"/>
        </w:rPr>
      </w:pPr>
      <w:r>
        <w:rPr>
          <w:rFonts w:hint="eastAsia" w:hAnsi="宋体" w:cs="宋体"/>
          <w:color w:val="auto"/>
          <w:szCs w:val="24"/>
        </w:rPr>
        <w:t>26.4采购人也可以授权磋商小组评审后直接确定成交供应商。</w:t>
      </w:r>
    </w:p>
    <w:p w14:paraId="1C3D8F1B">
      <w:pPr>
        <w:spacing w:line="408" w:lineRule="auto"/>
        <w:ind w:firstLine="480" w:firstLineChars="200"/>
        <w:rPr>
          <w:rFonts w:hint="eastAsia" w:hAnsi="宋体" w:cs="宋体"/>
          <w:color w:val="auto"/>
          <w:szCs w:val="24"/>
        </w:rPr>
      </w:pPr>
      <w:r>
        <w:rPr>
          <w:rFonts w:hint="eastAsia" w:hAnsi="宋体" w:cs="宋体"/>
          <w:color w:val="auto"/>
          <w:szCs w:val="24"/>
        </w:rPr>
        <w:t>26.5成交供应商确定之后，成交</w:t>
      </w:r>
      <w:r>
        <w:rPr>
          <w:rFonts w:hint="eastAsia" w:hAnsi="宋体" w:cs="宋体"/>
          <w:color w:val="auto"/>
          <w:szCs w:val="24"/>
          <w:lang w:val="en-US" w:eastAsia="zh-CN"/>
        </w:rPr>
        <w:t>予以公示</w:t>
      </w:r>
      <w:r>
        <w:rPr>
          <w:rFonts w:hint="eastAsia" w:hAnsi="宋体" w:cs="宋体"/>
          <w:color w:val="auto"/>
          <w:szCs w:val="24"/>
        </w:rPr>
        <w:t>。</w:t>
      </w:r>
    </w:p>
    <w:p w14:paraId="66D3A984">
      <w:pPr>
        <w:spacing w:line="408" w:lineRule="auto"/>
        <w:ind w:firstLine="480" w:firstLineChars="200"/>
        <w:rPr>
          <w:rFonts w:hint="eastAsia" w:hAnsi="宋体" w:cs="宋体"/>
          <w:color w:val="auto"/>
          <w:szCs w:val="24"/>
        </w:rPr>
      </w:pPr>
      <w:r>
        <w:rPr>
          <w:rFonts w:hint="eastAsia" w:hAnsi="宋体" w:cs="宋体"/>
          <w:color w:val="auto"/>
          <w:szCs w:val="24"/>
        </w:rPr>
        <w:t>26.6供应商或者其他利害关系人对评审结果有异议的，应当在法律规定的时间内提出。</w:t>
      </w:r>
    </w:p>
    <w:p w14:paraId="5CC93A50">
      <w:pPr>
        <w:spacing w:line="408" w:lineRule="auto"/>
        <w:rPr>
          <w:rFonts w:hint="eastAsia" w:hAnsi="宋体" w:cs="宋体"/>
          <w:b/>
          <w:color w:val="auto"/>
          <w:szCs w:val="24"/>
        </w:rPr>
      </w:pPr>
      <w:r>
        <w:rPr>
          <w:rFonts w:hint="eastAsia" w:hAnsi="宋体" w:cs="宋体"/>
          <w:b/>
          <w:color w:val="auto"/>
          <w:szCs w:val="24"/>
        </w:rPr>
        <w:t>27．成交通知</w:t>
      </w:r>
    </w:p>
    <w:p w14:paraId="3E0AA1AB">
      <w:pPr>
        <w:spacing w:line="408" w:lineRule="auto"/>
        <w:ind w:firstLine="480" w:firstLineChars="200"/>
        <w:rPr>
          <w:rFonts w:hint="eastAsia" w:hAnsi="宋体" w:cs="宋体"/>
          <w:color w:val="auto"/>
          <w:szCs w:val="24"/>
          <w:highlight w:val="none"/>
        </w:rPr>
      </w:pPr>
      <w:r>
        <w:rPr>
          <w:rFonts w:hint="eastAsia" w:hAnsi="宋体" w:cs="宋体"/>
          <w:color w:val="auto"/>
          <w:szCs w:val="24"/>
        </w:rPr>
        <w:t>27.1</w:t>
      </w:r>
      <w:r>
        <w:rPr>
          <w:rFonts w:hint="eastAsia" w:hAnsi="宋体" w:cs="宋体"/>
          <w:color w:val="auto"/>
          <w:szCs w:val="24"/>
          <w:highlight w:val="none"/>
        </w:rPr>
        <w:t>成交公告公示结束且无异议，采购代理机构向成交供应商发出《成交通知书》。</w:t>
      </w:r>
    </w:p>
    <w:p w14:paraId="7326D8C8">
      <w:pPr>
        <w:spacing w:line="408" w:lineRule="auto"/>
        <w:ind w:firstLine="480" w:firstLineChars="200"/>
        <w:rPr>
          <w:rFonts w:hint="eastAsia" w:hAnsi="宋体" w:cs="宋体"/>
          <w:color w:val="auto"/>
          <w:szCs w:val="24"/>
        </w:rPr>
      </w:pPr>
      <w:r>
        <w:rPr>
          <w:rFonts w:hint="eastAsia" w:hAnsi="宋体" w:cs="宋体"/>
          <w:color w:val="auto"/>
          <w:szCs w:val="24"/>
        </w:rPr>
        <w:t>27.2成交通知书对采购人和成交供应商具有同等法律效力。成交通知书发出之后，采购人改变成交结果，或者成交供应商放弃成交，应当承担相应的法律责任。</w:t>
      </w:r>
    </w:p>
    <w:p w14:paraId="290A5383">
      <w:pPr>
        <w:spacing w:line="408" w:lineRule="auto"/>
        <w:rPr>
          <w:rFonts w:hint="eastAsia" w:hAnsi="宋体" w:cs="宋体"/>
          <w:b/>
          <w:color w:val="auto"/>
          <w:szCs w:val="24"/>
        </w:rPr>
      </w:pPr>
      <w:r>
        <w:rPr>
          <w:rFonts w:hint="eastAsia" w:hAnsi="宋体" w:cs="宋体"/>
          <w:b/>
          <w:color w:val="auto"/>
          <w:szCs w:val="24"/>
        </w:rPr>
        <w:t>28. 采购合同的签订</w:t>
      </w:r>
    </w:p>
    <w:p w14:paraId="396EC90D">
      <w:pPr>
        <w:spacing w:line="408" w:lineRule="auto"/>
        <w:ind w:firstLine="480" w:firstLineChars="200"/>
        <w:rPr>
          <w:rFonts w:hint="eastAsia" w:hAnsi="宋体" w:cs="宋体"/>
          <w:color w:val="auto"/>
          <w:szCs w:val="24"/>
        </w:rPr>
      </w:pPr>
      <w:r>
        <w:rPr>
          <w:rFonts w:hint="eastAsia" w:hAnsi="宋体" w:cs="宋体"/>
          <w:color w:val="auto"/>
          <w:szCs w:val="24"/>
        </w:rPr>
        <w:t>28.1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7A18EA7C">
      <w:pPr>
        <w:spacing w:line="408" w:lineRule="auto"/>
        <w:ind w:firstLine="480" w:firstLineChars="200"/>
        <w:rPr>
          <w:rFonts w:hint="eastAsia" w:hAnsi="宋体" w:cs="宋体"/>
          <w:color w:val="auto"/>
          <w:szCs w:val="24"/>
        </w:rPr>
      </w:pPr>
      <w:r>
        <w:rPr>
          <w:rFonts w:hint="eastAsia" w:hAnsi="宋体" w:cs="宋体"/>
          <w:color w:val="auto"/>
          <w:szCs w:val="24"/>
        </w:rPr>
        <w:t>28.2采购人自采购合同签订之日起七个工作日内，将采购合同副本报同级人民政府财政部门备案。</w:t>
      </w:r>
    </w:p>
    <w:p w14:paraId="15A22132">
      <w:pPr>
        <w:numPr>
          <w:ilvl w:val="0"/>
          <w:numId w:val="2"/>
        </w:numPr>
        <w:spacing w:line="408" w:lineRule="auto"/>
        <w:ind w:left="482" w:hanging="482" w:hangingChars="200"/>
        <w:rPr>
          <w:rFonts w:hint="eastAsia" w:ascii="宋体" w:hAnsi="宋体" w:eastAsia="宋体" w:cs="宋体"/>
          <w:color w:val="auto"/>
          <w:szCs w:val="24"/>
          <w:highlight w:val="yellow"/>
        </w:rPr>
      </w:pPr>
      <w:r>
        <w:rPr>
          <w:rFonts w:hint="eastAsia" w:hAnsi="宋体" w:cs="宋体"/>
          <w:b/>
          <w:color w:val="auto"/>
          <w:szCs w:val="24"/>
        </w:rPr>
        <w:t>招标代理费</w:t>
      </w:r>
      <w:bookmarkStart w:id="33" w:name="_Toc13196"/>
      <w:bookmarkStart w:id="34" w:name="_Toc25809"/>
    </w:p>
    <w:p w14:paraId="5929C2A2">
      <w:pPr>
        <w:spacing w:line="408"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29</w:t>
      </w:r>
      <w:r>
        <w:rPr>
          <w:rFonts w:hint="eastAsia" w:ascii="宋体" w:hAnsi="宋体" w:eastAsia="宋体" w:cs="宋体"/>
          <w:color w:val="auto"/>
          <w:szCs w:val="24"/>
          <w:highlight w:val="none"/>
        </w:rPr>
        <w:t>.1代理服务费交费金额按照国家计委预布的《招标代理服务收费管理暂行办法》(计价格[2002]1980号)及发改办价格[2003]857 号中规定的差额定律累进法计算。</w:t>
      </w:r>
    </w:p>
    <w:p w14:paraId="6E228131">
      <w:pPr>
        <w:spacing w:line="408"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29</w:t>
      </w:r>
      <w:r>
        <w:rPr>
          <w:rFonts w:hint="eastAsia" w:ascii="宋体" w:hAnsi="宋体" w:eastAsia="宋体" w:cs="宋体"/>
          <w:color w:val="auto"/>
          <w:szCs w:val="24"/>
          <w:highlight w:val="none"/>
        </w:rPr>
        <w:t>.2以上费用以转账或现金等形式缴纳，成交单位在取得成交通知书时，向招标代理机构缴付。</w:t>
      </w:r>
    </w:p>
    <w:bookmarkEnd w:id="33"/>
    <w:bookmarkEnd w:id="34"/>
    <w:p w14:paraId="2F2D2E89">
      <w:pPr>
        <w:numPr>
          <w:ilvl w:val="0"/>
          <w:numId w:val="3"/>
        </w:numPr>
        <w:spacing w:line="408" w:lineRule="auto"/>
        <w:rPr>
          <w:rFonts w:hint="eastAsia" w:hAnsi="宋体" w:cs="宋体"/>
          <w:b/>
          <w:bCs/>
          <w:color w:val="auto"/>
          <w:szCs w:val="24"/>
        </w:rPr>
      </w:pPr>
      <w:r>
        <w:rPr>
          <w:rFonts w:hint="eastAsia" w:hAnsi="宋体" w:cs="宋体"/>
          <w:b/>
          <w:bCs/>
          <w:color w:val="auto"/>
          <w:szCs w:val="24"/>
        </w:rPr>
        <w:t>质疑</w:t>
      </w:r>
    </w:p>
    <w:p w14:paraId="2BA04724">
      <w:pPr>
        <w:spacing w:line="408" w:lineRule="auto"/>
        <w:ind w:right="12" w:firstLine="480"/>
        <w:rPr>
          <w:rFonts w:hint="eastAsia" w:hAnsi="宋体" w:cs="宋体"/>
          <w:color w:val="auto"/>
          <w:szCs w:val="24"/>
        </w:rPr>
      </w:pPr>
      <w:r>
        <w:rPr>
          <w:rFonts w:hint="eastAsia" w:hAnsi="宋体" w:cs="宋体"/>
          <w:color w:val="auto"/>
          <w:szCs w:val="24"/>
        </w:rPr>
        <w:t>30.1供应商认为磋商文件、采购过程、成交结果使自己的权益受到损害的，可以在知道或者应知其权益受到损害之日起7个工作日内，以书面形式向采购人、采购代理机构提出质疑。</w:t>
      </w:r>
    </w:p>
    <w:p w14:paraId="650A924A">
      <w:pPr>
        <w:spacing w:line="408" w:lineRule="auto"/>
        <w:ind w:right="12" w:firstLine="480"/>
        <w:rPr>
          <w:rStyle w:val="19"/>
          <w:rFonts w:hint="eastAsia" w:hAnsi="宋体" w:cs="宋体"/>
          <w:bCs w:val="0"/>
          <w:color w:val="auto"/>
          <w:szCs w:val="24"/>
          <w:shd w:val="clear" w:color="auto" w:fill="FFFFFF"/>
        </w:rPr>
      </w:pPr>
      <w:r>
        <w:rPr>
          <w:rFonts w:hint="eastAsia" w:hAnsi="宋体" w:cs="宋体"/>
          <w:color w:val="auto"/>
          <w:szCs w:val="24"/>
        </w:rPr>
        <w:t>30.2供应商必须在法定质疑期内一次性提出针对同一采购程序环节的质疑。</w:t>
      </w:r>
    </w:p>
    <w:p w14:paraId="7B598527">
      <w:pPr>
        <w:spacing w:line="408" w:lineRule="auto"/>
        <w:ind w:firstLine="480" w:firstLineChars="200"/>
        <w:rPr>
          <w:rStyle w:val="19"/>
          <w:rFonts w:hint="eastAsia" w:hAnsi="宋体" w:cs="宋体"/>
          <w:b w:val="0"/>
          <w:color w:val="auto"/>
          <w:szCs w:val="24"/>
          <w:shd w:val="clear" w:color="auto" w:fill="FFFFFF"/>
        </w:rPr>
      </w:pPr>
      <w:r>
        <w:rPr>
          <w:rStyle w:val="19"/>
          <w:rFonts w:hint="eastAsia" w:hAnsi="宋体" w:cs="宋体"/>
          <w:b w:val="0"/>
          <w:color w:val="auto"/>
          <w:szCs w:val="24"/>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219544B">
      <w:pPr>
        <w:spacing w:line="408" w:lineRule="auto"/>
        <w:ind w:left="3" w:firstLine="518" w:firstLineChars="216"/>
        <w:rPr>
          <w:rStyle w:val="19"/>
          <w:rFonts w:hint="eastAsia" w:hAnsi="宋体" w:cs="宋体"/>
          <w:b w:val="0"/>
          <w:color w:val="auto"/>
          <w:szCs w:val="24"/>
          <w:shd w:val="clear" w:color="auto" w:fill="FFFFFF"/>
        </w:rPr>
      </w:pPr>
      <w:r>
        <w:rPr>
          <w:rStyle w:val="19"/>
          <w:rFonts w:hint="eastAsia" w:hAnsi="宋体" w:cs="宋体"/>
          <w:b w:val="0"/>
          <w:color w:val="auto"/>
          <w:szCs w:val="24"/>
          <w:shd w:val="clear" w:color="auto" w:fill="FFFFFF"/>
        </w:rPr>
        <w:t>30.4以联合体形式参加政府采购活动的，其质疑应当由组成联合体的所有供应商共同提出。</w:t>
      </w:r>
    </w:p>
    <w:p w14:paraId="37D10EBC">
      <w:pPr>
        <w:spacing w:line="408" w:lineRule="auto"/>
        <w:ind w:right="12" w:firstLine="480" w:firstLineChars="200"/>
        <w:rPr>
          <w:rFonts w:hint="eastAsia" w:hAnsi="宋体" w:cs="宋体"/>
          <w:color w:val="auto"/>
          <w:szCs w:val="24"/>
        </w:rPr>
      </w:pPr>
      <w:r>
        <w:rPr>
          <w:rFonts w:hint="eastAsia" w:hAnsi="宋体" w:cs="宋体"/>
          <w:color w:val="auto"/>
          <w:szCs w:val="24"/>
        </w:rPr>
        <w:t>30.5供应商提出质疑应当提交质疑函和必要的证明材料。质疑函应当包括下列内容：</w:t>
      </w:r>
    </w:p>
    <w:p w14:paraId="52B1898B">
      <w:pPr>
        <w:spacing w:line="408" w:lineRule="auto"/>
        <w:ind w:right="12" w:firstLine="480" w:firstLineChars="200"/>
        <w:rPr>
          <w:rFonts w:hint="eastAsia" w:hAnsi="宋体" w:cs="宋体"/>
          <w:color w:val="auto"/>
          <w:szCs w:val="24"/>
        </w:rPr>
      </w:pPr>
      <w:r>
        <w:rPr>
          <w:rFonts w:hint="eastAsia" w:hAnsi="宋体" w:cs="宋体"/>
          <w:color w:val="auto"/>
          <w:szCs w:val="24"/>
        </w:rPr>
        <w:t>30.5.1供应商的姓名或者名称、地址、邮编、联系人及联系电话；</w:t>
      </w:r>
    </w:p>
    <w:p w14:paraId="2046F9D1">
      <w:pPr>
        <w:spacing w:line="408" w:lineRule="auto"/>
        <w:ind w:right="12" w:firstLine="480" w:firstLineChars="200"/>
        <w:rPr>
          <w:rFonts w:hint="eastAsia" w:hAnsi="宋体" w:cs="宋体"/>
          <w:color w:val="auto"/>
          <w:szCs w:val="24"/>
        </w:rPr>
      </w:pPr>
      <w:r>
        <w:rPr>
          <w:rFonts w:hint="eastAsia" w:hAnsi="宋体" w:cs="宋体"/>
          <w:color w:val="auto"/>
          <w:szCs w:val="24"/>
        </w:rPr>
        <w:t>30.5.2质疑项目的名称、编号；</w:t>
      </w:r>
    </w:p>
    <w:p w14:paraId="6B20DEA0">
      <w:pPr>
        <w:spacing w:line="408" w:lineRule="auto"/>
        <w:ind w:right="12" w:firstLine="480" w:firstLineChars="200"/>
        <w:rPr>
          <w:rFonts w:hint="eastAsia" w:hAnsi="宋体" w:cs="宋体"/>
          <w:color w:val="auto"/>
          <w:szCs w:val="24"/>
        </w:rPr>
      </w:pPr>
      <w:r>
        <w:rPr>
          <w:rFonts w:hint="eastAsia" w:hAnsi="宋体" w:cs="宋体"/>
          <w:color w:val="auto"/>
          <w:szCs w:val="24"/>
        </w:rPr>
        <w:t>30.5.3具体、明确的质疑事项和与质疑事项相关的请求；</w:t>
      </w:r>
    </w:p>
    <w:p w14:paraId="3DD12C96">
      <w:pPr>
        <w:spacing w:line="408" w:lineRule="auto"/>
        <w:ind w:right="12" w:firstLine="480" w:firstLineChars="200"/>
        <w:rPr>
          <w:rFonts w:hint="eastAsia" w:hAnsi="宋体" w:cs="宋体"/>
          <w:color w:val="auto"/>
          <w:szCs w:val="24"/>
        </w:rPr>
      </w:pPr>
      <w:r>
        <w:rPr>
          <w:rFonts w:hint="eastAsia" w:hAnsi="宋体" w:cs="宋体"/>
          <w:color w:val="auto"/>
          <w:szCs w:val="24"/>
        </w:rPr>
        <w:t>30.5.4事实依据；</w:t>
      </w:r>
    </w:p>
    <w:p w14:paraId="47424D09">
      <w:pPr>
        <w:spacing w:line="408" w:lineRule="auto"/>
        <w:ind w:right="12" w:firstLine="480" w:firstLineChars="200"/>
        <w:rPr>
          <w:rFonts w:hint="eastAsia" w:hAnsi="宋体" w:cs="宋体"/>
          <w:color w:val="auto"/>
          <w:szCs w:val="24"/>
        </w:rPr>
      </w:pPr>
      <w:r>
        <w:rPr>
          <w:rFonts w:hint="eastAsia" w:hAnsi="宋体" w:cs="宋体"/>
          <w:color w:val="auto"/>
          <w:szCs w:val="24"/>
        </w:rPr>
        <w:t>30.5.5必要的法律依据；</w:t>
      </w:r>
    </w:p>
    <w:p w14:paraId="5A687C24">
      <w:pPr>
        <w:spacing w:line="408" w:lineRule="auto"/>
        <w:ind w:right="12" w:firstLine="480" w:firstLineChars="200"/>
        <w:rPr>
          <w:rStyle w:val="19"/>
          <w:rFonts w:hint="eastAsia" w:hAnsi="宋体" w:cs="宋体"/>
          <w:b w:val="0"/>
          <w:color w:val="auto"/>
          <w:szCs w:val="24"/>
          <w:shd w:val="clear" w:color="auto" w:fill="FFFFFF"/>
        </w:rPr>
      </w:pPr>
      <w:r>
        <w:rPr>
          <w:rFonts w:hint="eastAsia" w:hAnsi="宋体" w:cs="宋体"/>
          <w:color w:val="auto"/>
          <w:szCs w:val="24"/>
        </w:rPr>
        <w:t>30.5.6提出质疑的日期。</w:t>
      </w:r>
    </w:p>
    <w:p w14:paraId="1C96C0DE">
      <w:pPr>
        <w:widowControl/>
        <w:spacing w:line="408" w:lineRule="auto"/>
        <w:ind w:firstLine="480" w:firstLineChars="200"/>
        <w:rPr>
          <w:rFonts w:hint="eastAsia" w:hAnsi="宋体" w:cs="宋体"/>
          <w:color w:val="auto"/>
        </w:rPr>
      </w:pPr>
      <w:r>
        <w:rPr>
          <w:rFonts w:hint="eastAsia" w:hAnsi="宋体" w:cs="宋体"/>
          <w:color w:val="auto"/>
        </w:rPr>
        <w:t>30.6有下列情形之一的，属于无效质疑，采购代理机构和采购人不予受理：</w:t>
      </w:r>
    </w:p>
    <w:p w14:paraId="1805C535">
      <w:pPr>
        <w:widowControl/>
        <w:spacing w:line="408" w:lineRule="auto"/>
        <w:ind w:firstLine="480" w:firstLineChars="200"/>
        <w:rPr>
          <w:rFonts w:hint="eastAsia" w:hAnsi="宋体" w:cs="宋体"/>
          <w:color w:val="auto"/>
        </w:rPr>
      </w:pPr>
      <w:r>
        <w:rPr>
          <w:rFonts w:hint="eastAsia" w:hAnsi="宋体" w:cs="宋体"/>
          <w:color w:val="auto"/>
        </w:rPr>
        <w:t>30.6.1质疑供应商不是参与本次政府采购项目的供应商；</w:t>
      </w:r>
    </w:p>
    <w:p w14:paraId="6B483595">
      <w:pPr>
        <w:widowControl/>
        <w:spacing w:line="408" w:lineRule="auto"/>
        <w:ind w:firstLine="480" w:firstLineChars="200"/>
        <w:rPr>
          <w:rFonts w:hint="eastAsia" w:hAnsi="宋体" w:cs="宋体"/>
          <w:color w:val="auto"/>
        </w:rPr>
      </w:pPr>
      <w:r>
        <w:rPr>
          <w:rFonts w:hint="eastAsia" w:hAnsi="宋体" w:cs="宋体"/>
          <w:color w:val="auto"/>
        </w:rPr>
        <w:t>30.6.2质疑供应商与质疑事项不存在利害关系的；</w:t>
      </w:r>
    </w:p>
    <w:p w14:paraId="37CD75C7">
      <w:pPr>
        <w:widowControl/>
        <w:spacing w:line="408" w:lineRule="auto"/>
        <w:ind w:firstLine="480" w:firstLineChars="200"/>
        <w:rPr>
          <w:rFonts w:hint="eastAsia" w:hAnsi="宋体" w:cs="宋体"/>
          <w:color w:val="auto"/>
        </w:rPr>
      </w:pPr>
      <w:r>
        <w:rPr>
          <w:rFonts w:hint="eastAsia" w:hAnsi="宋体" w:cs="宋体"/>
          <w:color w:val="auto"/>
        </w:rPr>
        <w:t>30.6.3未在法定期限内提出质疑的；</w:t>
      </w:r>
    </w:p>
    <w:p w14:paraId="59394074">
      <w:pPr>
        <w:widowControl/>
        <w:spacing w:line="408" w:lineRule="auto"/>
        <w:ind w:firstLine="480" w:firstLineChars="200"/>
        <w:rPr>
          <w:rFonts w:hint="eastAsia" w:hAnsi="宋体" w:cs="宋体"/>
          <w:color w:val="auto"/>
        </w:rPr>
      </w:pPr>
      <w:r>
        <w:rPr>
          <w:rFonts w:hint="eastAsia" w:hAnsi="宋体" w:cs="宋体"/>
          <w:color w:val="auto"/>
        </w:rPr>
        <w:t>30.6.4质疑未以书面形式提出，或质疑函主要内容构成不完整的；</w:t>
      </w:r>
    </w:p>
    <w:p w14:paraId="7B56886A">
      <w:pPr>
        <w:widowControl/>
        <w:spacing w:line="408" w:lineRule="auto"/>
        <w:ind w:firstLine="480" w:firstLineChars="200"/>
        <w:rPr>
          <w:rFonts w:hint="eastAsia" w:hAnsi="宋体" w:cs="宋体"/>
          <w:color w:val="auto"/>
        </w:rPr>
      </w:pPr>
      <w:r>
        <w:rPr>
          <w:rFonts w:hint="eastAsia" w:hAnsi="宋体" w:cs="宋体"/>
          <w:color w:val="auto"/>
        </w:rPr>
        <w:t>30.6.5应当提交授权书而未提交的；</w:t>
      </w:r>
    </w:p>
    <w:p w14:paraId="1808CFBF">
      <w:pPr>
        <w:widowControl/>
        <w:spacing w:line="408" w:lineRule="auto"/>
        <w:ind w:firstLine="480" w:firstLineChars="200"/>
        <w:rPr>
          <w:rFonts w:hint="eastAsia" w:hAnsi="宋体" w:cs="宋体"/>
          <w:color w:val="auto"/>
        </w:rPr>
      </w:pPr>
      <w:r>
        <w:rPr>
          <w:rFonts w:hint="eastAsia" w:hAnsi="宋体" w:cs="宋体"/>
          <w:color w:val="auto"/>
        </w:rPr>
        <w:t>30.6.6以非法手段取得证据、材料的；</w:t>
      </w:r>
    </w:p>
    <w:p w14:paraId="6626F32E">
      <w:pPr>
        <w:widowControl/>
        <w:spacing w:line="408" w:lineRule="auto"/>
        <w:ind w:firstLine="480" w:firstLineChars="200"/>
        <w:rPr>
          <w:rFonts w:hint="eastAsia" w:hAnsi="宋体" w:cs="宋体"/>
          <w:color w:val="auto"/>
        </w:rPr>
      </w:pPr>
      <w:r>
        <w:rPr>
          <w:rFonts w:hint="eastAsia" w:hAnsi="宋体" w:cs="宋体"/>
          <w:color w:val="auto"/>
        </w:rPr>
        <w:t>30.6.7质疑答复后，同一质疑人就同一事项或同一采购程序环节再次提出质疑的；</w:t>
      </w:r>
    </w:p>
    <w:p w14:paraId="61E60B71">
      <w:pPr>
        <w:widowControl/>
        <w:spacing w:line="408" w:lineRule="auto"/>
        <w:ind w:firstLine="480" w:firstLineChars="200"/>
        <w:rPr>
          <w:rStyle w:val="19"/>
          <w:rFonts w:hint="eastAsia" w:hAnsi="宋体" w:cs="宋体"/>
          <w:b w:val="0"/>
          <w:color w:val="auto"/>
          <w:szCs w:val="24"/>
          <w:shd w:val="clear" w:color="auto" w:fill="FFFFFF"/>
        </w:rPr>
      </w:pPr>
      <w:r>
        <w:rPr>
          <w:rFonts w:hint="eastAsia" w:hAnsi="宋体" w:cs="宋体"/>
          <w:color w:val="auto"/>
        </w:rPr>
        <w:t>30.6.8不符合法律、法规、规章和政府采购监管机构规定的其他条件的。</w:t>
      </w:r>
    </w:p>
    <w:p w14:paraId="060BB309">
      <w:pPr>
        <w:spacing w:line="408" w:lineRule="auto"/>
        <w:ind w:right="12" w:firstLine="480" w:firstLineChars="200"/>
        <w:rPr>
          <w:rFonts w:hint="eastAsia" w:hAnsi="宋体" w:cs="宋体"/>
          <w:color w:val="auto"/>
          <w:szCs w:val="24"/>
        </w:rPr>
      </w:pPr>
      <w:r>
        <w:rPr>
          <w:rFonts w:hint="eastAsia" w:hAnsi="宋体" w:cs="宋体"/>
          <w:color w:val="auto"/>
          <w:szCs w:val="24"/>
        </w:rPr>
        <w:t>30.7质疑答复</w:t>
      </w:r>
    </w:p>
    <w:p w14:paraId="6637D86A">
      <w:pPr>
        <w:pStyle w:val="21"/>
        <w:spacing w:line="408" w:lineRule="auto"/>
        <w:ind w:firstLine="480"/>
        <w:jc w:val="left"/>
        <w:rPr>
          <w:rFonts w:hint="eastAsia" w:hAnsi="宋体" w:cs="宋体"/>
          <w:color w:val="auto"/>
          <w:szCs w:val="24"/>
        </w:rPr>
      </w:pPr>
      <w:r>
        <w:rPr>
          <w:rFonts w:hint="eastAsia" w:hAnsi="宋体" w:cs="宋体"/>
          <w:color w:val="auto"/>
          <w:szCs w:val="24"/>
        </w:rPr>
        <w:t>30.7.1采购人或采购代理机构在收到质疑函后7个工作日内作出答复，并以书面形式通知质疑供应商和其他有关供应商。</w:t>
      </w:r>
    </w:p>
    <w:p w14:paraId="425D3F44">
      <w:pPr>
        <w:pStyle w:val="21"/>
        <w:spacing w:line="408" w:lineRule="auto"/>
        <w:ind w:firstLine="480" w:firstLineChars="0"/>
        <w:jc w:val="left"/>
        <w:rPr>
          <w:rFonts w:hint="eastAsia" w:hAnsi="宋体" w:cs="宋体"/>
          <w:color w:val="auto"/>
          <w:szCs w:val="24"/>
        </w:rPr>
      </w:pPr>
      <w:r>
        <w:rPr>
          <w:rFonts w:hint="eastAsia" w:hAnsi="宋体" w:cs="宋体"/>
          <w:color w:val="auto"/>
          <w:szCs w:val="24"/>
        </w:rPr>
        <w:t>30.7.2质疑供应商对采购人、采购代理机构的答复不满意，或者采购人、采购代理机构未在规定时间内作出答复的，可以在答复期满后15个工作日内向同级财政部门提起投诉。</w:t>
      </w:r>
    </w:p>
    <w:p w14:paraId="15AFA35C">
      <w:pPr>
        <w:spacing w:line="408" w:lineRule="auto"/>
        <w:rPr>
          <w:rFonts w:hint="eastAsia" w:hAnsi="宋体" w:cs="宋体"/>
          <w:b/>
          <w:color w:val="auto"/>
          <w:szCs w:val="24"/>
        </w:rPr>
      </w:pPr>
      <w:r>
        <w:rPr>
          <w:rFonts w:hint="eastAsia" w:hAnsi="宋体" w:cs="宋体"/>
          <w:b/>
          <w:color w:val="auto"/>
          <w:szCs w:val="24"/>
        </w:rPr>
        <w:t>31.其他</w:t>
      </w:r>
    </w:p>
    <w:p w14:paraId="32867DB8">
      <w:pPr>
        <w:spacing w:line="408" w:lineRule="auto"/>
        <w:ind w:firstLine="480" w:firstLineChars="200"/>
        <w:rPr>
          <w:rFonts w:hint="eastAsia" w:hAnsi="宋体" w:cs="宋体"/>
          <w:color w:val="auto"/>
          <w:szCs w:val="24"/>
        </w:rPr>
      </w:pPr>
      <w:r>
        <w:rPr>
          <w:rFonts w:hint="eastAsia" w:hAnsi="宋体" w:cs="宋体"/>
          <w:color w:val="auto"/>
          <w:szCs w:val="24"/>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44F23E2C">
      <w:pPr>
        <w:spacing w:line="408" w:lineRule="auto"/>
        <w:ind w:firstLine="480" w:firstLineChars="200"/>
        <w:rPr>
          <w:rFonts w:hint="eastAsia" w:hAnsi="宋体" w:cs="宋体"/>
          <w:color w:val="auto"/>
          <w:szCs w:val="24"/>
        </w:rPr>
      </w:pPr>
      <w:r>
        <w:rPr>
          <w:rFonts w:hint="eastAsia" w:hAnsi="宋体" w:cs="宋体"/>
          <w:color w:val="auto"/>
          <w:szCs w:val="24"/>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6D21DD82">
      <w:pPr>
        <w:pStyle w:val="16"/>
        <w:keepNext w:val="0"/>
        <w:keepLines w:val="0"/>
        <w:pageBreakBefore w:val="0"/>
        <w:widowControl w:val="0"/>
        <w:kinsoku/>
        <w:wordWrap/>
        <w:overflowPunct/>
        <w:topLinePunct w:val="0"/>
        <w:autoSpaceDE/>
        <w:autoSpaceDN/>
        <w:bidi w:val="0"/>
        <w:adjustRightInd/>
        <w:snapToGrid/>
        <w:spacing w:before="157" w:beforeLines="50" w:line="240" w:lineRule="auto"/>
        <w:ind w:firstLine="480" w:firstLineChars="200"/>
        <w:textAlignment w:val="auto"/>
        <w:rPr>
          <w:rFonts w:hint="eastAsia"/>
          <w:color w:val="auto"/>
        </w:rPr>
      </w:pPr>
      <w:r>
        <w:rPr>
          <w:rFonts w:hint="eastAsia"/>
          <w:color w:val="auto"/>
          <w:sz w:val="24"/>
          <w:szCs w:val="24"/>
        </w:rPr>
        <w:t>报价时，后一轮报价不得高于前一轮报价，否则按无效</w:t>
      </w:r>
      <w:r>
        <w:rPr>
          <w:rFonts w:hint="eastAsia"/>
          <w:color w:val="auto"/>
          <w:sz w:val="24"/>
          <w:szCs w:val="24"/>
          <w:lang w:eastAsia="zh-CN"/>
        </w:rPr>
        <w:t>磋商</w:t>
      </w:r>
      <w:r>
        <w:rPr>
          <w:rFonts w:hint="eastAsia"/>
          <w:color w:val="auto"/>
          <w:sz w:val="24"/>
          <w:szCs w:val="24"/>
        </w:rPr>
        <w:t>处理。</w:t>
      </w:r>
    </w:p>
    <w:p w14:paraId="72CEC5E8">
      <w:pPr>
        <w:spacing w:line="408" w:lineRule="auto"/>
        <w:ind w:firstLine="480" w:firstLineChars="200"/>
        <w:jc w:val="left"/>
        <w:rPr>
          <w:rFonts w:hint="eastAsia" w:hAnsi="宋体" w:cs="宋体"/>
          <w:color w:val="auto"/>
          <w:szCs w:val="24"/>
        </w:rPr>
      </w:pPr>
      <w:r>
        <w:rPr>
          <w:rFonts w:hint="eastAsia" w:hAnsi="宋体" w:cs="宋体"/>
          <w:color w:val="auto"/>
          <w:szCs w:val="24"/>
        </w:rPr>
        <w:t>31.3采用竞争性磋商采购方式采购的政府购买服务项目（含政府和社会资本合作项目），</w:t>
      </w:r>
      <w:r>
        <w:rPr>
          <w:rFonts w:hint="eastAsia" w:hAnsi="宋体" w:cs="宋体"/>
          <w:color w:val="auto"/>
        </w:rPr>
        <w:t>采购过程中符合要求的供应商</w:t>
      </w:r>
      <w:r>
        <w:rPr>
          <w:rFonts w:hint="eastAsia" w:hAnsi="宋体" w:cs="宋体"/>
          <w:color w:val="auto"/>
          <w:szCs w:val="24"/>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41B2B56">
      <w:pPr>
        <w:spacing w:line="408" w:lineRule="auto"/>
        <w:ind w:firstLine="480" w:firstLineChars="200"/>
        <w:rPr>
          <w:rFonts w:hint="eastAsia" w:hAnsi="宋体" w:cs="宋体"/>
          <w:color w:val="auto"/>
          <w:szCs w:val="24"/>
        </w:rPr>
      </w:pPr>
      <w:r>
        <w:rPr>
          <w:rFonts w:hint="eastAsia" w:hAnsi="宋体" w:cs="宋体"/>
          <w:color w:val="auto"/>
          <w:szCs w:val="24"/>
        </w:rPr>
        <w:t>31.4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bookmarkStart w:id="35" w:name="_Toc13496"/>
      <w:bookmarkStart w:id="36" w:name="_Toc423973074"/>
      <w:bookmarkStart w:id="37" w:name="_Toc403077645"/>
      <w:bookmarkStart w:id="38" w:name="_Toc25783"/>
      <w:bookmarkStart w:id="39" w:name="_Toc363474023"/>
    </w:p>
    <w:p w14:paraId="1EC03FE0">
      <w:pPr>
        <w:numPr>
          <w:ilvl w:val="0"/>
          <w:numId w:val="4"/>
        </w:numPr>
        <w:spacing w:line="408" w:lineRule="auto"/>
        <w:jc w:val="center"/>
        <w:rPr>
          <w:rFonts w:hint="eastAsia" w:hAnsi="宋体" w:cs="宋体"/>
          <w:b/>
          <w:color w:val="auto"/>
          <w:sz w:val="32"/>
          <w:szCs w:val="32"/>
        </w:rPr>
      </w:pPr>
      <w:r>
        <w:rPr>
          <w:rFonts w:hint="eastAsia" w:hAnsi="宋体" w:cs="宋体"/>
          <w:color w:val="auto"/>
          <w:szCs w:val="24"/>
        </w:rPr>
        <w:br w:type="page"/>
      </w:r>
      <w:r>
        <w:rPr>
          <w:rFonts w:hint="eastAsia" w:hAnsi="宋体" w:cs="宋体"/>
          <w:b/>
          <w:color w:val="auto"/>
          <w:sz w:val="32"/>
          <w:szCs w:val="32"/>
        </w:rPr>
        <w:t xml:space="preserve"> 合同条款及格式</w:t>
      </w:r>
      <w:bookmarkEnd w:id="35"/>
      <w:bookmarkEnd w:id="36"/>
      <w:bookmarkEnd w:id="37"/>
      <w:bookmarkEnd w:id="38"/>
      <w:r>
        <w:rPr>
          <w:rFonts w:hint="eastAsia" w:hAnsi="宋体" w:cs="宋体"/>
          <w:b/>
          <w:color w:val="auto"/>
          <w:sz w:val="32"/>
          <w:szCs w:val="32"/>
        </w:rPr>
        <w:t>（参考）</w:t>
      </w:r>
    </w:p>
    <w:p w14:paraId="161B2610">
      <w:pPr>
        <w:keepNext w:val="0"/>
        <w:keepLines w:val="0"/>
        <w:widowControl w:val="0"/>
        <w:suppressLineNumbers w:val="0"/>
        <w:autoSpaceDE w:val="0"/>
        <w:autoSpaceDN w:val="0"/>
        <w:spacing w:before="0" w:beforeAutospacing="0" w:after="0" w:afterAutospacing="0" w:line="360" w:lineRule="exact"/>
        <w:ind w:left="0" w:right="0" w:firstLine="0"/>
        <w:jc w:val="left"/>
        <w:rPr>
          <w:rFonts w:hint="eastAsia" w:ascii="宋体" w:hAnsi="宋体" w:eastAsia="宋体" w:cs="宋体"/>
          <w:color w:val="auto"/>
          <w:spacing w:val="2"/>
          <w:kern w:val="0"/>
          <w:sz w:val="36"/>
          <w:szCs w:val="36"/>
          <w:lang w:val="en-US" w:eastAsia="zh-CN" w:bidi="ar"/>
        </w:rPr>
      </w:pPr>
      <w:bookmarkStart w:id="40" w:name="_Toc19199"/>
      <w:bookmarkStart w:id="41" w:name="_Toc389582037"/>
      <w:bookmarkStart w:id="42" w:name="_Toc423973075"/>
      <w:bookmarkStart w:id="43" w:name="_Toc29888"/>
      <w:bookmarkStart w:id="44" w:name="_Toc26595"/>
      <w:bookmarkStart w:id="45" w:name="_Toc4679"/>
      <w:bookmarkStart w:id="46" w:name="_Toc31520"/>
      <w:bookmarkStart w:id="47" w:name="_Toc19246"/>
      <w:bookmarkStart w:id="48" w:name="_Toc8333"/>
    </w:p>
    <w:p w14:paraId="20FB9F0F">
      <w:pPr>
        <w:keepNext w:val="0"/>
        <w:keepLines w:val="0"/>
        <w:widowControl w:val="0"/>
        <w:suppressLineNumbers w:val="0"/>
        <w:autoSpaceDE w:val="0"/>
        <w:autoSpaceDN w:val="0"/>
        <w:spacing w:before="0" w:beforeAutospacing="0" w:after="0" w:afterAutospacing="0" w:line="360" w:lineRule="exact"/>
        <w:ind w:left="0" w:right="0" w:firstLine="0"/>
        <w:jc w:val="left"/>
        <w:rPr>
          <w:rFonts w:hint="eastAsia" w:ascii="宋体" w:hAnsi="宋体" w:eastAsia="宋体" w:cs="宋体"/>
          <w:color w:val="auto"/>
          <w:spacing w:val="2"/>
          <w:kern w:val="0"/>
          <w:sz w:val="36"/>
          <w:szCs w:val="36"/>
          <w:lang w:val="en-US" w:eastAsia="zh-CN" w:bidi="ar"/>
        </w:rPr>
      </w:pPr>
    </w:p>
    <w:p w14:paraId="218EB8F9">
      <w:pPr>
        <w:keepNext w:val="0"/>
        <w:keepLines w:val="0"/>
        <w:widowControl w:val="0"/>
        <w:suppressLineNumbers w:val="0"/>
        <w:autoSpaceDE w:val="0"/>
        <w:autoSpaceDN w:val="0"/>
        <w:spacing w:before="0" w:beforeAutospacing="0" w:after="0" w:afterAutospacing="0" w:line="360" w:lineRule="exact"/>
        <w:ind w:left="0" w:right="0" w:firstLine="0"/>
        <w:jc w:val="left"/>
        <w:rPr>
          <w:rFonts w:hint="eastAsia" w:ascii="宋体" w:hAnsi="宋体" w:eastAsia="宋体" w:cs="宋体"/>
          <w:color w:val="auto"/>
          <w:spacing w:val="2"/>
          <w:kern w:val="0"/>
          <w:sz w:val="36"/>
          <w:szCs w:val="36"/>
          <w:lang w:val="en-US" w:eastAsia="zh-CN" w:bidi="ar"/>
        </w:rPr>
      </w:pPr>
    </w:p>
    <w:p w14:paraId="78225EE0">
      <w:pPr>
        <w:keepNext w:val="0"/>
        <w:keepLines w:val="0"/>
        <w:widowControl w:val="0"/>
        <w:suppressLineNumbers w:val="0"/>
        <w:autoSpaceDE w:val="0"/>
        <w:autoSpaceDN w:val="0"/>
        <w:spacing w:before="0" w:beforeAutospacing="0" w:after="0" w:afterAutospacing="0" w:line="360" w:lineRule="exact"/>
        <w:ind w:left="0" w:right="0" w:firstLine="0"/>
        <w:jc w:val="left"/>
        <w:rPr>
          <w:rFonts w:hint="eastAsia" w:ascii="宋体" w:hAnsi="宋体" w:eastAsia="宋体" w:cs="宋体"/>
          <w:color w:val="auto"/>
          <w:spacing w:val="2"/>
          <w:kern w:val="0"/>
          <w:sz w:val="36"/>
          <w:szCs w:val="36"/>
          <w:lang w:val="en-US" w:eastAsia="zh-CN" w:bidi="ar"/>
        </w:rPr>
      </w:pPr>
    </w:p>
    <w:p w14:paraId="6EACF982">
      <w:pPr>
        <w:keepNext w:val="0"/>
        <w:keepLines w:val="0"/>
        <w:widowControl w:val="0"/>
        <w:suppressLineNumbers w:val="0"/>
        <w:autoSpaceDE w:val="0"/>
        <w:autoSpaceDN w:val="0"/>
        <w:spacing w:before="0" w:beforeAutospacing="0" w:after="0" w:afterAutospacing="0" w:line="360" w:lineRule="exact"/>
        <w:ind w:left="0" w:right="0" w:firstLine="0"/>
        <w:jc w:val="left"/>
        <w:rPr>
          <w:rFonts w:hint="eastAsia" w:ascii="宋体" w:hAnsi="宋体" w:eastAsia="宋体" w:cs="宋体"/>
          <w:color w:val="auto"/>
          <w:spacing w:val="2"/>
          <w:kern w:val="0"/>
          <w:sz w:val="36"/>
          <w:szCs w:val="36"/>
          <w:lang w:val="en-US" w:eastAsia="zh-CN" w:bidi="ar"/>
        </w:rPr>
      </w:pPr>
    </w:p>
    <w:p w14:paraId="5CE0D4FF">
      <w:pPr>
        <w:keepNext w:val="0"/>
        <w:keepLines w:val="0"/>
        <w:widowControl w:val="0"/>
        <w:suppressLineNumbers w:val="0"/>
        <w:autoSpaceDE w:val="0"/>
        <w:autoSpaceDN w:val="0"/>
        <w:spacing w:before="0" w:beforeAutospacing="0" w:after="0" w:afterAutospacing="0" w:line="360" w:lineRule="exact"/>
        <w:ind w:left="0" w:right="0" w:firstLine="0"/>
        <w:jc w:val="left"/>
        <w:rPr>
          <w:rFonts w:hint="eastAsia" w:ascii="宋体" w:hAnsi="宋体" w:eastAsia="宋体" w:cs="宋体"/>
          <w:color w:val="auto"/>
          <w:spacing w:val="2"/>
          <w:kern w:val="0"/>
          <w:sz w:val="36"/>
          <w:szCs w:val="36"/>
          <w:lang w:val="en-US" w:eastAsia="zh-CN" w:bidi="ar"/>
        </w:rPr>
      </w:pPr>
    </w:p>
    <w:p w14:paraId="670E7B23">
      <w:pPr>
        <w:keepNext w:val="0"/>
        <w:keepLines w:val="0"/>
        <w:widowControl w:val="0"/>
        <w:suppressLineNumbers w:val="0"/>
        <w:autoSpaceDE w:val="0"/>
        <w:autoSpaceDN w:val="0"/>
        <w:spacing w:before="0" w:beforeAutospacing="0" w:after="0" w:afterAutospacing="0" w:line="360" w:lineRule="exact"/>
        <w:ind w:left="0" w:right="0" w:firstLine="0"/>
        <w:jc w:val="left"/>
        <w:rPr>
          <w:rFonts w:hint="eastAsia" w:ascii="宋体" w:hAnsi="宋体" w:eastAsia="宋体" w:cs="宋体"/>
          <w:color w:val="auto"/>
          <w:spacing w:val="2"/>
          <w:kern w:val="0"/>
          <w:sz w:val="36"/>
          <w:szCs w:val="36"/>
          <w:lang w:val="en-US" w:eastAsia="zh-CN" w:bidi="ar"/>
        </w:rPr>
      </w:pPr>
    </w:p>
    <w:p w14:paraId="14EF617A">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spacing w:val="2"/>
          <w:kern w:val="0"/>
          <w:sz w:val="36"/>
          <w:szCs w:val="36"/>
          <w:lang w:val="en-US" w:eastAsia="zh-CN" w:bidi="ar"/>
        </w:rPr>
      </w:pPr>
      <w:r>
        <w:rPr>
          <w:rFonts w:hint="eastAsia" w:hAnsi="宋体" w:eastAsia="宋体" w:cs="宋体"/>
          <w:color w:val="auto"/>
          <w:spacing w:val="2"/>
          <w:kern w:val="0"/>
          <w:sz w:val="36"/>
          <w:szCs w:val="36"/>
          <w:lang w:val="en-US" w:eastAsia="zh-CN" w:bidi="ar"/>
        </w:rPr>
        <w:t>2026年度武关镇南坪村供水改造工程</w:t>
      </w:r>
    </w:p>
    <w:p w14:paraId="2ADC6F31">
      <w:pPr>
        <w:widowControl w:val="0"/>
        <w:autoSpaceDE w:val="0"/>
        <w:autoSpaceDN w:val="0"/>
        <w:spacing w:before="0" w:after="0" w:line="360" w:lineRule="auto"/>
        <w:ind w:left="0" w:right="0" w:firstLine="0"/>
        <w:jc w:val="left"/>
        <w:rPr>
          <w:rFonts w:ascii="仿宋" w:hAnsi="仿宋" w:cs="仿宋"/>
          <w:color w:val="auto"/>
          <w:spacing w:val="1"/>
          <w:sz w:val="28"/>
        </w:rPr>
      </w:pPr>
    </w:p>
    <w:p w14:paraId="02AF807E">
      <w:pPr>
        <w:widowControl w:val="0"/>
        <w:autoSpaceDE w:val="0"/>
        <w:autoSpaceDN w:val="0"/>
        <w:spacing w:before="0" w:after="0" w:line="360" w:lineRule="auto"/>
        <w:ind w:left="0" w:right="0" w:firstLine="0"/>
        <w:jc w:val="left"/>
        <w:rPr>
          <w:rFonts w:ascii="仿宋" w:hAnsi="仿宋" w:cs="仿宋"/>
          <w:color w:val="auto"/>
          <w:spacing w:val="1"/>
          <w:sz w:val="28"/>
        </w:rPr>
      </w:pPr>
    </w:p>
    <w:p w14:paraId="4B296D7B">
      <w:pPr>
        <w:widowControl w:val="0"/>
        <w:autoSpaceDE w:val="0"/>
        <w:autoSpaceDN w:val="0"/>
        <w:spacing w:before="0" w:after="0" w:line="360" w:lineRule="auto"/>
        <w:ind w:left="0" w:right="0" w:firstLine="3384" w:firstLineChars="1200"/>
        <w:jc w:val="left"/>
        <w:rPr>
          <w:rFonts w:ascii="Times New Roman"/>
          <w:color w:val="auto"/>
          <w:spacing w:val="0"/>
          <w:sz w:val="24"/>
        </w:rPr>
      </w:pPr>
      <w:r>
        <w:rPr>
          <w:rFonts w:ascii="仿宋" w:hAnsi="仿宋" w:cs="仿宋"/>
          <w:color w:val="auto"/>
          <w:spacing w:val="1"/>
          <w:sz w:val="28"/>
        </w:rPr>
        <w:t>合同编号</w:t>
      </w:r>
      <w:r>
        <w:rPr>
          <w:rFonts w:ascii="仿宋" w:hAnsi="仿宋" w:cs="仿宋"/>
          <w:color w:val="auto"/>
          <w:spacing w:val="0"/>
          <w:sz w:val="24"/>
        </w:rPr>
        <w:t>：</w:t>
      </w:r>
    </w:p>
    <w:p w14:paraId="5126F808">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2E831BF5">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1C5A6609">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3128944A">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1F090426">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0DA42B4E">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42BAC1A7">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36EDB940">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7E7C25FF">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15C3EF3A">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62B9C5C6">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3E009C99">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2A0EE009">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0BD7CC8C">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411BDC86">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33E7351E">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4AD7DAFE">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6AFAF670">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40C8E0D4">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2880DD38">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75F262B3">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37D12010">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6D4736DC">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0FCF8D4B">
      <w:pPr>
        <w:keepNext w:val="0"/>
        <w:keepLines w:val="0"/>
        <w:widowControl w:val="0"/>
        <w:suppressLineNumbers w:val="0"/>
        <w:autoSpaceDE w:val="0"/>
        <w:autoSpaceDN w:val="0"/>
        <w:spacing w:before="0" w:beforeAutospacing="0" w:after="0" w:afterAutospacing="0" w:line="300" w:lineRule="exact"/>
        <w:ind w:left="0" w:right="0" w:firstLine="0"/>
        <w:jc w:val="left"/>
        <w:rPr>
          <w:rFonts w:hint="eastAsia" w:ascii="宋体" w:hAnsi="宋体" w:eastAsia="宋体" w:cs="宋体"/>
          <w:color w:val="auto"/>
          <w:spacing w:val="0"/>
          <w:kern w:val="0"/>
          <w:sz w:val="30"/>
          <w:szCs w:val="30"/>
          <w:lang w:val="en-US" w:eastAsia="zh-CN" w:bidi="ar"/>
        </w:rPr>
      </w:pPr>
    </w:p>
    <w:p w14:paraId="470696ED">
      <w:pPr>
        <w:keepNext w:val="0"/>
        <w:keepLines w:val="0"/>
        <w:widowControl w:val="0"/>
        <w:suppressLineNumbers w:val="0"/>
        <w:autoSpaceDE w:val="0"/>
        <w:autoSpaceDN w:val="0"/>
        <w:spacing w:before="0" w:beforeAutospacing="0" w:after="0" w:afterAutospacing="0" w:line="300" w:lineRule="exact"/>
        <w:ind w:left="0" w:right="0" w:firstLine="2800" w:firstLineChars="1000"/>
        <w:jc w:val="left"/>
        <w:rPr>
          <w:rFonts w:hint="default" w:ascii="Times New Roman" w:hAnsi="Times New Roman" w:cs="Times New Roman"/>
          <w:color w:val="auto"/>
          <w:spacing w:val="0"/>
          <w:sz w:val="28"/>
          <w:szCs w:val="28"/>
        </w:rPr>
      </w:pPr>
      <w:r>
        <w:rPr>
          <w:rFonts w:hint="eastAsia" w:ascii="宋体" w:hAnsi="宋体" w:eastAsia="宋体" w:cs="宋体"/>
          <w:color w:val="auto"/>
          <w:spacing w:val="0"/>
          <w:kern w:val="0"/>
          <w:sz w:val="28"/>
          <w:szCs w:val="28"/>
          <w:lang w:val="en-US" w:eastAsia="zh-CN" w:bidi="ar"/>
        </w:rPr>
        <w:t>陕</w:t>
      </w:r>
      <w:r>
        <w:rPr>
          <w:rFonts w:hint="eastAsia" w:hAnsi="宋体" w:eastAsia="宋体" w:cs="宋体"/>
          <w:color w:val="auto"/>
          <w:spacing w:val="0"/>
          <w:kern w:val="0"/>
          <w:sz w:val="28"/>
          <w:szCs w:val="28"/>
          <w:lang w:val="en-US" w:eastAsia="zh-CN" w:bidi="ar"/>
        </w:rPr>
        <w:t xml:space="preserve"> </w:t>
      </w:r>
      <w:r>
        <w:rPr>
          <w:rFonts w:hint="eastAsia" w:ascii="宋体" w:hAnsi="宋体" w:eastAsia="宋体" w:cs="宋体"/>
          <w:color w:val="auto"/>
          <w:spacing w:val="0"/>
          <w:kern w:val="0"/>
          <w:sz w:val="28"/>
          <w:szCs w:val="28"/>
          <w:lang w:val="en-US" w:eastAsia="zh-CN" w:bidi="ar"/>
        </w:rPr>
        <w:t>西</w:t>
      </w:r>
      <w:r>
        <w:rPr>
          <w:rFonts w:hint="eastAsia" w:hAnsi="宋体" w:eastAsia="宋体" w:cs="宋体"/>
          <w:color w:val="auto"/>
          <w:spacing w:val="0"/>
          <w:kern w:val="0"/>
          <w:sz w:val="28"/>
          <w:szCs w:val="28"/>
          <w:lang w:val="en-US" w:eastAsia="zh-CN" w:bidi="ar"/>
        </w:rPr>
        <w:t xml:space="preserve">  </w:t>
      </w:r>
      <w:r>
        <w:rPr>
          <w:rFonts w:hint="eastAsia" w:ascii="宋体" w:hAnsi="宋体" w:eastAsia="宋体" w:cs="宋体"/>
          <w:color w:val="auto"/>
          <w:spacing w:val="0"/>
          <w:kern w:val="0"/>
          <w:sz w:val="28"/>
          <w:szCs w:val="28"/>
          <w:lang w:val="en-US" w:eastAsia="zh-CN" w:bidi="ar"/>
        </w:rPr>
        <w:t>省</w:t>
      </w:r>
      <w:r>
        <w:rPr>
          <w:rFonts w:hint="eastAsia" w:hAnsi="宋体" w:eastAsia="宋体" w:cs="宋体"/>
          <w:color w:val="auto"/>
          <w:spacing w:val="0"/>
          <w:kern w:val="0"/>
          <w:sz w:val="28"/>
          <w:szCs w:val="28"/>
          <w:lang w:val="en-US" w:eastAsia="zh-CN" w:bidi="ar"/>
        </w:rPr>
        <w:t xml:space="preserve"> </w:t>
      </w:r>
      <w:r>
        <w:rPr>
          <w:rFonts w:hint="eastAsia" w:ascii="宋体" w:hAnsi="宋体" w:eastAsia="宋体" w:cs="宋体"/>
          <w:color w:val="auto"/>
          <w:spacing w:val="0"/>
          <w:kern w:val="0"/>
          <w:sz w:val="28"/>
          <w:szCs w:val="28"/>
          <w:lang w:val="en-US" w:eastAsia="zh-CN" w:bidi="ar"/>
        </w:rPr>
        <w:t>建</w:t>
      </w:r>
      <w:r>
        <w:rPr>
          <w:rFonts w:hint="eastAsia" w:hAnsi="宋体" w:eastAsia="宋体" w:cs="宋体"/>
          <w:color w:val="auto"/>
          <w:spacing w:val="0"/>
          <w:kern w:val="0"/>
          <w:sz w:val="28"/>
          <w:szCs w:val="28"/>
          <w:lang w:val="en-US" w:eastAsia="zh-CN" w:bidi="ar"/>
        </w:rPr>
        <w:t xml:space="preserve">  </w:t>
      </w:r>
      <w:r>
        <w:rPr>
          <w:rFonts w:hint="eastAsia" w:ascii="宋体" w:hAnsi="宋体" w:eastAsia="宋体" w:cs="宋体"/>
          <w:color w:val="auto"/>
          <w:spacing w:val="0"/>
          <w:kern w:val="0"/>
          <w:sz w:val="28"/>
          <w:szCs w:val="28"/>
          <w:lang w:val="en-US" w:eastAsia="zh-CN" w:bidi="ar"/>
        </w:rPr>
        <w:t>设</w:t>
      </w:r>
      <w:r>
        <w:rPr>
          <w:rFonts w:hint="eastAsia" w:hAnsi="宋体" w:eastAsia="宋体" w:cs="宋体"/>
          <w:color w:val="auto"/>
          <w:spacing w:val="0"/>
          <w:kern w:val="0"/>
          <w:sz w:val="28"/>
          <w:szCs w:val="28"/>
          <w:lang w:val="en-US" w:eastAsia="zh-CN" w:bidi="ar"/>
        </w:rPr>
        <w:t xml:space="preserve">  </w:t>
      </w:r>
      <w:r>
        <w:rPr>
          <w:rFonts w:hint="eastAsia" w:ascii="宋体" w:hAnsi="宋体" w:eastAsia="宋体" w:cs="宋体"/>
          <w:color w:val="auto"/>
          <w:spacing w:val="0"/>
          <w:kern w:val="0"/>
          <w:sz w:val="28"/>
          <w:szCs w:val="28"/>
          <w:lang w:val="en-US" w:eastAsia="zh-CN" w:bidi="ar"/>
        </w:rPr>
        <w:t>厅</w:t>
      </w:r>
    </w:p>
    <w:p w14:paraId="3F529AC3">
      <w:pPr>
        <w:keepNext w:val="0"/>
        <w:keepLines w:val="0"/>
        <w:widowControl w:val="0"/>
        <w:suppressLineNumbers w:val="0"/>
        <w:autoSpaceDE w:val="0"/>
        <w:autoSpaceDN w:val="0"/>
        <w:spacing w:before="356" w:beforeAutospacing="0" w:after="0" w:afterAutospacing="0" w:line="294" w:lineRule="exact"/>
        <w:ind w:left="0" w:right="0" w:firstLine="2800" w:firstLineChars="1000"/>
        <w:jc w:val="left"/>
        <w:rPr>
          <w:rFonts w:hint="default" w:ascii="Times New Roman" w:hAnsi="Times New Roman" w:cs="Times New Roman"/>
          <w:color w:val="auto"/>
          <w:spacing w:val="0"/>
          <w:sz w:val="29"/>
          <w:szCs w:val="29"/>
        </w:rPr>
      </w:pPr>
      <w:r>
        <w:rPr>
          <w:rFonts w:hint="eastAsia" w:ascii="宋体" w:hAnsi="宋体" w:eastAsia="宋体" w:cs="宋体"/>
          <w:color w:val="auto"/>
          <w:spacing w:val="0"/>
          <w:kern w:val="0"/>
          <w:sz w:val="28"/>
          <w:szCs w:val="28"/>
          <w:lang w:val="en-US" w:eastAsia="zh-CN" w:bidi="ar"/>
        </w:rPr>
        <w:t>陕西省工商行政管理局</w:t>
      </w:r>
    </w:p>
    <w:p w14:paraId="03028186">
      <w:pPr>
        <w:keepNext w:val="0"/>
        <w:keepLines w:val="0"/>
        <w:widowControl w:val="0"/>
        <w:suppressLineNumbers w:val="0"/>
        <w:autoSpaceDE w:val="0"/>
        <w:autoSpaceDN w:val="0"/>
        <w:spacing w:before="0" w:beforeAutospacing="0" w:after="0" w:afterAutospacing="0" w:line="360" w:lineRule="exact"/>
        <w:ind w:left="0" w:right="0" w:firstLine="0"/>
        <w:jc w:val="left"/>
        <w:rPr>
          <w:rFonts w:hint="eastAsia" w:ascii="宋体" w:hAnsi="宋体" w:eastAsia="宋体" w:cs="宋体"/>
          <w:color w:val="auto"/>
          <w:spacing w:val="2"/>
          <w:kern w:val="0"/>
          <w:sz w:val="36"/>
          <w:szCs w:val="36"/>
          <w:lang w:val="en-US" w:eastAsia="zh-CN" w:bidi="ar"/>
        </w:rPr>
      </w:pPr>
    </w:p>
    <w:p w14:paraId="449D8FF4">
      <w:pPr>
        <w:keepNext w:val="0"/>
        <w:keepLines w:val="0"/>
        <w:widowControl w:val="0"/>
        <w:suppressLineNumbers w:val="0"/>
        <w:autoSpaceDE w:val="0"/>
        <w:autoSpaceDN w:val="0"/>
        <w:spacing w:before="0" w:beforeAutospacing="0" w:after="0" w:afterAutospacing="0" w:line="360" w:lineRule="auto"/>
        <w:ind w:left="0" w:right="0" w:firstLine="0"/>
        <w:jc w:val="center"/>
        <w:rPr>
          <w:rFonts w:hint="default" w:ascii="Times New Roman" w:hAnsi="Times New Roman" w:cs="Times New Roman"/>
          <w:color w:val="auto"/>
          <w:spacing w:val="0"/>
          <w:sz w:val="36"/>
          <w:szCs w:val="36"/>
        </w:rPr>
      </w:pPr>
      <w:r>
        <w:rPr>
          <w:rFonts w:hint="eastAsia" w:ascii="宋体" w:hAnsi="宋体" w:eastAsia="宋体" w:cs="宋体"/>
          <w:color w:val="auto"/>
          <w:spacing w:val="2"/>
          <w:kern w:val="0"/>
          <w:sz w:val="36"/>
          <w:szCs w:val="36"/>
          <w:lang w:val="en-US" w:eastAsia="zh-CN" w:bidi="ar"/>
        </w:rPr>
        <w:t>第一部分</w:t>
      </w:r>
      <w:r>
        <w:rPr>
          <w:rFonts w:hint="default" w:ascii="Times New Roman" w:hAnsi="Times New Roman" w:cs="Times New Roman"/>
          <w:color w:val="auto"/>
          <w:spacing w:val="268"/>
          <w:kern w:val="0"/>
          <w:sz w:val="36"/>
          <w:szCs w:val="36"/>
          <w:lang w:val="en-US" w:eastAsia="zh-CN" w:bidi="ar"/>
        </w:rPr>
        <w:t xml:space="preserve"> </w:t>
      </w:r>
      <w:r>
        <w:rPr>
          <w:rFonts w:hint="eastAsia" w:ascii="宋体" w:hAnsi="宋体" w:eastAsia="宋体" w:cs="宋体"/>
          <w:color w:val="auto"/>
          <w:spacing w:val="1"/>
          <w:kern w:val="0"/>
          <w:sz w:val="36"/>
          <w:szCs w:val="36"/>
          <w:lang w:val="en-US" w:eastAsia="zh-CN" w:bidi="ar"/>
        </w:rPr>
        <w:t>协议书</w:t>
      </w:r>
    </w:p>
    <w:p w14:paraId="60560294">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600" w:lineRule="exact"/>
        <w:ind w:right="0"/>
        <w:jc w:val="left"/>
        <w:textAlignment w:val="auto"/>
        <w:rPr>
          <w:rFonts w:hint="default" w:ascii="Times New Roman" w:hAnsi="Times New Roman" w:cs="Times New Roman"/>
          <w:color w:val="auto"/>
          <w:spacing w:val="0"/>
          <w:sz w:val="24"/>
          <w:szCs w:val="24"/>
          <w:u w:val="single"/>
          <w:lang w:val="en-US"/>
        </w:rPr>
      </w:pPr>
      <w:r>
        <w:rPr>
          <w:rFonts w:hint="eastAsia" w:ascii="宋体" w:hAnsi="宋体" w:eastAsia="宋体" w:cs="宋体"/>
          <w:color w:val="auto"/>
          <w:spacing w:val="1"/>
          <w:kern w:val="0"/>
          <w:sz w:val="24"/>
          <w:szCs w:val="24"/>
          <w:lang w:val="en-US" w:eastAsia="zh-CN" w:bidi="ar"/>
        </w:rPr>
        <w:t>发包人（采购人）：</w:t>
      </w:r>
      <w:r>
        <w:rPr>
          <w:rFonts w:hint="eastAsia" w:hAnsi="宋体" w:eastAsia="宋体" w:cs="宋体"/>
          <w:color w:val="auto"/>
          <w:spacing w:val="1"/>
          <w:kern w:val="0"/>
          <w:sz w:val="24"/>
          <w:szCs w:val="24"/>
          <w:u w:val="single"/>
          <w:lang w:val="en-US" w:eastAsia="zh-CN" w:bidi="ar"/>
        </w:rPr>
        <w:t xml:space="preserve">                                      </w:t>
      </w:r>
    </w:p>
    <w:p w14:paraId="3B77F2A3">
      <w:pPr>
        <w:keepNext w:val="0"/>
        <w:keepLines w:val="0"/>
        <w:pageBreakBefore w:val="0"/>
        <w:widowControl w:val="0"/>
        <w:suppressLineNumbers w:val="0"/>
        <w:kinsoku/>
        <w:wordWrap/>
        <w:overflowPunct/>
        <w:topLinePunct w:val="0"/>
        <w:autoSpaceDE w:val="0"/>
        <w:autoSpaceDN w:val="0"/>
        <w:bidi w:val="0"/>
        <w:adjustRightInd/>
        <w:snapToGrid/>
        <w:spacing w:before="226" w:beforeAutospacing="0" w:after="0" w:afterAutospacing="0" w:line="600" w:lineRule="exact"/>
        <w:ind w:right="0"/>
        <w:jc w:val="left"/>
        <w:textAlignment w:val="auto"/>
        <w:rPr>
          <w:rFonts w:hint="default" w:ascii="Times New Roman" w:hAnsi="Times New Roman" w:cs="Times New Roman"/>
          <w:color w:val="auto"/>
          <w:spacing w:val="0"/>
          <w:sz w:val="24"/>
          <w:szCs w:val="24"/>
          <w:u w:val="single"/>
          <w:lang w:val="en-US"/>
        </w:rPr>
      </w:pPr>
      <w:r>
        <w:rPr>
          <w:rFonts w:hint="eastAsia" w:ascii="宋体" w:hAnsi="宋体" w:eastAsia="宋体" w:cs="宋体"/>
          <w:color w:val="auto"/>
          <w:spacing w:val="1"/>
          <w:kern w:val="0"/>
          <w:sz w:val="24"/>
          <w:szCs w:val="24"/>
          <w:lang w:val="en-US" w:eastAsia="zh-CN" w:bidi="ar"/>
        </w:rPr>
        <w:t>承包人（供应商）：</w:t>
      </w:r>
      <w:r>
        <w:rPr>
          <w:rFonts w:hint="eastAsia" w:hAnsi="宋体" w:eastAsia="宋体" w:cs="宋体"/>
          <w:color w:val="auto"/>
          <w:spacing w:val="1"/>
          <w:kern w:val="0"/>
          <w:sz w:val="24"/>
          <w:szCs w:val="24"/>
          <w:u w:val="single"/>
          <w:lang w:val="en-US" w:eastAsia="zh-CN" w:bidi="ar"/>
        </w:rPr>
        <w:t xml:space="preserve">                                      </w:t>
      </w:r>
    </w:p>
    <w:p w14:paraId="7665A439">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right="0" w:firstLine="480" w:firstLineChars="200"/>
        <w:jc w:val="left"/>
        <w:textAlignment w:val="auto"/>
        <w:rPr>
          <w:rFonts w:hint="default" w:ascii="Times New Roman" w:hAnsi="Times New Roman" w:cs="Times New Roman"/>
          <w:color w:val="auto"/>
          <w:spacing w:val="0"/>
          <w:sz w:val="24"/>
          <w:szCs w:val="24"/>
        </w:rPr>
      </w:pPr>
      <w:r>
        <w:rPr>
          <w:rFonts w:hint="eastAsia" w:ascii="宋体" w:hAnsi="宋体" w:eastAsia="宋体" w:cs="宋体"/>
          <w:color w:val="auto"/>
          <w:spacing w:val="0"/>
          <w:kern w:val="0"/>
          <w:sz w:val="24"/>
          <w:szCs w:val="24"/>
          <w:lang w:val="en-US" w:eastAsia="zh-CN" w:bidi="ar"/>
        </w:rPr>
        <w:t>依照《中华人民共和国民法典》、《中华人民共和国建筑法》及其他有关法律、行政法规，遵循平等、自愿、公平和诚实信用的原则，双方就本建设工程施工协商一致，订立本合同。</w:t>
      </w:r>
    </w:p>
    <w:p w14:paraId="2F854029">
      <w:pPr>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Autospacing="0" w:afterAutospacing="0" w:line="600" w:lineRule="exact"/>
        <w:ind w:left="0" w:leftChars="0" w:right="0" w:rightChars="0" w:firstLine="480" w:firstLineChars="200"/>
        <w:jc w:val="left"/>
        <w:textAlignment w:val="auto"/>
        <w:rPr>
          <w:rFonts w:hint="eastAsia" w:ascii="宋体" w:hAnsi="宋体" w:eastAsia="宋体" w:cs="宋体"/>
          <w:color w:val="auto"/>
          <w:spacing w:val="0"/>
          <w:kern w:val="0"/>
          <w:sz w:val="24"/>
          <w:szCs w:val="24"/>
          <w:lang w:val="en-US" w:eastAsia="zh-CN" w:bidi="ar"/>
        </w:rPr>
      </w:pPr>
      <w:r>
        <w:rPr>
          <w:rFonts w:hint="eastAsia" w:ascii="宋体" w:hAnsi="宋体" w:eastAsia="宋体" w:cs="宋体"/>
          <w:color w:val="auto"/>
          <w:spacing w:val="0"/>
          <w:kern w:val="0"/>
          <w:sz w:val="24"/>
          <w:szCs w:val="24"/>
          <w:lang w:val="en-US" w:eastAsia="zh-CN" w:bidi="ar"/>
        </w:rPr>
        <w:t>一、工程概况</w:t>
      </w:r>
    </w:p>
    <w:p w14:paraId="30152D77">
      <w:pPr>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Autospacing="0" w:afterAutospacing="0" w:line="600" w:lineRule="exact"/>
        <w:ind w:left="0" w:leftChars="0" w:right="0" w:rightChars="0" w:firstLine="480" w:firstLineChars="200"/>
        <w:jc w:val="left"/>
        <w:textAlignment w:val="auto"/>
        <w:rPr>
          <w:rFonts w:hint="eastAsia" w:hAnsi="宋体" w:eastAsia="宋体" w:cs="宋体"/>
          <w:color w:val="auto"/>
          <w:spacing w:val="0"/>
          <w:kern w:val="0"/>
          <w:sz w:val="24"/>
          <w:szCs w:val="24"/>
          <w:u w:val="none"/>
          <w:lang w:val="en-US" w:eastAsia="zh-CN" w:bidi="ar"/>
        </w:rPr>
      </w:pPr>
      <w:r>
        <w:rPr>
          <w:rFonts w:hint="eastAsia" w:hAnsi="宋体" w:eastAsia="宋体" w:cs="宋体"/>
          <w:color w:val="auto"/>
          <w:spacing w:val="0"/>
          <w:kern w:val="0"/>
          <w:sz w:val="24"/>
          <w:szCs w:val="24"/>
          <w:lang w:val="en-US" w:eastAsia="zh-CN" w:bidi="ar"/>
        </w:rPr>
        <w:t>1.</w:t>
      </w:r>
      <w:r>
        <w:rPr>
          <w:rFonts w:hint="eastAsia" w:ascii="宋体" w:hAnsi="宋体" w:eastAsia="宋体" w:cs="宋体"/>
          <w:color w:val="auto"/>
          <w:spacing w:val="0"/>
          <w:kern w:val="0"/>
          <w:sz w:val="24"/>
          <w:szCs w:val="24"/>
          <w:lang w:val="en-US" w:eastAsia="zh-CN" w:bidi="ar"/>
        </w:rPr>
        <w:t>工程名称：</w:t>
      </w:r>
      <w:r>
        <w:rPr>
          <w:rFonts w:hint="eastAsia" w:hAnsi="宋体" w:eastAsia="宋体" w:cs="宋体"/>
          <w:color w:val="auto"/>
          <w:spacing w:val="0"/>
          <w:kern w:val="0"/>
          <w:sz w:val="24"/>
          <w:szCs w:val="24"/>
          <w:u w:val="single"/>
          <w:lang w:val="en-US" w:eastAsia="zh-CN" w:bidi="ar"/>
        </w:rPr>
        <w:t xml:space="preserve">                                     </w:t>
      </w:r>
      <w:r>
        <w:rPr>
          <w:rFonts w:hint="eastAsia" w:hAnsi="宋体" w:eastAsia="宋体" w:cs="宋体"/>
          <w:color w:val="auto"/>
          <w:spacing w:val="0"/>
          <w:kern w:val="0"/>
          <w:sz w:val="24"/>
          <w:szCs w:val="24"/>
          <w:u w:val="none"/>
          <w:lang w:val="en-US" w:eastAsia="zh-CN" w:bidi="ar"/>
        </w:rPr>
        <w:t>；</w:t>
      </w:r>
    </w:p>
    <w:p w14:paraId="765A0C21">
      <w:pPr>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Autospacing="0" w:afterAutospacing="0" w:line="600" w:lineRule="exact"/>
        <w:ind w:left="0" w:leftChars="0" w:right="0" w:rightChars="0" w:firstLine="480" w:firstLineChars="200"/>
        <w:jc w:val="left"/>
        <w:textAlignment w:val="auto"/>
        <w:rPr>
          <w:rFonts w:hint="default" w:ascii="Times New Roman" w:hAnsi="Times New Roman" w:cs="Times New Roman"/>
          <w:color w:val="auto"/>
          <w:spacing w:val="0"/>
          <w:sz w:val="24"/>
          <w:szCs w:val="24"/>
          <w:u w:val="single"/>
          <w:lang w:val="en-US"/>
        </w:rPr>
      </w:pPr>
      <w:r>
        <w:rPr>
          <w:rFonts w:hint="eastAsia" w:hAnsi="宋体" w:eastAsia="宋体" w:cs="宋体"/>
          <w:color w:val="auto"/>
          <w:spacing w:val="0"/>
          <w:kern w:val="0"/>
          <w:sz w:val="24"/>
          <w:szCs w:val="24"/>
          <w:u w:val="none"/>
          <w:lang w:val="en-US" w:eastAsia="zh-CN" w:bidi="ar"/>
        </w:rPr>
        <w:t>2.</w:t>
      </w:r>
      <w:r>
        <w:rPr>
          <w:rFonts w:hint="eastAsia" w:ascii="宋体" w:hAnsi="宋体" w:eastAsia="宋体" w:cs="宋体"/>
          <w:color w:val="auto"/>
          <w:spacing w:val="0"/>
          <w:kern w:val="0"/>
          <w:sz w:val="24"/>
          <w:szCs w:val="24"/>
          <w:lang w:val="en-US" w:eastAsia="zh-CN" w:bidi="ar"/>
        </w:rPr>
        <w:t>工程地点：</w:t>
      </w:r>
      <w:r>
        <w:rPr>
          <w:rFonts w:hint="eastAsia" w:hAnsi="宋体" w:eastAsia="宋体" w:cs="宋体"/>
          <w:color w:val="auto"/>
          <w:spacing w:val="0"/>
          <w:kern w:val="0"/>
          <w:sz w:val="24"/>
          <w:szCs w:val="24"/>
          <w:u w:val="single"/>
          <w:lang w:val="en-US" w:eastAsia="zh-CN" w:bidi="ar"/>
        </w:rPr>
        <w:t xml:space="preserve">                                     </w:t>
      </w:r>
      <w:r>
        <w:rPr>
          <w:rFonts w:hint="eastAsia" w:hAnsi="宋体" w:eastAsia="宋体" w:cs="宋体"/>
          <w:color w:val="auto"/>
          <w:spacing w:val="0"/>
          <w:kern w:val="0"/>
          <w:sz w:val="24"/>
          <w:szCs w:val="24"/>
          <w:u w:val="none"/>
          <w:lang w:val="en-US" w:eastAsia="zh-CN" w:bidi="ar"/>
        </w:rPr>
        <w:t>；</w:t>
      </w:r>
    </w:p>
    <w:p w14:paraId="106E1F77">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right="0" w:firstLine="484" w:firstLineChars="200"/>
        <w:jc w:val="left"/>
        <w:textAlignment w:val="auto"/>
        <w:rPr>
          <w:rFonts w:hint="eastAsia" w:ascii="宋体" w:hAnsi="宋体" w:eastAsia="宋体" w:cs="宋体"/>
          <w:color w:val="auto"/>
          <w:spacing w:val="1"/>
          <w:kern w:val="0"/>
          <w:sz w:val="24"/>
          <w:szCs w:val="24"/>
          <w:lang w:val="en-US" w:eastAsia="zh-CN" w:bidi="ar"/>
        </w:rPr>
      </w:pPr>
      <w:r>
        <w:rPr>
          <w:rFonts w:hint="eastAsia" w:ascii="宋体" w:hAnsi="宋体" w:eastAsia="宋体" w:cs="宋体"/>
          <w:color w:val="auto"/>
          <w:spacing w:val="1"/>
          <w:kern w:val="0"/>
          <w:sz w:val="24"/>
          <w:szCs w:val="24"/>
          <w:lang w:val="en-US" w:eastAsia="zh-CN" w:bidi="ar"/>
        </w:rPr>
        <w:t>二、承保范围：</w:t>
      </w:r>
    </w:p>
    <w:p w14:paraId="6467A282">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right="0" w:firstLine="484" w:firstLineChars="200"/>
        <w:jc w:val="left"/>
        <w:textAlignment w:val="auto"/>
        <w:rPr>
          <w:rFonts w:hint="eastAsia" w:ascii="宋体" w:hAnsi="宋体" w:eastAsia="宋体" w:cs="宋体"/>
          <w:color w:val="auto"/>
          <w:spacing w:val="0"/>
          <w:kern w:val="0"/>
          <w:sz w:val="24"/>
          <w:szCs w:val="24"/>
          <w:lang w:val="en-US" w:eastAsia="zh-CN" w:bidi="ar"/>
        </w:rPr>
      </w:pPr>
      <w:r>
        <w:rPr>
          <w:rFonts w:hint="eastAsia" w:hAnsi="宋体" w:eastAsia="宋体" w:cs="宋体"/>
          <w:color w:val="auto"/>
          <w:spacing w:val="1"/>
          <w:kern w:val="0"/>
          <w:sz w:val="24"/>
          <w:szCs w:val="24"/>
          <w:lang w:val="en-US" w:eastAsia="zh-CN" w:bidi="ar"/>
        </w:rPr>
        <w:t>1.</w:t>
      </w:r>
      <w:r>
        <w:rPr>
          <w:rFonts w:hint="eastAsia" w:ascii="宋体" w:hAnsi="宋体" w:eastAsia="宋体" w:cs="宋体"/>
          <w:color w:val="auto"/>
          <w:spacing w:val="0"/>
          <w:kern w:val="0"/>
          <w:sz w:val="24"/>
          <w:szCs w:val="24"/>
          <w:lang w:val="en-US" w:eastAsia="zh-CN" w:bidi="ar"/>
        </w:rPr>
        <w:t>供应商承包</w:t>
      </w:r>
      <w:r>
        <w:rPr>
          <w:rFonts w:hint="eastAsia" w:hAnsi="宋体" w:eastAsia="宋体" w:cs="宋体"/>
          <w:color w:val="auto"/>
          <w:spacing w:val="0"/>
          <w:kern w:val="0"/>
          <w:sz w:val="24"/>
          <w:szCs w:val="24"/>
          <w:lang w:val="en-US" w:eastAsia="zh-CN" w:bidi="ar"/>
        </w:rPr>
        <w:t>2026年度武关镇南坪村供水改造工程施工</w:t>
      </w:r>
      <w:r>
        <w:rPr>
          <w:rFonts w:hint="eastAsia" w:ascii="宋体" w:hAnsi="宋体" w:eastAsia="宋体" w:cs="宋体"/>
          <w:color w:val="auto"/>
          <w:spacing w:val="0"/>
          <w:kern w:val="0"/>
          <w:sz w:val="24"/>
          <w:szCs w:val="24"/>
          <w:lang w:val="en-US" w:eastAsia="zh-CN" w:bidi="ar"/>
        </w:rPr>
        <w:t>；</w:t>
      </w:r>
    </w:p>
    <w:p w14:paraId="306DE0C3">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right="0" w:firstLine="480" w:firstLineChars="200"/>
        <w:jc w:val="left"/>
        <w:textAlignment w:val="auto"/>
        <w:rPr>
          <w:rFonts w:hint="default" w:ascii="Times New Roman" w:hAnsi="Times New Roman" w:cs="Times New Roman"/>
          <w:color w:val="auto"/>
          <w:spacing w:val="0"/>
          <w:sz w:val="24"/>
          <w:szCs w:val="24"/>
        </w:rPr>
      </w:pPr>
      <w:r>
        <w:rPr>
          <w:rFonts w:hint="eastAsia" w:hAnsi="宋体" w:eastAsia="宋体" w:cs="宋体"/>
          <w:color w:val="auto"/>
          <w:spacing w:val="0"/>
          <w:kern w:val="0"/>
          <w:sz w:val="24"/>
          <w:szCs w:val="24"/>
          <w:lang w:val="en-US" w:eastAsia="zh-CN" w:bidi="ar"/>
        </w:rPr>
        <w:t>2.</w:t>
      </w:r>
      <w:r>
        <w:rPr>
          <w:rFonts w:hint="eastAsia" w:ascii="宋体" w:hAnsi="宋体" w:eastAsia="宋体" w:cs="宋体"/>
          <w:color w:val="auto"/>
          <w:spacing w:val="0"/>
          <w:kern w:val="0"/>
          <w:sz w:val="24"/>
          <w:szCs w:val="24"/>
          <w:lang w:val="en-US" w:eastAsia="zh-CN" w:bidi="ar"/>
        </w:rPr>
        <w:t>在采购人确保全面正确履行合同义务条件下，供应商在规定的时间内完工。</w:t>
      </w:r>
    </w:p>
    <w:p w14:paraId="4475BCB1">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right="0" w:firstLine="480" w:firstLineChars="200"/>
        <w:jc w:val="left"/>
        <w:textAlignment w:val="auto"/>
        <w:rPr>
          <w:rFonts w:hint="default" w:ascii="Times New Roman" w:hAnsi="Times New Roman" w:cs="Times New Roman"/>
          <w:color w:val="auto"/>
          <w:spacing w:val="0"/>
          <w:sz w:val="24"/>
          <w:szCs w:val="24"/>
        </w:rPr>
      </w:pPr>
      <w:r>
        <w:rPr>
          <w:rFonts w:hint="eastAsia" w:ascii="宋体" w:hAnsi="宋体" w:eastAsia="宋体" w:cs="宋体"/>
          <w:color w:val="auto"/>
          <w:spacing w:val="0"/>
          <w:kern w:val="0"/>
          <w:sz w:val="24"/>
          <w:szCs w:val="24"/>
          <w:lang w:val="en-US" w:eastAsia="zh-CN" w:bidi="ar"/>
        </w:rPr>
        <w:t>三、合同价款</w:t>
      </w:r>
    </w:p>
    <w:p w14:paraId="63FA6583">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right="0" w:firstLine="480" w:firstLineChars="200"/>
        <w:jc w:val="left"/>
        <w:textAlignment w:val="auto"/>
        <w:rPr>
          <w:rFonts w:hint="default" w:ascii="Times New Roman" w:hAnsi="Times New Roman" w:cs="Times New Roman"/>
          <w:color w:val="auto"/>
          <w:spacing w:val="0"/>
          <w:sz w:val="24"/>
          <w:szCs w:val="24"/>
        </w:rPr>
      </w:pPr>
      <w:r>
        <w:rPr>
          <w:rFonts w:hint="eastAsia" w:ascii="宋体" w:hAnsi="宋体" w:eastAsia="宋体" w:cs="宋体"/>
          <w:color w:val="auto"/>
          <w:spacing w:val="0"/>
          <w:kern w:val="0"/>
          <w:sz w:val="24"/>
          <w:szCs w:val="24"/>
          <w:lang w:val="en-US" w:eastAsia="zh-CN" w:bidi="ar"/>
        </w:rPr>
        <w:t>本合同总价为人民币（大写）：</w:t>
      </w:r>
      <w:r>
        <w:rPr>
          <w:rFonts w:hint="eastAsia" w:hAnsi="宋体" w:eastAsia="宋体" w:cs="宋体"/>
          <w:color w:val="auto"/>
          <w:spacing w:val="0"/>
          <w:kern w:val="0"/>
          <w:sz w:val="24"/>
          <w:szCs w:val="24"/>
          <w:u w:val="single"/>
          <w:lang w:val="en-US" w:eastAsia="zh-CN" w:bidi="ar"/>
        </w:rPr>
        <w:t xml:space="preserve">                      </w:t>
      </w:r>
      <w:r>
        <w:rPr>
          <w:rFonts w:hint="eastAsia" w:ascii="宋体" w:hAnsi="宋体" w:eastAsia="宋体" w:cs="宋体"/>
          <w:color w:val="auto"/>
          <w:spacing w:val="0"/>
          <w:kern w:val="0"/>
          <w:sz w:val="24"/>
          <w:szCs w:val="24"/>
          <w:lang w:val="en-US" w:eastAsia="zh-CN" w:bidi="ar"/>
        </w:rPr>
        <w:t>（¥</w:t>
      </w:r>
      <w:r>
        <w:rPr>
          <w:rFonts w:hint="eastAsia" w:hAnsi="宋体" w:eastAsia="宋体" w:cs="宋体"/>
          <w:color w:val="auto"/>
          <w:spacing w:val="0"/>
          <w:kern w:val="0"/>
          <w:sz w:val="24"/>
          <w:szCs w:val="24"/>
          <w:u w:val="single"/>
          <w:lang w:val="en-US" w:eastAsia="zh-CN" w:bidi="ar"/>
        </w:rPr>
        <w:t xml:space="preserve">        </w:t>
      </w:r>
      <w:r>
        <w:rPr>
          <w:rFonts w:hint="eastAsia" w:ascii="宋体" w:hAnsi="宋体" w:eastAsia="宋体" w:cs="宋体"/>
          <w:color w:val="auto"/>
          <w:spacing w:val="0"/>
          <w:kern w:val="0"/>
          <w:sz w:val="24"/>
          <w:szCs w:val="24"/>
          <w:lang w:val="en-US" w:eastAsia="zh-CN" w:bidi="ar"/>
        </w:rPr>
        <w:t>）。</w:t>
      </w:r>
    </w:p>
    <w:p w14:paraId="6D55B3CF">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leftChars="0" w:right="0" w:firstLine="468" w:firstLineChars="200"/>
        <w:jc w:val="both"/>
        <w:textAlignment w:val="auto"/>
        <w:rPr>
          <w:rFonts w:hint="default" w:ascii="Times New Roman" w:hAnsi="Times New Roman" w:cs="Times New Roman"/>
          <w:color w:val="auto"/>
          <w:spacing w:val="0"/>
          <w:sz w:val="24"/>
          <w:szCs w:val="24"/>
        </w:rPr>
      </w:pPr>
      <w:r>
        <w:rPr>
          <w:rFonts w:hint="eastAsia" w:ascii="宋体" w:hAnsi="宋体" w:eastAsia="宋体" w:cs="宋体"/>
          <w:color w:val="auto"/>
          <w:spacing w:val="-3"/>
          <w:kern w:val="0"/>
          <w:sz w:val="24"/>
          <w:szCs w:val="24"/>
          <w:lang w:val="en-US" w:eastAsia="zh-CN" w:bidi="ar"/>
        </w:rPr>
        <w:t>本合同总价包括</w:t>
      </w:r>
      <w:r>
        <w:rPr>
          <w:rFonts w:hint="eastAsia" w:hAnsi="宋体" w:eastAsia="宋体" w:cs="宋体"/>
          <w:color w:val="auto"/>
          <w:spacing w:val="-3"/>
          <w:kern w:val="0"/>
          <w:sz w:val="24"/>
          <w:szCs w:val="24"/>
          <w:lang w:val="en-US" w:eastAsia="zh-CN" w:bidi="ar"/>
        </w:rPr>
        <w:t>2026年度武关镇南坪村供水改造工程</w:t>
      </w:r>
      <w:r>
        <w:rPr>
          <w:rFonts w:hint="eastAsia" w:ascii="宋体" w:hAnsi="宋体" w:eastAsia="宋体" w:cs="宋体"/>
          <w:color w:val="auto"/>
          <w:spacing w:val="-3"/>
          <w:kern w:val="0"/>
          <w:sz w:val="24"/>
          <w:szCs w:val="24"/>
          <w:lang w:val="en-US" w:eastAsia="zh-CN" w:bidi="ar"/>
        </w:rPr>
        <w:t>施工所需的人员工资、保险费、</w:t>
      </w:r>
      <w:r>
        <w:rPr>
          <w:rFonts w:hint="eastAsia" w:ascii="宋体" w:hAnsi="宋体" w:eastAsia="宋体" w:cs="宋体"/>
          <w:color w:val="auto"/>
          <w:spacing w:val="0"/>
          <w:kern w:val="0"/>
          <w:sz w:val="24"/>
          <w:szCs w:val="24"/>
          <w:lang w:val="en-US" w:eastAsia="zh-CN" w:bidi="ar"/>
        </w:rPr>
        <w:t>交通车辆及生活设备、现场管理服务配套、设备、材料、运杂、装卸、安装、调试、税费等全部费用。</w:t>
      </w:r>
    </w:p>
    <w:p w14:paraId="6E55CD57">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right="0" w:firstLine="484" w:firstLineChars="200"/>
        <w:jc w:val="left"/>
        <w:textAlignment w:val="auto"/>
        <w:rPr>
          <w:rFonts w:hint="default" w:ascii="Times New Roman" w:hAnsi="Times New Roman" w:cs="Times New Roman"/>
          <w:color w:val="auto"/>
          <w:spacing w:val="0"/>
          <w:sz w:val="24"/>
          <w:szCs w:val="24"/>
        </w:rPr>
      </w:pPr>
      <w:r>
        <w:rPr>
          <w:rFonts w:hint="eastAsia" w:ascii="宋体" w:hAnsi="宋体" w:eastAsia="宋体" w:cs="宋体"/>
          <w:color w:val="auto"/>
          <w:spacing w:val="1"/>
          <w:kern w:val="0"/>
          <w:sz w:val="24"/>
          <w:szCs w:val="24"/>
          <w:lang w:val="en-US" w:eastAsia="zh-CN" w:bidi="ar"/>
        </w:rPr>
        <w:t>四、付款方式：</w:t>
      </w:r>
    </w:p>
    <w:p w14:paraId="567FF43B">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right="0" w:firstLine="480" w:firstLineChars="200"/>
        <w:jc w:val="left"/>
        <w:textAlignment w:val="auto"/>
        <w:rPr>
          <w:rFonts w:hint="eastAsia" w:ascii="宋体" w:hAnsi="宋体" w:eastAsia="宋体" w:cs="宋体"/>
          <w:color w:val="auto"/>
          <w:spacing w:val="0"/>
          <w:kern w:val="0"/>
          <w:sz w:val="24"/>
          <w:szCs w:val="24"/>
          <w:lang w:val="en-US" w:eastAsia="zh-CN" w:bidi="ar"/>
        </w:rPr>
      </w:pPr>
      <w:r>
        <w:rPr>
          <w:rFonts w:hint="eastAsia" w:ascii="宋体" w:hAnsi="宋体" w:eastAsia="宋体" w:cs="宋体"/>
          <w:color w:val="auto"/>
          <w:spacing w:val="0"/>
          <w:kern w:val="0"/>
          <w:sz w:val="24"/>
          <w:szCs w:val="24"/>
          <w:lang w:val="en-US" w:eastAsia="zh-CN" w:bidi="ar"/>
        </w:rPr>
        <w:t>竣工验收合格后支付总价款的</w:t>
      </w:r>
      <w:r>
        <w:rPr>
          <w:rFonts w:hint="eastAsia" w:hAnsi="宋体" w:eastAsia="宋体" w:cs="宋体"/>
          <w:color w:val="auto"/>
          <w:spacing w:val="0"/>
          <w:kern w:val="0"/>
          <w:sz w:val="24"/>
          <w:szCs w:val="24"/>
          <w:u w:val="single"/>
          <w:lang w:val="en-US" w:eastAsia="zh-CN" w:bidi="ar"/>
        </w:rPr>
        <w:t xml:space="preserve">    </w:t>
      </w:r>
      <w:r>
        <w:rPr>
          <w:rFonts w:hint="eastAsia" w:ascii="宋体" w:hAnsi="宋体" w:eastAsia="宋体" w:cs="宋体"/>
          <w:color w:val="auto"/>
          <w:spacing w:val="0"/>
          <w:kern w:val="0"/>
          <w:sz w:val="24"/>
          <w:szCs w:val="24"/>
          <w:lang w:val="en-US" w:eastAsia="zh-CN" w:bidi="ar"/>
        </w:rPr>
        <w:t>%，留结算价的</w:t>
      </w:r>
      <w:r>
        <w:rPr>
          <w:rFonts w:hint="eastAsia" w:hAnsi="宋体" w:eastAsia="宋体" w:cs="宋体"/>
          <w:color w:val="auto"/>
          <w:spacing w:val="0"/>
          <w:kern w:val="0"/>
          <w:sz w:val="24"/>
          <w:szCs w:val="24"/>
          <w:u w:val="single"/>
          <w:lang w:val="en-US" w:eastAsia="zh-CN" w:bidi="ar"/>
        </w:rPr>
        <w:t xml:space="preserve">    </w:t>
      </w:r>
      <w:r>
        <w:rPr>
          <w:rFonts w:hint="eastAsia" w:ascii="宋体" w:hAnsi="宋体" w:eastAsia="宋体" w:cs="宋体"/>
          <w:color w:val="auto"/>
          <w:spacing w:val="0"/>
          <w:kern w:val="0"/>
          <w:sz w:val="24"/>
          <w:szCs w:val="24"/>
          <w:lang w:val="en-US" w:eastAsia="zh-CN" w:bidi="ar"/>
        </w:rPr>
        <w:t>%作质量保证金。预留期限</w:t>
      </w:r>
    </w:p>
    <w:p w14:paraId="3AF8B8A6">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right="0"/>
        <w:jc w:val="left"/>
        <w:textAlignment w:val="auto"/>
        <w:rPr>
          <w:rFonts w:hint="default" w:ascii="Times New Roman" w:hAnsi="Times New Roman" w:cs="Times New Roman"/>
          <w:color w:val="auto"/>
          <w:spacing w:val="0"/>
          <w:sz w:val="24"/>
          <w:szCs w:val="24"/>
        </w:rPr>
      </w:pPr>
      <w:r>
        <w:rPr>
          <w:rFonts w:hint="eastAsia" w:ascii="宋体" w:hAnsi="宋体" w:eastAsia="宋体" w:cs="宋体"/>
          <w:color w:val="auto"/>
          <w:spacing w:val="0"/>
          <w:kern w:val="0"/>
          <w:sz w:val="24"/>
          <w:szCs w:val="24"/>
          <w:lang w:val="en-US" w:eastAsia="zh-CN" w:bidi="ar"/>
        </w:rPr>
        <w:t>为</w:t>
      </w:r>
      <w:r>
        <w:rPr>
          <w:rFonts w:hint="eastAsia" w:hAnsi="宋体" w:eastAsia="宋体" w:cs="宋体"/>
          <w:color w:val="auto"/>
          <w:spacing w:val="0"/>
          <w:kern w:val="0"/>
          <w:sz w:val="24"/>
          <w:szCs w:val="24"/>
          <w:u w:val="single"/>
          <w:lang w:val="en-US" w:eastAsia="zh-CN" w:bidi="ar"/>
        </w:rPr>
        <w:t xml:space="preserve">    </w:t>
      </w:r>
      <w:r>
        <w:rPr>
          <w:rFonts w:hint="eastAsia" w:ascii="宋体" w:hAnsi="宋体" w:eastAsia="宋体" w:cs="宋体"/>
          <w:color w:val="auto"/>
          <w:spacing w:val="0"/>
          <w:kern w:val="0"/>
          <w:sz w:val="24"/>
          <w:szCs w:val="24"/>
          <w:lang w:val="en-US" w:eastAsia="zh-CN" w:bidi="ar"/>
        </w:rPr>
        <w:t>年，待期满后工程无任何质量问题且无索赔争议的情况下，不计息一次付清。发包人每次付款前，承包人应向发包人出具等额正式发票。</w:t>
      </w:r>
    </w:p>
    <w:p w14:paraId="290AC082">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480" w:right="0" w:firstLine="0"/>
        <w:jc w:val="left"/>
        <w:textAlignment w:val="auto"/>
        <w:rPr>
          <w:rFonts w:hint="default" w:ascii="Times New Roman" w:hAnsi="Times New Roman" w:cs="Times New Roman"/>
          <w:color w:val="auto"/>
          <w:spacing w:val="0"/>
          <w:sz w:val="24"/>
          <w:szCs w:val="24"/>
        </w:rPr>
      </w:pPr>
      <w:r>
        <w:rPr>
          <w:rFonts w:hint="eastAsia" w:ascii="宋体" w:hAnsi="宋体" w:eastAsia="宋体" w:cs="宋体"/>
          <w:color w:val="auto"/>
          <w:spacing w:val="1"/>
          <w:kern w:val="0"/>
          <w:sz w:val="24"/>
          <w:szCs w:val="24"/>
          <w:lang w:val="en-US" w:eastAsia="zh-CN" w:bidi="ar"/>
        </w:rPr>
        <w:t>五、工期</w:t>
      </w:r>
    </w:p>
    <w:p w14:paraId="18515BF9">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right="0" w:firstLine="480" w:firstLineChars="200"/>
        <w:jc w:val="left"/>
        <w:textAlignment w:val="auto"/>
        <w:rPr>
          <w:rFonts w:hint="default" w:ascii="Times New Roman" w:hAnsi="Times New Roman" w:cs="Times New Roman"/>
          <w:color w:val="auto"/>
          <w:spacing w:val="0"/>
          <w:sz w:val="24"/>
          <w:szCs w:val="24"/>
        </w:rPr>
      </w:pPr>
      <w:r>
        <w:rPr>
          <w:rFonts w:hint="eastAsia" w:ascii="宋体" w:hAnsi="宋体" w:eastAsia="宋体" w:cs="宋体"/>
          <w:color w:val="auto"/>
          <w:spacing w:val="0"/>
          <w:kern w:val="0"/>
          <w:sz w:val="24"/>
          <w:szCs w:val="24"/>
          <w:lang w:val="en-US" w:eastAsia="zh-CN" w:bidi="ar"/>
        </w:rPr>
        <w:t>工期：合同签订之日起</w:t>
      </w:r>
      <w:r>
        <w:rPr>
          <w:rFonts w:hint="eastAsia" w:hAnsi="宋体" w:eastAsia="宋体" w:cs="宋体"/>
          <w:color w:val="auto"/>
          <w:spacing w:val="0"/>
          <w:kern w:val="0"/>
          <w:sz w:val="24"/>
          <w:szCs w:val="24"/>
          <w:u w:val="single"/>
          <w:lang w:val="en-US" w:eastAsia="zh-CN" w:bidi="ar"/>
        </w:rPr>
        <w:t xml:space="preserve">      </w:t>
      </w:r>
      <w:r>
        <w:rPr>
          <w:rFonts w:hint="eastAsia" w:ascii="宋体" w:hAnsi="宋体" w:eastAsia="宋体" w:cs="宋体"/>
          <w:color w:val="auto"/>
          <w:spacing w:val="0"/>
          <w:kern w:val="0"/>
          <w:sz w:val="24"/>
          <w:szCs w:val="24"/>
          <w:lang w:val="en-US" w:eastAsia="zh-CN" w:bidi="ar"/>
        </w:rPr>
        <w:t>日历天</w:t>
      </w:r>
    </w:p>
    <w:p w14:paraId="3A11B3B3">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right="0" w:firstLine="484" w:firstLineChars="200"/>
        <w:jc w:val="left"/>
        <w:textAlignment w:val="auto"/>
        <w:rPr>
          <w:rFonts w:hint="default" w:ascii="Times New Roman" w:hAnsi="Times New Roman" w:cs="Times New Roman"/>
          <w:color w:val="auto"/>
          <w:spacing w:val="0"/>
          <w:sz w:val="24"/>
          <w:szCs w:val="24"/>
        </w:rPr>
      </w:pPr>
      <w:r>
        <w:rPr>
          <w:rFonts w:hint="eastAsia" w:ascii="宋体" w:hAnsi="宋体" w:eastAsia="宋体" w:cs="宋体"/>
          <w:color w:val="auto"/>
          <w:spacing w:val="1"/>
          <w:kern w:val="0"/>
          <w:sz w:val="24"/>
          <w:szCs w:val="24"/>
          <w:lang w:val="en-US" w:eastAsia="zh-CN" w:bidi="ar"/>
        </w:rPr>
        <w:t>六、质量要求：</w:t>
      </w:r>
    </w:p>
    <w:p w14:paraId="5E7582C1">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right="0" w:firstLine="480" w:firstLineChars="200"/>
        <w:jc w:val="left"/>
        <w:textAlignment w:val="auto"/>
        <w:rPr>
          <w:rFonts w:hint="default" w:ascii="Times New Roman" w:hAnsi="Times New Roman" w:cs="Times New Roman"/>
          <w:color w:val="auto"/>
          <w:spacing w:val="0"/>
          <w:sz w:val="24"/>
          <w:szCs w:val="24"/>
        </w:rPr>
      </w:pPr>
      <w:r>
        <w:rPr>
          <w:rFonts w:hint="eastAsia" w:ascii="宋体" w:hAnsi="宋体" w:eastAsia="宋体" w:cs="宋体"/>
          <w:color w:val="auto"/>
          <w:spacing w:val="0"/>
          <w:kern w:val="0"/>
          <w:sz w:val="24"/>
          <w:szCs w:val="24"/>
          <w:lang w:val="en-US" w:eastAsia="zh-CN" w:bidi="ar"/>
        </w:rPr>
        <w:t>达到国家现行施工相关验收规范</w:t>
      </w:r>
      <w:r>
        <w:rPr>
          <w:rFonts w:hint="eastAsia" w:ascii="仿宋" w:hAnsi="仿宋" w:eastAsia="仿宋" w:cs="仿宋"/>
          <w:color w:val="auto"/>
          <w:spacing w:val="0"/>
          <w:kern w:val="0"/>
          <w:sz w:val="24"/>
          <w:szCs w:val="24"/>
          <w:lang w:val="en-US" w:eastAsia="zh-CN" w:bidi="ar"/>
        </w:rPr>
        <w:t>“</w:t>
      </w:r>
      <w:r>
        <w:rPr>
          <w:rFonts w:hint="eastAsia" w:ascii="宋体" w:hAnsi="宋体" w:eastAsia="宋体" w:cs="宋体"/>
          <w:color w:val="auto"/>
          <w:spacing w:val="0"/>
          <w:kern w:val="0"/>
          <w:sz w:val="24"/>
          <w:szCs w:val="24"/>
          <w:lang w:val="en-US" w:eastAsia="zh-CN" w:bidi="ar"/>
        </w:rPr>
        <w:t>合格</w:t>
      </w:r>
      <w:r>
        <w:rPr>
          <w:rFonts w:hint="eastAsia" w:ascii="仿宋" w:hAnsi="仿宋" w:eastAsia="仿宋" w:cs="仿宋"/>
          <w:color w:val="auto"/>
          <w:spacing w:val="0"/>
          <w:kern w:val="0"/>
          <w:sz w:val="24"/>
          <w:szCs w:val="24"/>
          <w:lang w:val="en-US" w:eastAsia="zh-CN" w:bidi="ar"/>
        </w:rPr>
        <w:t>”</w:t>
      </w:r>
      <w:r>
        <w:rPr>
          <w:rFonts w:hint="eastAsia" w:ascii="宋体" w:hAnsi="宋体" w:eastAsia="宋体" w:cs="宋体"/>
          <w:color w:val="auto"/>
          <w:spacing w:val="0"/>
          <w:kern w:val="0"/>
          <w:sz w:val="24"/>
          <w:szCs w:val="24"/>
          <w:lang w:val="en-US" w:eastAsia="zh-CN" w:bidi="ar"/>
        </w:rPr>
        <w:t>标准</w:t>
      </w:r>
    </w:p>
    <w:p w14:paraId="499EE02D">
      <w:pPr>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Autospacing="0" w:afterAutospacing="0" w:line="600" w:lineRule="exact"/>
        <w:ind w:left="0" w:leftChars="0" w:right="0" w:rightChars="0" w:firstLine="484" w:firstLineChars="200"/>
        <w:jc w:val="left"/>
        <w:textAlignment w:val="auto"/>
        <w:rPr>
          <w:rFonts w:hint="eastAsia" w:ascii="宋体" w:hAnsi="宋体" w:eastAsia="宋体" w:cs="宋体"/>
          <w:color w:val="auto"/>
          <w:spacing w:val="1"/>
          <w:kern w:val="0"/>
          <w:sz w:val="24"/>
          <w:szCs w:val="24"/>
          <w:lang w:val="en-US" w:eastAsia="zh-CN" w:bidi="ar"/>
        </w:rPr>
      </w:pPr>
      <w:r>
        <w:rPr>
          <w:rFonts w:hint="eastAsia" w:ascii="宋体" w:hAnsi="宋体" w:eastAsia="宋体" w:cs="宋体"/>
          <w:color w:val="auto"/>
          <w:spacing w:val="1"/>
          <w:kern w:val="0"/>
          <w:sz w:val="24"/>
          <w:szCs w:val="24"/>
          <w:lang w:val="en-US" w:eastAsia="zh-CN" w:bidi="ar"/>
        </w:rPr>
        <w:t>七、双方承诺</w:t>
      </w:r>
    </w:p>
    <w:p w14:paraId="2C679DCA">
      <w:pPr>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Autospacing="0" w:afterAutospacing="0" w:line="600" w:lineRule="exact"/>
        <w:ind w:left="0" w:leftChars="0" w:right="0" w:rightChars="0" w:firstLine="484" w:firstLineChars="200"/>
        <w:jc w:val="left"/>
        <w:textAlignment w:val="auto"/>
        <w:rPr>
          <w:rFonts w:hint="eastAsia" w:ascii="宋体" w:hAnsi="宋体" w:eastAsia="宋体" w:cs="宋体"/>
          <w:color w:val="auto"/>
          <w:spacing w:val="0"/>
          <w:kern w:val="0"/>
          <w:sz w:val="24"/>
          <w:szCs w:val="24"/>
          <w:lang w:val="en-US" w:eastAsia="zh-CN" w:bidi="ar"/>
        </w:rPr>
      </w:pPr>
      <w:r>
        <w:rPr>
          <w:rFonts w:hint="eastAsia" w:hAnsi="宋体" w:eastAsia="宋体" w:cs="宋体"/>
          <w:color w:val="auto"/>
          <w:spacing w:val="1"/>
          <w:kern w:val="0"/>
          <w:sz w:val="24"/>
          <w:szCs w:val="24"/>
          <w:lang w:val="en-US" w:eastAsia="zh-CN" w:bidi="ar"/>
        </w:rPr>
        <w:t>1.</w:t>
      </w:r>
      <w:r>
        <w:rPr>
          <w:rFonts w:hint="eastAsia" w:ascii="宋体" w:hAnsi="宋体" w:eastAsia="宋体" w:cs="宋体"/>
          <w:color w:val="auto"/>
          <w:spacing w:val="0"/>
          <w:kern w:val="0"/>
          <w:sz w:val="24"/>
          <w:szCs w:val="24"/>
          <w:lang w:val="en-US" w:eastAsia="zh-CN" w:bidi="ar"/>
        </w:rPr>
        <w:t>供应商向采购人承诺，按照本合同约定提供相关服务。</w:t>
      </w:r>
    </w:p>
    <w:p w14:paraId="67837794">
      <w:pPr>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Autospacing="0" w:afterAutospacing="0" w:line="600" w:lineRule="exact"/>
        <w:ind w:left="0" w:leftChars="0" w:right="0" w:rightChars="0" w:firstLine="480" w:firstLineChars="200"/>
        <w:jc w:val="left"/>
        <w:textAlignment w:val="auto"/>
        <w:rPr>
          <w:rFonts w:hint="default" w:ascii="Times New Roman" w:hAnsi="Times New Roman" w:cs="Times New Roman"/>
          <w:color w:val="auto"/>
          <w:spacing w:val="0"/>
          <w:sz w:val="24"/>
          <w:szCs w:val="24"/>
        </w:rPr>
      </w:pPr>
      <w:r>
        <w:rPr>
          <w:rFonts w:hint="eastAsia" w:hAnsi="宋体" w:eastAsia="宋体" w:cs="宋体"/>
          <w:color w:val="auto"/>
          <w:spacing w:val="0"/>
          <w:kern w:val="0"/>
          <w:sz w:val="24"/>
          <w:szCs w:val="24"/>
          <w:lang w:val="en-US" w:eastAsia="zh-CN" w:bidi="ar"/>
        </w:rPr>
        <w:t>2.</w:t>
      </w:r>
      <w:r>
        <w:rPr>
          <w:rFonts w:hint="eastAsia" w:ascii="宋体" w:hAnsi="宋体" w:eastAsia="宋体" w:cs="宋体"/>
          <w:color w:val="auto"/>
          <w:spacing w:val="0"/>
          <w:kern w:val="0"/>
          <w:sz w:val="24"/>
          <w:szCs w:val="24"/>
          <w:lang w:val="en-US" w:eastAsia="zh-CN" w:bidi="ar"/>
        </w:rPr>
        <w:t>采购人向供应商承诺，按照本合同约定支付服务款项。</w:t>
      </w:r>
    </w:p>
    <w:p w14:paraId="0B2454F9">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right="0" w:firstLine="480" w:firstLineChars="200"/>
        <w:jc w:val="left"/>
        <w:textAlignment w:val="auto"/>
        <w:rPr>
          <w:rFonts w:hint="eastAsia" w:ascii="宋体" w:hAnsi="宋体" w:eastAsia="宋体" w:cs="宋体"/>
          <w:color w:val="auto"/>
          <w:spacing w:val="0"/>
          <w:kern w:val="0"/>
          <w:sz w:val="24"/>
          <w:szCs w:val="24"/>
          <w:lang w:val="en-US" w:eastAsia="zh-CN" w:bidi="ar"/>
        </w:rPr>
      </w:pPr>
      <w:r>
        <w:rPr>
          <w:rFonts w:hint="eastAsia" w:ascii="宋体" w:hAnsi="宋体" w:eastAsia="宋体" w:cs="宋体"/>
          <w:color w:val="auto"/>
          <w:spacing w:val="0"/>
          <w:kern w:val="0"/>
          <w:sz w:val="24"/>
          <w:szCs w:val="24"/>
          <w:lang w:val="en-US" w:eastAsia="zh-CN" w:bidi="ar"/>
        </w:rPr>
        <w:t>八、项目实施地点：采购人指定地点。</w:t>
      </w:r>
    </w:p>
    <w:p w14:paraId="7B9A45FF">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leftChars="0" w:right="0" w:firstLine="480" w:firstLineChars="2400"/>
        <w:jc w:val="left"/>
        <w:textAlignment w:val="auto"/>
        <w:rPr>
          <w:rFonts w:hint="default" w:ascii="Times New Roman" w:hAnsi="Times New Roman" w:cs="Times New Roman"/>
          <w:color w:val="auto"/>
          <w:spacing w:val="0"/>
          <w:sz w:val="24"/>
          <w:szCs w:val="24"/>
        </w:rPr>
      </w:pPr>
      <w:r>
        <w:rPr>
          <w:rFonts w:hint="eastAsia" w:ascii="Arial" w:hAnsi="Arial" w:cs="Arial"/>
          <w:color w:val="auto"/>
          <w:spacing w:val="0"/>
          <w:kern w:val="0"/>
          <w:sz w:val="2"/>
          <w:szCs w:val="2"/>
          <w:lang w:val="en-US" w:eastAsia="zh-CN" w:bidi="ar"/>
        </w:rPr>
        <w:t xml:space="preserve">  </w:t>
      </w:r>
      <w:r>
        <w:rPr>
          <w:rFonts w:hint="eastAsia" w:ascii="宋体" w:hAnsi="宋体" w:eastAsia="宋体" w:cs="宋体"/>
          <w:color w:val="auto"/>
          <w:spacing w:val="0"/>
          <w:kern w:val="0"/>
          <w:sz w:val="24"/>
          <w:szCs w:val="24"/>
          <w:lang w:val="en-US" w:eastAsia="zh-CN" w:bidi="ar"/>
        </w:rPr>
        <w:t>九、合同争议的解决：合同执行中发生争议的，当事人双方应协商解决，为协商不能达成一致时，可向采购人所在地人民法院提请诉讼。</w:t>
      </w:r>
    </w:p>
    <w:p w14:paraId="098855B4">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leftChars="0" w:right="0" w:firstLine="480" w:firstLineChars="200"/>
        <w:jc w:val="left"/>
        <w:textAlignment w:val="auto"/>
        <w:rPr>
          <w:rFonts w:hint="default" w:ascii="Times New Roman" w:hAnsi="Times New Roman" w:cs="Times New Roman"/>
          <w:color w:val="auto"/>
          <w:spacing w:val="0"/>
          <w:sz w:val="24"/>
          <w:szCs w:val="24"/>
        </w:rPr>
      </w:pPr>
      <w:r>
        <w:rPr>
          <w:rFonts w:hint="eastAsia" w:ascii="宋体" w:hAnsi="宋体" w:eastAsia="宋体" w:cs="宋体"/>
          <w:color w:val="auto"/>
          <w:spacing w:val="0"/>
          <w:kern w:val="0"/>
          <w:sz w:val="24"/>
          <w:szCs w:val="24"/>
          <w:lang w:val="en-US" w:eastAsia="zh-CN" w:bidi="ar"/>
        </w:rPr>
        <w:t>十、不可抗力情况下的免责约定，双方约定不可抗力情况包括：五级以上地震、大风、大雨、大雪。</w:t>
      </w:r>
    </w:p>
    <w:p w14:paraId="64B3928D">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leftChars="0" w:right="0" w:firstLine="468" w:firstLineChars="200"/>
        <w:jc w:val="left"/>
        <w:textAlignment w:val="auto"/>
        <w:rPr>
          <w:rFonts w:hint="default" w:ascii="Times New Roman" w:hAnsi="Times New Roman" w:cs="Times New Roman"/>
          <w:color w:val="auto"/>
          <w:spacing w:val="0"/>
          <w:sz w:val="24"/>
          <w:szCs w:val="24"/>
        </w:rPr>
      </w:pPr>
      <w:r>
        <w:rPr>
          <w:rFonts w:hint="eastAsia" w:ascii="宋体" w:hAnsi="宋体" w:eastAsia="宋体" w:cs="宋体"/>
          <w:color w:val="auto"/>
          <w:spacing w:val="-3"/>
          <w:kern w:val="0"/>
          <w:sz w:val="24"/>
          <w:szCs w:val="24"/>
          <w:lang w:val="en-US" w:eastAsia="zh-CN" w:bidi="ar"/>
        </w:rPr>
        <w:t>十</w:t>
      </w:r>
      <w:r>
        <w:rPr>
          <w:rFonts w:hint="eastAsia" w:hAnsi="宋体" w:eastAsia="宋体" w:cs="宋体"/>
          <w:color w:val="auto"/>
          <w:spacing w:val="-3"/>
          <w:kern w:val="0"/>
          <w:sz w:val="24"/>
          <w:szCs w:val="24"/>
          <w:lang w:val="en-US" w:eastAsia="zh-CN" w:bidi="ar"/>
        </w:rPr>
        <w:t>一</w:t>
      </w:r>
      <w:r>
        <w:rPr>
          <w:rFonts w:hint="eastAsia" w:ascii="宋体" w:hAnsi="宋体" w:eastAsia="宋体" w:cs="宋体"/>
          <w:color w:val="auto"/>
          <w:spacing w:val="-3"/>
          <w:kern w:val="0"/>
          <w:sz w:val="24"/>
          <w:szCs w:val="24"/>
          <w:lang w:val="en-US" w:eastAsia="zh-CN" w:bidi="ar"/>
        </w:rPr>
        <w:t>、除本合同约定，合同一经签订，</w:t>
      </w:r>
      <w:r>
        <w:rPr>
          <w:rFonts w:hint="eastAsia" w:hAnsi="宋体" w:eastAsia="宋体" w:cs="宋体"/>
          <w:color w:val="auto"/>
          <w:spacing w:val="-3"/>
          <w:kern w:val="0"/>
          <w:sz w:val="24"/>
          <w:szCs w:val="24"/>
          <w:lang w:val="en-US" w:eastAsia="zh-CN" w:bidi="ar"/>
        </w:rPr>
        <w:t>单方面</w:t>
      </w:r>
      <w:r>
        <w:rPr>
          <w:rFonts w:hint="eastAsia" w:ascii="宋体" w:hAnsi="宋体" w:eastAsia="宋体" w:cs="宋体"/>
          <w:color w:val="auto"/>
          <w:spacing w:val="-3"/>
          <w:kern w:val="0"/>
          <w:sz w:val="24"/>
          <w:szCs w:val="24"/>
          <w:lang w:val="en-US" w:eastAsia="zh-CN" w:bidi="ar"/>
        </w:rPr>
        <w:t>不得擅自变更、中止或者终止合同。对确需变更、</w:t>
      </w:r>
      <w:r>
        <w:rPr>
          <w:rFonts w:hint="eastAsia" w:ascii="宋体" w:hAnsi="宋体" w:eastAsia="宋体" w:cs="宋体"/>
          <w:color w:val="auto"/>
          <w:spacing w:val="0"/>
          <w:kern w:val="0"/>
          <w:sz w:val="24"/>
          <w:szCs w:val="24"/>
          <w:lang w:val="en-US" w:eastAsia="zh-CN" w:bidi="ar"/>
        </w:rPr>
        <w:t>调整或者中止、终止合同的，应按规定履行相应的手续。</w:t>
      </w:r>
    </w:p>
    <w:p w14:paraId="6829946B">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leftChars="0" w:right="0" w:firstLine="480" w:firstLineChars="200"/>
        <w:jc w:val="left"/>
        <w:textAlignment w:val="auto"/>
        <w:rPr>
          <w:rFonts w:hint="default" w:ascii="Times New Roman" w:hAnsi="Times New Roman" w:cs="Times New Roman"/>
          <w:color w:val="auto"/>
          <w:spacing w:val="0"/>
          <w:sz w:val="24"/>
          <w:szCs w:val="24"/>
        </w:rPr>
      </w:pPr>
      <w:r>
        <w:rPr>
          <w:rFonts w:hint="eastAsia" w:ascii="宋体" w:hAnsi="宋体" w:eastAsia="宋体" w:cs="宋体"/>
          <w:color w:val="auto"/>
          <w:spacing w:val="0"/>
          <w:kern w:val="0"/>
          <w:sz w:val="24"/>
          <w:szCs w:val="24"/>
          <w:lang w:val="en-US" w:eastAsia="zh-CN" w:bidi="ar"/>
        </w:rPr>
        <w:t>十三、违约责任：按《中华人民共和国民法典》、《中华人民共和国建筑法》中的相关条款和本合同的约定执行。</w:t>
      </w:r>
    </w:p>
    <w:p w14:paraId="205010E1">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right="0" w:firstLine="480" w:firstLineChars="200"/>
        <w:jc w:val="left"/>
        <w:textAlignment w:val="auto"/>
        <w:rPr>
          <w:rFonts w:hint="default" w:ascii="Times New Roman" w:hAnsi="Times New Roman" w:cs="Times New Roman"/>
          <w:color w:val="auto"/>
          <w:spacing w:val="0"/>
          <w:sz w:val="24"/>
          <w:szCs w:val="24"/>
        </w:rPr>
      </w:pPr>
      <w:r>
        <w:rPr>
          <w:rFonts w:hint="eastAsia" w:ascii="宋体" w:hAnsi="宋体" w:eastAsia="宋体" w:cs="宋体"/>
          <w:color w:val="auto"/>
          <w:spacing w:val="0"/>
          <w:kern w:val="0"/>
          <w:sz w:val="24"/>
          <w:szCs w:val="24"/>
          <w:lang w:val="en-US" w:eastAsia="zh-CN" w:bidi="ar"/>
        </w:rPr>
        <w:t>未按合同或磋商文件要求提供产品或供应的产品质量不能满足采购人技术要求，采购人有权终止合同，甚至对供应商违约行为进行追究。</w:t>
      </w:r>
    </w:p>
    <w:p w14:paraId="7C5B816E">
      <w:pPr>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Autospacing="0" w:afterAutospacing="0" w:line="600" w:lineRule="exact"/>
        <w:ind w:left="480" w:leftChars="0" w:right="0" w:rightChars="0" w:firstLine="0" w:firstLineChars="0"/>
        <w:jc w:val="left"/>
        <w:textAlignment w:val="auto"/>
        <w:rPr>
          <w:rFonts w:hint="eastAsia" w:ascii="宋体" w:hAnsi="宋体" w:eastAsia="宋体" w:cs="宋体"/>
          <w:color w:val="auto"/>
          <w:spacing w:val="1"/>
          <w:kern w:val="0"/>
          <w:sz w:val="24"/>
          <w:szCs w:val="24"/>
          <w:lang w:val="en-US" w:eastAsia="zh-CN" w:bidi="ar"/>
        </w:rPr>
      </w:pPr>
      <w:r>
        <w:rPr>
          <w:rFonts w:hint="eastAsia" w:ascii="宋体" w:hAnsi="宋体" w:eastAsia="宋体" w:cs="宋体"/>
          <w:color w:val="auto"/>
          <w:spacing w:val="1"/>
          <w:kern w:val="0"/>
          <w:sz w:val="24"/>
          <w:szCs w:val="24"/>
          <w:lang w:val="en-US" w:eastAsia="zh-CN" w:bidi="ar"/>
        </w:rPr>
        <w:t>十四、组成本合同的文件</w:t>
      </w:r>
    </w:p>
    <w:p w14:paraId="2E8C6DE5">
      <w:pPr>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Autospacing="0" w:afterAutospacing="0" w:line="600" w:lineRule="exact"/>
        <w:ind w:left="480" w:leftChars="0" w:right="0" w:rightChars="0" w:firstLine="0" w:firstLineChars="0"/>
        <w:jc w:val="left"/>
        <w:textAlignment w:val="auto"/>
        <w:rPr>
          <w:rFonts w:hint="eastAsia" w:ascii="宋体" w:hAnsi="宋体" w:eastAsia="宋体" w:cs="宋体"/>
          <w:color w:val="auto"/>
          <w:spacing w:val="0"/>
          <w:kern w:val="0"/>
          <w:sz w:val="24"/>
          <w:szCs w:val="24"/>
          <w:lang w:val="en-US" w:eastAsia="zh-CN" w:bidi="ar"/>
        </w:rPr>
      </w:pPr>
      <w:r>
        <w:rPr>
          <w:rFonts w:hint="eastAsia" w:hAnsi="宋体" w:eastAsia="宋体" w:cs="宋体"/>
          <w:color w:val="auto"/>
          <w:spacing w:val="1"/>
          <w:kern w:val="0"/>
          <w:sz w:val="24"/>
          <w:szCs w:val="24"/>
          <w:lang w:val="en-US" w:eastAsia="zh-CN" w:bidi="ar"/>
        </w:rPr>
        <w:t>1.</w:t>
      </w:r>
      <w:r>
        <w:rPr>
          <w:rFonts w:hint="eastAsia" w:ascii="宋体" w:hAnsi="宋体" w:eastAsia="宋体" w:cs="宋体"/>
          <w:color w:val="auto"/>
          <w:spacing w:val="0"/>
          <w:kern w:val="0"/>
          <w:sz w:val="24"/>
          <w:szCs w:val="24"/>
          <w:lang w:val="en-US" w:eastAsia="zh-CN" w:bidi="ar"/>
        </w:rPr>
        <w:t>协议书；</w:t>
      </w:r>
    </w:p>
    <w:p w14:paraId="70A7196D">
      <w:pPr>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Autospacing="0" w:afterAutospacing="0" w:line="600" w:lineRule="exact"/>
        <w:ind w:left="480" w:leftChars="0" w:right="0" w:rightChars="0" w:firstLine="0" w:firstLineChars="0"/>
        <w:jc w:val="left"/>
        <w:textAlignment w:val="auto"/>
        <w:rPr>
          <w:rFonts w:hint="eastAsia" w:ascii="宋体" w:hAnsi="宋体" w:eastAsia="宋体" w:cs="宋体"/>
          <w:color w:val="auto"/>
          <w:spacing w:val="0"/>
          <w:kern w:val="0"/>
          <w:sz w:val="24"/>
          <w:szCs w:val="24"/>
          <w:lang w:val="en-US" w:eastAsia="zh-CN" w:bidi="ar"/>
        </w:rPr>
      </w:pPr>
      <w:r>
        <w:rPr>
          <w:rFonts w:hint="eastAsia" w:hAnsi="宋体" w:eastAsia="宋体" w:cs="宋体"/>
          <w:color w:val="auto"/>
          <w:spacing w:val="0"/>
          <w:kern w:val="0"/>
          <w:sz w:val="24"/>
          <w:szCs w:val="24"/>
          <w:lang w:val="en-US" w:eastAsia="zh-CN" w:bidi="ar"/>
        </w:rPr>
        <w:t>2.</w:t>
      </w:r>
      <w:r>
        <w:rPr>
          <w:rFonts w:hint="eastAsia" w:ascii="宋体" w:hAnsi="宋体" w:eastAsia="宋体" w:cs="宋体"/>
          <w:color w:val="auto"/>
          <w:spacing w:val="0"/>
          <w:kern w:val="0"/>
          <w:sz w:val="24"/>
          <w:szCs w:val="24"/>
          <w:lang w:val="en-US" w:eastAsia="zh-CN" w:bidi="ar"/>
        </w:rPr>
        <w:t>成交通知书、磋商响应文件、磋商文件、澄清、磋商补充文件（或委托书）；</w:t>
      </w:r>
    </w:p>
    <w:p w14:paraId="12EF2028">
      <w:pPr>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Autospacing="0" w:afterAutospacing="0" w:line="600" w:lineRule="exact"/>
        <w:ind w:left="480" w:leftChars="0" w:right="0" w:rightChars="0" w:firstLine="0" w:firstLineChars="0"/>
        <w:jc w:val="left"/>
        <w:textAlignment w:val="auto"/>
        <w:rPr>
          <w:rFonts w:hint="eastAsia" w:ascii="宋体" w:hAnsi="宋体" w:eastAsia="宋体" w:cs="宋体"/>
          <w:color w:val="auto"/>
          <w:spacing w:val="0"/>
          <w:kern w:val="0"/>
          <w:sz w:val="24"/>
          <w:szCs w:val="24"/>
          <w:lang w:val="en-US" w:eastAsia="zh-CN" w:bidi="ar"/>
        </w:rPr>
      </w:pPr>
      <w:r>
        <w:rPr>
          <w:rFonts w:hint="eastAsia" w:hAnsi="宋体" w:eastAsia="宋体" w:cs="宋体"/>
          <w:color w:val="auto"/>
          <w:spacing w:val="0"/>
          <w:kern w:val="0"/>
          <w:sz w:val="24"/>
          <w:szCs w:val="24"/>
          <w:lang w:val="en-US" w:eastAsia="zh-CN" w:bidi="ar"/>
        </w:rPr>
        <w:t>3.</w:t>
      </w:r>
      <w:r>
        <w:rPr>
          <w:rFonts w:hint="default" w:ascii="CHHGWH + TimesNewRomanPSMT" w:hAnsi="CHHGWH + TimesNewRomanPSMT" w:eastAsia="CHHGWH + TimesNewRomanPSMT" w:cs="CHHGWH + TimesNewRomanPSMT"/>
          <w:color w:val="auto"/>
          <w:spacing w:val="0"/>
          <w:kern w:val="0"/>
          <w:sz w:val="24"/>
          <w:szCs w:val="24"/>
          <w:lang w:val="en-US" w:eastAsia="zh-CN" w:bidi="ar"/>
        </w:rPr>
        <w:t>.</w:t>
      </w:r>
      <w:r>
        <w:rPr>
          <w:rFonts w:hint="eastAsia" w:ascii="宋体" w:hAnsi="宋体" w:eastAsia="宋体" w:cs="宋体"/>
          <w:color w:val="auto"/>
          <w:spacing w:val="0"/>
          <w:kern w:val="0"/>
          <w:sz w:val="24"/>
          <w:szCs w:val="24"/>
          <w:lang w:val="en-US" w:eastAsia="zh-CN" w:bidi="ar"/>
        </w:rPr>
        <w:t>相关服务建议书；</w:t>
      </w:r>
    </w:p>
    <w:p w14:paraId="0F6BA962">
      <w:pPr>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Autospacing="0" w:afterAutospacing="0" w:line="600" w:lineRule="exact"/>
        <w:ind w:left="480" w:leftChars="0" w:right="0" w:rightChars="0" w:firstLine="0" w:firstLineChars="0"/>
        <w:jc w:val="left"/>
        <w:textAlignment w:val="auto"/>
        <w:rPr>
          <w:rFonts w:hint="default" w:ascii="Times New Roman" w:hAnsi="Times New Roman" w:cs="Times New Roman"/>
          <w:color w:val="auto"/>
          <w:spacing w:val="0"/>
          <w:sz w:val="24"/>
          <w:szCs w:val="24"/>
        </w:rPr>
      </w:pPr>
      <w:r>
        <w:rPr>
          <w:rFonts w:hint="eastAsia" w:hAnsi="宋体" w:eastAsia="宋体" w:cs="宋体"/>
          <w:color w:val="auto"/>
          <w:spacing w:val="0"/>
          <w:kern w:val="0"/>
          <w:sz w:val="24"/>
          <w:szCs w:val="24"/>
          <w:lang w:val="en-US" w:eastAsia="zh-CN" w:bidi="ar"/>
        </w:rPr>
        <w:t>4.</w:t>
      </w:r>
      <w:r>
        <w:rPr>
          <w:rFonts w:hint="eastAsia" w:ascii="宋体" w:hAnsi="宋体" w:eastAsia="宋体" w:cs="宋体"/>
          <w:color w:val="auto"/>
          <w:spacing w:val="0"/>
          <w:kern w:val="0"/>
          <w:sz w:val="24"/>
          <w:szCs w:val="24"/>
          <w:lang w:val="en-US" w:eastAsia="zh-CN" w:bidi="ar"/>
        </w:rPr>
        <w:t>附录，即：附表内相关项目的范围和内容；</w:t>
      </w:r>
    </w:p>
    <w:p w14:paraId="15BC04F9">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right="0" w:firstLine="480" w:firstLineChars="200"/>
        <w:jc w:val="left"/>
        <w:textAlignment w:val="auto"/>
        <w:rPr>
          <w:rFonts w:hint="default" w:ascii="Times New Roman" w:hAnsi="Times New Roman" w:cs="Times New Roman"/>
          <w:color w:val="auto"/>
          <w:spacing w:val="0"/>
          <w:sz w:val="24"/>
          <w:szCs w:val="24"/>
        </w:rPr>
      </w:pPr>
      <w:r>
        <w:rPr>
          <w:rFonts w:hint="eastAsia" w:ascii="宋体" w:hAnsi="宋体" w:eastAsia="宋体" w:cs="宋体"/>
          <w:color w:val="auto"/>
          <w:spacing w:val="0"/>
          <w:kern w:val="0"/>
          <w:sz w:val="24"/>
          <w:szCs w:val="24"/>
          <w:lang w:val="en-US" w:eastAsia="zh-CN" w:bidi="ar"/>
        </w:rPr>
        <w:t>本合同签订后，双方依法签订的补充协议也是本合同文件的组成部分。</w:t>
      </w:r>
    </w:p>
    <w:p w14:paraId="7CC1D65D">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right="0" w:firstLine="480" w:firstLineChars="200"/>
        <w:jc w:val="left"/>
        <w:textAlignment w:val="auto"/>
        <w:rPr>
          <w:rFonts w:hint="default" w:ascii="Times New Roman" w:hAnsi="Times New Roman" w:cs="Times New Roman"/>
          <w:color w:val="auto"/>
          <w:spacing w:val="0"/>
          <w:sz w:val="24"/>
          <w:szCs w:val="24"/>
        </w:rPr>
      </w:pPr>
      <w:r>
        <w:rPr>
          <w:rFonts w:hint="eastAsia" w:ascii="宋体" w:hAnsi="宋体" w:eastAsia="宋体" w:cs="宋体"/>
          <w:color w:val="auto"/>
          <w:spacing w:val="0"/>
          <w:kern w:val="0"/>
          <w:sz w:val="24"/>
          <w:szCs w:val="24"/>
          <w:lang w:val="en-US" w:eastAsia="zh-CN" w:bidi="ar"/>
        </w:rPr>
        <w:t>十五、其他（在合同中具体明确）</w:t>
      </w:r>
    </w:p>
    <w:p w14:paraId="352454C4">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right="0" w:firstLine="484" w:firstLineChars="200"/>
        <w:jc w:val="left"/>
        <w:textAlignment w:val="auto"/>
        <w:rPr>
          <w:rFonts w:hint="eastAsia" w:ascii="宋体" w:hAnsi="宋体" w:eastAsia="宋体" w:cs="宋体"/>
          <w:color w:val="auto"/>
          <w:spacing w:val="1"/>
          <w:kern w:val="0"/>
          <w:sz w:val="24"/>
          <w:szCs w:val="24"/>
          <w:lang w:val="en-US" w:eastAsia="zh-CN" w:bidi="ar"/>
        </w:rPr>
      </w:pPr>
      <w:r>
        <w:rPr>
          <w:rFonts w:hint="eastAsia" w:ascii="宋体" w:hAnsi="宋体" w:eastAsia="宋体" w:cs="宋体"/>
          <w:color w:val="auto"/>
          <w:spacing w:val="1"/>
          <w:kern w:val="0"/>
          <w:sz w:val="24"/>
          <w:szCs w:val="24"/>
          <w:lang w:val="en-US" w:eastAsia="zh-CN" w:bidi="ar"/>
        </w:rPr>
        <w:t>十六、合同订立</w:t>
      </w:r>
    </w:p>
    <w:p w14:paraId="6962C812">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right="0" w:firstLine="484" w:firstLineChars="200"/>
        <w:jc w:val="left"/>
        <w:textAlignment w:val="auto"/>
        <w:rPr>
          <w:rFonts w:hint="default" w:ascii="宋体" w:hAnsi="宋体" w:eastAsia="宋体" w:cs="宋体"/>
          <w:color w:val="auto"/>
          <w:spacing w:val="0"/>
          <w:kern w:val="0"/>
          <w:sz w:val="24"/>
          <w:szCs w:val="24"/>
          <w:u w:val="single"/>
          <w:lang w:val="en-US" w:eastAsia="zh-CN" w:bidi="ar"/>
        </w:rPr>
      </w:pPr>
      <w:r>
        <w:rPr>
          <w:rFonts w:hint="eastAsia" w:hAnsi="宋体" w:eastAsia="宋体" w:cs="宋体"/>
          <w:color w:val="auto"/>
          <w:spacing w:val="1"/>
          <w:kern w:val="0"/>
          <w:sz w:val="24"/>
          <w:szCs w:val="24"/>
          <w:lang w:val="en-US" w:eastAsia="zh-CN" w:bidi="ar"/>
        </w:rPr>
        <w:t>1.</w:t>
      </w:r>
      <w:r>
        <w:rPr>
          <w:rFonts w:hint="eastAsia" w:ascii="宋体" w:hAnsi="宋体" w:eastAsia="宋体" w:cs="宋体"/>
          <w:color w:val="auto"/>
          <w:spacing w:val="0"/>
          <w:kern w:val="0"/>
          <w:sz w:val="24"/>
          <w:szCs w:val="24"/>
          <w:lang w:val="en-US" w:eastAsia="zh-CN" w:bidi="ar"/>
        </w:rPr>
        <w:t>订立时间：</w:t>
      </w:r>
      <w:r>
        <w:rPr>
          <w:rFonts w:hint="eastAsia" w:hAnsi="宋体" w:eastAsia="宋体" w:cs="宋体"/>
          <w:color w:val="auto"/>
          <w:spacing w:val="0"/>
          <w:kern w:val="0"/>
          <w:sz w:val="24"/>
          <w:szCs w:val="24"/>
          <w:u w:val="single"/>
          <w:lang w:val="en-US" w:eastAsia="zh-CN" w:bidi="ar"/>
        </w:rPr>
        <w:t xml:space="preserve">                                    </w:t>
      </w:r>
    </w:p>
    <w:p w14:paraId="3DE6E414">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480" w:right="0" w:firstLine="0"/>
        <w:jc w:val="left"/>
        <w:textAlignment w:val="auto"/>
        <w:rPr>
          <w:rFonts w:hint="default" w:ascii="宋体" w:hAnsi="宋体" w:eastAsia="宋体" w:cs="宋体"/>
          <w:color w:val="auto"/>
          <w:spacing w:val="0"/>
          <w:kern w:val="0"/>
          <w:sz w:val="24"/>
          <w:szCs w:val="24"/>
          <w:u w:val="single"/>
          <w:lang w:val="en-US" w:eastAsia="zh-CN" w:bidi="ar"/>
        </w:rPr>
      </w:pPr>
      <w:r>
        <w:rPr>
          <w:rFonts w:hint="eastAsia" w:hAnsi="宋体" w:eastAsia="宋体" w:cs="宋体"/>
          <w:color w:val="auto"/>
          <w:spacing w:val="0"/>
          <w:kern w:val="0"/>
          <w:sz w:val="24"/>
          <w:szCs w:val="24"/>
          <w:lang w:val="en-US" w:eastAsia="zh-CN" w:bidi="ar"/>
        </w:rPr>
        <w:t>2.</w:t>
      </w:r>
      <w:r>
        <w:rPr>
          <w:rFonts w:hint="eastAsia" w:ascii="宋体" w:hAnsi="宋体" w:eastAsia="宋体" w:cs="宋体"/>
          <w:color w:val="auto"/>
          <w:spacing w:val="0"/>
          <w:kern w:val="0"/>
          <w:sz w:val="24"/>
          <w:szCs w:val="24"/>
          <w:lang w:val="en-US" w:eastAsia="zh-CN" w:bidi="ar"/>
        </w:rPr>
        <w:t>订立地点：</w:t>
      </w:r>
      <w:r>
        <w:rPr>
          <w:rFonts w:hint="eastAsia" w:hAnsi="宋体" w:eastAsia="宋体" w:cs="宋体"/>
          <w:color w:val="auto"/>
          <w:spacing w:val="0"/>
          <w:kern w:val="0"/>
          <w:sz w:val="24"/>
          <w:szCs w:val="24"/>
          <w:u w:val="single"/>
          <w:lang w:val="en-US" w:eastAsia="zh-CN" w:bidi="ar"/>
        </w:rPr>
        <w:t xml:space="preserve">                                    </w:t>
      </w:r>
    </w:p>
    <w:p w14:paraId="1D867FD6">
      <w:pPr>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600" w:lineRule="exact"/>
        <w:ind w:left="0" w:leftChars="0" w:right="0" w:firstLine="480" w:firstLineChars="200"/>
        <w:jc w:val="left"/>
        <w:textAlignment w:val="auto"/>
        <w:rPr>
          <w:color w:val="auto"/>
        </w:rPr>
      </w:pPr>
      <w:r>
        <w:rPr>
          <w:rFonts w:hint="eastAsia" w:hAnsi="宋体" w:eastAsia="宋体" w:cs="宋体"/>
          <w:color w:val="auto"/>
          <w:spacing w:val="0"/>
          <w:kern w:val="0"/>
          <w:sz w:val="24"/>
          <w:szCs w:val="24"/>
          <w:lang w:val="en-US" w:eastAsia="zh-CN" w:bidi="ar"/>
        </w:rPr>
        <w:t>3.</w:t>
      </w:r>
      <w:r>
        <w:rPr>
          <w:rFonts w:hint="eastAsia" w:ascii="宋体" w:hAnsi="宋体" w:eastAsia="宋体" w:cs="宋体"/>
          <w:color w:val="auto"/>
          <w:spacing w:val="2"/>
          <w:kern w:val="0"/>
          <w:sz w:val="24"/>
          <w:szCs w:val="24"/>
          <w:lang w:val="en-US" w:eastAsia="zh-CN" w:bidi="ar"/>
        </w:rPr>
        <w:t>本合同一式</w:t>
      </w:r>
      <w:r>
        <w:rPr>
          <w:rFonts w:hint="eastAsia" w:hAnsi="宋体" w:eastAsia="宋体" w:cs="宋体"/>
          <w:color w:val="auto"/>
          <w:spacing w:val="2"/>
          <w:kern w:val="0"/>
          <w:sz w:val="24"/>
          <w:szCs w:val="24"/>
          <w:u w:val="single"/>
          <w:lang w:val="en-US" w:eastAsia="zh-CN" w:bidi="ar"/>
        </w:rPr>
        <w:t xml:space="preserve">      </w:t>
      </w:r>
      <w:r>
        <w:rPr>
          <w:rFonts w:hint="eastAsia" w:ascii="宋体" w:hAnsi="宋体" w:eastAsia="宋体" w:cs="宋体"/>
          <w:color w:val="auto"/>
          <w:spacing w:val="2"/>
          <w:kern w:val="0"/>
          <w:sz w:val="24"/>
          <w:szCs w:val="24"/>
          <w:lang w:val="en-US" w:eastAsia="zh-CN" w:bidi="ar"/>
        </w:rPr>
        <w:t>份，具有同等法律效力，双方各执</w:t>
      </w:r>
      <w:r>
        <w:rPr>
          <w:rFonts w:hint="eastAsia" w:hAnsi="宋体" w:eastAsia="宋体" w:cs="宋体"/>
          <w:color w:val="auto"/>
          <w:spacing w:val="2"/>
          <w:kern w:val="0"/>
          <w:sz w:val="24"/>
          <w:szCs w:val="24"/>
          <w:u w:val="single"/>
          <w:lang w:val="en-US" w:eastAsia="zh-CN" w:bidi="ar"/>
        </w:rPr>
        <w:t xml:space="preserve">      </w:t>
      </w:r>
      <w:r>
        <w:rPr>
          <w:rFonts w:hint="eastAsia" w:ascii="宋体" w:hAnsi="宋体" w:eastAsia="宋体" w:cs="宋体"/>
          <w:color w:val="auto"/>
          <w:spacing w:val="2"/>
          <w:kern w:val="0"/>
          <w:sz w:val="24"/>
          <w:szCs w:val="24"/>
          <w:lang w:val="en-US" w:eastAsia="zh-CN" w:bidi="ar"/>
        </w:rPr>
        <w:t>份，监管部门备案壹份、采购</w:t>
      </w:r>
      <w:r>
        <w:rPr>
          <w:rFonts w:hint="eastAsia" w:ascii="宋体" w:hAnsi="宋体" w:eastAsia="宋体" w:cs="宋体"/>
          <w:color w:val="auto"/>
          <w:spacing w:val="0"/>
          <w:kern w:val="0"/>
          <w:sz w:val="24"/>
          <w:szCs w:val="24"/>
          <w:lang w:val="en-US" w:eastAsia="zh-CN" w:bidi="ar"/>
        </w:rPr>
        <w:t>代理机构存档壹份。各方签字盖章后生效，合同执行完毕自动失效。（合同的服务承诺则长期有效）。</w:t>
      </w:r>
    </w:p>
    <w:p w14:paraId="6FA0A547">
      <w:pPr>
        <w:adjustRightInd w:val="0"/>
        <w:snapToGrid w:val="0"/>
        <w:spacing w:line="408" w:lineRule="auto"/>
        <w:ind w:firstLine="475" w:firstLineChars="198"/>
        <w:rPr>
          <w:rFonts w:hint="eastAsia" w:hAnsi="宋体" w:cs="宋体"/>
          <w:color w:val="auto"/>
          <w:szCs w:val="24"/>
        </w:rPr>
      </w:pPr>
    </w:p>
    <w:p w14:paraId="674AF1AB">
      <w:pPr>
        <w:adjustRightInd w:val="0"/>
        <w:snapToGrid w:val="0"/>
        <w:spacing w:line="408" w:lineRule="auto"/>
        <w:ind w:firstLine="475" w:firstLineChars="198"/>
        <w:rPr>
          <w:rFonts w:hint="eastAsia" w:hAnsi="宋体" w:cs="宋体"/>
          <w:color w:val="auto"/>
          <w:szCs w:val="24"/>
        </w:rPr>
      </w:pPr>
      <w:r>
        <w:rPr>
          <w:rFonts w:hint="eastAsia" w:hAnsi="宋体" w:cs="宋体"/>
          <w:color w:val="auto"/>
          <w:szCs w:val="24"/>
        </w:rPr>
        <w:t>采购人：</w:t>
      </w:r>
      <w:r>
        <w:rPr>
          <w:rFonts w:hint="eastAsia" w:hAnsi="宋体" w:cs="宋体"/>
          <w:color w:val="auto"/>
          <w:szCs w:val="24"/>
          <w:u w:val="single"/>
        </w:rPr>
        <w:t xml:space="preserve">   （盖章）         </w:t>
      </w:r>
      <w:r>
        <w:rPr>
          <w:rFonts w:hint="eastAsia" w:hAnsi="宋体" w:cs="宋体"/>
          <w:color w:val="auto"/>
          <w:szCs w:val="24"/>
        </w:rPr>
        <w:t xml:space="preserve">       供应商：</w:t>
      </w:r>
      <w:r>
        <w:rPr>
          <w:rFonts w:hint="eastAsia" w:hAnsi="宋体" w:cs="宋体"/>
          <w:color w:val="auto"/>
          <w:szCs w:val="24"/>
          <w:u w:val="single"/>
        </w:rPr>
        <w:t xml:space="preserve">   （盖章）          </w:t>
      </w:r>
    </w:p>
    <w:p w14:paraId="234F9C34">
      <w:pPr>
        <w:adjustRightInd w:val="0"/>
        <w:snapToGrid w:val="0"/>
        <w:spacing w:line="408" w:lineRule="auto"/>
        <w:ind w:firstLine="475" w:firstLineChars="198"/>
        <w:rPr>
          <w:rFonts w:hint="eastAsia" w:hAnsi="宋体" w:cs="宋体"/>
          <w:color w:val="auto"/>
          <w:szCs w:val="24"/>
        </w:rPr>
      </w:pPr>
      <w:r>
        <w:rPr>
          <w:rFonts w:hint="eastAsia" w:hAnsi="宋体" w:cs="宋体"/>
          <w:color w:val="auto"/>
          <w:szCs w:val="24"/>
        </w:rPr>
        <w:t>地  址：</w:t>
      </w:r>
      <w:r>
        <w:rPr>
          <w:rFonts w:hint="eastAsia" w:hAnsi="宋体" w:cs="宋体"/>
          <w:color w:val="auto"/>
          <w:szCs w:val="24"/>
          <w:u w:val="single"/>
        </w:rPr>
        <w:t xml:space="preserve">                    </w:t>
      </w:r>
      <w:r>
        <w:rPr>
          <w:rFonts w:hint="eastAsia" w:hAnsi="宋体" w:cs="宋体"/>
          <w:color w:val="auto"/>
          <w:szCs w:val="24"/>
        </w:rPr>
        <w:t xml:space="preserve">       地  址：</w:t>
      </w:r>
      <w:r>
        <w:rPr>
          <w:rFonts w:hint="eastAsia" w:hAnsi="宋体" w:cs="宋体"/>
          <w:color w:val="auto"/>
          <w:szCs w:val="24"/>
          <w:u w:val="single"/>
        </w:rPr>
        <w:t xml:space="preserve">                     </w:t>
      </w:r>
    </w:p>
    <w:p w14:paraId="3C478AE4">
      <w:pPr>
        <w:adjustRightInd w:val="0"/>
        <w:snapToGrid w:val="0"/>
        <w:spacing w:line="408" w:lineRule="auto"/>
        <w:ind w:firstLine="480" w:firstLineChars="200"/>
        <w:rPr>
          <w:rFonts w:hint="eastAsia" w:hAnsi="宋体" w:cs="宋体"/>
          <w:color w:val="auto"/>
          <w:szCs w:val="24"/>
        </w:rPr>
      </w:pPr>
      <w:r>
        <w:rPr>
          <w:rFonts w:hint="eastAsia" w:hAnsi="宋体" w:cs="宋体"/>
          <w:color w:val="auto"/>
          <w:szCs w:val="24"/>
        </w:rPr>
        <w:t>邮政编码：</w:t>
      </w:r>
      <w:r>
        <w:rPr>
          <w:rFonts w:hint="eastAsia" w:hAnsi="宋体" w:cs="宋体"/>
          <w:color w:val="auto"/>
          <w:szCs w:val="24"/>
          <w:u w:val="single"/>
        </w:rPr>
        <w:t xml:space="preserve">                 </w:t>
      </w:r>
      <w:r>
        <w:rPr>
          <w:rFonts w:hint="eastAsia" w:hAnsi="宋体" w:cs="宋体"/>
          <w:color w:val="auto"/>
          <w:szCs w:val="24"/>
        </w:rPr>
        <w:t xml:space="preserve">        邮政编码：</w:t>
      </w:r>
      <w:r>
        <w:rPr>
          <w:rFonts w:hint="eastAsia" w:hAnsi="宋体" w:cs="宋体"/>
          <w:color w:val="auto"/>
          <w:szCs w:val="24"/>
          <w:u w:val="single"/>
        </w:rPr>
        <w:t xml:space="preserve">                   </w:t>
      </w:r>
    </w:p>
    <w:p w14:paraId="6C1FE54A">
      <w:pPr>
        <w:adjustRightInd w:val="0"/>
        <w:snapToGrid w:val="0"/>
        <w:spacing w:line="408" w:lineRule="auto"/>
        <w:ind w:firstLine="475" w:firstLineChars="198"/>
        <w:rPr>
          <w:rFonts w:hint="eastAsia" w:hAnsi="宋体" w:cs="宋体"/>
          <w:color w:val="auto"/>
          <w:szCs w:val="24"/>
        </w:rPr>
      </w:pPr>
      <w:r>
        <w:rPr>
          <w:rFonts w:hint="eastAsia" w:hAnsi="宋体" w:cs="宋体"/>
          <w:color w:val="auto"/>
          <w:szCs w:val="24"/>
        </w:rPr>
        <w:t>法定代表人或其授权                 法定代表人或其授权</w:t>
      </w:r>
    </w:p>
    <w:p w14:paraId="641DDA62">
      <w:pPr>
        <w:adjustRightInd w:val="0"/>
        <w:snapToGrid w:val="0"/>
        <w:spacing w:line="408" w:lineRule="auto"/>
        <w:ind w:firstLine="475" w:firstLineChars="198"/>
        <w:rPr>
          <w:rFonts w:hint="eastAsia" w:hAnsi="宋体" w:cs="宋体"/>
          <w:color w:val="auto"/>
          <w:szCs w:val="24"/>
        </w:rPr>
      </w:pPr>
      <w:r>
        <w:rPr>
          <w:rFonts w:hint="eastAsia" w:hAnsi="宋体" w:cs="宋体"/>
          <w:color w:val="auto"/>
          <w:szCs w:val="24"/>
        </w:rPr>
        <w:t>的代理人：</w:t>
      </w:r>
      <w:r>
        <w:rPr>
          <w:rFonts w:hint="eastAsia" w:hAnsi="宋体" w:cs="宋体"/>
          <w:color w:val="auto"/>
          <w:szCs w:val="24"/>
          <w:u w:val="single"/>
        </w:rPr>
        <w:t xml:space="preserve">（签字）         </w:t>
      </w:r>
      <w:r>
        <w:rPr>
          <w:rFonts w:hint="eastAsia" w:hAnsi="宋体" w:cs="宋体"/>
          <w:color w:val="auto"/>
          <w:szCs w:val="24"/>
        </w:rPr>
        <w:t xml:space="preserve">        的代理人：</w:t>
      </w:r>
      <w:r>
        <w:rPr>
          <w:rFonts w:hint="eastAsia" w:hAnsi="宋体" w:cs="宋体"/>
          <w:color w:val="auto"/>
          <w:szCs w:val="24"/>
          <w:u w:val="single"/>
        </w:rPr>
        <w:t xml:space="preserve">（签字）           </w:t>
      </w:r>
    </w:p>
    <w:p w14:paraId="426320D2">
      <w:pPr>
        <w:adjustRightInd w:val="0"/>
        <w:snapToGrid w:val="0"/>
        <w:spacing w:line="408" w:lineRule="auto"/>
        <w:ind w:firstLine="475" w:firstLineChars="198"/>
        <w:rPr>
          <w:rFonts w:hint="eastAsia" w:hAnsi="宋体" w:cs="宋体"/>
          <w:color w:val="auto"/>
          <w:szCs w:val="24"/>
        </w:rPr>
      </w:pPr>
      <w:r>
        <w:rPr>
          <w:rFonts w:hint="eastAsia" w:hAnsi="宋体" w:cs="宋体"/>
          <w:color w:val="auto"/>
          <w:szCs w:val="24"/>
        </w:rPr>
        <w:t>开户银行：</w:t>
      </w:r>
      <w:r>
        <w:rPr>
          <w:rFonts w:hint="eastAsia" w:hAnsi="宋体" w:cs="宋体"/>
          <w:color w:val="auto"/>
          <w:szCs w:val="24"/>
          <w:u w:val="single"/>
        </w:rPr>
        <w:t xml:space="preserve">                 </w:t>
      </w:r>
      <w:r>
        <w:rPr>
          <w:rFonts w:hint="eastAsia" w:hAnsi="宋体" w:cs="宋体"/>
          <w:color w:val="auto"/>
          <w:szCs w:val="24"/>
        </w:rPr>
        <w:t xml:space="preserve">        开户银行：</w:t>
      </w:r>
      <w:r>
        <w:rPr>
          <w:rFonts w:hint="eastAsia" w:hAnsi="宋体" w:cs="宋体"/>
          <w:color w:val="auto"/>
          <w:szCs w:val="24"/>
          <w:u w:val="single"/>
        </w:rPr>
        <w:t xml:space="preserve">                   </w:t>
      </w:r>
    </w:p>
    <w:p w14:paraId="4F60E848">
      <w:pPr>
        <w:adjustRightInd w:val="0"/>
        <w:snapToGrid w:val="0"/>
        <w:spacing w:line="408" w:lineRule="auto"/>
        <w:ind w:firstLine="475" w:firstLineChars="198"/>
        <w:rPr>
          <w:rFonts w:hint="eastAsia" w:hAnsi="宋体" w:cs="宋体"/>
          <w:color w:val="auto"/>
          <w:szCs w:val="24"/>
        </w:rPr>
      </w:pPr>
      <w:r>
        <w:rPr>
          <w:rFonts w:hint="eastAsia" w:hAnsi="宋体" w:cs="宋体"/>
          <w:color w:val="auto"/>
          <w:szCs w:val="24"/>
        </w:rPr>
        <w:t>账号：</w:t>
      </w:r>
      <w:r>
        <w:rPr>
          <w:rFonts w:hint="eastAsia" w:hAnsi="宋体" w:cs="宋体"/>
          <w:color w:val="auto"/>
          <w:szCs w:val="24"/>
          <w:u w:val="single"/>
        </w:rPr>
        <w:t xml:space="preserve">                      </w:t>
      </w:r>
      <w:r>
        <w:rPr>
          <w:rFonts w:hint="eastAsia" w:hAnsi="宋体" w:cs="宋体"/>
          <w:color w:val="auto"/>
          <w:szCs w:val="24"/>
        </w:rPr>
        <w:t xml:space="preserve">       账号：</w:t>
      </w:r>
      <w:r>
        <w:rPr>
          <w:rFonts w:hint="eastAsia" w:hAnsi="宋体" w:cs="宋体"/>
          <w:color w:val="auto"/>
          <w:szCs w:val="24"/>
          <w:u w:val="single"/>
        </w:rPr>
        <w:t xml:space="preserve">                       </w:t>
      </w:r>
    </w:p>
    <w:p w14:paraId="0EEDA7D0">
      <w:pPr>
        <w:adjustRightInd w:val="0"/>
        <w:snapToGrid w:val="0"/>
        <w:spacing w:line="408" w:lineRule="auto"/>
        <w:ind w:firstLine="475" w:firstLineChars="198"/>
        <w:rPr>
          <w:rFonts w:hint="eastAsia" w:hAnsi="宋体" w:cs="宋体"/>
          <w:color w:val="auto"/>
          <w:szCs w:val="24"/>
        </w:rPr>
      </w:pPr>
      <w:r>
        <w:rPr>
          <w:rFonts w:hint="eastAsia" w:hAnsi="宋体" w:cs="宋体"/>
          <w:color w:val="auto"/>
          <w:szCs w:val="24"/>
        </w:rPr>
        <w:t>电话：</w:t>
      </w:r>
      <w:r>
        <w:rPr>
          <w:rFonts w:hint="eastAsia" w:hAnsi="宋体" w:cs="宋体"/>
          <w:color w:val="auto"/>
          <w:szCs w:val="24"/>
          <w:u w:val="single"/>
        </w:rPr>
        <w:t xml:space="preserve">                      </w:t>
      </w:r>
      <w:r>
        <w:rPr>
          <w:rFonts w:hint="eastAsia" w:hAnsi="宋体" w:cs="宋体"/>
          <w:color w:val="auto"/>
          <w:szCs w:val="24"/>
        </w:rPr>
        <w:t xml:space="preserve">       电话：</w:t>
      </w:r>
      <w:r>
        <w:rPr>
          <w:rFonts w:hint="eastAsia" w:hAnsi="宋体" w:cs="宋体"/>
          <w:color w:val="auto"/>
          <w:szCs w:val="24"/>
          <w:u w:val="single"/>
        </w:rPr>
        <w:t xml:space="preserve">                       </w:t>
      </w:r>
    </w:p>
    <w:p w14:paraId="6B3EEE1D">
      <w:pPr>
        <w:adjustRightInd w:val="0"/>
        <w:snapToGrid w:val="0"/>
        <w:spacing w:line="408" w:lineRule="auto"/>
        <w:ind w:firstLine="475" w:firstLineChars="198"/>
        <w:rPr>
          <w:rFonts w:hint="eastAsia" w:hAnsi="宋体" w:cs="宋体"/>
          <w:color w:val="auto"/>
          <w:szCs w:val="24"/>
        </w:rPr>
      </w:pPr>
      <w:r>
        <w:rPr>
          <w:rFonts w:hint="eastAsia" w:hAnsi="宋体" w:cs="宋体"/>
          <w:color w:val="auto"/>
          <w:szCs w:val="24"/>
        </w:rPr>
        <w:t>传真：</w:t>
      </w:r>
      <w:r>
        <w:rPr>
          <w:rFonts w:hint="eastAsia" w:hAnsi="宋体" w:cs="宋体"/>
          <w:color w:val="auto"/>
          <w:szCs w:val="24"/>
          <w:u w:val="single"/>
        </w:rPr>
        <w:t xml:space="preserve">                      </w:t>
      </w:r>
      <w:r>
        <w:rPr>
          <w:rFonts w:hint="eastAsia" w:hAnsi="宋体" w:cs="宋体"/>
          <w:color w:val="auto"/>
          <w:szCs w:val="24"/>
        </w:rPr>
        <w:t xml:space="preserve">       传真：</w:t>
      </w:r>
      <w:r>
        <w:rPr>
          <w:rFonts w:hint="eastAsia" w:hAnsi="宋体" w:cs="宋体"/>
          <w:color w:val="auto"/>
          <w:szCs w:val="24"/>
          <w:u w:val="single"/>
        </w:rPr>
        <w:t xml:space="preserve">                       </w:t>
      </w:r>
    </w:p>
    <w:p w14:paraId="3A4A173D">
      <w:pPr>
        <w:adjustRightInd w:val="0"/>
        <w:snapToGrid w:val="0"/>
        <w:spacing w:line="408" w:lineRule="auto"/>
        <w:ind w:firstLine="475" w:firstLineChars="198"/>
        <w:rPr>
          <w:rFonts w:hint="eastAsia" w:hAnsi="宋体" w:cs="宋体"/>
          <w:color w:val="auto"/>
          <w:szCs w:val="24"/>
          <w:u w:val="single"/>
        </w:rPr>
      </w:pPr>
      <w:r>
        <w:rPr>
          <w:rFonts w:hint="eastAsia" w:hAnsi="宋体" w:cs="宋体"/>
          <w:color w:val="auto"/>
          <w:szCs w:val="24"/>
        </w:rPr>
        <w:t>电子邮箱：</w:t>
      </w:r>
      <w:r>
        <w:rPr>
          <w:rFonts w:hint="eastAsia" w:hAnsi="宋体" w:cs="宋体"/>
          <w:color w:val="auto"/>
          <w:szCs w:val="24"/>
          <w:u w:val="single"/>
        </w:rPr>
        <w:t xml:space="preserve">                  </w:t>
      </w:r>
      <w:r>
        <w:rPr>
          <w:rFonts w:hint="eastAsia" w:hAnsi="宋体" w:cs="宋体"/>
          <w:color w:val="auto"/>
          <w:szCs w:val="24"/>
        </w:rPr>
        <w:t xml:space="preserve">       电子邮箱：</w:t>
      </w:r>
      <w:r>
        <w:rPr>
          <w:rFonts w:hint="eastAsia" w:hAnsi="宋体" w:cs="宋体"/>
          <w:color w:val="auto"/>
          <w:szCs w:val="24"/>
          <w:u w:val="single"/>
        </w:rPr>
        <w:t xml:space="preserve">                   </w:t>
      </w:r>
    </w:p>
    <w:p w14:paraId="1E739AAB">
      <w:pPr>
        <w:numPr>
          <w:ilvl w:val="0"/>
          <w:numId w:val="4"/>
        </w:numPr>
        <w:adjustRightInd w:val="0"/>
        <w:snapToGrid w:val="0"/>
        <w:spacing w:line="360" w:lineRule="auto"/>
        <w:ind w:left="0" w:leftChars="0" w:firstLine="0" w:firstLineChars="0"/>
        <w:jc w:val="center"/>
        <w:rPr>
          <w:rFonts w:hint="eastAsia" w:hAnsi="宋体" w:cs="宋体"/>
          <w:b/>
          <w:bCs/>
          <w:color w:val="auto"/>
          <w:sz w:val="32"/>
          <w:szCs w:val="32"/>
          <w:lang w:eastAsia="zh-CN"/>
        </w:rPr>
      </w:pPr>
      <w:r>
        <w:rPr>
          <w:rFonts w:hint="eastAsia" w:hAnsi="宋体" w:cs="宋体"/>
          <w:color w:val="auto"/>
          <w:szCs w:val="24"/>
          <w:u w:val="single"/>
        </w:rPr>
        <w:br w:type="page"/>
      </w:r>
      <w:bookmarkStart w:id="49" w:name="_Toc30330"/>
      <w:r>
        <w:rPr>
          <w:rFonts w:hint="eastAsia" w:hAnsi="宋体" w:cs="宋体"/>
          <w:b/>
          <w:bCs/>
          <w:color w:val="auto"/>
          <w:sz w:val="32"/>
          <w:szCs w:val="32"/>
        </w:rPr>
        <w:t xml:space="preserve"> </w:t>
      </w:r>
      <w:bookmarkEnd w:id="40"/>
      <w:bookmarkEnd w:id="41"/>
      <w:bookmarkEnd w:id="42"/>
      <w:bookmarkEnd w:id="43"/>
      <w:bookmarkEnd w:id="44"/>
      <w:bookmarkEnd w:id="45"/>
      <w:bookmarkEnd w:id="46"/>
      <w:bookmarkEnd w:id="47"/>
      <w:bookmarkEnd w:id="48"/>
      <w:bookmarkEnd w:id="49"/>
      <w:bookmarkStart w:id="50" w:name="_Toc12610701"/>
      <w:bookmarkStart w:id="51" w:name="_Toc353788119"/>
      <w:bookmarkStart w:id="52" w:name="_Toc333997887"/>
      <w:bookmarkStart w:id="53" w:name="_Toc493786518"/>
      <w:bookmarkStart w:id="54" w:name="_Toc389582038"/>
      <w:bookmarkStart w:id="55" w:name="_Toc20481"/>
      <w:bookmarkStart w:id="56" w:name="_Toc4053"/>
      <w:bookmarkStart w:id="57" w:name="_Toc1025"/>
      <w:bookmarkStart w:id="58" w:name="_Toc2711"/>
      <w:bookmarkStart w:id="59" w:name="_Toc11450"/>
      <w:bookmarkStart w:id="60" w:name="_Toc23856"/>
      <w:r>
        <w:rPr>
          <w:rFonts w:hint="eastAsia" w:hAnsi="宋体" w:cs="宋体"/>
          <w:b/>
          <w:bCs/>
          <w:color w:val="auto"/>
          <w:sz w:val="32"/>
          <w:szCs w:val="32"/>
        </w:rPr>
        <w:t>采购内容及技术</w:t>
      </w:r>
      <w:r>
        <w:rPr>
          <w:rFonts w:hint="eastAsia" w:hAnsi="宋体" w:cs="宋体"/>
          <w:b/>
          <w:bCs/>
          <w:color w:val="auto"/>
          <w:sz w:val="32"/>
          <w:szCs w:val="32"/>
          <w:lang w:eastAsia="zh-CN"/>
        </w:rPr>
        <w:t>要求</w:t>
      </w:r>
    </w:p>
    <w:p w14:paraId="15DFA898">
      <w:pPr>
        <w:rPr>
          <w:rFonts w:hint="eastAsia"/>
          <w:color w:val="auto"/>
        </w:rPr>
      </w:pPr>
    </w:p>
    <w:bookmarkEnd w:id="50"/>
    <w:bookmarkEnd w:id="51"/>
    <w:bookmarkEnd w:id="52"/>
    <w:bookmarkEnd w:id="53"/>
    <w:p w14:paraId="61FCD776">
      <w:pPr>
        <w:keepNext w:val="0"/>
        <w:keepLines w:val="0"/>
        <w:pageBreakBefore w:val="0"/>
        <w:widowControl/>
        <w:numPr>
          <w:ilvl w:val="0"/>
          <w:numId w:val="0"/>
        </w:numPr>
        <w:kinsoku/>
        <w:wordWrap/>
        <w:overflowPunct/>
        <w:topLinePunct w:val="0"/>
        <w:autoSpaceDE/>
        <w:autoSpaceDN/>
        <w:bidi w:val="0"/>
        <w:adjustRightInd/>
        <w:snapToGrid/>
        <w:spacing w:before="157" w:beforeLines="50" w:after="157" w:afterLines="50" w:line="400" w:lineRule="atLeast"/>
        <w:jc w:val="both"/>
        <w:textAlignment w:val="auto"/>
        <w:outlineLvl w:val="9"/>
        <w:rPr>
          <w:rFonts w:hint="eastAsia" w:ascii="宋体" w:hAnsi="宋体" w:eastAsia="宋体" w:cs="宋体"/>
          <w:b/>
          <w:bCs/>
          <w:color w:val="auto"/>
          <w:kern w:val="2"/>
          <w:sz w:val="24"/>
          <w:szCs w:val="24"/>
          <w:lang w:val="en-US" w:eastAsia="zh-CN" w:bidi="ar-SA"/>
        </w:rPr>
      </w:pPr>
      <w:bookmarkStart w:id="61" w:name="_Toc2367"/>
      <w:r>
        <w:rPr>
          <w:rFonts w:hint="eastAsia" w:ascii="宋体" w:hAnsi="宋体" w:eastAsia="宋体" w:cs="宋体"/>
          <w:b/>
          <w:bCs/>
          <w:color w:val="auto"/>
          <w:kern w:val="2"/>
          <w:sz w:val="24"/>
          <w:szCs w:val="24"/>
          <w:lang w:val="en-US" w:eastAsia="zh-CN" w:bidi="ar-SA"/>
        </w:rPr>
        <w:t>一、采购概况</w:t>
      </w:r>
    </w:p>
    <w:p w14:paraId="434F34A3">
      <w:pPr>
        <w:spacing w:line="500" w:lineRule="exact"/>
        <w:ind w:firstLine="520" w:firstLineChars="217"/>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采购预算为</w:t>
      </w:r>
      <w:r>
        <w:rPr>
          <w:rFonts w:hint="eastAsia" w:ascii="宋体" w:hAnsi="宋体" w:eastAsia="宋体" w:cs="宋体"/>
          <w:color w:val="auto"/>
          <w:szCs w:val="24"/>
        </w:rPr>
        <w:t>￥</w:t>
      </w:r>
      <w:r>
        <w:rPr>
          <w:rFonts w:hint="eastAsia" w:ascii="宋体" w:hAnsi="宋体" w:eastAsia="宋体" w:cs="宋体"/>
          <w:color w:val="auto"/>
          <w:sz w:val="24"/>
          <w:szCs w:val="24"/>
          <w:lang w:val="en-US" w:eastAsia="zh-CN"/>
        </w:rPr>
        <w:t>1710478.91</w:t>
      </w:r>
      <w:r>
        <w:rPr>
          <w:rFonts w:hint="eastAsia" w:ascii="宋体" w:hAnsi="宋体" w:eastAsia="宋体" w:cs="宋体"/>
          <w:color w:val="auto"/>
          <w:szCs w:val="24"/>
          <w:lang w:val="en-US" w:eastAsia="zh-CN"/>
        </w:rPr>
        <w:t>元</w:t>
      </w:r>
    </w:p>
    <w:p w14:paraId="4C58CA15">
      <w:pPr>
        <w:pStyle w:val="20"/>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240" w:lineRule="auto"/>
        <w:ind w:leftChars="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二、采购清单</w:t>
      </w:r>
    </w:p>
    <w:p w14:paraId="60A1F3B3">
      <w:pPr>
        <w:spacing w:line="500" w:lineRule="exact"/>
        <w:ind w:firstLine="520" w:firstLineChars="217"/>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采购内容:新建配水主管道，新建配水支管，配套入户管道，配套水表及水表井，</w:t>
      </w:r>
    </w:p>
    <w:p w14:paraId="60363ECA">
      <w:pPr>
        <w:spacing w:line="500" w:lineRule="exact"/>
        <w:ind w:firstLine="520" w:firstLineChars="217"/>
        <w:rPr>
          <w:rFonts w:hint="default" w:ascii="宋体" w:hAnsi="宋体" w:eastAsia="宋体" w:cs="宋体"/>
          <w:color w:val="auto"/>
          <w:szCs w:val="24"/>
          <w:lang w:val="en-US" w:eastAsia="zh-CN"/>
        </w:rPr>
      </w:pPr>
      <w:r>
        <w:rPr>
          <w:rFonts w:hint="eastAsia" w:ascii="宋体" w:hAnsi="宋体" w:eastAsia="宋体" w:cs="宋体"/>
          <w:color w:val="auto"/>
          <w:szCs w:val="24"/>
          <w:lang w:val="en-US" w:eastAsia="zh-CN"/>
        </w:rPr>
        <w:t>新建阀并，新建管道镇墩等；（详见工程量清单）</w:t>
      </w:r>
    </w:p>
    <w:p w14:paraId="549B58F3">
      <w:pPr>
        <w:keepNext w:val="0"/>
        <w:keepLines w:val="0"/>
        <w:pageBreakBefore w:val="0"/>
        <w:widowControl/>
        <w:numPr>
          <w:ilvl w:val="0"/>
          <w:numId w:val="0"/>
        </w:numPr>
        <w:kinsoku/>
        <w:wordWrap/>
        <w:overflowPunct/>
        <w:topLinePunct w:val="0"/>
        <w:autoSpaceDE/>
        <w:autoSpaceDN/>
        <w:bidi w:val="0"/>
        <w:adjustRightInd/>
        <w:snapToGrid/>
        <w:spacing w:before="157" w:beforeLines="50" w:after="157" w:afterLines="50" w:line="400" w:lineRule="atLeast"/>
        <w:jc w:val="both"/>
        <w:textAlignment w:val="auto"/>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三、服务要求</w:t>
      </w:r>
    </w:p>
    <w:p w14:paraId="5DD2D755">
      <w:pPr>
        <w:spacing w:line="500" w:lineRule="exact"/>
        <w:ind w:firstLine="520" w:firstLineChars="217"/>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1.质量达到国家现行施工相关验收规范“合格”标准</w:t>
      </w:r>
    </w:p>
    <w:p w14:paraId="315B90F8">
      <w:pPr>
        <w:spacing w:line="500" w:lineRule="exact"/>
        <w:ind w:firstLine="520" w:firstLineChars="217"/>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2.工期：60日历天</w:t>
      </w:r>
    </w:p>
    <w:p w14:paraId="2167FE5B">
      <w:pPr>
        <w:spacing w:line="500" w:lineRule="exact"/>
        <w:ind w:firstLine="520" w:firstLineChars="217"/>
        <w:rPr>
          <w:rFonts w:hint="eastAsia" w:ascii="宋体" w:hAnsi="宋体" w:eastAsia="宋体" w:cs="宋体"/>
          <w:color w:val="auto"/>
          <w:szCs w:val="21"/>
          <w:lang w:val="en-US" w:eastAsia="zh-CN"/>
        </w:rPr>
      </w:pPr>
      <w:r>
        <w:rPr>
          <w:rFonts w:hint="eastAsia" w:ascii="宋体" w:hAnsi="宋体" w:eastAsia="宋体" w:cs="宋体"/>
          <w:color w:val="auto"/>
          <w:szCs w:val="24"/>
          <w:lang w:val="en-US" w:eastAsia="zh-CN"/>
        </w:rPr>
        <w:t xml:space="preserve">3.成交供应商与采购人应严格按照《财政部关于进一步加强政府采购需求和履约验收管理的指导意见》(财库〔2016〕205号)的要求进行验收。 </w:t>
      </w:r>
    </w:p>
    <w:p w14:paraId="520B8F1D">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jc w:val="left"/>
        <w:textAlignment w:val="auto"/>
        <w:rPr>
          <w:rFonts w:hint="eastAsia"/>
          <w:color w:val="auto"/>
          <w:lang w:val="en-US" w:eastAsia="zh-CN"/>
        </w:rPr>
      </w:pPr>
      <w:r>
        <w:rPr>
          <w:rFonts w:hint="eastAsia" w:ascii="宋体" w:hAnsi="宋体" w:eastAsia="宋体" w:cs="宋体"/>
          <w:b/>
          <w:bCs/>
          <w:color w:val="auto"/>
          <w:kern w:val="0"/>
          <w:sz w:val="24"/>
          <w:szCs w:val="24"/>
          <w:lang w:val="en-US" w:eastAsia="zh-CN" w:bidi="ar"/>
        </w:rPr>
        <w:t>四、质量保证和售后服务</w:t>
      </w:r>
    </w:p>
    <w:p w14:paraId="108595EE">
      <w:pPr>
        <w:spacing w:line="500" w:lineRule="exact"/>
        <w:ind w:firstLine="520" w:firstLineChars="217"/>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 xml:space="preserve">1、质保期符合国家标准要求。成交人承诺的质保时间超过国家标准要求的，按其承诺时间质保。 </w:t>
      </w:r>
    </w:p>
    <w:p w14:paraId="62A1A8DA">
      <w:pPr>
        <w:spacing w:line="500" w:lineRule="exact"/>
        <w:ind w:firstLine="520" w:firstLineChars="217"/>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 xml:space="preserve">2、成交人承诺的质保期起始时间为终验合格之日。 </w:t>
      </w:r>
    </w:p>
    <w:p w14:paraId="5B4F5818">
      <w:pPr>
        <w:spacing w:line="500" w:lineRule="exact"/>
        <w:ind w:firstLine="520" w:firstLineChars="217"/>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 xml:space="preserve">3、成交人应遵照国家规范规定的建筑工程施工质量标准及要求作出明确承诺。 </w:t>
      </w:r>
    </w:p>
    <w:p w14:paraId="070A855E">
      <w:pPr>
        <w:spacing w:line="500" w:lineRule="exact"/>
        <w:ind w:firstLine="520" w:firstLineChars="217"/>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4、在质量保证期内，成交人应具有良好、迅速的售后服务能力。</w:t>
      </w:r>
    </w:p>
    <w:p w14:paraId="28C6BFF3">
      <w:pPr>
        <w:spacing w:line="500" w:lineRule="exact"/>
        <w:ind w:firstLine="520" w:firstLineChars="217"/>
        <w:rPr>
          <w:rFonts w:hint="eastAsia" w:ascii="宋体" w:hAnsi="宋体" w:eastAsia="宋体" w:cs="宋体"/>
          <w:color w:val="auto"/>
          <w:szCs w:val="24"/>
          <w:lang w:val="en-US" w:eastAsia="zh-CN"/>
        </w:rPr>
      </w:pPr>
    </w:p>
    <w:p w14:paraId="6482EB41">
      <w:pPr>
        <w:rPr>
          <w:rFonts w:hint="eastAsia"/>
          <w:color w:val="auto"/>
        </w:rPr>
      </w:pPr>
    </w:p>
    <w:p w14:paraId="42A2D77E">
      <w:pPr>
        <w:rPr>
          <w:rFonts w:hint="eastAsia"/>
          <w:color w:val="auto"/>
        </w:rPr>
      </w:pPr>
    </w:p>
    <w:p w14:paraId="1CE3B5CC">
      <w:pPr>
        <w:pStyle w:val="9"/>
        <w:rPr>
          <w:rFonts w:hint="eastAsia"/>
          <w:color w:val="auto"/>
        </w:rPr>
      </w:pPr>
    </w:p>
    <w:p w14:paraId="0E2501EC">
      <w:pPr>
        <w:rPr>
          <w:rFonts w:hint="eastAsia"/>
          <w:color w:val="auto"/>
        </w:rPr>
      </w:pPr>
    </w:p>
    <w:p w14:paraId="4D3932EF">
      <w:pPr>
        <w:pStyle w:val="9"/>
        <w:rPr>
          <w:rFonts w:hint="eastAsia"/>
          <w:color w:val="auto"/>
        </w:rPr>
      </w:pPr>
    </w:p>
    <w:p w14:paraId="75797C43">
      <w:pPr>
        <w:rPr>
          <w:rFonts w:hint="eastAsia"/>
          <w:color w:val="auto"/>
        </w:rPr>
      </w:pPr>
    </w:p>
    <w:p w14:paraId="1470B3D4">
      <w:pPr>
        <w:pStyle w:val="9"/>
        <w:rPr>
          <w:rFonts w:hint="eastAsia"/>
          <w:color w:val="auto"/>
        </w:rPr>
      </w:pPr>
    </w:p>
    <w:p w14:paraId="38BBB0C4">
      <w:pPr>
        <w:rPr>
          <w:rFonts w:hint="eastAsia"/>
          <w:color w:val="auto"/>
        </w:rPr>
      </w:pPr>
    </w:p>
    <w:p w14:paraId="3E2D9281">
      <w:pPr>
        <w:pStyle w:val="9"/>
        <w:rPr>
          <w:rFonts w:hint="eastAsia"/>
          <w:color w:val="auto"/>
        </w:rPr>
      </w:pPr>
    </w:p>
    <w:p w14:paraId="4D6132A3">
      <w:pPr>
        <w:rPr>
          <w:rFonts w:hint="eastAsia"/>
          <w:color w:val="auto"/>
        </w:rPr>
      </w:pPr>
    </w:p>
    <w:p w14:paraId="32A8FC82">
      <w:pPr>
        <w:pStyle w:val="9"/>
        <w:rPr>
          <w:rFonts w:hint="eastAsia"/>
          <w:color w:val="auto"/>
        </w:rPr>
      </w:pPr>
    </w:p>
    <w:p w14:paraId="08B84853">
      <w:pPr>
        <w:rPr>
          <w:rFonts w:hint="eastAsia"/>
          <w:color w:val="auto"/>
        </w:rPr>
      </w:pPr>
    </w:p>
    <w:p w14:paraId="1F6047F4">
      <w:pPr>
        <w:pStyle w:val="9"/>
        <w:rPr>
          <w:rFonts w:hint="eastAsia"/>
          <w:color w:val="auto"/>
        </w:rPr>
      </w:pPr>
    </w:p>
    <w:p w14:paraId="06FB011F">
      <w:pPr>
        <w:pStyle w:val="10"/>
        <w:rPr>
          <w:rFonts w:hint="eastAsia"/>
        </w:rPr>
      </w:pPr>
    </w:p>
    <w:p w14:paraId="27DED3E6">
      <w:pPr>
        <w:rPr>
          <w:rFonts w:hint="eastAsia"/>
        </w:rPr>
      </w:pPr>
    </w:p>
    <w:p w14:paraId="3A83B224">
      <w:pPr>
        <w:pStyle w:val="2"/>
        <w:keepNext w:val="0"/>
        <w:spacing w:before="156" w:beforeLines="50" w:after="156" w:afterLines="50" w:line="360" w:lineRule="auto"/>
        <w:jc w:val="center"/>
        <w:rPr>
          <w:rFonts w:hint="eastAsia" w:ascii="宋体" w:eastAsia="宋体" w:cs="宋体"/>
          <w:bCs/>
          <w:color w:val="auto"/>
          <w:szCs w:val="32"/>
        </w:rPr>
      </w:pPr>
      <w:r>
        <w:rPr>
          <w:rFonts w:hint="eastAsia" w:ascii="宋体" w:eastAsia="宋体" w:cs="宋体"/>
          <w:bCs/>
          <w:color w:val="auto"/>
          <w:szCs w:val="32"/>
        </w:rPr>
        <w:t>第五章  磋商方法</w:t>
      </w:r>
      <w:bookmarkEnd w:id="61"/>
    </w:p>
    <w:p w14:paraId="0965427D">
      <w:pPr>
        <w:spacing w:line="500" w:lineRule="exact"/>
        <w:rPr>
          <w:rFonts w:hint="eastAsia" w:hAnsi="宋体" w:cs="宋体"/>
          <w:b/>
          <w:color w:val="auto"/>
          <w:szCs w:val="24"/>
        </w:rPr>
      </w:pPr>
      <w:r>
        <w:rPr>
          <w:rFonts w:hint="eastAsia" w:hAnsi="宋体" w:cs="宋体"/>
          <w:b/>
          <w:color w:val="auto"/>
          <w:szCs w:val="24"/>
        </w:rPr>
        <w:t>一．评审方法：</w:t>
      </w:r>
    </w:p>
    <w:p w14:paraId="42A5DF01">
      <w:pPr>
        <w:spacing w:line="500" w:lineRule="exact"/>
        <w:ind w:firstLine="520" w:firstLineChars="217"/>
        <w:rPr>
          <w:rFonts w:hint="eastAsia" w:hAnsi="宋体" w:cs="宋体"/>
          <w:color w:val="auto"/>
          <w:spacing w:val="4"/>
          <w:szCs w:val="24"/>
        </w:rPr>
      </w:pPr>
      <w:r>
        <w:rPr>
          <w:rFonts w:hint="eastAsia" w:hAnsi="宋体" w:cs="宋体"/>
          <w:color w:val="auto"/>
          <w:szCs w:val="24"/>
        </w:rPr>
        <w:t>按照《中华人民共和国政府采购法》及实施条例和</w:t>
      </w:r>
      <w:r>
        <w:rPr>
          <w:rFonts w:hint="eastAsia" w:hAnsi="宋体" w:cs="宋体"/>
          <w:color w:val="auto"/>
          <w:szCs w:val="24"/>
          <w:highlight w:val="none"/>
        </w:rPr>
        <w:t>财政部</w:t>
      </w:r>
      <w:r>
        <w:rPr>
          <w:rFonts w:hint="eastAsia" w:hAnsi="宋体" w:cs="宋体"/>
          <w:color w:val="auto"/>
          <w:szCs w:val="24"/>
        </w:rPr>
        <w:t>关于印发《政府采购竞争性磋商采购方式管理暂行办法》的通知（财库【2014】214号）</w:t>
      </w:r>
      <w:r>
        <w:rPr>
          <w:rFonts w:hint="eastAsia" w:hAnsi="宋体" w:cs="宋体"/>
          <w:color w:val="auto"/>
          <w:spacing w:val="4"/>
          <w:szCs w:val="24"/>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2BBF1532">
      <w:pPr>
        <w:spacing w:line="500" w:lineRule="exact"/>
        <w:rPr>
          <w:rFonts w:hint="eastAsia" w:hAnsi="宋体" w:cs="宋体"/>
          <w:b/>
          <w:color w:val="auto"/>
          <w:szCs w:val="24"/>
        </w:rPr>
      </w:pPr>
      <w:r>
        <w:rPr>
          <w:rFonts w:hint="eastAsia" w:hAnsi="宋体" w:cs="宋体"/>
          <w:b/>
          <w:color w:val="auto"/>
          <w:szCs w:val="24"/>
        </w:rPr>
        <w:t>二、评审标准</w:t>
      </w:r>
    </w:p>
    <w:p w14:paraId="5807DB27">
      <w:pPr>
        <w:tabs>
          <w:tab w:val="left" w:pos="0"/>
        </w:tabs>
        <w:adjustRightInd w:val="0"/>
        <w:snapToGrid w:val="0"/>
        <w:spacing w:line="500" w:lineRule="exact"/>
        <w:ind w:firstLine="470" w:firstLineChars="196"/>
        <w:rPr>
          <w:rFonts w:hint="eastAsia" w:hAnsi="宋体" w:cs="宋体"/>
          <w:bCs/>
          <w:color w:val="auto"/>
        </w:rPr>
      </w:pPr>
      <w:r>
        <w:rPr>
          <w:rFonts w:hint="eastAsia" w:hAnsi="宋体" w:cs="宋体"/>
          <w:bCs/>
          <w:color w:val="auto"/>
        </w:rPr>
        <w:t>2.1初步评审标准</w:t>
      </w:r>
    </w:p>
    <w:p w14:paraId="1DF2D828">
      <w:pPr>
        <w:tabs>
          <w:tab w:val="left" w:pos="0"/>
        </w:tabs>
        <w:adjustRightInd w:val="0"/>
        <w:snapToGrid w:val="0"/>
        <w:spacing w:line="500" w:lineRule="exact"/>
        <w:ind w:firstLine="470" w:firstLineChars="196"/>
        <w:rPr>
          <w:rFonts w:hint="eastAsia" w:hAnsi="宋体" w:cs="宋体"/>
          <w:bCs/>
          <w:color w:val="auto"/>
        </w:rPr>
      </w:pPr>
      <w:r>
        <w:rPr>
          <w:rFonts w:hint="eastAsia" w:hAnsi="宋体" w:cs="宋体"/>
          <w:bCs/>
          <w:color w:val="auto"/>
        </w:rPr>
        <w:t>2.1.1资格性审查标准：见附件1初步审查要素表</w:t>
      </w:r>
    </w:p>
    <w:p w14:paraId="1C07A6D5">
      <w:pPr>
        <w:tabs>
          <w:tab w:val="left" w:pos="0"/>
        </w:tabs>
        <w:adjustRightInd w:val="0"/>
        <w:snapToGrid w:val="0"/>
        <w:spacing w:line="500" w:lineRule="exact"/>
        <w:ind w:firstLine="470" w:firstLineChars="196"/>
        <w:rPr>
          <w:rFonts w:hint="eastAsia" w:hAnsi="宋体" w:cs="宋体"/>
          <w:bCs/>
          <w:color w:val="auto"/>
        </w:rPr>
      </w:pPr>
      <w:r>
        <w:rPr>
          <w:rFonts w:hint="eastAsia" w:hAnsi="宋体" w:cs="宋体"/>
          <w:bCs/>
          <w:color w:val="auto"/>
        </w:rPr>
        <w:t>2.1.2符合性审查标准：见附件2初步审查要素表</w:t>
      </w:r>
    </w:p>
    <w:p w14:paraId="787E2561">
      <w:pPr>
        <w:tabs>
          <w:tab w:val="left" w:pos="0"/>
        </w:tabs>
        <w:adjustRightInd w:val="0"/>
        <w:snapToGrid w:val="0"/>
        <w:spacing w:line="500" w:lineRule="exact"/>
        <w:ind w:firstLine="470" w:firstLineChars="196"/>
        <w:rPr>
          <w:rFonts w:hint="eastAsia" w:hAnsi="宋体" w:cs="宋体"/>
          <w:bCs/>
          <w:color w:val="auto"/>
          <w:szCs w:val="22"/>
        </w:rPr>
      </w:pPr>
      <w:r>
        <w:rPr>
          <w:rFonts w:hint="eastAsia" w:hAnsi="宋体" w:cs="宋体"/>
          <w:bCs/>
          <w:color w:val="auto"/>
          <w:szCs w:val="22"/>
        </w:rPr>
        <w:t>2.2分值构成与评分标准</w:t>
      </w:r>
    </w:p>
    <w:p w14:paraId="4FEA8E28">
      <w:pPr>
        <w:tabs>
          <w:tab w:val="left" w:pos="0"/>
        </w:tabs>
        <w:adjustRightInd w:val="0"/>
        <w:snapToGrid w:val="0"/>
        <w:spacing w:line="500" w:lineRule="exact"/>
        <w:ind w:firstLine="470" w:firstLineChars="196"/>
        <w:rPr>
          <w:rFonts w:hint="eastAsia" w:hAnsi="宋体" w:cs="宋体"/>
          <w:bCs/>
          <w:color w:val="auto"/>
          <w:szCs w:val="22"/>
        </w:rPr>
      </w:pPr>
      <w:r>
        <w:rPr>
          <w:rFonts w:hint="eastAsia" w:hAnsi="宋体" w:cs="宋体"/>
          <w:bCs/>
          <w:color w:val="auto"/>
          <w:szCs w:val="22"/>
        </w:rPr>
        <w:t>2.2.1 分值构成</w:t>
      </w:r>
    </w:p>
    <w:p w14:paraId="325A7E3E">
      <w:pPr>
        <w:tabs>
          <w:tab w:val="left" w:pos="0"/>
        </w:tabs>
        <w:adjustRightInd w:val="0"/>
        <w:snapToGrid w:val="0"/>
        <w:spacing w:line="500" w:lineRule="exact"/>
        <w:ind w:firstLine="470" w:firstLineChars="196"/>
        <w:rPr>
          <w:rFonts w:hint="eastAsia" w:hAnsi="宋体" w:cs="宋体"/>
          <w:bCs/>
          <w:color w:val="auto"/>
          <w:szCs w:val="22"/>
        </w:rPr>
      </w:pPr>
      <w:r>
        <w:rPr>
          <w:rFonts w:hint="eastAsia" w:hAnsi="宋体" w:cs="宋体"/>
          <w:bCs/>
          <w:color w:val="auto"/>
          <w:szCs w:val="22"/>
        </w:rPr>
        <w:t>（1</w:t>
      </w:r>
      <w:r>
        <w:rPr>
          <w:rFonts w:hint="eastAsia" w:hAnsi="宋体" w:cs="宋体"/>
          <w:bCs/>
          <w:color w:val="auto"/>
          <w:szCs w:val="22"/>
          <w:highlight w:val="none"/>
        </w:rPr>
        <w:t>）商务评审：</w:t>
      </w:r>
      <w:r>
        <w:rPr>
          <w:rFonts w:hint="eastAsia" w:hAnsi="宋体" w:cs="宋体"/>
          <w:bCs/>
          <w:color w:val="auto"/>
          <w:szCs w:val="22"/>
        </w:rPr>
        <w:t>见附件2评标因素及权重分值表</w:t>
      </w:r>
    </w:p>
    <w:p w14:paraId="71722D47">
      <w:pPr>
        <w:tabs>
          <w:tab w:val="left" w:pos="0"/>
        </w:tabs>
        <w:adjustRightInd w:val="0"/>
        <w:snapToGrid w:val="0"/>
        <w:spacing w:line="500" w:lineRule="exact"/>
        <w:ind w:firstLine="470" w:firstLineChars="196"/>
        <w:rPr>
          <w:rFonts w:hint="eastAsia" w:hAnsi="宋体" w:cs="宋体"/>
          <w:bCs/>
          <w:color w:val="auto"/>
          <w:szCs w:val="22"/>
        </w:rPr>
      </w:pPr>
      <w:r>
        <w:rPr>
          <w:rFonts w:hint="eastAsia" w:hAnsi="宋体" w:cs="宋体"/>
          <w:bCs/>
          <w:color w:val="auto"/>
          <w:szCs w:val="22"/>
        </w:rPr>
        <w:t>（2）技术评审：见附件2评标因素及权重分值表</w:t>
      </w:r>
    </w:p>
    <w:p w14:paraId="07E8F4D4">
      <w:pPr>
        <w:spacing w:line="500" w:lineRule="exact"/>
        <w:ind w:firstLine="480" w:firstLineChars="200"/>
        <w:rPr>
          <w:rFonts w:hint="eastAsia" w:hAnsi="宋体" w:cs="宋体"/>
          <w:b/>
          <w:color w:val="auto"/>
          <w:spacing w:val="4"/>
          <w:szCs w:val="24"/>
        </w:rPr>
      </w:pPr>
      <w:r>
        <w:rPr>
          <w:rFonts w:hint="eastAsia" w:hAnsi="宋体" w:cs="宋体"/>
          <w:bCs/>
          <w:color w:val="auto"/>
          <w:szCs w:val="22"/>
        </w:rPr>
        <w:t>（3）履约能力及服务承诺：见附件2评标因素及权重分值表</w:t>
      </w:r>
    </w:p>
    <w:p w14:paraId="08E1F40E">
      <w:pPr>
        <w:spacing w:line="500" w:lineRule="exact"/>
        <w:rPr>
          <w:rFonts w:hint="eastAsia" w:hAnsi="宋体" w:cs="宋体"/>
          <w:b/>
          <w:color w:val="auto"/>
          <w:spacing w:val="4"/>
          <w:szCs w:val="24"/>
        </w:rPr>
      </w:pPr>
      <w:r>
        <w:rPr>
          <w:rFonts w:hint="eastAsia" w:hAnsi="宋体" w:cs="宋体"/>
          <w:b/>
          <w:color w:val="auto"/>
          <w:spacing w:val="4"/>
          <w:szCs w:val="24"/>
        </w:rPr>
        <w:t>三、评审程序：</w:t>
      </w:r>
    </w:p>
    <w:p w14:paraId="222F6C5D">
      <w:pPr>
        <w:pStyle w:val="13"/>
        <w:spacing w:line="500" w:lineRule="exact"/>
        <w:ind w:left="0" w:leftChars="0" w:firstLine="496" w:firstLineChars="200"/>
        <w:rPr>
          <w:rFonts w:hint="eastAsia" w:cs="宋体"/>
          <w:color w:val="auto"/>
          <w:sz w:val="24"/>
          <w:szCs w:val="24"/>
        </w:rPr>
      </w:pPr>
      <w:r>
        <w:rPr>
          <w:rFonts w:hint="eastAsia" w:cs="宋体"/>
          <w:color w:val="auto"/>
          <w:sz w:val="24"/>
          <w:szCs w:val="24"/>
        </w:rPr>
        <w:t>按照竞争性磋商响应文件初审、澄清有关问题、分别磋商、二次报价、比较与评审、推荐成交候选人名单。在上一步评审中被认定为无效磋商者，不进入下一步的评审。</w:t>
      </w:r>
    </w:p>
    <w:p w14:paraId="0159A0EA">
      <w:pPr>
        <w:numPr>
          <w:ilvl w:val="0"/>
          <w:numId w:val="5"/>
        </w:numPr>
        <w:spacing w:line="500" w:lineRule="exact"/>
        <w:ind w:firstLine="496" w:firstLineChars="200"/>
        <w:rPr>
          <w:rFonts w:hint="eastAsia" w:hAnsi="宋体" w:cs="宋体"/>
          <w:color w:val="auto"/>
          <w:spacing w:val="4"/>
          <w:szCs w:val="24"/>
        </w:rPr>
      </w:pPr>
      <w:r>
        <w:rPr>
          <w:rFonts w:hint="eastAsia" w:hAnsi="宋体" w:cs="宋体"/>
          <w:color w:val="auto"/>
          <w:spacing w:val="4"/>
          <w:szCs w:val="24"/>
        </w:rPr>
        <w:t>对磋商响应文件的初审：</w:t>
      </w:r>
    </w:p>
    <w:p w14:paraId="6719FD55">
      <w:pPr>
        <w:tabs>
          <w:tab w:val="left" w:pos="0"/>
        </w:tabs>
        <w:adjustRightInd w:val="0"/>
        <w:snapToGrid w:val="0"/>
        <w:spacing w:line="500" w:lineRule="exact"/>
        <w:ind w:firstLine="470" w:firstLineChars="196"/>
        <w:rPr>
          <w:rFonts w:hint="eastAsia" w:hAnsi="宋体" w:cs="宋体"/>
          <w:color w:val="auto"/>
        </w:rPr>
      </w:pPr>
      <w:r>
        <w:rPr>
          <w:rFonts w:hint="eastAsia" w:hAnsi="宋体" w:cs="宋体"/>
          <w:color w:val="auto"/>
        </w:rPr>
        <w:t>1.1资格性审查：磋商小组将依据本章第2.1.1项规定的评审标准对磋商响应文件进行资格性审查。有一项不符合评审标准的，将被视为未实质性响应磋商文件，其磋商响应文件将按无效文件处理。</w:t>
      </w:r>
    </w:p>
    <w:p w14:paraId="783316A6">
      <w:pPr>
        <w:spacing w:line="500" w:lineRule="exact"/>
        <w:ind w:firstLine="480" w:firstLineChars="200"/>
        <w:rPr>
          <w:rFonts w:hint="eastAsia" w:hAnsi="宋体" w:cs="宋体"/>
          <w:color w:val="auto"/>
        </w:rPr>
      </w:pPr>
      <w:r>
        <w:rPr>
          <w:rFonts w:hint="eastAsia" w:hAnsi="宋体" w:cs="宋体"/>
          <w:color w:val="auto"/>
        </w:rPr>
        <w:t>1.2符合性审查：磋商小组根据本章第2.1.2项规定的评审标准对磋商响应文件进行符合性评审。有一项不符合评审标准的，将被视为未实质性响应磋商文件，其磋商响应文件将按无效文件处理。</w:t>
      </w:r>
    </w:p>
    <w:p w14:paraId="7FDB24BD">
      <w:pPr>
        <w:spacing w:line="500" w:lineRule="exact"/>
        <w:ind w:firstLine="480" w:firstLineChars="200"/>
        <w:rPr>
          <w:rFonts w:hint="eastAsia" w:hAnsi="宋体" w:cs="宋体"/>
          <w:color w:val="auto"/>
          <w:szCs w:val="24"/>
        </w:rPr>
      </w:pPr>
      <w:r>
        <w:rPr>
          <w:rFonts w:hint="eastAsia" w:hAnsi="宋体" w:cs="宋体"/>
          <w:color w:val="auto"/>
        </w:rPr>
        <w:t>在资格性审查阶段，不符合磋商文件要求的，不得进入符合性审查，在符合性审查时未通过的，不得进入后续评审环节。</w:t>
      </w:r>
    </w:p>
    <w:p w14:paraId="0D0FB7F5">
      <w:pPr>
        <w:spacing w:line="500" w:lineRule="exact"/>
        <w:ind w:firstLine="480" w:firstLineChars="200"/>
        <w:rPr>
          <w:rFonts w:hint="eastAsia" w:hAnsi="宋体" w:cs="宋体"/>
          <w:color w:val="auto"/>
          <w:szCs w:val="24"/>
        </w:rPr>
      </w:pPr>
      <w:r>
        <w:rPr>
          <w:rFonts w:hint="eastAsia" w:hAnsi="宋体" w:cs="宋体"/>
          <w:color w:val="auto"/>
          <w:szCs w:val="24"/>
        </w:rPr>
        <w:t>2、磋商响应文件的澄清</w:t>
      </w:r>
    </w:p>
    <w:p w14:paraId="20D287CE">
      <w:pPr>
        <w:spacing w:line="500" w:lineRule="exact"/>
        <w:ind w:firstLine="480" w:firstLineChars="200"/>
        <w:rPr>
          <w:rFonts w:hint="eastAsia" w:hAnsi="宋体" w:cs="宋体"/>
          <w:color w:val="auto"/>
          <w:szCs w:val="24"/>
        </w:rPr>
      </w:pPr>
      <w:r>
        <w:rPr>
          <w:rFonts w:hint="eastAsia" w:hAnsi="宋体" w:cs="宋体"/>
          <w:color w:val="auto"/>
          <w:szCs w:val="24"/>
        </w:rPr>
        <w:t>2.1磋商小组发现供应商的报价明显低于其他通过初审的供应商的报价，有可能影响产品质量或者不能诚信履约的，应当要求其在磋商现场合理的时间内做出书面说明，必要时提交相关证明材料。供应商不能证明其报价合理性的，磋商小组应当将其作为无效响应处理。</w:t>
      </w:r>
    </w:p>
    <w:p w14:paraId="5958BD6D">
      <w:pPr>
        <w:spacing w:line="500" w:lineRule="exact"/>
        <w:ind w:firstLine="480" w:firstLineChars="200"/>
        <w:rPr>
          <w:rFonts w:hint="eastAsia" w:hAnsi="宋体" w:cs="宋体"/>
          <w:color w:val="auto"/>
          <w:szCs w:val="24"/>
        </w:rPr>
      </w:pPr>
      <w:r>
        <w:rPr>
          <w:rFonts w:hint="eastAsia" w:hAnsi="宋体" w:cs="宋体"/>
          <w:color w:val="auto"/>
          <w:szCs w:val="24"/>
        </w:rPr>
        <w:t>2.2有效的书面澄清材料，是磋商响应文件的补充材料，成为磋商响应文件的组成部分。</w:t>
      </w:r>
    </w:p>
    <w:p w14:paraId="40F41748">
      <w:pPr>
        <w:spacing w:line="500" w:lineRule="exact"/>
        <w:ind w:firstLine="480" w:firstLineChars="200"/>
        <w:rPr>
          <w:rFonts w:hint="eastAsia" w:hAnsi="宋体" w:cs="宋体"/>
          <w:color w:val="auto"/>
          <w:szCs w:val="24"/>
        </w:rPr>
      </w:pPr>
      <w:r>
        <w:rPr>
          <w:rFonts w:hint="eastAsia" w:hAnsi="宋体" w:cs="宋体"/>
          <w:color w:val="auto"/>
          <w:szCs w:val="24"/>
        </w:rPr>
        <w:t>3、磋商：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得内容，需经采购人代表确认。</w:t>
      </w:r>
    </w:p>
    <w:p w14:paraId="2E503F60">
      <w:pPr>
        <w:spacing w:line="500" w:lineRule="exact"/>
        <w:ind w:firstLine="480" w:firstLineChars="200"/>
        <w:rPr>
          <w:rFonts w:hint="eastAsia" w:hAnsi="宋体" w:cs="宋体"/>
          <w:color w:val="auto"/>
          <w:szCs w:val="24"/>
        </w:rPr>
      </w:pPr>
      <w:r>
        <w:rPr>
          <w:rFonts w:hint="eastAsia" w:hAnsi="宋体" w:cs="宋体"/>
          <w:color w:val="auto"/>
          <w:szCs w:val="24"/>
        </w:rPr>
        <w:t>4、综合评审：对于经初审合格的所有供应商，由磋商小组各成员依据磋商响应文件和最终报价，按照下列《评标因素和权重分值表》规定的内容独立进行综合评价、比较打分，然后汇总每个供应商的得分，从高到低依次排序，推荐成交候选人。</w:t>
      </w:r>
    </w:p>
    <w:p w14:paraId="38FBDE5A">
      <w:pPr>
        <w:spacing w:line="500" w:lineRule="exact"/>
        <w:jc w:val="left"/>
        <w:rPr>
          <w:rFonts w:hint="eastAsia" w:hAnsi="宋体" w:cs="宋体"/>
          <w:b/>
          <w:color w:val="auto"/>
          <w:szCs w:val="24"/>
        </w:rPr>
      </w:pPr>
      <w:r>
        <w:rPr>
          <w:rFonts w:hint="eastAsia" w:hAnsi="宋体" w:cs="宋体"/>
          <w:b/>
          <w:color w:val="auto"/>
          <w:szCs w:val="24"/>
        </w:rPr>
        <w:t>四、政策性扣减</w:t>
      </w:r>
    </w:p>
    <w:p w14:paraId="7A8EAA8C">
      <w:pPr>
        <w:spacing w:line="500" w:lineRule="exact"/>
        <w:ind w:firstLine="480" w:firstLineChars="200"/>
        <w:jc w:val="left"/>
        <w:rPr>
          <w:rFonts w:hint="eastAsia" w:hAnsi="宋体" w:cs="宋体"/>
          <w:color w:val="auto"/>
          <w:szCs w:val="24"/>
        </w:rPr>
      </w:pPr>
      <w:r>
        <w:rPr>
          <w:rFonts w:hint="eastAsia" w:hAnsi="宋体" w:cs="宋体"/>
          <w:color w:val="auto"/>
          <w:szCs w:val="24"/>
        </w:rPr>
        <w:t>1政策性扣减范围</w:t>
      </w:r>
    </w:p>
    <w:p w14:paraId="7D2D82F4">
      <w:pPr>
        <w:spacing w:line="500" w:lineRule="exact"/>
        <w:ind w:firstLine="480" w:firstLineChars="200"/>
        <w:jc w:val="left"/>
        <w:rPr>
          <w:rFonts w:hint="eastAsia" w:hAnsi="宋体" w:cs="宋体"/>
          <w:color w:val="auto"/>
          <w:szCs w:val="24"/>
        </w:rPr>
      </w:pPr>
      <w:r>
        <w:rPr>
          <w:rFonts w:hint="eastAsia" w:hAnsi="宋体" w:cs="宋体"/>
          <w:color w:val="auto"/>
          <w:szCs w:val="24"/>
        </w:rPr>
        <w:t>1.1供应商符合小型、微型企业或监狱企业、残疾人福利性单位条件的，其磋商报价商务评审时将按相应比例进行扣减。</w:t>
      </w:r>
    </w:p>
    <w:p w14:paraId="24FE7922">
      <w:pPr>
        <w:spacing w:line="500" w:lineRule="exact"/>
        <w:ind w:firstLine="480" w:firstLineChars="200"/>
        <w:jc w:val="left"/>
        <w:rPr>
          <w:rFonts w:hint="eastAsia" w:hAnsi="宋体" w:cs="宋体"/>
          <w:color w:val="auto"/>
          <w:szCs w:val="24"/>
        </w:rPr>
      </w:pPr>
      <w:r>
        <w:rPr>
          <w:rFonts w:hint="eastAsia" w:hAnsi="宋体" w:cs="宋体"/>
          <w:color w:val="auto"/>
          <w:szCs w:val="24"/>
        </w:rPr>
        <w:t>1.2依照&lt;关于印发《政府采购促进中小企业发展暂行办法》的通知&gt;（财库(2011〕181号）的规定，小型、微型企业应当同时符合以下条件：</w:t>
      </w:r>
    </w:p>
    <w:p w14:paraId="723BFFAE">
      <w:pPr>
        <w:spacing w:line="500" w:lineRule="exact"/>
        <w:ind w:firstLine="480" w:firstLineChars="200"/>
        <w:jc w:val="left"/>
        <w:rPr>
          <w:rFonts w:hint="eastAsia" w:hAnsi="宋体" w:cs="宋体"/>
          <w:color w:val="auto"/>
          <w:szCs w:val="24"/>
        </w:rPr>
      </w:pPr>
      <w:r>
        <w:rPr>
          <w:rFonts w:hint="eastAsia" w:hAnsi="宋体" w:cs="宋体"/>
          <w:color w:val="auto"/>
          <w:szCs w:val="24"/>
        </w:rPr>
        <w:t>1.2.1符合中小企业划分标准（中小企业划分标准是指国务院有关部门根据企业从业人员、营业收入、资产总额等指标制定的中小企业划型标准（工信部联企业〔2011〕300号））。</w:t>
      </w:r>
    </w:p>
    <w:p w14:paraId="4A908107">
      <w:pPr>
        <w:spacing w:line="500" w:lineRule="exact"/>
        <w:ind w:firstLine="480" w:firstLineChars="200"/>
        <w:jc w:val="left"/>
        <w:rPr>
          <w:rFonts w:hint="eastAsia" w:hAnsi="宋体" w:cs="宋体"/>
          <w:color w:val="auto"/>
          <w:szCs w:val="24"/>
        </w:rPr>
      </w:pPr>
      <w:r>
        <w:rPr>
          <w:rFonts w:hint="eastAsia" w:hAnsi="宋体" w:cs="宋体"/>
          <w:color w:val="auto"/>
          <w:szCs w:val="24"/>
        </w:rPr>
        <w:t>1.2.2提供本企业制造的货物、承担的工程或者服务，或者提供其他中小企业制造的货物，不包括提供或使用大型企业注册商标的货物。</w:t>
      </w:r>
    </w:p>
    <w:p w14:paraId="124EAA4A">
      <w:pPr>
        <w:spacing w:line="500" w:lineRule="exact"/>
        <w:ind w:firstLine="480" w:firstLineChars="200"/>
        <w:jc w:val="left"/>
        <w:rPr>
          <w:rFonts w:hint="eastAsia" w:hAnsi="宋体" w:cs="宋体"/>
          <w:color w:val="auto"/>
          <w:szCs w:val="24"/>
        </w:rPr>
      </w:pPr>
      <w:r>
        <w:rPr>
          <w:rFonts w:hint="eastAsia" w:hAnsi="宋体" w:cs="宋体"/>
          <w:color w:val="auto"/>
          <w:szCs w:val="24"/>
        </w:rPr>
        <w:t>1.2.3小型、微型企业提供中型企业制造的货物的，视同为中型企业；小型、微型、中型企业提供大型企业制造的货物的，视同为大型企业。</w:t>
      </w:r>
    </w:p>
    <w:p w14:paraId="34FFF863">
      <w:pPr>
        <w:spacing w:line="360" w:lineRule="auto"/>
        <w:ind w:firstLine="480" w:firstLineChars="200"/>
        <w:rPr>
          <w:rFonts w:hint="eastAsia" w:hAnsi="宋体" w:cs="宋体"/>
          <w:color w:val="auto"/>
          <w:szCs w:val="24"/>
        </w:rPr>
      </w:pPr>
      <w:r>
        <w:rPr>
          <w:rFonts w:hint="eastAsia" w:hAnsi="宋体" w:cs="宋体"/>
          <w:color w:val="auto"/>
          <w:szCs w:val="24"/>
        </w:rPr>
        <w:t>1.3采购人拟采购产品属于优先采购节能、环境标志产品范围的，应当优先采购节能、环境标志产品；拟采购产品符合政府采购强制采购政策的，实行强制采购。</w:t>
      </w:r>
    </w:p>
    <w:p w14:paraId="45B2C10D">
      <w:pPr>
        <w:spacing w:line="360" w:lineRule="auto"/>
        <w:ind w:firstLine="480" w:firstLineChars="200"/>
        <w:rPr>
          <w:rFonts w:hint="eastAsia" w:hAnsi="宋体" w:cs="宋体"/>
          <w:color w:val="auto"/>
          <w:szCs w:val="24"/>
        </w:rPr>
      </w:pPr>
      <w:r>
        <w:rPr>
          <w:rFonts w:hint="eastAsia" w:hAnsi="宋体" w:cs="宋体"/>
          <w:color w:val="auto"/>
          <w:szCs w:val="24"/>
        </w:rPr>
        <w:t>1.3.1采购人依据节能产品、环境标志产品品目清单和节能、环境标志产品认证证书实施政府优先采购和强制采购。</w:t>
      </w:r>
    </w:p>
    <w:p w14:paraId="1701EE97">
      <w:pPr>
        <w:spacing w:line="360" w:lineRule="auto"/>
        <w:ind w:firstLine="480" w:firstLineChars="200"/>
        <w:rPr>
          <w:rFonts w:hint="eastAsia" w:hAnsi="宋体" w:cs="宋体"/>
          <w:color w:val="auto"/>
          <w:szCs w:val="24"/>
        </w:rPr>
      </w:pPr>
      <w:r>
        <w:rPr>
          <w:rFonts w:hint="eastAsia" w:hAnsi="宋体" w:cs="宋体"/>
          <w:color w:val="auto"/>
          <w:szCs w:val="24"/>
        </w:rPr>
        <w:t>1.3.2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32B077CB">
      <w:pPr>
        <w:spacing w:line="560" w:lineRule="exact"/>
        <w:ind w:firstLine="480" w:firstLineChars="200"/>
        <w:rPr>
          <w:rFonts w:hint="eastAsia" w:hAnsi="宋体" w:cs="宋体"/>
          <w:color w:val="auto"/>
        </w:rPr>
      </w:pPr>
      <w:r>
        <w:rPr>
          <w:rFonts w:hint="eastAsia" w:hAnsi="宋体" w:cs="宋体"/>
          <w:color w:val="auto"/>
          <w:szCs w:val="24"/>
        </w:rPr>
        <w:t>1.4监狱企业参加政府采购活动时，应当提供由省级以上监狱管理局、戒毒管理局(含新疆生产建设兵团)出具的属于监狱企业的证明文件。</w:t>
      </w:r>
      <w:r>
        <w:rPr>
          <w:rFonts w:hint="eastAsia" w:hAnsi="宋体" w:cs="宋体"/>
          <w:color w:val="auto"/>
        </w:rPr>
        <w:t>监狱企业参加政府采购活动时，视同小型、微型企业。</w:t>
      </w:r>
    </w:p>
    <w:p w14:paraId="4FEFB3CF">
      <w:pPr>
        <w:spacing w:line="560" w:lineRule="exact"/>
        <w:ind w:firstLine="480" w:firstLineChars="200"/>
        <w:rPr>
          <w:rFonts w:hint="eastAsia" w:hAnsi="宋体" w:cs="宋体"/>
          <w:color w:val="auto"/>
        </w:rPr>
      </w:pPr>
      <w:r>
        <w:rPr>
          <w:rFonts w:hint="eastAsia" w:hAnsi="宋体" w:cs="宋体"/>
          <w:color w:val="auto"/>
          <w:szCs w:val="24"/>
        </w:rPr>
        <w:t>1.5符合条件的残疾人福利性单位在参加政府采购活动时，应当提供本通知规定的《残疾人福利性单位声明函》，并对声明的真实性负责。残疾人福利性单位</w:t>
      </w:r>
      <w:r>
        <w:rPr>
          <w:rFonts w:hint="eastAsia" w:hAnsi="宋体" w:cs="宋体"/>
          <w:color w:val="auto"/>
        </w:rPr>
        <w:t>参加政府采购活动时，视同小型、微型企业；</w:t>
      </w:r>
      <w:r>
        <w:rPr>
          <w:rFonts w:hint="eastAsia" w:hAnsi="宋体" w:cs="宋体"/>
          <w:color w:val="auto"/>
          <w:szCs w:val="24"/>
        </w:rPr>
        <w:t>残疾人福利性单位属于小型、微型企业的，不重复享受政策。</w:t>
      </w:r>
    </w:p>
    <w:p w14:paraId="033BDF32">
      <w:pPr>
        <w:spacing w:line="500" w:lineRule="exact"/>
        <w:ind w:firstLine="480" w:firstLineChars="200"/>
        <w:jc w:val="left"/>
        <w:rPr>
          <w:rFonts w:hint="eastAsia" w:hAnsi="宋体" w:cs="宋体"/>
          <w:color w:val="auto"/>
          <w:szCs w:val="24"/>
        </w:rPr>
      </w:pPr>
      <w:r>
        <w:rPr>
          <w:rFonts w:hint="eastAsia" w:hAnsi="宋体" w:cs="宋体"/>
          <w:color w:val="auto"/>
          <w:szCs w:val="24"/>
        </w:rPr>
        <w:t>2、政策性扣减方式：</w:t>
      </w:r>
    </w:p>
    <w:p w14:paraId="3C70E5F3">
      <w:pPr>
        <w:spacing w:line="500" w:lineRule="exact"/>
        <w:ind w:firstLine="480" w:firstLineChars="200"/>
        <w:jc w:val="left"/>
        <w:rPr>
          <w:rFonts w:hint="eastAsia" w:hAnsi="宋体" w:cs="宋体"/>
          <w:color w:val="auto"/>
          <w:szCs w:val="24"/>
        </w:rPr>
      </w:pPr>
      <w:r>
        <w:rPr>
          <w:rFonts w:hint="eastAsia" w:hAnsi="宋体" w:cs="宋体"/>
          <w:color w:val="auto"/>
          <w:szCs w:val="24"/>
        </w:rPr>
        <w:t>2.1供应商为非联合体参与磋商的情况：</w:t>
      </w:r>
    </w:p>
    <w:p w14:paraId="69097B07">
      <w:pPr>
        <w:spacing w:line="500" w:lineRule="exact"/>
        <w:ind w:firstLine="480" w:firstLineChars="200"/>
        <w:jc w:val="left"/>
        <w:rPr>
          <w:rFonts w:hint="eastAsia" w:hAnsi="宋体" w:cs="宋体"/>
          <w:color w:val="auto"/>
          <w:szCs w:val="24"/>
        </w:rPr>
      </w:pPr>
      <w:r>
        <w:rPr>
          <w:rFonts w:hint="eastAsia" w:hAnsi="宋体" w:cs="宋体"/>
          <w:color w:val="auto"/>
          <w:szCs w:val="24"/>
        </w:rPr>
        <w:t>在磋商最终报价的基础上，对小微企业、监狱企业、残疾人福利性单位，按“总报价×6%”进行扣减；</w:t>
      </w:r>
    </w:p>
    <w:p w14:paraId="6FEB14C2">
      <w:pPr>
        <w:spacing w:line="600" w:lineRule="exact"/>
        <w:ind w:firstLine="480" w:firstLineChars="200"/>
        <w:rPr>
          <w:rFonts w:hint="eastAsia" w:hAnsi="宋体" w:cs="宋体"/>
          <w:color w:val="auto"/>
          <w:szCs w:val="24"/>
        </w:rPr>
      </w:pPr>
      <w:r>
        <w:rPr>
          <w:rFonts w:hint="eastAsia" w:hAnsi="宋体" w:cs="宋体"/>
          <w:color w:val="auto"/>
          <w:szCs w:val="24"/>
        </w:rPr>
        <w:t>2.2供应商为联合体参与磋商，且联合协议中约定小型或微型企业的协议合同金额占到联合体协议合同总金额30％以上的，按“总报价×2%”进行扣减；</w:t>
      </w:r>
    </w:p>
    <w:p w14:paraId="488D0B1D">
      <w:pPr>
        <w:spacing w:line="600" w:lineRule="exact"/>
        <w:ind w:firstLine="480" w:firstLineChars="200"/>
        <w:rPr>
          <w:rFonts w:hint="eastAsia" w:hAnsi="宋体" w:cs="宋体"/>
          <w:color w:val="auto"/>
          <w:szCs w:val="24"/>
        </w:rPr>
      </w:pPr>
      <w:r>
        <w:rPr>
          <w:rFonts w:hint="eastAsia" w:hAnsi="宋体" w:cs="宋体"/>
          <w:color w:val="auto"/>
          <w:szCs w:val="24"/>
        </w:rPr>
        <w:t>2.3小微企业、监狱企业、残疾人福利性单位不重复享受优惠政策；</w:t>
      </w:r>
    </w:p>
    <w:p w14:paraId="4086585B">
      <w:pPr>
        <w:spacing w:line="600" w:lineRule="exact"/>
        <w:ind w:firstLine="480" w:firstLineChars="200"/>
        <w:rPr>
          <w:rFonts w:hint="eastAsia" w:hAnsi="宋体" w:cs="宋体"/>
          <w:color w:val="auto"/>
          <w:szCs w:val="24"/>
        </w:rPr>
      </w:pPr>
      <w:r>
        <w:rPr>
          <w:rFonts w:hint="eastAsia" w:hAnsi="宋体" w:cs="宋体"/>
          <w:color w:val="auto"/>
          <w:szCs w:val="24"/>
        </w:rPr>
        <w:t>2.4供应商享受支持中小型企业发展政策优惠的，可以同时享受节能、环境标志产品优先采购政策。</w:t>
      </w:r>
    </w:p>
    <w:p w14:paraId="60BCFBCB">
      <w:pPr>
        <w:spacing w:line="500" w:lineRule="exact"/>
        <w:ind w:firstLine="480" w:firstLineChars="200"/>
        <w:jc w:val="left"/>
        <w:rPr>
          <w:rFonts w:hint="eastAsia" w:hAnsi="宋体" w:cs="宋体"/>
          <w:color w:val="auto"/>
          <w:szCs w:val="24"/>
        </w:rPr>
      </w:pPr>
      <w:r>
        <w:rPr>
          <w:rFonts w:hint="eastAsia" w:hAnsi="宋体" w:cs="宋体"/>
          <w:color w:val="auto"/>
          <w:szCs w:val="24"/>
        </w:rPr>
        <w:t>3、成交价格=成交供应商的有效磋商报价。</w:t>
      </w:r>
    </w:p>
    <w:p w14:paraId="57F29CE0">
      <w:pPr>
        <w:pStyle w:val="6"/>
        <w:rPr>
          <w:rFonts w:hint="eastAsia" w:ascii="宋体" w:hAnsi="宋体" w:cs="宋体"/>
          <w:color w:val="auto"/>
          <w:sz w:val="24"/>
          <w:szCs w:val="24"/>
        </w:rPr>
      </w:pPr>
      <w:r>
        <w:rPr>
          <w:rFonts w:hint="eastAsia" w:ascii="宋体" w:hAnsi="宋体" w:cs="宋体"/>
          <w:b/>
          <w:color w:val="auto"/>
          <w:spacing w:val="4"/>
          <w:szCs w:val="24"/>
        </w:rPr>
        <w:br w:type="page"/>
      </w:r>
      <w:r>
        <w:rPr>
          <w:rFonts w:hint="eastAsia" w:ascii="宋体" w:hAnsi="宋体" w:cs="宋体"/>
          <w:b/>
          <w:bCs/>
          <w:color w:val="auto"/>
          <w:sz w:val="24"/>
          <w:szCs w:val="24"/>
        </w:rPr>
        <w:t>附件1：</w:t>
      </w:r>
    </w:p>
    <w:p w14:paraId="351B3CC0">
      <w:pPr>
        <w:pStyle w:val="6"/>
        <w:jc w:val="center"/>
        <w:rPr>
          <w:rFonts w:hint="eastAsia" w:ascii="宋体" w:hAnsi="宋体" w:cs="宋体"/>
          <w:b/>
          <w:bCs/>
          <w:color w:val="auto"/>
          <w:sz w:val="24"/>
          <w:szCs w:val="24"/>
        </w:rPr>
      </w:pPr>
      <w:r>
        <w:rPr>
          <w:rFonts w:hint="eastAsia" w:ascii="宋体" w:hAnsi="宋体" w:cs="宋体"/>
          <w:b/>
          <w:bCs/>
          <w:color w:val="auto"/>
          <w:sz w:val="24"/>
          <w:szCs w:val="24"/>
        </w:rPr>
        <w:t>初步审查要素表</w:t>
      </w:r>
    </w:p>
    <w:tbl>
      <w:tblPr>
        <w:tblStyle w:val="17"/>
        <w:tblW w:w="9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600"/>
        <w:gridCol w:w="567"/>
        <w:gridCol w:w="2584"/>
        <w:gridCol w:w="5004"/>
      </w:tblGrid>
      <w:tr w14:paraId="004F5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1364" w:type="dxa"/>
            <w:gridSpan w:val="2"/>
            <w:noWrap w:val="0"/>
            <w:vAlign w:val="center"/>
          </w:tcPr>
          <w:p w14:paraId="30BFCE32">
            <w:pPr>
              <w:tabs>
                <w:tab w:val="left" w:pos="0"/>
              </w:tabs>
              <w:adjustRightInd w:val="0"/>
              <w:snapToGrid w:val="0"/>
              <w:spacing w:line="288" w:lineRule="auto"/>
              <w:jc w:val="center"/>
              <w:rPr>
                <w:rFonts w:hint="eastAsia" w:hAnsi="宋体" w:cs="宋体"/>
                <w:bCs/>
                <w:color w:val="auto"/>
                <w:sz w:val="21"/>
                <w:szCs w:val="21"/>
              </w:rPr>
            </w:pPr>
            <w:r>
              <w:rPr>
                <w:rFonts w:hint="eastAsia" w:hAnsi="宋体" w:cs="宋体"/>
                <w:bCs/>
                <w:color w:val="auto"/>
                <w:sz w:val="21"/>
                <w:szCs w:val="21"/>
              </w:rPr>
              <w:t>条款号</w:t>
            </w:r>
          </w:p>
        </w:tc>
        <w:tc>
          <w:tcPr>
            <w:tcW w:w="3151" w:type="dxa"/>
            <w:gridSpan w:val="2"/>
            <w:noWrap w:val="0"/>
            <w:vAlign w:val="center"/>
          </w:tcPr>
          <w:p w14:paraId="739CA30B">
            <w:pPr>
              <w:tabs>
                <w:tab w:val="left" w:pos="0"/>
              </w:tabs>
              <w:adjustRightInd w:val="0"/>
              <w:snapToGrid w:val="0"/>
              <w:spacing w:line="288" w:lineRule="auto"/>
              <w:jc w:val="center"/>
              <w:rPr>
                <w:rFonts w:hint="eastAsia" w:hAnsi="宋体" w:cs="宋体"/>
                <w:bCs/>
                <w:color w:val="auto"/>
                <w:sz w:val="21"/>
                <w:szCs w:val="21"/>
              </w:rPr>
            </w:pPr>
            <w:r>
              <w:rPr>
                <w:rFonts w:hint="eastAsia" w:hAnsi="宋体" w:cs="宋体"/>
                <w:bCs/>
                <w:color w:val="auto"/>
                <w:sz w:val="21"/>
                <w:szCs w:val="21"/>
              </w:rPr>
              <w:t>评审因素</w:t>
            </w:r>
          </w:p>
        </w:tc>
        <w:tc>
          <w:tcPr>
            <w:tcW w:w="5004" w:type="dxa"/>
            <w:noWrap w:val="0"/>
            <w:vAlign w:val="center"/>
          </w:tcPr>
          <w:p w14:paraId="283464A4">
            <w:pPr>
              <w:tabs>
                <w:tab w:val="left" w:pos="0"/>
              </w:tabs>
              <w:adjustRightInd w:val="0"/>
              <w:snapToGrid w:val="0"/>
              <w:spacing w:line="360" w:lineRule="auto"/>
              <w:jc w:val="center"/>
              <w:rPr>
                <w:rFonts w:hint="eastAsia" w:hAnsi="宋体" w:cs="宋体"/>
                <w:bCs/>
                <w:color w:val="auto"/>
                <w:sz w:val="21"/>
                <w:szCs w:val="21"/>
              </w:rPr>
            </w:pPr>
            <w:r>
              <w:rPr>
                <w:rFonts w:hint="eastAsia" w:hAnsi="宋体" w:cs="宋体"/>
                <w:bCs/>
                <w:color w:val="auto"/>
                <w:sz w:val="21"/>
                <w:szCs w:val="21"/>
              </w:rPr>
              <w:t>评审标准</w:t>
            </w:r>
          </w:p>
        </w:tc>
      </w:tr>
      <w:tr w14:paraId="055C6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64" w:type="dxa"/>
            <w:vMerge w:val="restart"/>
            <w:noWrap w:val="0"/>
            <w:vAlign w:val="center"/>
          </w:tcPr>
          <w:p w14:paraId="3A91C2FE">
            <w:pPr>
              <w:tabs>
                <w:tab w:val="left" w:pos="0"/>
              </w:tabs>
              <w:adjustRightInd w:val="0"/>
              <w:snapToGrid w:val="0"/>
              <w:spacing w:line="288" w:lineRule="auto"/>
              <w:jc w:val="center"/>
              <w:rPr>
                <w:rFonts w:hint="eastAsia" w:hAnsi="宋体" w:cs="宋体"/>
                <w:bCs/>
                <w:color w:val="auto"/>
                <w:sz w:val="21"/>
                <w:szCs w:val="21"/>
              </w:rPr>
            </w:pPr>
            <w:r>
              <w:rPr>
                <w:rFonts w:hint="eastAsia" w:hAnsi="宋体" w:cs="宋体"/>
                <w:bCs/>
                <w:color w:val="auto"/>
                <w:sz w:val="21"/>
                <w:szCs w:val="21"/>
              </w:rPr>
              <w:t>2.1.1</w:t>
            </w:r>
          </w:p>
        </w:tc>
        <w:tc>
          <w:tcPr>
            <w:tcW w:w="600" w:type="dxa"/>
            <w:vMerge w:val="restart"/>
            <w:noWrap w:val="0"/>
            <w:vAlign w:val="center"/>
          </w:tcPr>
          <w:p w14:paraId="1FEA0FDE">
            <w:pPr>
              <w:tabs>
                <w:tab w:val="left" w:pos="0"/>
              </w:tabs>
              <w:adjustRightInd w:val="0"/>
              <w:snapToGrid w:val="0"/>
              <w:spacing w:line="288" w:lineRule="auto"/>
              <w:jc w:val="center"/>
              <w:rPr>
                <w:rFonts w:hint="eastAsia" w:hAnsi="宋体" w:cs="宋体"/>
                <w:bCs/>
                <w:color w:val="auto"/>
                <w:sz w:val="21"/>
                <w:szCs w:val="21"/>
              </w:rPr>
            </w:pPr>
            <w:r>
              <w:rPr>
                <w:rFonts w:hint="eastAsia" w:hAnsi="宋体" w:cs="宋体"/>
                <w:bCs/>
                <w:color w:val="auto"/>
                <w:sz w:val="21"/>
                <w:szCs w:val="21"/>
              </w:rPr>
              <w:t>资格评审</w:t>
            </w:r>
          </w:p>
          <w:p w14:paraId="2CFF74A7">
            <w:pPr>
              <w:tabs>
                <w:tab w:val="left" w:pos="0"/>
              </w:tabs>
              <w:adjustRightInd w:val="0"/>
              <w:snapToGrid w:val="0"/>
              <w:spacing w:line="288" w:lineRule="auto"/>
              <w:jc w:val="center"/>
              <w:rPr>
                <w:rFonts w:hint="eastAsia" w:hAnsi="宋体" w:cs="宋体"/>
                <w:bCs/>
                <w:color w:val="auto"/>
                <w:sz w:val="21"/>
                <w:szCs w:val="21"/>
              </w:rPr>
            </w:pPr>
            <w:r>
              <w:rPr>
                <w:rFonts w:hint="eastAsia" w:hAnsi="宋体" w:cs="宋体"/>
                <w:bCs/>
                <w:color w:val="auto"/>
                <w:sz w:val="21"/>
                <w:szCs w:val="21"/>
              </w:rPr>
              <w:t>标准</w:t>
            </w:r>
          </w:p>
        </w:tc>
        <w:tc>
          <w:tcPr>
            <w:tcW w:w="3151" w:type="dxa"/>
            <w:gridSpan w:val="2"/>
            <w:noWrap w:val="0"/>
            <w:vAlign w:val="center"/>
          </w:tcPr>
          <w:p w14:paraId="5B89F2E8">
            <w:pPr>
              <w:tabs>
                <w:tab w:val="left" w:pos="0"/>
              </w:tabs>
              <w:adjustRightInd w:val="0"/>
              <w:snapToGrid w:val="0"/>
              <w:spacing w:line="240" w:lineRule="auto"/>
              <w:jc w:val="center"/>
              <w:rPr>
                <w:rFonts w:hint="eastAsia" w:hAnsi="宋体" w:cs="宋体"/>
                <w:bCs/>
                <w:color w:val="auto"/>
                <w:sz w:val="21"/>
                <w:szCs w:val="21"/>
              </w:rPr>
            </w:pPr>
            <w:r>
              <w:rPr>
                <w:rFonts w:hint="eastAsia" w:hAnsi="宋体" w:cs="宋体"/>
                <w:bCs/>
                <w:color w:val="auto"/>
                <w:sz w:val="21"/>
                <w:szCs w:val="21"/>
                <w:lang w:eastAsia="zh-CN"/>
              </w:rPr>
              <w:t>营</w:t>
            </w:r>
            <w:r>
              <w:rPr>
                <w:rFonts w:hint="eastAsia" w:hAnsi="宋体" w:cs="宋体"/>
                <w:bCs/>
                <w:color w:val="auto"/>
                <w:sz w:val="21"/>
                <w:szCs w:val="21"/>
              </w:rPr>
              <w:t>业执照等主体资格证明文件</w:t>
            </w:r>
          </w:p>
        </w:tc>
        <w:tc>
          <w:tcPr>
            <w:tcW w:w="5004" w:type="dxa"/>
            <w:noWrap w:val="0"/>
            <w:vAlign w:val="center"/>
          </w:tcPr>
          <w:p w14:paraId="6411F180">
            <w:pPr>
              <w:spacing w:line="240" w:lineRule="auto"/>
              <w:ind w:firstLine="420" w:firstLineChars="200"/>
              <w:textAlignment w:val="baseline"/>
              <w:rPr>
                <w:rFonts w:hint="eastAsia" w:hAnsi="宋体" w:cs="宋体"/>
                <w:bCs/>
                <w:color w:val="auto"/>
                <w:sz w:val="21"/>
                <w:szCs w:val="21"/>
              </w:rPr>
            </w:pPr>
            <w:r>
              <w:rPr>
                <w:rFonts w:hint="eastAsia" w:hAnsi="宋体" w:cs="宋体"/>
                <w:color w:val="auto"/>
                <w:sz w:val="21"/>
                <w:szCs w:val="21"/>
              </w:rPr>
              <w:t>具有合法有效的营业执照；事业法人应提供事业单位法人证、组织机构代码证等证明文件；其他组织应提供合法证明文件</w:t>
            </w:r>
          </w:p>
        </w:tc>
      </w:tr>
      <w:tr w14:paraId="5B751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8" w:hRule="atLeast"/>
        </w:trPr>
        <w:tc>
          <w:tcPr>
            <w:tcW w:w="764" w:type="dxa"/>
            <w:vMerge w:val="continue"/>
            <w:noWrap w:val="0"/>
            <w:vAlign w:val="center"/>
          </w:tcPr>
          <w:p w14:paraId="5F0BF148">
            <w:pPr>
              <w:tabs>
                <w:tab w:val="left" w:pos="0"/>
              </w:tabs>
              <w:adjustRightInd w:val="0"/>
              <w:snapToGrid w:val="0"/>
              <w:spacing w:line="288" w:lineRule="auto"/>
              <w:jc w:val="center"/>
              <w:rPr>
                <w:rFonts w:hint="eastAsia" w:hAnsi="宋体" w:cs="宋体"/>
                <w:bCs/>
                <w:color w:val="auto"/>
                <w:sz w:val="21"/>
                <w:szCs w:val="21"/>
              </w:rPr>
            </w:pPr>
          </w:p>
        </w:tc>
        <w:tc>
          <w:tcPr>
            <w:tcW w:w="600" w:type="dxa"/>
            <w:vMerge w:val="continue"/>
            <w:noWrap w:val="0"/>
            <w:vAlign w:val="center"/>
          </w:tcPr>
          <w:p w14:paraId="1BF4B13C">
            <w:pPr>
              <w:tabs>
                <w:tab w:val="left" w:pos="0"/>
              </w:tabs>
              <w:adjustRightInd w:val="0"/>
              <w:snapToGrid w:val="0"/>
              <w:spacing w:line="288" w:lineRule="auto"/>
              <w:jc w:val="center"/>
              <w:rPr>
                <w:rFonts w:hint="eastAsia" w:hAnsi="宋体" w:cs="宋体"/>
                <w:bCs/>
                <w:color w:val="auto"/>
                <w:sz w:val="21"/>
                <w:szCs w:val="21"/>
              </w:rPr>
            </w:pPr>
          </w:p>
        </w:tc>
        <w:tc>
          <w:tcPr>
            <w:tcW w:w="3151" w:type="dxa"/>
            <w:gridSpan w:val="2"/>
            <w:noWrap w:val="0"/>
            <w:vAlign w:val="center"/>
          </w:tcPr>
          <w:p w14:paraId="40BC4336">
            <w:pPr>
              <w:tabs>
                <w:tab w:val="left" w:pos="0"/>
              </w:tabs>
              <w:adjustRightInd w:val="0"/>
              <w:snapToGrid w:val="0"/>
              <w:spacing w:line="240" w:lineRule="auto"/>
              <w:jc w:val="center"/>
              <w:rPr>
                <w:rFonts w:hint="eastAsia" w:hAnsi="宋体" w:cs="宋体"/>
                <w:bCs/>
                <w:color w:val="auto"/>
                <w:sz w:val="21"/>
                <w:szCs w:val="21"/>
              </w:rPr>
            </w:pPr>
            <w:r>
              <w:rPr>
                <w:rFonts w:hint="eastAsia" w:hAnsi="宋体" w:cs="宋体"/>
                <w:bCs/>
                <w:color w:val="auto"/>
                <w:sz w:val="21"/>
                <w:szCs w:val="21"/>
              </w:rPr>
              <w:t>法定代表人授权书/法定</w:t>
            </w:r>
          </w:p>
          <w:p w14:paraId="6875D7B8">
            <w:pPr>
              <w:tabs>
                <w:tab w:val="left" w:pos="0"/>
              </w:tabs>
              <w:adjustRightInd w:val="0"/>
              <w:snapToGrid w:val="0"/>
              <w:spacing w:line="240" w:lineRule="auto"/>
              <w:jc w:val="center"/>
              <w:rPr>
                <w:rFonts w:hint="eastAsia" w:hAnsi="宋体" w:cs="宋体"/>
                <w:bCs/>
                <w:color w:val="auto"/>
                <w:sz w:val="21"/>
                <w:szCs w:val="21"/>
              </w:rPr>
            </w:pPr>
            <w:r>
              <w:rPr>
                <w:rFonts w:hint="eastAsia" w:hAnsi="宋体" w:cs="宋体"/>
                <w:bCs/>
                <w:color w:val="auto"/>
                <w:sz w:val="21"/>
                <w:szCs w:val="21"/>
              </w:rPr>
              <w:t>代表人身份证明</w:t>
            </w:r>
          </w:p>
        </w:tc>
        <w:tc>
          <w:tcPr>
            <w:tcW w:w="5004" w:type="dxa"/>
            <w:noWrap w:val="0"/>
            <w:vAlign w:val="center"/>
          </w:tcPr>
          <w:p w14:paraId="34FF5F0A">
            <w:pPr>
              <w:spacing w:line="240" w:lineRule="auto"/>
              <w:ind w:firstLine="420" w:firstLineChars="200"/>
              <w:textAlignment w:val="baseline"/>
              <w:rPr>
                <w:rFonts w:hint="eastAsia" w:hAnsi="宋体" w:cs="宋体"/>
                <w:bCs/>
                <w:color w:val="auto"/>
                <w:sz w:val="21"/>
                <w:szCs w:val="21"/>
              </w:rPr>
            </w:pPr>
            <w:r>
              <w:rPr>
                <w:rFonts w:hint="eastAsia" w:hAnsi="宋体" w:cs="宋体"/>
                <w:color w:val="auto"/>
                <w:sz w:val="21"/>
                <w:szCs w:val="21"/>
              </w:rPr>
              <w:t>法定代表人授权委托书</w:t>
            </w:r>
            <w:r>
              <w:rPr>
                <w:rFonts w:hint="eastAsia" w:hAnsi="宋体" w:cs="宋体"/>
                <w:color w:val="auto"/>
                <w:sz w:val="21"/>
                <w:szCs w:val="21"/>
                <w:shd w:val="clear" w:color="auto" w:fill="FFFFFF"/>
              </w:rPr>
              <w:t>（附法定代表人、被授权委托人身份证复印件）</w:t>
            </w:r>
            <w:r>
              <w:rPr>
                <w:rFonts w:hint="eastAsia" w:hAnsi="宋体" w:cs="宋体"/>
                <w:color w:val="auto"/>
                <w:sz w:val="21"/>
                <w:szCs w:val="21"/>
              </w:rPr>
              <w:t>及代理人身份证原件（法定代表人参加只须提供法定代表人身份证原件并与营业执照信息一致）</w:t>
            </w:r>
          </w:p>
        </w:tc>
      </w:tr>
      <w:tr w14:paraId="2AF40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trPr>
        <w:tc>
          <w:tcPr>
            <w:tcW w:w="764" w:type="dxa"/>
            <w:vMerge w:val="continue"/>
            <w:noWrap w:val="0"/>
            <w:vAlign w:val="center"/>
          </w:tcPr>
          <w:p w14:paraId="69D734D9">
            <w:pPr>
              <w:tabs>
                <w:tab w:val="left" w:pos="0"/>
              </w:tabs>
              <w:adjustRightInd w:val="0"/>
              <w:snapToGrid w:val="0"/>
              <w:spacing w:line="288" w:lineRule="auto"/>
              <w:jc w:val="center"/>
              <w:rPr>
                <w:rFonts w:hint="eastAsia" w:hAnsi="宋体" w:cs="宋体"/>
                <w:bCs/>
                <w:color w:val="auto"/>
                <w:sz w:val="21"/>
                <w:szCs w:val="21"/>
              </w:rPr>
            </w:pPr>
          </w:p>
        </w:tc>
        <w:tc>
          <w:tcPr>
            <w:tcW w:w="600" w:type="dxa"/>
            <w:vMerge w:val="continue"/>
            <w:noWrap w:val="0"/>
            <w:vAlign w:val="center"/>
          </w:tcPr>
          <w:p w14:paraId="4DE10B57">
            <w:pPr>
              <w:tabs>
                <w:tab w:val="left" w:pos="0"/>
              </w:tabs>
              <w:adjustRightInd w:val="0"/>
              <w:snapToGrid w:val="0"/>
              <w:spacing w:line="288" w:lineRule="auto"/>
              <w:jc w:val="center"/>
              <w:rPr>
                <w:rFonts w:hint="eastAsia" w:hAnsi="宋体" w:cs="宋体"/>
                <w:bCs/>
                <w:color w:val="auto"/>
                <w:sz w:val="21"/>
                <w:szCs w:val="21"/>
              </w:rPr>
            </w:pPr>
          </w:p>
        </w:tc>
        <w:tc>
          <w:tcPr>
            <w:tcW w:w="3151" w:type="dxa"/>
            <w:gridSpan w:val="2"/>
            <w:noWrap w:val="0"/>
            <w:vAlign w:val="center"/>
          </w:tcPr>
          <w:p w14:paraId="3E98AE30">
            <w:pPr>
              <w:tabs>
                <w:tab w:val="left" w:pos="0"/>
              </w:tabs>
              <w:adjustRightInd w:val="0"/>
              <w:snapToGrid w:val="0"/>
              <w:spacing w:line="240" w:lineRule="auto"/>
              <w:jc w:val="center"/>
              <w:rPr>
                <w:rFonts w:hint="eastAsia" w:hAnsi="宋体" w:eastAsia="宋体" w:cs="宋体"/>
                <w:bCs/>
                <w:color w:val="auto"/>
                <w:sz w:val="21"/>
                <w:szCs w:val="21"/>
                <w:lang w:val="en-US" w:eastAsia="zh-CN"/>
              </w:rPr>
            </w:pPr>
            <w:r>
              <w:rPr>
                <w:rFonts w:hint="eastAsia" w:hAnsi="宋体" w:cs="宋体"/>
                <w:bCs/>
                <w:color w:val="auto"/>
                <w:sz w:val="21"/>
                <w:szCs w:val="21"/>
                <w:lang w:val="en-US" w:eastAsia="zh-CN"/>
              </w:rPr>
              <w:t>资质要求</w:t>
            </w:r>
          </w:p>
        </w:tc>
        <w:tc>
          <w:tcPr>
            <w:tcW w:w="5004" w:type="dxa"/>
            <w:noWrap w:val="0"/>
            <w:vAlign w:val="center"/>
          </w:tcPr>
          <w:p w14:paraId="27899364">
            <w:pPr>
              <w:spacing w:line="240" w:lineRule="auto"/>
              <w:ind w:firstLine="420" w:firstLineChars="200"/>
              <w:textAlignment w:val="baseline"/>
              <w:rPr>
                <w:rFonts w:hint="eastAsia" w:hAnsi="宋体" w:eastAsia="宋体" w:cs="宋体"/>
                <w:color w:val="auto"/>
                <w:sz w:val="21"/>
                <w:szCs w:val="21"/>
                <w:lang w:eastAsia="zh-CN"/>
              </w:rPr>
            </w:pPr>
            <w:r>
              <w:rPr>
                <w:rFonts w:hint="eastAsia" w:hAnsi="宋体" w:cs="宋体"/>
                <w:color w:val="auto"/>
                <w:sz w:val="21"/>
                <w:szCs w:val="21"/>
                <w:lang w:eastAsia="zh-CN"/>
              </w:rPr>
              <w:t>供应商须具备市政公用工程或水利水电工程施工总承包三级及以上资质（有效期内）；具有建设行政主管部门核发有效的安全生产许可证</w:t>
            </w:r>
          </w:p>
        </w:tc>
      </w:tr>
      <w:tr w14:paraId="58ED9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trPr>
        <w:tc>
          <w:tcPr>
            <w:tcW w:w="764" w:type="dxa"/>
            <w:vMerge w:val="continue"/>
            <w:noWrap w:val="0"/>
            <w:vAlign w:val="center"/>
          </w:tcPr>
          <w:p w14:paraId="54309F82">
            <w:pPr>
              <w:tabs>
                <w:tab w:val="left" w:pos="0"/>
              </w:tabs>
              <w:adjustRightInd w:val="0"/>
              <w:snapToGrid w:val="0"/>
              <w:spacing w:line="288" w:lineRule="auto"/>
              <w:jc w:val="center"/>
              <w:rPr>
                <w:rFonts w:hint="eastAsia" w:hAnsi="宋体" w:cs="宋体"/>
                <w:bCs/>
                <w:color w:val="auto"/>
                <w:sz w:val="21"/>
                <w:szCs w:val="21"/>
              </w:rPr>
            </w:pPr>
          </w:p>
        </w:tc>
        <w:tc>
          <w:tcPr>
            <w:tcW w:w="600" w:type="dxa"/>
            <w:vMerge w:val="continue"/>
            <w:noWrap w:val="0"/>
            <w:vAlign w:val="center"/>
          </w:tcPr>
          <w:p w14:paraId="5080A36A">
            <w:pPr>
              <w:tabs>
                <w:tab w:val="left" w:pos="0"/>
              </w:tabs>
              <w:adjustRightInd w:val="0"/>
              <w:snapToGrid w:val="0"/>
              <w:spacing w:line="288" w:lineRule="auto"/>
              <w:jc w:val="center"/>
              <w:rPr>
                <w:rFonts w:hint="eastAsia" w:hAnsi="宋体" w:cs="宋体"/>
                <w:bCs/>
                <w:color w:val="auto"/>
                <w:sz w:val="21"/>
                <w:szCs w:val="21"/>
              </w:rPr>
            </w:pPr>
          </w:p>
        </w:tc>
        <w:tc>
          <w:tcPr>
            <w:tcW w:w="3151" w:type="dxa"/>
            <w:gridSpan w:val="2"/>
            <w:noWrap w:val="0"/>
            <w:vAlign w:val="center"/>
          </w:tcPr>
          <w:p w14:paraId="405ABF79">
            <w:pPr>
              <w:tabs>
                <w:tab w:val="left" w:pos="0"/>
              </w:tabs>
              <w:adjustRightInd w:val="0"/>
              <w:snapToGrid w:val="0"/>
              <w:spacing w:line="240" w:lineRule="auto"/>
              <w:jc w:val="center"/>
              <w:rPr>
                <w:rFonts w:hint="eastAsia" w:hAnsi="宋体" w:cs="宋体"/>
                <w:bCs/>
                <w:color w:val="auto"/>
                <w:sz w:val="21"/>
                <w:szCs w:val="21"/>
                <w:lang w:val="en-US" w:eastAsia="zh-CN"/>
              </w:rPr>
            </w:pPr>
            <w:r>
              <w:rPr>
                <w:rFonts w:hint="eastAsia" w:hAnsi="宋体" w:cs="宋体"/>
                <w:bCs/>
                <w:color w:val="auto"/>
                <w:sz w:val="21"/>
                <w:szCs w:val="21"/>
                <w:lang w:val="en-US" w:eastAsia="zh-CN"/>
              </w:rPr>
              <w:t>项目经理资质要求</w:t>
            </w:r>
          </w:p>
        </w:tc>
        <w:tc>
          <w:tcPr>
            <w:tcW w:w="5004" w:type="dxa"/>
            <w:noWrap w:val="0"/>
            <w:vAlign w:val="center"/>
          </w:tcPr>
          <w:p w14:paraId="561B1F63">
            <w:pPr>
              <w:spacing w:line="240" w:lineRule="auto"/>
              <w:ind w:firstLine="420" w:firstLineChars="200"/>
              <w:textAlignment w:val="baseline"/>
              <w:rPr>
                <w:rFonts w:hint="default" w:hAnsi="宋体" w:eastAsia="宋体" w:cs="宋体"/>
                <w:color w:val="auto"/>
                <w:sz w:val="21"/>
                <w:szCs w:val="21"/>
                <w:lang w:val="en-US" w:eastAsia="zh-CN"/>
              </w:rPr>
            </w:pPr>
            <w:r>
              <w:rPr>
                <w:rFonts w:hint="eastAsia" w:hAnsi="宋体" w:cs="宋体"/>
                <w:color w:val="auto"/>
                <w:sz w:val="21"/>
                <w:szCs w:val="21"/>
              </w:rPr>
              <w:t>拟派项目经理具有市政工程或水利水电工程二级及以上注册建造师资格，合格有效的安全生产考核合格证，且无在建工程</w:t>
            </w:r>
          </w:p>
        </w:tc>
      </w:tr>
      <w:tr w14:paraId="4C168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764" w:type="dxa"/>
            <w:vMerge w:val="continue"/>
            <w:noWrap w:val="0"/>
            <w:vAlign w:val="center"/>
          </w:tcPr>
          <w:p w14:paraId="5AA76E24">
            <w:pPr>
              <w:tabs>
                <w:tab w:val="left" w:pos="0"/>
              </w:tabs>
              <w:adjustRightInd w:val="0"/>
              <w:snapToGrid w:val="0"/>
              <w:spacing w:line="288" w:lineRule="auto"/>
              <w:jc w:val="center"/>
              <w:rPr>
                <w:rFonts w:hint="eastAsia" w:hAnsi="宋体" w:cs="宋体"/>
                <w:bCs/>
                <w:color w:val="auto"/>
                <w:sz w:val="21"/>
                <w:szCs w:val="21"/>
              </w:rPr>
            </w:pPr>
          </w:p>
        </w:tc>
        <w:tc>
          <w:tcPr>
            <w:tcW w:w="600" w:type="dxa"/>
            <w:vMerge w:val="continue"/>
            <w:noWrap w:val="0"/>
            <w:vAlign w:val="center"/>
          </w:tcPr>
          <w:p w14:paraId="77AFC786">
            <w:pPr>
              <w:tabs>
                <w:tab w:val="left" w:pos="0"/>
              </w:tabs>
              <w:adjustRightInd w:val="0"/>
              <w:snapToGrid w:val="0"/>
              <w:spacing w:line="288" w:lineRule="auto"/>
              <w:jc w:val="center"/>
              <w:rPr>
                <w:rFonts w:hint="eastAsia" w:hAnsi="宋体" w:cs="宋体"/>
                <w:bCs/>
                <w:color w:val="auto"/>
                <w:sz w:val="21"/>
                <w:szCs w:val="21"/>
              </w:rPr>
            </w:pPr>
          </w:p>
        </w:tc>
        <w:tc>
          <w:tcPr>
            <w:tcW w:w="3151" w:type="dxa"/>
            <w:gridSpan w:val="2"/>
            <w:noWrap w:val="0"/>
            <w:vAlign w:val="center"/>
          </w:tcPr>
          <w:p w14:paraId="7E79E90C">
            <w:pPr>
              <w:tabs>
                <w:tab w:val="left" w:pos="0"/>
              </w:tabs>
              <w:adjustRightInd w:val="0"/>
              <w:snapToGrid w:val="0"/>
              <w:spacing w:line="240" w:lineRule="auto"/>
              <w:jc w:val="center"/>
              <w:rPr>
                <w:rFonts w:hint="eastAsia" w:hAnsi="宋体" w:cs="宋体"/>
                <w:bCs/>
                <w:color w:val="auto"/>
                <w:sz w:val="21"/>
                <w:szCs w:val="21"/>
                <w:lang w:val="en-US" w:eastAsia="zh-CN"/>
              </w:rPr>
            </w:pPr>
            <w:r>
              <w:rPr>
                <w:rFonts w:hint="eastAsia" w:hAnsi="宋体" w:cs="宋体"/>
                <w:bCs/>
                <w:color w:val="auto"/>
                <w:sz w:val="21"/>
                <w:szCs w:val="21"/>
                <w:lang w:val="en-US" w:eastAsia="zh-CN"/>
              </w:rPr>
              <w:t>无重大违法记录的书面声明</w:t>
            </w:r>
          </w:p>
        </w:tc>
        <w:tc>
          <w:tcPr>
            <w:tcW w:w="5004" w:type="dxa"/>
            <w:noWrap w:val="0"/>
            <w:vAlign w:val="center"/>
          </w:tcPr>
          <w:p w14:paraId="6AF423BB">
            <w:pPr>
              <w:spacing w:line="240" w:lineRule="auto"/>
              <w:ind w:firstLine="420" w:firstLineChars="200"/>
              <w:textAlignment w:val="baseline"/>
              <w:rPr>
                <w:rFonts w:hint="eastAsia" w:hAnsi="宋体" w:cs="宋体"/>
                <w:color w:val="auto"/>
                <w:sz w:val="21"/>
                <w:szCs w:val="21"/>
              </w:rPr>
            </w:pPr>
            <w:r>
              <w:rPr>
                <w:rFonts w:hint="eastAsia" w:hAnsi="宋体" w:cs="宋体"/>
                <w:color w:val="auto"/>
                <w:sz w:val="21"/>
                <w:szCs w:val="21"/>
              </w:rPr>
              <w:t>参加本次投标前 3 年内在经营活动中没有重大违法记录的书面声明</w:t>
            </w:r>
          </w:p>
        </w:tc>
      </w:tr>
      <w:tr w14:paraId="79C34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4" w:hRule="atLeast"/>
        </w:trPr>
        <w:tc>
          <w:tcPr>
            <w:tcW w:w="764" w:type="dxa"/>
            <w:vMerge w:val="continue"/>
            <w:noWrap w:val="0"/>
            <w:vAlign w:val="center"/>
          </w:tcPr>
          <w:p w14:paraId="48DA3573">
            <w:pPr>
              <w:tabs>
                <w:tab w:val="left" w:pos="0"/>
              </w:tabs>
              <w:adjustRightInd w:val="0"/>
              <w:snapToGrid w:val="0"/>
              <w:spacing w:line="288" w:lineRule="auto"/>
              <w:jc w:val="center"/>
              <w:rPr>
                <w:rFonts w:hint="eastAsia" w:hAnsi="宋体" w:cs="宋体"/>
                <w:bCs/>
                <w:color w:val="auto"/>
                <w:sz w:val="21"/>
                <w:szCs w:val="21"/>
              </w:rPr>
            </w:pPr>
          </w:p>
        </w:tc>
        <w:tc>
          <w:tcPr>
            <w:tcW w:w="600" w:type="dxa"/>
            <w:vMerge w:val="continue"/>
            <w:noWrap w:val="0"/>
            <w:vAlign w:val="center"/>
          </w:tcPr>
          <w:p w14:paraId="3C6C2100">
            <w:pPr>
              <w:tabs>
                <w:tab w:val="left" w:pos="0"/>
              </w:tabs>
              <w:adjustRightInd w:val="0"/>
              <w:snapToGrid w:val="0"/>
              <w:spacing w:line="288" w:lineRule="auto"/>
              <w:jc w:val="center"/>
              <w:rPr>
                <w:rFonts w:hint="eastAsia" w:hAnsi="宋体" w:cs="宋体"/>
                <w:bCs/>
                <w:color w:val="auto"/>
                <w:sz w:val="21"/>
                <w:szCs w:val="21"/>
              </w:rPr>
            </w:pPr>
          </w:p>
        </w:tc>
        <w:tc>
          <w:tcPr>
            <w:tcW w:w="3151" w:type="dxa"/>
            <w:gridSpan w:val="2"/>
            <w:noWrap w:val="0"/>
            <w:vAlign w:val="center"/>
          </w:tcPr>
          <w:p w14:paraId="4993EAF0">
            <w:pPr>
              <w:tabs>
                <w:tab w:val="left" w:pos="0"/>
              </w:tabs>
              <w:adjustRightInd w:val="0"/>
              <w:snapToGrid w:val="0"/>
              <w:spacing w:line="240" w:lineRule="auto"/>
              <w:jc w:val="center"/>
              <w:rPr>
                <w:rFonts w:hint="eastAsia" w:hAnsi="宋体" w:cs="宋体"/>
                <w:color w:val="auto"/>
                <w:sz w:val="21"/>
                <w:szCs w:val="21"/>
              </w:rPr>
            </w:pPr>
            <w:r>
              <w:rPr>
                <w:rFonts w:hint="eastAsia" w:hAnsi="宋体" w:cs="宋体"/>
                <w:color w:val="auto"/>
                <w:sz w:val="21"/>
                <w:szCs w:val="21"/>
              </w:rPr>
              <w:t>社会保障资金缴纳证明</w:t>
            </w:r>
          </w:p>
        </w:tc>
        <w:tc>
          <w:tcPr>
            <w:tcW w:w="5004" w:type="dxa"/>
            <w:noWrap w:val="0"/>
            <w:vAlign w:val="center"/>
          </w:tcPr>
          <w:p w14:paraId="31215A4F">
            <w:pPr>
              <w:pStyle w:val="20"/>
              <w:spacing w:line="240" w:lineRule="auto"/>
              <w:ind w:firstLine="420" w:firstLineChars="200"/>
              <w:textAlignment w:val="baseline"/>
              <w:rPr>
                <w:rFonts w:hint="eastAsia" w:ascii="宋体" w:hAnsi="宋体" w:cs="宋体"/>
                <w:bCs/>
                <w:color w:val="auto"/>
                <w:szCs w:val="21"/>
              </w:rPr>
            </w:pPr>
            <w:r>
              <w:rPr>
                <w:rFonts w:hint="eastAsia" w:ascii="宋体" w:hAnsi="宋体" w:cs="宋体"/>
                <w:bCs/>
                <w:color w:val="auto"/>
                <w:szCs w:val="21"/>
              </w:rPr>
              <w:t>提供磋商截止日前一年内已缴存的任意一个月的社会保障资金缴存单据或社保机构开具的社会保险参保缴费情况证明，依法不需要缴纳社会保障资金的单位应提供相关证明材料</w:t>
            </w:r>
          </w:p>
        </w:tc>
      </w:tr>
      <w:tr w14:paraId="16C55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9" w:hRule="atLeast"/>
        </w:trPr>
        <w:tc>
          <w:tcPr>
            <w:tcW w:w="764" w:type="dxa"/>
            <w:vMerge w:val="continue"/>
            <w:noWrap w:val="0"/>
            <w:vAlign w:val="center"/>
          </w:tcPr>
          <w:p w14:paraId="779EEC09">
            <w:pPr>
              <w:tabs>
                <w:tab w:val="left" w:pos="0"/>
              </w:tabs>
              <w:adjustRightInd w:val="0"/>
              <w:snapToGrid w:val="0"/>
              <w:spacing w:line="288" w:lineRule="auto"/>
              <w:jc w:val="center"/>
              <w:rPr>
                <w:rFonts w:hint="eastAsia" w:hAnsi="宋体" w:cs="宋体"/>
                <w:bCs/>
                <w:color w:val="auto"/>
                <w:sz w:val="21"/>
                <w:szCs w:val="21"/>
              </w:rPr>
            </w:pPr>
          </w:p>
        </w:tc>
        <w:tc>
          <w:tcPr>
            <w:tcW w:w="600" w:type="dxa"/>
            <w:vMerge w:val="continue"/>
            <w:noWrap w:val="0"/>
            <w:vAlign w:val="center"/>
          </w:tcPr>
          <w:p w14:paraId="4B70A351">
            <w:pPr>
              <w:tabs>
                <w:tab w:val="left" w:pos="0"/>
              </w:tabs>
              <w:adjustRightInd w:val="0"/>
              <w:snapToGrid w:val="0"/>
              <w:spacing w:line="288" w:lineRule="auto"/>
              <w:jc w:val="center"/>
              <w:rPr>
                <w:rFonts w:hint="eastAsia" w:hAnsi="宋体" w:cs="宋体"/>
                <w:bCs/>
                <w:color w:val="auto"/>
                <w:sz w:val="21"/>
                <w:szCs w:val="21"/>
              </w:rPr>
            </w:pPr>
          </w:p>
        </w:tc>
        <w:tc>
          <w:tcPr>
            <w:tcW w:w="3151" w:type="dxa"/>
            <w:gridSpan w:val="2"/>
            <w:noWrap w:val="0"/>
            <w:vAlign w:val="center"/>
          </w:tcPr>
          <w:p w14:paraId="43AEDAED">
            <w:pPr>
              <w:tabs>
                <w:tab w:val="left" w:pos="0"/>
              </w:tabs>
              <w:adjustRightInd w:val="0"/>
              <w:snapToGrid w:val="0"/>
              <w:spacing w:line="240" w:lineRule="auto"/>
              <w:jc w:val="center"/>
              <w:rPr>
                <w:rFonts w:hint="eastAsia" w:hAnsi="宋体" w:cs="宋体"/>
                <w:color w:val="auto"/>
                <w:sz w:val="21"/>
                <w:szCs w:val="21"/>
              </w:rPr>
            </w:pPr>
            <w:r>
              <w:rPr>
                <w:rFonts w:hint="eastAsia" w:hAnsi="宋体" w:cs="宋体"/>
                <w:color w:val="auto"/>
                <w:sz w:val="21"/>
                <w:szCs w:val="21"/>
              </w:rPr>
              <w:t>税收缴纳证明</w:t>
            </w:r>
          </w:p>
        </w:tc>
        <w:tc>
          <w:tcPr>
            <w:tcW w:w="5004" w:type="dxa"/>
            <w:noWrap w:val="0"/>
            <w:vAlign w:val="center"/>
          </w:tcPr>
          <w:p w14:paraId="185D5C88">
            <w:pPr>
              <w:pStyle w:val="20"/>
              <w:spacing w:line="240" w:lineRule="auto"/>
              <w:ind w:firstLine="420" w:firstLineChars="200"/>
              <w:textAlignment w:val="baseline"/>
              <w:rPr>
                <w:rFonts w:hint="eastAsia" w:ascii="宋体" w:hAnsi="宋体" w:cs="宋体"/>
                <w:color w:val="auto"/>
                <w:szCs w:val="21"/>
                <w:shd w:val="clear" w:color="auto" w:fill="FFFFFF"/>
              </w:rPr>
            </w:pPr>
            <w:r>
              <w:rPr>
                <w:rFonts w:hint="eastAsia" w:ascii="宋体" w:hAnsi="宋体" w:cs="宋体"/>
                <w:color w:val="auto"/>
                <w:szCs w:val="21"/>
                <w:shd w:val="clear" w:color="auto" w:fill="FFFFFF"/>
              </w:rPr>
              <w:t>提供磋商截止日前一年内已缴纳任意一个月的纳税证明或完税证明（任意税种），依法免税的单位应提供相关证明材料</w:t>
            </w:r>
          </w:p>
        </w:tc>
      </w:tr>
      <w:tr w14:paraId="6060D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3" w:hRule="atLeast"/>
        </w:trPr>
        <w:tc>
          <w:tcPr>
            <w:tcW w:w="764" w:type="dxa"/>
            <w:vMerge w:val="continue"/>
            <w:noWrap w:val="0"/>
            <w:vAlign w:val="center"/>
          </w:tcPr>
          <w:p w14:paraId="399092D5">
            <w:pPr>
              <w:tabs>
                <w:tab w:val="left" w:pos="0"/>
              </w:tabs>
              <w:adjustRightInd w:val="0"/>
              <w:snapToGrid w:val="0"/>
              <w:spacing w:line="288" w:lineRule="auto"/>
              <w:jc w:val="center"/>
              <w:rPr>
                <w:rFonts w:hint="eastAsia" w:hAnsi="宋体" w:cs="宋体"/>
                <w:bCs/>
                <w:color w:val="auto"/>
                <w:sz w:val="21"/>
                <w:szCs w:val="21"/>
              </w:rPr>
            </w:pPr>
          </w:p>
        </w:tc>
        <w:tc>
          <w:tcPr>
            <w:tcW w:w="600" w:type="dxa"/>
            <w:vMerge w:val="continue"/>
            <w:noWrap w:val="0"/>
            <w:vAlign w:val="center"/>
          </w:tcPr>
          <w:p w14:paraId="58713647">
            <w:pPr>
              <w:tabs>
                <w:tab w:val="left" w:pos="0"/>
              </w:tabs>
              <w:adjustRightInd w:val="0"/>
              <w:snapToGrid w:val="0"/>
              <w:spacing w:line="288" w:lineRule="auto"/>
              <w:jc w:val="center"/>
              <w:rPr>
                <w:rFonts w:hint="eastAsia" w:hAnsi="宋体" w:cs="宋体"/>
                <w:bCs/>
                <w:color w:val="auto"/>
                <w:sz w:val="21"/>
                <w:szCs w:val="21"/>
              </w:rPr>
            </w:pPr>
          </w:p>
        </w:tc>
        <w:tc>
          <w:tcPr>
            <w:tcW w:w="3151" w:type="dxa"/>
            <w:gridSpan w:val="2"/>
            <w:noWrap w:val="0"/>
            <w:vAlign w:val="center"/>
          </w:tcPr>
          <w:p w14:paraId="61A1633A">
            <w:pPr>
              <w:tabs>
                <w:tab w:val="left" w:pos="0"/>
              </w:tabs>
              <w:adjustRightInd w:val="0"/>
              <w:snapToGrid w:val="0"/>
              <w:spacing w:line="240" w:lineRule="auto"/>
              <w:jc w:val="center"/>
              <w:rPr>
                <w:rFonts w:hint="eastAsia" w:hAnsi="宋体" w:cs="宋体"/>
                <w:bCs/>
                <w:color w:val="auto"/>
                <w:sz w:val="21"/>
                <w:szCs w:val="21"/>
              </w:rPr>
            </w:pPr>
            <w:r>
              <w:rPr>
                <w:rFonts w:hint="eastAsia" w:hAnsi="宋体" w:cs="宋体"/>
                <w:color w:val="auto"/>
                <w:sz w:val="21"/>
                <w:szCs w:val="21"/>
              </w:rPr>
              <w:t>财务状况</w:t>
            </w:r>
          </w:p>
        </w:tc>
        <w:tc>
          <w:tcPr>
            <w:tcW w:w="5004" w:type="dxa"/>
            <w:noWrap w:val="0"/>
            <w:vAlign w:val="center"/>
          </w:tcPr>
          <w:p w14:paraId="162C8A96">
            <w:pPr>
              <w:spacing w:line="240" w:lineRule="auto"/>
              <w:ind w:firstLine="420" w:firstLineChars="200"/>
              <w:textAlignment w:val="baseline"/>
              <w:rPr>
                <w:rFonts w:hint="eastAsia" w:hAnsi="宋体" w:cs="宋体"/>
                <w:bCs/>
                <w:color w:val="auto"/>
                <w:sz w:val="21"/>
                <w:szCs w:val="21"/>
              </w:rPr>
            </w:pPr>
            <w:r>
              <w:rPr>
                <w:rFonts w:hint="eastAsia" w:hAnsi="宋体" w:cs="宋体"/>
                <w:bCs/>
                <w:color w:val="auto"/>
                <w:sz w:val="21"/>
                <w:szCs w:val="21"/>
              </w:rPr>
              <w:t>提供2025年度完整的财务审计报告(成立时间至提交磋商响应文件截止时间不足一年的可提供成立后任意时段的资产负债表)，或磋商截止时间前六个月内其基本存款账户开户银行出具的资信证明及基本存款账户开户证明</w:t>
            </w:r>
          </w:p>
        </w:tc>
      </w:tr>
      <w:tr w14:paraId="1A680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764" w:type="dxa"/>
            <w:vMerge w:val="continue"/>
            <w:noWrap w:val="0"/>
            <w:vAlign w:val="center"/>
          </w:tcPr>
          <w:p w14:paraId="62B7E9AC">
            <w:pPr>
              <w:tabs>
                <w:tab w:val="left" w:pos="0"/>
              </w:tabs>
              <w:adjustRightInd w:val="0"/>
              <w:snapToGrid w:val="0"/>
              <w:spacing w:line="288" w:lineRule="auto"/>
              <w:jc w:val="center"/>
              <w:rPr>
                <w:rFonts w:hint="eastAsia" w:hAnsi="宋体" w:cs="宋体"/>
                <w:bCs/>
                <w:color w:val="auto"/>
                <w:sz w:val="21"/>
                <w:szCs w:val="21"/>
              </w:rPr>
            </w:pPr>
          </w:p>
        </w:tc>
        <w:tc>
          <w:tcPr>
            <w:tcW w:w="600" w:type="dxa"/>
            <w:vMerge w:val="continue"/>
            <w:noWrap w:val="0"/>
            <w:vAlign w:val="center"/>
          </w:tcPr>
          <w:p w14:paraId="2F263C85">
            <w:pPr>
              <w:tabs>
                <w:tab w:val="left" w:pos="0"/>
              </w:tabs>
              <w:adjustRightInd w:val="0"/>
              <w:snapToGrid w:val="0"/>
              <w:spacing w:line="288" w:lineRule="auto"/>
              <w:jc w:val="center"/>
              <w:rPr>
                <w:rFonts w:hint="eastAsia" w:hAnsi="宋体" w:cs="宋体"/>
                <w:bCs/>
                <w:color w:val="auto"/>
                <w:sz w:val="21"/>
                <w:szCs w:val="21"/>
              </w:rPr>
            </w:pPr>
          </w:p>
        </w:tc>
        <w:tc>
          <w:tcPr>
            <w:tcW w:w="3151" w:type="dxa"/>
            <w:gridSpan w:val="2"/>
            <w:noWrap w:val="0"/>
            <w:vAlign w:val="center"/>
          </w:tcPr>
          <w:p w14:paraId="29564C86">
            <w:pPr>
              <w:tabs>
                <w:tab w:val="left" w:pos="0"/>
              </w:tabs>
              <w:adjustRightInd w:val="0"/>
              <w:snapToGrid w:val="0"/>
              <w:spacing w:line="240" w:lineRule="auto"/>
              <w:jc w:val="center"/>
              <w:rPr>
                <w:rFonts w:hint="eastAsia" w:hAnsi="宋体" w:cs="宋体"/>
                <w:bCs/>
                <w:color w:val="auto"/>
                <w:sz w:val="21"/>
                <w:szCs w:val="21"/>
              </w:rPr>
            </w:pPr>
            <w:r>
              <w:rPr>
                <w:rFonts w:hint="eastAsia" w:hAnsi="宋体" w:cs="宋体"/>
                <w:bCs/>
                <w:color w:val="auto"/>
                <w:sz w:val="21"/>
                <w:szCs w:val="21"/>
              </w:rPr>
              <w:t>信用记录</w:t>
            </w:r>
          </w:p>
        </w:tc>
        <w:tc>
          <w:tcPr>
            <w:tcW w:w="5004" w:type="dxa"/>
            <w:noWrap w:val="0"/>
            <w:vAlign w:val="center"/>
          </w:tcPr>
          <w:p w14:paraId="077ED6E9">
            <w:pPr>
              <w:spacing w:line="240" w:lineRule="auto"/>
              <w:ind w:firstLine="420" w:firstLineChars="200"/>
              <w:textAlignment w:val="baseline"/>
              <w:rPr>
                <w:rFonts w:hint="eastAsia" w:hAnsi="宋体" w:cs="宋体"/>
                <w:bCs/>
                <w:color w:val="auto"/>
                <w:sz w:val="21"/>
                <w:szCs w:val="21"/>
              </w:rPr>
            </w:pPr>
            <w:r>
              <w:rPr>
                <w:rFonts w:hint="eastAsia" w:hAnsi="宋体" w:cs="宋体"/>
                <w:bCs/>
                <w:color w:val="auto"/>
                <w:sz w:val="21"/>
                <w:szCs w:val="21"/>
              </w:rPr>
              <w:t>供应商未被“中国执行信息公开网”网站(http://zxgk.court.gov.cn)列入“失信被执行人”；未被信用中国”网站(www.creditchina.gov.cn)列入“重大税收违法失信主体和政府采购严重违法失信行为记录名单”。不得为中国政府采购网(www.ccgp.gov.cn)“政府采购严重违法失信行为信息记录”被财政部门禁止参加政府采购活动的供应商，提供查询网页截图</w:t>
            </w:r>
          </w:p>
        </w:tc>
      </w:tr>
      <w:tr w14:paraId="1235D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764" w:type="dxa"/>
            <w:noWrap w:val="0"/>
            <w:vAlign w:val="center"/>
          </w:tcPr>
          <w:p w14:paraId="47F923F9">
            <w:pPr>
              <w:tabs>
                <w:tab w:val="left" w:pos="0"/>
              </w:tabs>
              <w:adjustRightInd w:val="0"/>
              <w:snapToGrid w:val="0"/>
              <w:spacing w:line="288" w:lineRule="auto"/>
              <w:jc w:val="center"/>
              <w:rPr>
                <w:rFonts w:hint="eastAsia" w:hAnsi="宋体" w:cs="宋体"/>
                <w:bCs/>
                <w:color w:val="auto"/>
                <w:sz w:val="21"/>
                <w:szCs w:val="21"/>
              </w:rPr>
            </w:pPr>
          </w:p>
        </w:tc>
        <w:tc>
          <w:tcPr>
            <w:tcW w:w="600" w:type="dxa"/>
            <w:noWrap w:val="0"/>
            <w:vAlign w:val="center"/>
          </w:tcPr>
          <w:p w14:paraId="7EC0D303">
            <w:pPr>
              <w:tabs>
                <w:tab w:val="left" w:pos="0"/>
              </w:tabs>
              <w:adjustRightInd w:val="0"/>
              <w:snapToGrid w:val="0"/>
              <w:spacing w:line="288" w:lineRule="auto"/>
              <w:jc w:val="center"/>
              <w:rPr>
                <w:rFonts w:hint="eastAsia" w:hAnsi="宋体" w:cs="宋体"/>
                <w:bCs/>
                <w:color w:val="auto"/>
                <w:sz w:val="21"/>
                <w:szCs w:val="21"/>
              </w:rPr>
            </w:pPr>
          </w:p>
        </w:tc>
        <w:tc>
          <w:tcPr>
            <w:tcW w:w="3151" w:type="dxa"/>
            <w:gridSpan w:val="2"/>
            <w:noWrap w:val="0"/>
            <w:vAlign w:val="center"/>
          </w:tcPr>
          <w:p w14:paraId="76315217">
            <w:pPr>
              <w:tabs>
                <w:tab w:val="left" w:pos="0"/>
              </w:tabs>
              <w:adjustRightInd w:val="0"/>
              <w:snapToGrid w:val="0"/>
              <w:spacing w:line="240" w:lineRule="auto"/>
              <w:jc w:val="center"/>
              <w:rPr>
                <w:rFonts w:hint="eastAsia" w:hAnsi="宋体" w:cs="宋体"/>
                <w:bCs/>
                <w:color w:val="auto"/>
                <w:sz w:val="21"/>
                <w:szCs w:val="21"/>
              </w:rPr>
            </w:pPr>
            <w:r>
              <w:rPr>
                <w:rFonts w:hint="eastAsia" w:hAnsi="宋体" w:cs="宋体"/>
                <w:bCs/>
                <w:color w:val="auto"/>
                <w:sz w:val="21"/>
                <w:szCs w:val="21"/>
              </w:rPr>
              <w:t>具备履行合同所必需的设备和专业技术能力</w:t>
            </w:r>
          </w:p>
        </w:tc>
        <w:tc>
          <w:tcPr>
            <w:tcW w:w="5004" w:type="dxa"/>
            <w:noWrap w:val="0"/>
            <w:vAlign w:val="center"/>
          </w:tcPr>
          <w:p w14:paraId="1878D86E">
            <w:pPr>
              <w:spacing w:line="240" w:lineRule="auto"/>
              <w:ind w:firstLine="420" w:firstLineChars="200"/>
              <w:textAlignment w:val="baseline"/>
              <w:rPr>
                <w:rFonts w:hint="eastAsia" w:hAnsi="宋体" w:cs="宋体"/>
                <w:bCs/>
                <w:color w:val="auto"/>
                <w:sz w:val="21"/>
                <w:szCs w:val="21"/>
              </w:rPr>
            </w:pPr>
            <w:r>
              <w:rPr>
                <w:rFonts w:hint="eastAsia" w:hAnsi="宋体" w:cs="宋体"/>
                <w:bCs/>
                <w:color w:val="auto"/>
                <w:sz w:val="21"/>
                <w:szCs w:val="21"/>
                <w:lang w:val="en-US" w:eastAsia="zh-CN"/>
              </w:rPr>
              <w:t>提供具备履行合同所必需的设备和专业技术能力的书面声明的</w:t>
            </w:r>
            <w:r>
              <w:rPr>
                <w:rFonts w:hint="eastAsia" w:hAnsi="宋体" w:cs="宋体"/>
                <w:bCs/>
                <w:color w:val="auto"/>
                <w:sz w:val="21"/>
                <w:szCs w:val="21"/>
              </w:rPr>
              <w:t>书面声明</w:t>
            </w:r>
          </w:p>
        </w:tc>
      </w:tr>
      <w:tr w14:paraId="1E1A6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764" w:type="dxa"/>
            <w:noWrap w:val="0"/>
            <w:vAlign w:val="center"/>
          </w:tcPr>
          <w:p w14:paraId="543FEF73">
            <w:pPr>
              <w:tabs>
                <w:tab w:val="left" w:pos="0"/>
              </w:tabs>
              <w:adjustRightInd w:val="0"/>
              <w:snapToGrid w:val="0"/>
              <w:spacing w:line="288" w:lineRule="auto"/>
              <w:jc w:val="center"/>
              <w:rPr>
                <w:rFonts w:hint="eastAsia" w:hAnsi="宋体" w:cs="宋体"/>
                <w:bCs/>
                <w:color w:val="auto"/>
                <w:sz w:val="21"/>
                <w:szCs w:val="21"/>
              </w:rPr>
            </w:pPr>
          </w:p>
        </w:tc>
        <w:tc>
          <w:tcPr>
            <w:tcW w:w="600" w:type="dxa"/>
            <w:noWrap w:val="0"/>
            <w:vAlign w:val="center"/>
          </w:tcPr>
          <w:p w14:paraId="76D53106">
            <w:pPr>
              <w:tabs>
                <w:tab w:val="left" w:pos="0"/>
              </w:tabs>
              <w:adjustRightInd w:val="0"/>
              <w:snapToGrid w:val="0"/>
              <w:spacing w:line="288" w:lineRule="auto"/>
              <w:jc w:val="center"/>
              <w:rPr>
                <w:rFonts w:hint="eastAsia" w:hAnsi="宋体" w:cs="宋体"/>
                <w:bCs/>
                <w:color w:val="auto"/>
                <w:sz w:val="21"/>
                <w:szCs w:val="21"/>
              </w:rPr>
            </w:pPr>
          </w:p>
        </w:tc>
        <w:tc>
          <w:tcPr>
            <w:tcW w:w="3151" w:type="dxa"/>
            <w:gridSpan w:val="2"/>
            <w:noWrap w:val="0"/>
            <w:vAlign w:val="center"/>
          </w:tcPr>
          <w:p w14:paraId="639AA63F">
            <w:pPr>
              <w:tabs>
                <w:tab w:val="left" w:pos="0"/>
              </w:tabs>
              <w:adjustRightInd w:val="0"/>
              <w:snapToGrid w:val="0"/>
              <w:spacing w:line="240" w:lineRule="auto"/>
              <w:jc w:val="center"/>
              <w:rPr>
                <w:rFonts w:hint="eastAsia" w:hAnsi="宋体" w:cs="宋体"/>
                <w:bCs/>
                <w:color w:val="auto"/>
                <w:sz w:val="21"/>
                <w:szCs w:val="21"/>
              </w:rPr>
            </w:pPr>
            <w:r>
              <w:rPr>
                <w:rFonts w:hint="eastAsia" w:hAnsi="宋体" w:cs="宋体"/>
                <w:bCs/>
                <w:color w:val="auto"/>
                <w:sz w:val="21"/>
                <w:szCs w:val="21"/>
                <w:lang w:val="en-US" w:eastAsia="zh-CN"/>
              </w:rPr>
              <w:t>非联合体磋商</w:t>
            </w:r>
          </w:p>
        </w:tc>
        <w:tc>
          <w:tcPr>
            <w:tcW w:w="5004" w:type="dxa"/>
            <w:noWrap w:val="0"/>
            <w:vAlign w:val="center"/>
          </w:tcPr>
          <w:p w14:paraId="3AAC0628">
            <w:pPr>
              <w:spacing w:line="240" w:lineRule="auto"/>
              <w:ind w:firstLine="420" w:firstLineChars="200"/>
              <w:textAlignment w:val="baseline"/>
              <w:rPr>
                <w:rFonts w:hint="eastAsia" w:hAnsi="宋体" w:cs="宋体"/>
                <w:bCs/>
                <w:color w:val="auto"/>
                <w:sz w:val="21"/>
                <w:szCs w:val="21"/>
                <w:lang w:val="en-US" w:eastAsia="zh-CN"/>
              </w:rPr>
            </w:pPr>
            <w:r>
              <w:rPr>
                <w:rFonts w:hint="eastAsia" w:hAnsi="宋体" w:cs="宋体"/>
                <w:bCs/>
                <w:color w:val="auto"/>
                <w:sz w:val="21"/>
                <w:szCs w:val="21"/>
                <w:lang w:val="en-US" w:eastAsia="zh-CN"/>
              </w:rPr>
              <w:t>本项目不接受联合体磋商，出具非联合体磋商的申明函</w:t>
            </w:r>
          </w:p>
        </w:tc>
      </w:tr>
      <w:tr w14:paraId="73F88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764" w:type="dxa"/>
            <w:noWrap w:val="0"/>
            <w:vAlign w:val="center"/>
          </w:tcPr>
          <w:p w14:paraId="430FC686">
            <w:pPr>
              <w:tabs>
                <w:tab w:val="left" w:pos="0"/>
              </w:tabs>
              <w:adjustRightInd w:val="0"/>
              <w:snapToGrid w:val="0"/>
              <w:spacing w:line="288" w:lineRule="auto"/>
              <w:jc w:val="center"/>
              <w:rPr>
                <w:rFonts w:hint="eastAsia" w:hAnsi="宋体" w:cs="宋体"/>
                <w:bCs/>
                <w:color w:val="auto"/>
                <w:sz w:val="21"/>
                <w:szCs w:val="21"/>
              </w:rPr>
            </w:pPr>
          </w:p>
        </w:tc>
        <w:tc>
          <w:tcPr>
            <w:tcW w:w="600" w:type="dxa"/>
            <w:noWrap w:val="0"/>
            <w:vAlign w:val="center"/>
          </w:tcPr>
          <w:p w14:paraId="6A601230">
            <w:pPr>
              <w:tabs>
                <w:tab w:val="left" w:pos="0"/>
              </w:tabs>
              <w:adjustRightInd w:val="0"/>
              <w:snapToGrid w:val="0"/>
              <w:spacing w:line="288" w:lineRule="auto"/>
              <w:jc w:val="center"/>
              <w:rPr>
                <w:rFonts w:hint="eastAsia" w:hAnsi="宋体" w:cs="宋体"/>
                <w:bCs/>
                <w:color w:val="auto"/>
                <w:sz w:val="21"/>
                <w:szCs w:val="21"/>
              </w:rPr>
            </w:pPr>
          </w:p>
        </w:tc>
        <w:tc>
          <w:tcPr>
            <w:tcW w:w="3151" w:type="dxa"/>
            <w:gridSpan w:val="2"/>
            <w:noWrap w:val="0"/>
            <w:vAlign w:val="center"/>
          </w:tcPr>
          <w:p w14:paraId="6686583B">
            <w:pPr>
              <w:tabs>
                <w:tab w:val="left" w:pos="0"/>
              </w:tabs>
              <w:adjustRightInd w:val="0"/>
              <w:snapToGrid w:val="0"/>
              <w:spacing w:line="240" w:lineRule="auto"/>
              <w:jc w:val="center"/>
              <w:rPr>
                <w:rFonts w:hint="eastAsia" w:hAnsi="宋体" w:cs="宋体"/>
                <w:bCs/>
                <w:color w:val="auto"/>
                <w:sz w:val="21"/>
                <w:szCs w:val="21"/>
              </w:rPr>
            </w:pPr>
            <w:r>
              <w:rPr>
                <w:rFonts w:hint="eastAsia" w:hAnsi="宋体" w:cs="宋体"/>
                <w:bCs/>
                <w:color w:val="auto"/>
                <w:sz w:val="21"/>
                <w:szCs w:val="21"/>
              </w:rPr>
              <w:t>中小企业声明</w:t>
            </w:r>
          </w:p>
        </w:tc>
        <w:tc>
          <w:tcPr>
            <w:tcW w:w="5004" w:type="dxa"/>
            <w:noWrap w:val="0"/>
            <w:vAlign w:val="center"/>
          </w:tcPr>
          <w:p w14:paraId="43357F4D">
            <w:pPr>
              <w:spacing w:line="240" w:lineRule="auto"/>
              <w:ind w:firstLine="420" w:firstLineChars="200"/>
              <w:textAlignment w:val="baseline"/>
              <w:rPr>
                <w:rFonts w:hint="default" w:hAnsi="宋体" w:eastAsia="宋体" w:cs="宋体"/>
                <w:bCs/>
                <w:color w:val="auto"/>
                <w:sz w:val="21"/>
                <w:szCs w:val="21"/>
                <w:lang w:val="en-US" w:eastAsia="zh-CN"/>
              </w:rPr>
            </w:pPr>
            <w:r>
              <w:rPr>
                <w:rFonts w:hint="eastAsia" w:hAnsi="宋体" w:cs="宋体"/>
                <w:bCs/>
                <w:color w:val="auto"/>
                <w:sz w:val="21"/>
                <w:szCs w:val="21"/>
              </w:rPr>
              <w:t>本项目专门面向中小企业采购（残疾人福利性单位、监狱企业视同中小企业），提供中小企业声明函或残疾人福利性单位、监狱企业证明资料</w:t>
            </w:r>
          </w:p>
        </w:tc>
      </w:tr>
      <w:tr w14:paraId="5CEAD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9519" w:type="dxa"/>
            <w:gridSpan w:val="5"/>
            <w:noWrap w:val="0"/>
            <w:vAlign w:val="center"/>
          </w:tcPr>
          <w:p w14:paraId="22C62466">
            <w:pPr>
              <w:tabs>
                <w:tab w:val="left" w:pos="0"/>
              </w:tabs>
              <w:adjustRightInd w:val="0"/>
              <w:snapToGrid w:val="0"/>
              <w:spacing w:line="240" w:lineRule="auto"/>
              <w:rPr>
                <w:rFonts w:hint="eastAsia" w:hAnsi="宋体" w:cs="宋体"/>
                <w:bCs/>
                <w:color w:val="auto"/>
                <w:sz w:val="21"/>
                <w:szCs w:val="21"/>
              </w:rPr>
            </w:pPr>
            <w:r>
              <w:rPr>
                <w:rFonts w:hint="eastAsia" w:hAnsi="宋体" w:cs="宋体"/>
                <w:b/>
                <w:color w:val="auto"/>
                <w:sz w:val="21"/>
                <w:szCs w:val="21"/>
              </w:rPr>
              <w:t>注：以上为必备资质，缺一项或某项达不到要求，按无效文件处理。</w:t>
            </w:r>
          </w:p>
        </w:tc>
      </w:tr>
      <w:tr w14:paraId="31FC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764" w:type="dxa"/>
            <w:vMerge w:val="restart"/>
            <w:noWrap w:val="0"/>
            <w:vAlign w:val="center"/>
          </w:tcPr>
          <w:p w14:paraId="1B39640F">
            <w:pPr>
              <w:tabs>
                <w:tab w:val="left" w:pos="0"/>
              </w:tabs>
              <w:adjustRightInd w:val="0"/>
              <w:snapToGrid w:val="0"/>
              <w:spacing w:line="360" w:lineRule="auto"/>
              <w:jc w:val="center"/>
              <w:rPr>
                <w:rFonts w:hint="eastAsia" w:hAnsi="宋体" w:cs="宋体"/>
                <w:bCs/>
                <w:color w:val="auto"/>
                <w:sz w:val="21"/>
                <w:szCs w:val="21"/>
              </w:rPr>
            </w:pPr>
            <w:r>
              <w:rPr>
                <w:rFonts w:hint="eastAsia" w:hAnsi="宋体" w:cs="宋体"/>
                <w:bCs/>
                <w:color w:val="auto"/>
                <w:sz w:val="21"/>
                <w:szCs w:val="21"/>
              </w:rPr>
              <w:t>2.1.2</w:t>
            </w:r>
          </w:p>
        </w:tc>
        <w:tc>
          <w:tcPr>
            <w:tcW w:w="600" w:type="dxa"/>
            <w:vMerge w:val="restart"/>
            <w:noWrap w:val="0"/>
            <w:vAlign w:val="center"/>
          </w:tcPr>
          <w:p w14:paraId="2A9B02B9">
            <w:pPr>
              <w:tabs>
                <w:tab w:val="left" w:pos="0"/>
              </w:tabs>
              <w:adjustRightInd w:val="0"/>
              <w:snapToGrid w:val="0"/>
              <w:spacing w:line="360" w:lineRule="auto"/>
              <w:jc w:val="center"/>
              <w:rPr>
                <w:rFonts w:hint="eastAsia" w:hAnsi="宋体" w:cs="宋体"/>
                <w:bCs/>
                <w:color w:val="auto"/>
                <w:sz w:val="21"/>
                <w:szCs w:val="21"/>
              </w:rPr>
            </w:pPr>
            <w:r>
              <w:rPr>
                <w:rFonts w:hint="eastAsia" w:hAnsi="宋体" w:cs="宋体"/>
                <w:bCs/>
                <w:color w:val="auto"/>
                <w:sz w:val="21"/>
                <w:szCs w:val="21"/>
              </w:rPr>
              <w:t>符合性评审标准</w:t>
            </w:r>
          </w:p>
        </w:tc>
        <w:tc>
          <w:tcPr>
            <w:tcW w:w="567" w:type="dxa"/>
            <w:vMerge w:val="restart"/>
            <w:noWrap w:val="0"/>
            <w:vAlign w:val="center"/>
          </w:tcPr>
          <w:p w14:paraId="67111F50">
            <w:pPr>
              <w:tabs>
                <w:tab w:val="left" w:pos="0"/>
              </w:tabs>
              <w:adjustRightInd w:val="0"/>
              <w:snapToGrid w:val="0"/>
              <w:spacing w:line="240" w:lineRule="auto"/>
              <w:jc w:val="center"/>
              <w:rPr>
                <w:rFonts w:hint="eastAsia" w:hAnsi="宋体" w:cs="宋体"/>
                <w:bCs/>
                <w:color w:val="auto"/>
                <w:sz w:val="21"/>
                <w:szCs w:val="21"/>
              </w:rPr>
            </w:pPr>
            <w:r>
              <w:rPr>
                <w:rFonts w:hint="eastAsia" w:hAnsi="宋体" w:cs="宋体"/>
                <w:bCs/>
                <w:color w:val="auto"/>
                <w:sz w:val="21"/>
                <w:szCs w:val="21"/>
              </w:rPr>
              <w:t>有效性审查</w:t>
            </w:r>
          </w:p>
        </w:tc>
        <w:tc>
          <w:tcPr>
            <w:tcW w:w="2584" w:type="dxa"/>
            <w:noWrap w:val="0"/>
            <w:vAlign w:val="center"/>
          </w:tcPr>
          <w:p w14:paraId="47F19E2F">
            <w:pPr>
              <w:tabs>
                <w:tab w:val="left" w:pos="0"/>
              </w:tabs>
              <w:adjustRightInd w:val="0"/>
              <w:snapToGrid w:val="0"/>
              <w:spacing w:line="240" w:lineRule="auto"/>
              <w:jc w:val="center"/>
              <w:rPr>
                <w:rFonts w:hint="eastAsia" w:hAnsi="宋体" w:cs="宋体"/>
                <w:bCs/>
                <w:color w:val="auto"/>
                <w:sz w:val="21"/>
                <w:szCs w:val="21"/>
              </w:rPr>
            </w:pPr>
            <w:r>
              <w:rPr>
                <w:rFonts w:hint="eastAsia" w:hAnsi="宋体" w:cs="宋体"/>
                <w:bCs/>
                <w:color w:val="auto"/>
                <w:sz w:val="21"/>
                <w:szCs w:val="21"/>
              </w:rPr>
              <w:t>磋商响应文件的签署盖章</w:t>
            </w:r>
          </w:p>
        </w:tc>
        <w:tc>
          <w:tcPr>
            <w:tcW w:w="5004" w:type="dxa"/>
            <w:noWrap w:val="0"/>
            <w:vAlign w:val="center"/>
          </w:tcPr>
          <w:p w14:paraId="46D4D119">
            <w:pPr>
              <w:tabs>
                <w:tab w:val="left" w:pos="0"/>
              </w:tabs>
              <w:adjustRightInd w:val="0"/>
              <w:snapToGrid w:val="0"/>
              <w:spacing w:line="240" w:lineRule="auto"/>
              <w:jc w:val="left"/>
              <w:rPr>
                <w:rFonts w:hint="eastAsia" w:hAnsi="宋体" w:cs="宋体"/>
                <w:bCs/>
                <w:color w:val="auto"/>
                <w:sz w:val="21"/>
                <w:szCs w:val="21"/>
              </w:rPr>
            </w:pPr>
            <w:r>
              <w:rPr>
                <w:rFonts w:hint="eastAsia" w:hAnsi="宋体" w:cs="宋体"/>
                <w:bCs/>
                <w:color w:val="auto"/>
                <w:sz w:val="21"/>
                <w:szCs w:val="21"/>
              </w:rPr>
              <w:t>磋商响应文件上法定代表人或其授权代表人的签字齐全并加盖公章</w:t>
            </w:r>
          </w:p>
        </w:tc>
      </w:tr>
      <w:tr w14:paraId="6911A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64" w:type="dxa"/>
            <w:vMerge w:val="continue"/>
            <w:noWrap w:val="0"/>
            <w:vAlign w:val="center"/>
          </w:tcPr>
          <w:p w14:paraId="1C6A3659">
            <w:pPr>
              <w:tabs>
                <w:tab w:val="left" w:pos="0"/>
              </w:tabs>
              <w:adjustRightInd w:val="0"/>
              <w:snapToGrid w:val="0"/>
              <w:spacing w:line="360" w:lineRule="auto"/>
              <w:jc w:val="center"/>
              <w:rPr>
                <w:rFonts w:hint="eastAsia" w:hAnsi="宋体" w:cs="宋体"/>
                <w:bCs/>
                <w:color w:val="auto"/>
                <w:sz w:val="21"/>
                <w:szCs w:val="21"/>
              </w:rPr>
            </w:pPr>
          </w:p>
        </w:tc>
        <w:tc>
          <w:tcPr>
            <w:tcW w:w="600" w:type="dxa"/>
            <w:vMerge w:val="continue"/>
            <w:noWrap w:val="0"/>
            <w:vAlign w:val="center"/>
          </w:tcPr>
          <w:p w14:paraId="0AF88782">
            <w:pPr>
              <w:tabs>
                <w:tab w:val="left" w:pos="0"/>
              </w:tabs>
              <w:adjustRightInd w:val="0"/>
              <w:snapToGrid w:val="0"/>
              <w:spacing w:line="360" w:lineRule="auto"/>
              <w:jc w:val="center"/>
              <w:rPr>
                <w:rFonts w:hint="eastAsia" w:hAnsi="宋体" w:cs="宋体"/>
                <w:bCs/>
                <w:color w:val="auto"/>
                <w:sz w:val="21"/>
                <w:szCs w:val="21"/>
              </w:rPr>
            </w:pPr>
          </w:p>
        </w:tc>
        <w:tc>
          <w:tcPr>
            <w:tcW w:w="567" w:type="dxa"/>
            <w:vMerge w:val="continue"/>
            <w:noWrap w:val="0"/>
            <w:vAlign w:val="center"/>
          </w:tcPr>
          <w:p w14:paraId="6DA6ECF1">
            <w:pPr>
              <w:tabs>
                <w:tab w:val="left" w:pos="0"/>
              </w:tabs>
              <w:adjustRightInd w:val="0"/>
              <w:snapToGrid w:val="0"/>
              <w:spacing w:line="240" w:lineRule="auto"/>
              <w:jc w:val="center"/>
              <w:rPr>
                <w:rFonts w:hint="eastAsia" w:hAnsi="宋体" w:cs="宋体"/>
                <w:bCs/>
                <w:color w:val="auto"/>
                <w:sz w:val="21"/>
                <w:szCs w:val="21"/>
              </w:rPr>
            </w:pPr>
          </w:p>
        </w:tc>
        <w:tc>
          <w:tcPr>
            <w:tcW w:w="2584" w:type="dxa"/>
            <w:noWrap w:val="0"/>
            <w:vAlign w:val="center"/>
          </w:tcPr>
          <w:p w14:paraId="1E8DFB0D">
            <w:pPr>
              <w:tabs>
                <w:tab w:val="left" w:pos="0"/>
              </w:tabs>
              <w:adjustRightInd w:val="0"/>
              <w:snapToGrid w:val="0"/>
              <w:spacing w:line="240" w:lineRule="auto"/>
              <w:jc w:val="center"/>
              <w:rPr>
                <w:rFonts w:hint="eastAsia" w:hAnsi="宋体" w:cs="宋体"/>
                <w:bCs/>
                <w:color w:val="auto"/>
                <w:sz w:val="21"/>
                <w:szCs w:val="21"/>
              </w:rPr>
            </w:pPr>
            <w:r>
              <w:rPr>
                <w:rFonts w:hint="eastAsia" w:hAnsi="宋体" w:cs="宋体"/>
                <w:bCs/>
                <w:color w:val="auto"/>
                <w:sz w:val="21"/>
                <w:szCs w:val="21"/>
              </w:rPr>
              <w:t>磋商响应文件格式</w:t>
            </w:r>
          </w:p>
        </w:tc>
        <w:tc>
          <w:tcPr>
            <w:tcW w:w="5004" w:type="dxa"/>
            <w:noWrap w:val="0"/>
            <w:vAlign w:val="center"/>
          </w:tcPr>
          <w:p w14:paraId="412A7A28">
            <w:pPr>
              <w:tabs>
                <w:tab w:val="left" w:pos="0"/>
              </w:tabs>
              <w:adjustRightInd w:val="0"/>
              <w:snapToGrid w:val="0"/>
              <w:spacing w:line="240" w:lineRule="auto"/>
              <w:jc w:val="left"/>
              <w:rPr>
                <w:rFonts w:hint="eastAsia" w:hAnsi="宋体" w:cs="宋体"/>
                <w:bCs/>
                <w:color w:val="auto"/>
                <w:sz w:val="21"/>
                <w:szCs w:val="21"/>
              </w:rPr>
            </w:pPr>
            <w:r>
              <w:rPr>
                <w:rFonts w:hint="eastAsia" w:hAnsi="宋体" w:cs="宋体"/>
                <w:bCs/>
                <w:color w:val="auto"/>
                <w:sz w:val="21"/>
                <w:szCs w:val="21"/>
              </w:rPr>
              <w:t>应符合“磋商响应文件格式”要求</w:t>
            </w:r>
          </w:p>
        </w:tc>
      </w:tr>
      <w:tr w14:paraId="1AD00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64" w:type="dxa"/>
            <w:vMerge w:val="continue"/>
            <w:noWrap w:val="0"/>
            <w:vAlign w:val="center"/>
          </w:tcPr>
          <w:p w14:paraId="55A3D65F">
            <w:pPr>
              <w:tabs>
                <w:tab w:val="left" w:pos="0"/>
              </w:tabs>
              <w:adjustRightInd w:val="0"/>
              <w:snapToGrid w:val="0"/>
              <w:spacing w:line="360" w:lineRule="auto"/>
              <w:jc w:val="left"/>
              <w:rPr>
                <w:rFonts w:hint="eastAsia" w:hAnsi="宋体" w:cs="宋体"/>
                <w:bCs/>
                <w:color w:val="auto"/>
                <w:sz w:val="21"/>
                <w:szCs w:val="21"/>
              </w:rPr>
            </w:pPr>
          </w:p>
        </w:tc>
        <w:tc>
          <w:tcPr>
            <w:tcW w:w="600" w:type="dxa"/>
            <w:vMerge w:val="continue"/>
            <w:noWrap w:val="0"/>
            <w:vAlign w:val="center"/>
          </w:tcPr>
          <w:p w14:paraId="57F02FB0">
            <w:pPr>
              <w:tabs>
                <w:tab w:val="left" w:pos="0"/>
              </w:tabs>
              <w:adjustRightInd w:val="0"/>
              <w:snapToGrid w:val="0"/>
              <w:spacing w:line="360" w:lineRule="auto"/>
              <w:jc w:val="left"/>
              <w:rPr>
                <w:rFonts w:hint="eastAsia" w:hAnsi="宋体" w:cs="宋体"/>
                <w:bCs/>
                <w:color w:val="auto"/>
                <w:sz w:val="21"/>
                <w:szCs w:val="21"/>
              </w:rPr>
            </w:pPr>
          </w:p>
        </w:tc>
        <w:tc>
          <w:tcPr>
            <w:tcW w:w="567" w:type="dxa"/>
            <w:vMerge w:val="continue"/>
            <w:noWrap w:val="0"/>
            <w:vAlign w:val="center"/>
          </w:tcPr>
          <w:p w14:paraId="1824A95B">
            <w:pPr>
              <w:tabs>
                <w:tab w:val="left" w:pos="0"/>
              </w:tabs>
              <w:adjustRightInd w:val="0"/>
              <w:snapToGrid w:val="0"/>
              <w:spacing w:line="240" w:lineRule="auto"/>
              <w:jc w:val="left"/>
              <w:rPr>
                <w:rFonts w:hint="eastAsia" w:hAnsi="宋体" w:cs="宋体"/>
                <w:bCs/>
                <w:color w:val="auto"/>
                <w:sz w:val="21"/>
                <w:szCs w:val="21"/>
              </w:rPr>
            </w:pPr>
          </w:p>
        </w:tc>
        <w:tc>
          <w:tcPr>
            <w:tcW w:w="2584" w:type="dxa"/>
            <w:noWrap w:val="0"/>
            <w:vAlign w:val="center"/>
          </w:tcPr>
          <w:p w14:paraId="4E1B7EAA">
            <w:pPr>
              <w:tabs>
                <w:tab w:val="left" w:pos="0"/>
              </w:tabs>
              <w:adjustRightInd w:val="0"/>
              <w:snapToGrid w:val="0"/>
              <w:spacing w:line="240" w:lineRule="auto"/>
              <w:jc w:val="center"/>
              <w:rPr>
                <w:rFonts w:hint="eastAsia" w:hAnsi="宋体" w:cs="宋体"/>
                <w:bCs/>
                <w:color w:val="auto"/>
                <w:sz w:val="21"/>
                <w:szCs w:val="21"/>
              </w:rPr>
            </w:pPr>
            <w:r>
              <w:rPr>
                <w:rFonts w:hint="eastAsia" w:hAnsi="宋体" w:cs="宋体"/>
                <w:bCs/>
                <w:color w:val="auto"/>
                <w:sz w:val="21"/>
                <w:szCs w:val="21"/>
              </w:rPr>
              <w:t>报价唯一</w:t>
            </w:r>
          </w:p>
        </w:tc>
        <w:tc>
          <w:tcPr>
            <w:tcW w:w="5004" w:type="dxa"/>
            <w:noWrap w:val="0"/>
            <w:vAlign w:val="center"/>
          </w:tcPr>
          <w:p w14:paraId="25F5D0D7">
            <w:pPr>
              <w:tabs>
                <w:tab w:val="left" w:pos="0"/>
              </w:tabs>
              <w:adjustRightInd w:val="0"/>
              <w:snapToGrid w:val="0"/>
              <w:spacing w:line="240" w:lineRule="auto"/>
              <w:rPr>
                <w:rFonts w:hint="eastAsia" w:hAnsi="宋体" w:cs="宋体"/>
                <w:bCs/>
                <w:color w:val="auto"/>
                <w:sz w:val="21"/>
                <w:szCs w:val="21"/>
              </w:rPr>
            </w:pPr>
            <w:r>
              <w:rPr>
                <w:rFonts w:hint="eastAsia" w:hAnsi="宋体" w:cs="宋体"/>
                <w:bCs/>
                <w:color w:val="auto"/>
                <w:sz w:val="21"/>
                <w:szCs w:val="21"/>
              </w:rPr>
              <w:t>只能有一个有效报价，不得提交选择性报价，且报价不超过采购预算金额或最高限价。</w:t>
            </w:r>
          </w:p>
        </w:tc>
      </w:tr>
      <w:tr w14:paraId="267E8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764" w:type="dxa"/>
            <w:vMerge w:val="continue"/>
            <w:noWrap w:val="0"/>
            <w:vAlign w:val="center"/>
          </w:tcPr>
          <w:p w14:paraId="05BB7F2D">
            <w:pPr>
              <w:tabs>
                <w:tab w:val="left" w:pos="0"/>
              </w:tabs>
              <w:adjustRightInd w:val="0"/>
              <w:snapToGrid w:val="0"/>
              <w:spacing w:line="360" w:lineRule="auto"/>
              <w:jc w:val="left"/>
              <w:rPr>
                <w:rFonts w:hint="eastAsia" w:hAnsi="宋体" w:cs="宋体"/>
                <w:bCs/>
                <w:color w:val="auto"/>
                <w:sz w:val="21"/>
                <w:szCs w:val="21"/>
              </w:rPr>
            </w:pPr>
          </w:p>
        </w:tc>
        <w:tc>
          <w:tcPr>
            <w:tcW w:w="600" w:type="dxa"/>
            <w:vMerge w:val="continue"/>
            <w:noWrap w:val="0"/>
            <w:vAlign w:val="center"/>
          </w:tcPr>
          <w:p w14:paraId="4EC277A6">
            <w:pPr>
              <w:tabs>
                <w:tab w:val="left" w:pos="0"/>
              </w:tabs>
              <w:adjustRightInd w:val="0"/>
              <w:snapToGrid w:val="0"/>
              <w:spacing w:line="360" w:lineRule="auto"/>
              <w:jc w:val="left"/>
              <w:rPr>
                <w:rFonts w:hint="eastAsia" w:hAnsi="宋体" w:cs="宋体"/>
                <w:bCs/>
                <w:color w:val="auto"/>
                <w:sz w:val="21"/>
                <w:szCs w:val="21"/>
              </w:rPr>
            </w:pPr>
          </w:p>
        </w:tc>
        <w:tc>
          <w:tcPr>
            <w:tcW w:w="567" w:type="dxa"/>
            <w:vMerge w:val="restart"/>
            <w:noWrap w:val="0"/>
            <w:vAlign w:val="center"/>
          </w:tcPr>
          <w:p w14:paraId="20C2D6DE">
            <w:pPr>
              <w:tabs>
                <w:tab w:val="left" w:pos="0"/>
              </w:tabs>
              <w:adjustRightInd w:val="0"/>
              <w:snapToGrid w:val="0"/>
              <w:spacing w:line="240" w:lineRule="auto"/>
              <w:jc w:val="center"/>
              <w:rPr>
                <w:rFonts w:hint="eastAsia" w:hAnsi="宋体" w:cs="宋体"/>
                <w:bCs/>
                <w:color w:val="auto"/>
                <w:sz w:val="21"/>
                <w:szCs w:val="21"/>
              </w:rPr>
            </w:pPr>
            <w:r>
              <w:rPr>
                <w:rFonts w:hint="eastAsia" w:hAnsi="宋体" w:cs="宋体"/>
                <w:bCs/>
                <w:color w:val="auto"/>
                <w:sz w:val="21"/>
                <w:szCs w:val="21"/>
              </w:rPr>
              <w:t>完整性审查</w:t>
            </w:r>
          </w:p>
        </w:tc>
        <w:tc>
          <w:tcPr>
            <w:tcW w:w="2584" w:type="dxa"/>
            <w:noWrap w:val="0"/>
            <w:vAlign w:val="center"/>
          </w:tcPr>
          <w:p w14:paraId="3D34DB7A">
            <w:pPr>
              <w:tabs>
                <w:tab w:val="left" w:pos="0"/>
              </w:tabs>
              <w:adjustRightInd w:val="0"/>
              <w:snapToGrid w:val="0"/>
              <w:spacing w:line="240" w:lineRule="auto"/>
              <w:jc w:val="center"/>
              <w:rPr>
                <w:rFonts w:hint="eastAsia" w:hAnsi="宋体" w:cs="宋体"/>
                <w:bCs/>
                <w:color w:val="auto"/>
                <w:sz w:val="21"/>
                <w:szCs w:val="21"/>
              </w:rPr>
            </w:pPr>
            <w:r>
              <w:rPr>
                <w:rFonts w:hint="eastAsia" w:hAnsi="宋体" w:cs="宋体"/>
                <w:bCs/>
                <w:color w:val="auto"/>
                <w:sz w:val="21"/>
                <w:szCs w:val="21"/>
              </w:rPr>
              <w:t>磋商响应文件份数</w:t>
            </w:r>
          </w:p>
        </w:tc>
        <w:tc>
          <w:tcPr>
            <w:tcW w:w="5004" w:type="dxa"/>
            <w:noWrap w:val="0"/>
            <w:vAlign w:val="center"/>
          </w:tcPr>
          <w:p w14:paraId="04DB976B">
            <w:pPr>
              <w:tabs>
                <w:tab w:val="left" w:pos="0"/>
              </w:tabs>
              <w:adjustRightInd w:val="0"/>
              <w:snapToGrid w:val="0"/>
              <w:spacing w:line="240" w:lineRule="auto"/>
              <w:jc w:val="left"/>
              <w:rPr>
                <w:rFonts w:hint="eastAsia" w:hAnsi="宋体" w:cs="宋体"/>
                <w:bCs/>
                <w:color w:val="auto"/>
                <w:sz w:val="21"/>
                <w:szCs w:val="21"/>
              </w:rPr>
            </w:pPr>
            <w:r>
              <w:rPr>
                <w:rFonts w:hint="eastAsia" w:hAnsi="宋体" w:cs="宋体"/>
                <w:bCs/>
                <w:color w:val="auto"/>
                <w:sz w:val="21"/>
                <w:szCs w:val="21"/>
              </w:rPr>
              <w:t>应符合“供应商须知前附表”规定的正本、副本、电子文件数量</w:t>
            </w:r>
          </w:p>
        </w:tc>
      </w:tr>
      <w:tr w14:paraId="572F9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64" w:type="dxa"/>
            <w:vMerge w:val="continue"/>
            <w:noWrap w:val="0"/>
            <w:vAlign w:val="center"/>
          </w:tcPr>
          <w:p w14:paraId="6AE57A0C">
            <w:pPr>
              <w:tabs>
                <w:tab w:val="left" w:pos="0"/>
              </w:tabs>
              <w:adjustRightInd w:val="0"/>
              <w:snapToGrid w:val="0"/>
              <w:spacing w:line="360" w:lineRule="auto"/>
              <w:jc w:val="left"/>
              <w:rPr>
                <w:rFonts w:hint="eastAsia" w:hAnsi="宋体" w:cs="宋体"/>
                <w:bCs/>
                <w:color w:val="auto"/>
                <w:sz w:val="21"/>
                <w:szCs w:val="21"/>
              </w:rPr>
            </w:pPr>
          </w:p>
        </w:tc>
        <w:tc>
          <w:tcPr>
            <w:tcW w:w="600" w:type="dxa"/>
            <w:vMerge w:val="continue"/>
            <w:noWrap w:val="0"/>
            <w:vAlign w:val="center"/>
          </w:tcPr>
          <w:p w14:paraId="551D9E5F">
            <w:pPr>
              <w:tabs>
                <w:tab w:val="left" w:pos="0"/>
              </w:tabs>
              <w:adjustRightInd w:val="0"/>
              <w:snapToGrid w:val="0"/>
              <w:spacing w:line="360" w:lineRule="auto"/>
              <w:jc w:val="left"/>
              <w:rPr>
                <w:rFonts w:hint="eastAsia" w:hAnsi="宋体" w:cs="宋体"/>
                <w:bCs/>
                <w:color w:val="auto"/>
                <w:sz w:val="21"/>
                <w:szCs w:val="21"/>
              </w:rPr>
            </w:pPr>
          </w:p>
        </w:tc>
        <w:tc>
          <w:tcPr>
            <w:tcW w:w="567" w:type="dxa"/>
            <w:vMerge w:val="continue"/>
            <w:noWrap w:val="0"/>
            <w:vAlign w:val="center"/>
          </w:tcPr>
          <w:p w14:paraId="0FCCA9F9">
            <w:pPr>
              <w:tabs>
                <w:tab w:val="left" w:pos="0"/>
              </w:tabs>
              <w:adjustRightInd w:val="0"/>
              <w:snapToGrid w:val="0"/>
              <w:spacing w:line="240" w:lineRule="auto"/>
              <w:jc w:val="center"/>
              <w:rPr>
                <w:rFonts w:hint="eastAsia" w:hAnsi="宋体" w:cs="宋体"/>
                <w:bCs/>
                <w:color w:val="auto"/>
                <w:sz w:val="21"/>
                <w:szCs w:val="21"/>
              </w:rPr>
            </w:pPr>
          </w:p>
        </w:tc>
        <w:tc>
          <w:tcPr>
            <w:tcW w:w="2584" w:type="dxa"/>
            <w:noWrap w:val="0"/>
            <w:vAlign w:val="center"/>
          </w:tcPr>
          <w:p w14:paraId="147BAE94">
            <w:pPr>
              <w:tabs>
                <w:tab w:val="left" w:pos="0"/>
              </w:tabs>
              <w:adjustRightInd w:val="0"/>
              <w:snapToGrid w:val="0"/>
              <w:spacing w:line="240" w:lineRule="auto"/>
              <w:jc w:val="center"/>
              <w:rPr>
                <w:rFonts w:hint="eastAsia" w:hAnsi="宋体" w:cs="宋体"/>
                <w:bCs/>
                <w:color w:val="auto"/>
                <w:sz w:val="21"/>
                <w:szCs w:val="21"/>
              </w:rPr>
            </w:pPr>
            <w:r>
              <w:rPr>
                <w:rFonts w:hint="eastAsia" w:hAnsi="宋体" w:cs="宋体"/>
                <w:bCs/>
                <w:color w:val="auto"/>
                <w:sz w:val="21"/>
                <w:szCs w:val="21"/>
              </w:rPr>
              <w:t>磋商响应文件内容</w:t>
            </w:r>
          </w:p>
        </w:tc>
        <w:tc>
          <w:tcPr>
            <w:tcW w:w="5004" w:type="dxa"/>
            <w:noWrap w:val="0"/>
            <w:vAlign w:val="center"/>
          </w:tcPr>
          <w:p w14:paraId="1EFBCFD9">
            <w:pPr>
              <w:tabs>
                <w:tab w:val="left" w:pos="0"/>
              </w:tabs>
              <w:adjustRightInd w:val="0"/>
              <w:snapToGrid w:val="0"/>
              <w:spacing w:line="240" w:lineRule="auto"/>
              <w:jc w:val="left"/>
              <w:rPr>
                <w:rFonts w:hint="eastAsia" w:hAnsi="宋体" w:cs="宋体"/>
                <w:bCs/>
                <w:color w:val="auto"/>
                <w:sz w:val="21"/>
                <w:szCs w:val="21"/>
              </w:rPr>
            </w:pPr>
            <w:r>
              <w:rPr>
                <w:rFonts w:hint="eastAsia" w:hAnsi="宋体" w:cs="宋体"/>
                <w:bCs/>
                <w:color w:val="auto"/>
                <w:sz w:val="21"/>
                <w:szCs w:val="21"/>
              </w:rPr>
              <w:t>磋商响应文件内容齐全、无遗漏</w:t>
            </w:r>
          </w:p>
        </w:tc>
      </w:tr>
      <w:tr w14:paraId="43453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764" w:type="dxa"/>
            <w:vMerge w:val="continue"/>
            <w:noWrap w:val="0"/>
            <w:vAlign w:val="center"/>
          </w:tcPr>
          <w:p w14:paraId="1E04AA6A">
            <w:pPr>
              <w:tabs>
                <w:tab w:val="left" w:pos="0"/>
              </w:tabs>
              <w:adjustRightInd w:val="0"/>
              <w:snapToGrid w:val="0"/>
              <w:spacing w:line="360" w:lineRule="auto"/>
              <w:jc w:val="left"/>
              <w:rPr>
                <w:rFonts w:hint="eastAsia" w:hAnsi="宋体" w:cs="宋体"/>
                <w:bCs/>
                <w:color w:val="auto"/>
                <w:sz w:val="21"/>
                <w:szCs w:val="21"/>
              </w:rPr>
            </w:pPr>
          </w:p>
        </w:tc>
        <w:tc>
          <w:tcPr>
            <w:tcW w:w="600" w:type="dxa"/>
            <w:vMerge w:val="continue"/>
            <w:noWrap w:val="0"/>
            <w:vAlign w:val="center"/>
          </w:tcPr>
          <w:p w14:paraId="68F74E8E">
            <w:pPr>
              <w:tabs>
                <w:tab w:val="left" w:pos="0"/>
              </w:tabs>
              <w:adjustRightInd w:val="0"/>
              <w:snapToGrid w:val="0"/>
              <w:spacing w:line="360" w:lineRule="auto"/>
              <w:jc w:val="left"/>
              <w:rPr>
                <w:rFonts w:hint="eastAsia" w:hAnsi="宋体" w:cs="宋体"/>
                <w:bCs/>
                <w:color w:val="auto"/>
                <w:sz w:val="21"/>
                <w:szCs w:val="21"/>
              </w:rPr>
            </w:pPr>
          </w:p>
        </w:tc>
        <w:tc>
          <w:tcPr>
            <w:tcW w:w="567" w:type="dxa"/>
            <w:vMerge w:val="restart"/>
            <w:noWrap w:val="0"/>
            <w:vAlign w:val="center"/>
          </w:tcPr>
          <w:p w14:paraId="14E86000">
            <w:pPr>
              <w:tabs>
                <w:tab w:val="left" w:pos="0"/>
              </w:tabs>
              <w:adjustRightInd w:val="0"/>
              <w:snapToGrid w:val="0"/>
              <w:spacing w:line="240" w:lineRule="auto"/>
              <w:jc w:val="center"/>
              <w:rPr>
                <w:rFonts w:hint="eastAsia" w:hAnsi="宋体" w:cs="宋体"/>
                <w:bCs/>
                <w:color w:val="auto"/>
                <w:sz w:val="21"/>
                <w:szCs w:val="21"/>
              </w:rPr>
            </w:pPr>
            <w:r>
              <w:rPr>
                <w:rFonts w:hint="eastAsia" w:hAnsi="宋体" w:cs="宋体"/>
                <w:bCs/>
                <w:color w:val="auto"/>
                <w:sz w:val="21"/>
                <w:szCs w:val="21"/>
              </w:rPr>
              <w:t>响应性审查</w:t>
            </w:r>
          </w:p>
        </w:tc>
        <w:tc>
          <w:tcPr>
            <w:tcW w:w="2584" w:type="dxa"/>
            <w:noWrap w:val="0"/>
            <w:vAlign w:val="center"/>
          </w:tcPr>
          <w:p w14:paraId="68DDEF1D">
            <w:pPr>
              <w:tabs>
                <w:tab w:val="left" w:pos="0"/>
              </w:tabs>
              <w:adjustRightInd w:val="0"/>
              <w:snapToGrid w:val="0"/>
              <w:spacing w:line="240" w:lineRule="auto"/>
              <w:jc w:val="center"/>
              <w:rPr>
                <w:rFonts w:hint="eastAsia" w:hAnsi="宋体" w:cs="宋体"/>
                <w:bCs/>
                <w:color w:val="auto"/>
                <w:sz w:val="21"/>
                <w:szCs w:val="21"/>
              </w:rPr>
            </w:pPr>
            <w:r>
              <w:rPr>
                <w:rFonts w:hint="eastAsia" w:hAnsi="宋体" w:cs="宋体"/>
                <w:bCs/>
                <w:color w:val="auto"/>
                <w:sz w:val="21"/>
                <w:szCs w:val="21"/>
              </w:rPr>
              <w:t>对磋商文件响应程度</w:t>
            </w:r>
          </w:p>
        </w:tc>
        <w:tc>
          <w:tcPr>
            <w:tcW w:w="5004" w:type="dxa"/>
            <w:noWrap w:val="0"/>
            <w:vAlign w:val="center"/>
          </w:tcPr>
          <w:p w14:paraId="19E44116">
            <w:pPr>
              <w:tabs>
                <w:tab w:val="left" w:pos="0"/>
              </w:tabs>
              <w:adjustRightInd w:val="0"/>
              <w:snapToGrid w:val="0"/>
              <w:spacing w:line="240" w:lineRule="auto"/>
              <w:jc w:val="both"/>
              <w:rPr>
                <w:rFonts w:hint="eastAsia" w:hAnsi="宋体" w:cs="宋体"/>
                <w:bCs/>
                <w:color w:val="auto"/>
                <w:sz w:val="21"/>
                <w:szCs w:val="21"/>
              </w:rPr>
            </w:pPr>
            <w:r>
              <w:rPr>
                <w:rFonts w:hint="eastAsia" w:hAnsi="宋体" w:cs="宋体"/>
                <w:bCs/>
                <w:color w:val="auto"/>
                <w:sz w:val="21"/>
                <w:szCs w:val="21"/>
              </w:rPr>
              <w:t>要求全面响应，不能有任何采购人不能接受的附加条件</w:t>
            </w:r>
          </w:p>
        </w:tc>
      </w:tr>
      <w:tr w14:paraId="648A8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64" w:type="dxa"/>
            <w:vMerge w:val="continue"/>
            <w:noWrap w:val="0"/>
            <w:vAlign w:val="center"/>
          </w:tcPr>
          <w:p w14:paraId="5E1323A2">
            <w:pPr>
              <w:tabs>
                <w:tab w:val="left" w:pos="0"/>
              </w:tabs>
              <w:adjustRightInd w:val="0"/>
              <w:snapToGrid w:val="0"/>
              <w:spacing w:line="360" w:lineRule="auto"/>
              <w:jc w:val="left"/>
              <w:rPr>
                <w:rFonts w:hint="eastAsia" w:hAnsi="宋体" w:cs="宋体"/>
                <w:bCs/>
                <w:color w:val="auto"/>
                <w:sz w:val="21"/>
                <w:szCs w:val="21"/>
              </w:rPr>
            </w:pPr>
          </w:p>
        </w:tc>
        <w:tc>
          <w:tcPr>
            <w:tcW w:w="600" w:type="dxa"/>
            <w:vMerge w:val="continue"/>
            <w:noWrap w:val="0"/>
            <w:vAlign w:val="center"/>
          </w:tcPr>
          <w:p w14:paraId="618995BF">
            <w:pPr>
              <w:tabs>
                <w:tab w:val="left" w:pos="0"/>
              </w:tabs>
              <w:adjustRightInd w:val="0"/>
              <w:snapToGrid w:val="0"/>
              <w:spacing w:line="360" w:lineRule="auto"/>
              <w:jc w:val="left"/>
              <w:rPr>
                <w:rFonts w:hint="eastAsia" w:hAnsi="宋体" w:cs="宋体"/>
                <w:bCs/>
                <w:color w:val="auto"/>
                <w:sz w:val="21"/>
                <w:szCs w:val="21"/>
              </w:rPr>
            </w:pPr>
          </w:p>
        </w:tc>
        <w:tc>
          <w:tcPr>
            <w:tcW w:w="567" w:type="dxa"/>
            <w:vMerge w:val="continue"/>
            <w:noWrap w:val="0"/>
            <w:vAlign w:val="center"/>
          </w:tcPr>
          <w:p w14:paraId="3C46DD04">
            <w:pPr>
              <w:tabs>
                <w:tab w:val="left" w:pos="0"/>
              </w:tabs>
              <w:adjustRightInd w:val="0"/>
              <w:snapToGrid w:val="0"/>
              <w:spacing w:line="360" w:lineRule="auto"/>
              <w:jc w:val="left"/>
              <w:rPr>
                <w:rFonts w:hint="eastAsia" w:hAnsi="宋体" w:cs="宋体"/>
                <w:bCs/>
                <w:color w:val="auto"/>
                <w:sz w:val="21"/>
                <w:szCs w:val="21"/>
              </w:rPr>
            </w:pPr>
          </w:p>
        </w:tc>
        <w:tc>
          <w:tcPr>
            <w:tcW w:w="2584" w:type="dxa"/>
            <w:noWrap w:val="0"/>
            <w:vAlign w:val="center"/>
          </w:tcPr>
          <w:p w14:paraId="77B35BCA">
            <w:pPr>
              <w:tabs>
                <w:tab w:val="left" w:pos="0"/>
              </w:tabs>
              <w:adjustRightInd w:val="0"/>
              <w:snapToGrid w:val="0"/>
              <w:spacing w:line="240" w:lineRule="auto"/>
              <w:jc w:val="center"/>
              <w:rPr>
                <w:rFonts w:hint="eastAsia" w:hAnsi="宋体" w:eastAsia="宋体" w:cs="宋体"/>
                <w:bCs/>
                <w:color w:val="auto"/>
                <w:sz w:val="21"/>
                <w:szCs w:val="21"/>
                <w:lang w:eastAsia="zh-CN"/>
              </w:rPr>
            </w:pPr>
            <w:r>
              <w:rPr>
                <w:rFonts w:hint="eastAsia" w:hAnsi="宋体" w:cs="宋体"/>
                <w:bCs/>
                <w:color w:val="auto"/>
                <w:sz w:val="21"/>
                <w:szCs w:val="21"/>
                <w:lang w:val="en-US" w:eastAsia="zh-CN"/>
              </w:rPr>
              <w:t>工</w:t>
            </w:r>
            <w:r>
              <w:rPr>
                <w:rFonts w:hint="eastAsia" w:hAnsi="宋体" w:cs="宋体"/>
                <w:bCs/>
                <w:color w:val="auto"/>
                <w:sz w:val="21"/>
                <w:szCs w:val="21"/>
                <w:lang w:eastAsia="zh-CN"/>
              </w:rPr>
              <w:t>期</w:t>
            </w:r>
          </w:p>
        </w:tc>
        <w:tc>
          <w:tcPr>
            <w:tcW w:w="5004" w:type="dxa"/>
            <w:noWrap w:val="0"/>
            <w:vAlign w:val="center"/>
          </w:tcPr>
          <w:p w14:paraId="147B8DA3">
            <w:pPr>
              <w:tabs>
                <w:tab w:val="left" w:pos="0"/>
              </w:tabs>
              <w:adjustRightInd w:val="0"/>
              <w:snapToGrid w:val="0"/>
              <w:spacing w:line="240" w:lineRule="auto"/>
              <w:jc w:val="both"/>
              <w:rPr>
                <w:rFonts w:hint="eastAsia" w:hAnsi="宋体" w:cs="宋体"/>
                <w:bCs/>
                <w:color w:val="auto"/>
                <w:sz w:val="21"/>
                <w:szCs w:val="21"/>
              </w:rPr>
            </w:pPr>
            <w:r>
              <w:rPr>
                <w:rFonts w:hint="eastAsia" w:hAnsi="宋体" w:cs="宋体"/>
                <w:bCs/>
                <w:color w:val="auto"/>
                <w:sz w:val="21"/>
                <w:szCs w:val="21"/>
              </w:rPr>
              <w:t>应满足磋商文件中要求的</w:t>
            </w:r>
            <w:r>
              <w:rPr>
                <w:rFonts w:hint="eastAsia" w:hAnsi="宋体" w:cs="宋体"/>
                <w:bCs/>
                <w:color w:val="auto"/>
                <w:sz w:val="21"/>
                <w:szCs w:val="21"/>
                <w:lang w:val="en-US" w:eastAsia="zh-CN"/>
              </w:rPr>
              <w:t>工</w:t>
            </w:r>
            <w:r>
              <w:rPr>
                <w:rFonts w:hint="eastAsia" w:hAnsi="宋体" w:cs="宋体"/>
                <w:bCs/>
                <w:color w:val="auto"/>
                <w:sz w:val="21"/>
                <w:szCs w:val="21"/>
              </w:rPr>
              <w:t>期</w:t>
            </w:r>
          </w:p>
        </w:tc>
      </w:tr>
      <w:tr w14:paraId="56115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64" w:type="dxa"/>
            <w:vMerge w:val="continue"/>
            <w:noWrap w:val="0"/>
            <w:vAlign w:val="center"/>
          </w:tcPr>
          <w:p w14:paraId="56D73A4F">
            <w:pPr>
              <w:tabs>
                <w:tab w:val="left" w:pos="0"/>
              </w:tabs>
              <w:adjustRightInd w:val="0"/>
              <w:snapToGrid w:val="0"/>
              <w:spacing w:line="360" w:lineRule="auto"/>
              <w:jc w:val="left"/>
              <w:rPr>
                <w:rFonts w:hint="eastAsia" w:hAnsi="宋体" w:cs="宋体"/>
                <w:bCs/>
                <w:color w:val="auto"/>
                <w:sz w:val="21"/>
                <w:szCs w:val="21"/>
              </w:rPr>
            </w:pPr>
          </w:p>
        </w:tc>
        <w:tc>
          <w:tcPr>
            <w:tcW w:w="600" w:type="dxa"/>
            <w:vMerge w:val="continue"/>
            <w:noWrap w:val="0"/>
            <w:vAlign w:val="center"/>
          </w:tcPr>
          <w:p w14:paraId="17F609DB">
            <w:pPr>
              <w:tabs>
                <w:tab w:val="left" w:pos="0"/>
              </w:tabs>
              <w:adjustRightInd w:val="0"/>
              <w:snapToGrid w:val="0"/>
              <w:spacing w:line="360" w:lineRule="auto"/>
              <w:jc w:val="left"/>
              <w:rPr>
                <w:rFonts w:hint="eastAsia" w:hAnsi="宋体" w:cs="宋体"/>
                <w:bCs/>
                <w:color w:val="auto"/>
                <w:sz w:val="21"/>
                <w:szCs w:val="21"/>
              </w:rPr>
            </w:pPr>
          </w:p>
        </w:tc>
        <w:tc>
          <w:tcPr>
            <w:tcW w:w="567" w:type="dxa"/>
            <w:vMerge w:val="continue"/>
            <w:noWrap w:val="0"/>
            <w:vAlign w:val="center"/>
          </w:tcPr>
          <w:p w14:paraId="3F9C63A5">
            <w:pPr>
              <w:tabs>
                <w:tab w:val="left" w:pos="0"/>
              </w:tabs>
              <w:adjustRightInd w:val="0"/>
              <w:snapToGrid w:val="0"/>
              <w:spacing w:line="360" w:lineRule="auto"/>
              <w:jc w:val="left"/>
              <w:rPr>
                <w:rFonts w:hint="eastAsia" w:hAnsi="宋体" w:cs="宋体"/>
                <w:bCs/>
                <w:color w:val="auto"/>
                <w:sz w:val="21"/>
                <w:szCs w:val="21"/>
              </w:rPr>
            </w:pPr>
          </w:p>
        </w:tc>
        <w:tc>
          <w:tcPr>
            <w:tcW w:w="2584" w:type="dxa"/>
            <w:noWrap w:val="0"/>
            <w:vAlign w:val="center"/>
          </w:tcPr>
          <w:p w14:paraId="2124B2DE">
            <w:pPr>
              <w:tabs>
                <w:tab w:val="left" w:pos="0"/>
              </w:tabs>
              <w:adjustRightInd w:val="0"/>
              <w:snapToGrid w:val="0"/>
              <w:spacing w:line="240" w:lineRule="auto"/>
              <w:jc w:val="center"/>
              <w:rPr>
                <w:rFonts w:hint="eastAsia" w:hAnsi="宋体" w:cs="宋体"/>
                <w:bCs/>
                <w:color w:val="auto"/>
                <w:sz w:val="21"/>
                <w:szCs w:val="21"/>
              </w:rPr>
            </w:pPr>
            <w:r>
              <w:rPr>
                <w:rFonts w:hint="eastAsia" w:hAnsi="宋体" w:cs="宋体"/>
                <w:bCs/>
                <w:color w:val="auto"/>
                <w:sz w:val="21"/>
                <w:szCs w:val="21"/>
              </w:rPr>
              <w:t>磋商有效期</w:t>
            </w:r>
          </w:p>
        </w:tc>
        <w:tc>
          <w:tcPr>
            <w:tcW w:w="5004" w:type="dxa"/>
            <w:noWrap w:val="0"/>
            <w:vAlign w:val="center"/>
          </w:tcPr>
          <w:p w14:paraId="0C71871F">
            <w:pPr>
              <w:tabs>
                <w:tab w:val="left" w:pos="0"/>
              </w:tabs>
              <w:adjustRightInd w:val="0"/>
              <w:snapToGrid w:val="0"/>
              <w:spacing w:line="240" w:lineRule="auto"/>
              <w:jc w:val="left"/>
              <w:rPr>
                <w:rFonts w:hint="eastAsia" w:hAnsi="宋体" w:cs="宋体"/>
                <w:bCs/>
                <w:color w:val="auto"/>
                <w:sz w:val="21"/>
                <w:szCs w:val="21"/>
              </w:rPr>
            </w:pPr>
            <w:r>
              <w:rPr>
                <w:rFonts w:hint="eastAsia" w:hAnsi="宋体" w:cs="宋体"/>
                <w:bCs/>
                <w:color w:val="auto"/>
                <w:sz w:val="21"/>
                <w:szCs w:val="21"/>
              </w:rPr>
              <w:t>应满足磋商文件中的规定</w:t>
            </w:r>
          </w:p>
        </w:tc>
      </w:tr>
    </w:tbl>
    <w:p w14:paraId="4056F683">
      <w:pPr>
        <w:spacing w:line="360" w:lineRule="auto"/>
        <w:jc w:val="left"/>
        <w:rPr>
          <w:rFonts w:hint="eastAsia" w:hAnsi="宋体" w:cs="宋体"/>
          <w:b/>
          <w:color w:val="auto"/>
          <w:spacing w:val="4"/>
          <w:szCs w:val="24"/>
        </w:rPr>
      </w:pPr>
      <w:r>
        <w:rPr>
          <w:rFonts w:hint="eastAsia" w:hAnsi="宋体" w:cs="宋体"/>
          <w:b/>
          <w:color w:val="auto"/>
          <w:szCs w:val="24"/>
        </w:rPr>
        <w:br w:type="page"/>
      </w:r>
      <w:r>
        <w:rPr>
          <w:rFonts w:hint="eastAsia" w:hAnsi="宋体" w:cs="宋体"/>
          <w:b/>
          <w:color w:val="auto"/>
          <w:spacing w:val="4"/>
          <w:szCs w:val="24"/>
        </w:rPr>
        <w:t>附件2：</w:t>
      </w:r>
    </w:p>
    <w:p w14:paraId="32783172">
      <w:pPr>
        <w:spacing w:line="360" w:lineRule="auto"/>
        <w:jc w:val="center"/>
        <w:rPr>
          <w:rFonts w:hint="eastAsia" w:hAnsi="宋体" w:cs="宋体"/>
          <w:b/>
          <w:color w:val="auto"/>
          <w:spacing w:val="4"/>
          <w:szCs w:val="24"/>
        </w:rPr>
      </w:pPr>
      <w:r>
        <w:rPr>
          <w:rFonts w:hint="eastAsia" w:hAnsi="宋体" w:cs="宋体"/>
          <w:b/>
          <w:color w:val="auto"/>
          <w:spacing w:val="4"/>
          <w:szCs w:val="24"/>
        </w:rPr>
        <w:t>评标因素及权重分值表</w:t>
      </w:r>
    </w:p>
    <w:p w14:paraId="309AA41F">
      <w:pPr>
        <w:spacing w:line="360" w:lineRule="auto"/>
        <w:ind w:firstLine="498" w:firstLineChars="200"/>
        <w:jc w:val="left"/>
        <w:rPr>
          <w:rFonts w:hint="eastAsia" w:hAnsi="宋体" w:cs="宋体"/>
          <w:b/>
          <w:color w:val="auto"/>
          <w:szCs w:val="24"/>
        </w:rPr>
      </w:pPr>
      <w:r>
        <w:rPr>
          <w:rFonts w:hint="eastAsia" w:hAnsi="宋体" w:cs="宋体"/>
          <w:b/>
          <w:color w:val="auto"/>
          <w:spacing w:val="4"/>
          <w:szCs w:val="24"/>
        </w:rPr>
        <w:t>评价和比较以磋商响应文件为依据，从“商务评审”、“技术评审”、“履约能力及服务承诺评审”三个方面进行评审并按照百分制进行赋分。</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131"/>
        <w:gridCol w:w="5881"/>
        <w:gridCol w:w="760"/>
        <w:gridCol w:w="571"/>
      </w:tblGrid>
      <w:tr w14:paraId="049A8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728" w:type="dxa"/>
            <w:noWrap w:val="0"/>
            <w:vAlign w:val="center"/>
          </w:tcPr>
          <w:p w14:paraId="30B10D20">
            <w:pPr>
              <w:pStyle w:val="8"/>
              <w:jc w:val="center"/>
              <w:rPr>
                <w:rFonts w:hint="eastAsia" w:ascii="宋体" w:hAnsi="宋体" w:cs="宋体"/>
                <w:b/>
                <w:bCs/>
                <w:color w:val="auto"/>
                <w:kern w:val="0"/>
                <w:sz w:val="21"/>
                <w:szCs w:val="21"/>
              </w:rPr>
            </w:pPr>
            <w:r>
              <w:rPr>
                <w:rFonts w:hint="eastAsia" w:ascii="宋体" w:hAnsi="宋体" w:cs="宋体"/>
                <w:b/>
                <w:bCs/>
                <w:color w:val="auto"/>
                <w:kern w:val="0"/>
                <w:sz w:val="21"/>
                <w:szCs w:val="21"/>
              </w:rPr>
              <w:t>类别</w:t>
            </w:r>
          </w:p>
        </w:tc>
        <w:tc>
          <w:tcPr>
            <w:tcW w:w="1131" w:type="dxa"/>
            <w:noWrap w:val="0"/>
            <w:vAlign w:val="center"/>
          </w:tcPr>
          <w:p w14:paraId="6825F932">
            <w:pPr>
              <w:jc w:val="center"/>
              <w:rPr>
                <w:rFonts w:hint="eastAsia" w:hAnsi="宋体" w:cs="宋体"/>
                <w:b/>
                <w:bCs/>
                <w:color w:val="auto"/>
                <w:sz w:val="21"/>
                <w:szCs w:val="21"/>
              </w:rPr>
            </w:pPr>
            <w:r>
              <w:rPr>
                <w:rFonts w:hint="eastAsia" w:hAnsi="宋体" w:cs="宋体"/>
                <w:b/>
                <w:bCs/>
                <w:color w:val="auto"/>
                <w:sz w:val="21"/>
                <w:szCs w:val="21"/>
              </w:rPr>
              <w:t>总分</w:t>
            </w:r>
          </w:p>
        </w:tc>
        <w:tc>
          <w:tcPr>
            <w:tcW w:w="5881" w:type="dxa"/>
            <w:noWrap w:val="0"/>
            <w:vAlign w:val="center"/>
          </w:tcPr>
          <w:p w14:paraId="17885AE9">
            <w:pPr>
              <w:jc w:val="center"/>
              <w:rPr>
                <w:rFonts w:hint="eastAsia" w:hAnsi="宋体" w:cs="宋体"/>
                <w:b/>
                <w:bCs/>
                <w:color w:val="auto"/>
                <w:sz w:val="21"/>
                <w:szCs w:val="21"/>
              </w:rPr>
            </w:pPr>
            <w:r>
              <w:rPr>
                <w:rFonts w:hint="eastAsia" w:hAnsi="宋体" w:cs="宋体"/>
                <w:b/>
                <w:bCs/>
                <w:color w:val="auto"/>
                <w:sz w:val="21"/>
                <w:szCs w:val="21"/>
              </w:rPr>
              <w:t>评标因素</w:t>
            </w:r>
          </w:p>
        </w:tc>
        <w:tc>
          <w:tcPr>
            <w:tcW w:w="760" w:type="dxa"/>
            <w:noWrap w:val="0"/>
            <w:vAlign w:val="center"/>
          </w:tcPr>
          <w:p w14:paraId="1C07AD6B">
            <w:pPr>
              <w:jc w:val="center"/>
              <w:rPr>
                <w:rFonts w:hint="eastAsia" w:hAnsi="宋体" w:cs="宋体"/>
                <w:b/>
                <w:bCs/>
                <w:color w:val="auto"/>
                <w:sz w:val="21"/>
                <w:szCs w:val="21"/>
              </w:rPr>
            </w:pPr>
            <w:r>
              <w:rPr>
                <w:rFonts w:hint="eastAsia" w:hAnsi="宋体" w:cs="宋体"/>
                <w:b/>
                <w:bCs/>
                <w:color w:val="auto"/>
                <w:sz w:val="21"/>
                <w:szCs w:val="21"/>
              </w:rPr>
              <w:t>最高</w:t>
            </w:r>
          </w:p>
          <w:p w14:paraId="21422032">
            <w:pPr>
              <w:jc w:val="center"/>
              <w:rPr>
                <w:rFonts w:hint="eastAsia" w:hAnsi="宋体" w:cs="宋体"/>
                <w:b/>
                <w:bCs/>
                <w:color w:val="auto"/>
                <w:sz w:val="21"/>
                <w:szCs w:val="21"/>
              </w:rPr>
            </w:pPr>
            <w:r>
              <w:rPr>
                <w:rFonts w:hint="eastAsia" w:hAnsi="宋体" w:cs="宋体"/>
                <w:b/>
                <w:bCs/>
                <w:color w:val="auto"/>
                <w:sz w:val="21"/>
                <w:szCs w:val="21"/>
              </w:rPr>
              <w:t>得分</w:t>
            </w:r>
          </w:p>
        </w:tc>
        <w:tc>
          <w:tcPr>
            <w:tcW w:w="571" w:type="dxa"/>
            <w:noWrap w:val="0"/>
            <w:vAlign w:val="center"/>
          </w:tcPr>
          <w:p w14:paraId="5F40834D">
            <w:pPr>
              <w:jc w:val="center"/>
              <w:rPr>
                <w:rFonts w:hint="eastAsia" w:hAnsi="宋体" w:cs="宋体"/>
                <w:b/>
                <w:bCs/>
                <w:color w:val="auto"/>
                <w:sz w:val="21"/>
                <w:szCs w:val="21"/>
              </w:rPr>
            </w:pPr>
            <w:r>
              <w:rPr>
                <w:rFonts w:hint="eastAsia" w:hAnsi="宋体" w:cs="宋体"/>
                <w:b/>
                <w:bCs/>
                <w:color w:val="auto"/>
                <w:sz w:val="21"/>
                <w:szCs w:val="21"/>
              </w:rPr>
              <w:t>备注</w:t>
            </w:r>
          </w:p>
        </w:tc>
      </w:tr>
      <w:tr w14:paraId="59F2A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2" w:hRule="atLeast"/>
          <w:jc w:val="center"/>
        </w:trPr>
        <w:tc>
          <w:tcPr>
            <w:tcW w:w="728" w:type="dxa"/>
            <w:noWrap w:val="0"/>
            <w:vAlign w:val="center"/>
          </w:tcPr>
          <w:p w14:paraId="4693DC66">
            <w:pPr>
              <w:spacing w:line="360" w:lineRule="auto"/>
              <w:jc w:val="center"/>
              <w:rPr>
                <w:rFonts w:hint="eastAsia" w:hAnsi="宋体" w:cs="宋体"/>
                <w:b/>
                <w:bCs/>
                <w:color w:val="auto"/>
                <w:sz w:val="21"/>
                <w:szCs w:val="21"/>
              </w:rPr>
            </w:pPr>
            <w:r>
              <w:rPr>
                <w:rFonts w:hint="eastAsia" w:hAnsi="宋体" w:cs="宋体"/>
                <w:b/>
                <w:bCs/>
                <w:color w:val="auto"/>
                <w:sz w:val="21"/>
                <w:szCs w:val="21"/>
              </w:rPr>
              <w:t>商务评审</w:t>
            </w:r>
          </w:p>
        </w:tc>
        <w:tc>
          <w:tcPr>
            <w:tcW w:w="1131" w:type="dxa"/>
            <w:noWrap w:val="0"/>
            <w:vAlign w:val="center"/>
          </w:tcPr>
          <w:p w14:paraId="543C043C">
            <w:pPr>
              <w:spacing w:line="360" w:lineRule="auto"/>
              <w:jc w:val="center"/>
              <w:rPr>
                <w:rFonts w:hint="eastAsia" w:hAnsi="宋体" w:cs="宋体"/>
                <w:b/>
                <w:bCs/>
                <w:color w:val="auto"/>
                <w:sz w:val="21"/>
                <w:szCs w:val="21"/>
                <w:lang w:val="en-US" w:eastAsia="zh-CN"/>
              </w:rPr>
            </w:pPr>
            <w:r>
              <w:rPr>
                <w:rFonts w:hint="eastAsia" w:hAnsi="宋体" w:cs="宋体"/>
                <w:b/>
                <w:bCs/>
                <w:color w:val="auto"/>
                <w:sz w:val="21"/>
                <w:szCs w:val="21"/>
                <w:lang w:val="en-US" w:eastAsia="zh-CN"/>
              </w:rPr>
              <w:t>磋商</w:t>
            </w:r>
          </w:p>
          <w:p w14:paraId="6164C9B2">
            <w:pPr>
              <w:spacing w:line="360" w:lineRule="auto"/>
              <w:jc w:val="center"/>
              <w:rPr>
                <w:rFonts w:hint="eastAsia" w:hAnsi="宋体" w:cs="宋体"/>
                <w:b/>
                <w:bCs/>
                <w:color w:val="auto"/>
                <w:sz w:val="21"/>
                <w:szCs w:val="21"/>
                <w:lang w:val="en-US" w:eastAsia="zh-CN"/>
              </w:rPr>
            </w:pPr>
            <w:r>
              <w:rPr>
                <w:rFonts w:hint="eastAsia" w:hAnsi="宋体" w:cs="宋体"/>
                <w:b/>
                <w:bCs/>
                <w:color w:val="auto"/>
                <w:sz w:val="21"/>
                <w:szCs w:val="21"/>
                <w:lang w:val="en-US" w:eastAsia="zh-CN"/>
              </w:rPr>
              <w:t>报价</w:t>
            </w:r>
          </w:p>
          <w:p w14:paraId="4AC27A05">
            <w:pPr>
              <w:spacing w:line="360" w:lineRule="auto"/>
              <w:jc w:val="center"/>
              <w:rPr>
                <w:rFonts w:hint="eastAsia" w:hAnsi="宋体" w:eastAsia="宋体" w:cs="宋体"/>
                <w:b/>
                <w:bCs/>
                <w:color w:val="auto"/>
                <w:sz w:val="21"/>
                <w:szCs w:val="21"/>
                <w:lang w:eastAsia="zh-CN"/>
              </w:rPr>
            </w:pPr>
            <w:r>
              <w:rPr>
                <w:rFonts w:hint="eastAsia" w:hAnsi="宋体" w:cs="宋体"/>
                <w:b/>
                <w:bCs/>
                <w:color w:val="auto"/>
                <w:sz w:val="21"/>
                <w:szCs w:val="21"/>
                <w:lang w:val="en-US" w:eastAsia="zh-CN"/>
              </w:rPr>
              <w:t>（30</w:t>
            </w:r>
            <w:r>
              <w:rPr>
                <w:rFonts w:hint="eastAsia" w:hAnsi="宋体" w:cs="宋体"/>
                <w:b/>
                <w:bCs/>
                <w:color w:val="auto"/>
                <w:sz w:val="21"/>
                <w:szCs w:val="21"/>
              </w:rPr>
              <w:t>分</w:t>
            </w:r>
            <w:r>
              <w:rPr>
                <w:rFonts w:hint="eastAsia" w:hAnsi="宋体" w:cs="宋体"/>
                <w:b/>
                <w:bCs/>
                <w:color w:val="auto"/>
                <w:sz w:val="21"/>
                <w:szCs w:val="21"/>
                <w:lang w:eastAsia="zh-CN"/>
              </w:rPr>
              <w:t>）</w:t>
            </w:r>
          </w:p>
        </w:tc>
        <w:tc>
          <w:tcPr>
            <w:tcW w:w="5881" w:type="dxa"/>
            <w:noWrap w:val="0"/>
            <w:vAlign w:val="center"/>
          </w:tcPr>
          <w:p w14:paraId="074CBABC">
            <w:pPr>
              <w:spacing w:line="360" w:lineRule="auto"/>
              <w:rPr>
                <w:rFonts w:hint="eastAsia" w:hAnsi="宋体" w:cs="宋体"/>
                <w:color w:val="auto"/>
                <w:sz w:val="21"/>
                <w:szCs w:val="21"/>
              </w:rPr>
            </w:pPr>
            <w:r>
              <w:rPr>
                <w:rFonts w:hint="eastAsia" w:hAnsi="宋体" w:cs="宋体"/>
                <w:color w:val="auto"/>
                <w:sz w:val="21"/>
                <w:szCs w:val="21"/>
              </w:rPr>
              <w:t>1.经初审合格的磋商响应文件，其磋商报价为有效磋商报价，对符合政策性扣减的供应商的有效磋商价格进行政策性扣减，并依据扣减后的价格（评审价格）进行商务评审。</w:t>
            </w:r>
          </w:p>
          <w:p w14:paraId="0B63E7B5">
            <w:pPr>
              <w:spacing w:line="360" w:lineRule="auto"/>
              <w:ind w:left="-108" w:leftChars="-45" w:firstLine="105" w:firstLineChars="50"/>
              <w:rPr>
                <w:rFonts w:hint="eastAsia" w:hAnsi="宋体" w:cs="宋体"/>
                <w:color w:val="auto"/>
                <w:sz w:val="21"/>
                <w:szCs w:val="21"/>
              </w:rPr>
            </w:pPr>
            <w:r>
              <w:rPr>
                <w:rFonts w:hint="eastAsia" w:hAnsi="宋体" w:cs="宋体"/>
                <w:color w:val="auto"/>
                <w:sz w:val="21"/>
                <w:szCs w:val="21"/>
              </w:rPr>
              <w:t>2.满足磋商文件实质性要求且最终报价最低的供应商的价格为磋商基准价，其价格分为满分</w:t>
            </w:r>
            <w:r>
              <w:rPr>
                <w:rFonts w:hint="eastAsia" w:hAnsi="宋体" w:cs="宋体"/>
                <w:color w:val="auto"/>
                <w:sz w:val="21"/>
                <w:szCs w:val="21"/>
                <w:lang w:val="en-US" w:eastAsia="zh-CN"/>
              </w:rPr>
              <w:t>3</w:t>
            </w:r>
            <w:r>
              <w:rPr>
                <w:rFonts w:hint="eastAsia" w:hAnsi="宋体" w:cs="宋体"/>
                <w:color w:val="auto"/>
                <w:sz w:val="21"/>
                <w:szCs w:val="21"/>
              </w:rPr>
              <w:t>0分。</w:t>
            </w:r>
          </w:p>
          <w:p w14:paraId="1EE2CBEE">
            <w:pPr>
              <w:spacing w:line="360" w:lineRule="auto"/>
              <w:ind w:left="-108" w:leftChars="-45" w:firstLine="105" w:firstLineChars="50"/>
              <w:rPr>
                <w:rFonts w:hint="eastAsia" w:hAnsi="宋体" w:cs="宋体"/>
                <w:color w:val="auto"/>
                <w:sz w:val="21"/>
                <w:szCs w:val="21"/>
              </w:rPr>
            </w:pPr>
            <w:r>
              <w:rPr>
                <w:rFonts w:hint="eastAsia" w:hAnsi="宋体" w:cs="宋体"/>
                <w:color w:val="auto"/>
                <w:sz w:val="21"/>
                <w:szCs w:val="21"/>
              </w:rPr>
              <w:t>3.磋商报价得分=（磋商基准价/最终磋商报价）×</w:t>
            </w:r>
            <w:r>
              <w:rPr>
                <w:rFonts w:hint="eastAsia" w:hAnsi="宋体" w:cs="宋体"/>
                <w:color w:val="auto"/>
                <w:sz w:val="21"/>
                <w:szCs w:val="21"/>
                <w:lang w:val="en-US" w:eastAsia="zh-CN"/>
              </w:rPr>
              <w:t>3</w:t>
            </w:r>
            <w:r>
              <w:rPr>
                <w:rFonts w:hint="eastAsia" w:hAnsi="宋体" w:cs="宋体"/>
                <w:color w:val="auto"/>
                <w:sz w:val="21"/>
                <w:szCs w:val="21"/>
              </w:rPr>
              <w:t>0的公式计算得分。</w:t>
            </w:r>
          </w:p>
          <w:p w14:paraId="0156650B">
            <w:pPr>
              <w:spacing w:line="360" w:lineRule="auto"/>
              <w:ind w:left="-108" w:leftChars="-45" w:firstLine="105" w:firstLineChars="50"/>
              <w:rPr>
                <w:rFonts w:hint="eastAsia" w:hAnsi="宋体" w:cs="宋体"/>
                <w:color w:val="auto"/>
                <w:sz w:val="21"/>
                <w:szCs w:val="21"/>
              </w:rPr>
            </w:pPr>
            <w:r>
              <w:rPr>
                <w:rFonts w:hint="eastAsia" w:hAnsi="宋体" w:cs="宋体"/>
                <w:color w:val="auto"/>
                <w:sz w:val="21"/>
                <w:szCs w:val="21"/>
              </w:rPr>
              <w:t>4.磋商报价不完整的，不进入磋商基准价的计算，本项得0分。</w:t>
            </w:r>
          </w:p>
        </w:tc>
        <w:tc>
          <w:tcPr>
            <w:tcW w:w="760" w:type="dxa"/>
            <w:noWrap w:val="0"/>
            <w:vAlign w:val="center"/>
          </w:tcPr>
          <w:p w14:paraId="615A339F">
            <w:pPr>
              <w:spacing w:line="360" w:lineRule="auto"/>
              <w:jc w:val="center"/>
              <w:rPr>
                <w:rFonts w:hint="eastAsia" w:hAnsi="宋体" w:cs="宋体"/>
                <w:color w:val="auto"/>
                <w:sz w:val="21"/>
                <w:szCs w:val="21"/>
              </w:rPr>
            </w:pPr>
            <w:r>
              <w:rPr>
                <w:rFonts w:hint="eastAsia" w:hAnsi="宋体" w:cs="宋体"/>
                <w:color w:val="auto"/>
                <w:sz w:val="21"/>
                <w:szCs w:val="21"/>
                <w:lang w:val="en-US" w:eastAsia="zh-CN"/>
              </w:rPr>
              <w:t>3</w:t>
            </w:r>
            <w:r>
              <w:rPr>
                <w:rFonts w:hint="eastAsia" w:hAnsi="宋体" w:cs="宋体"/>
                <w:color w:val="auto"/>
                <w:sz w:val="21"/>
                <w:szCs w:val="21"/>
              </w:rPr>
              <w:t>0分</w:t>
            </w:r>
          </w:p>
        </w:tc>
        <w:tc>
          <w:tcPr>
            <w:tcW w:w="571" w:type="dxa"/>
            <w:vMerge w:val="restart"/>
            <w:noWrap w:val="0"/>
            <w:vAlign w:val="center"/>
          </w:tcPr>
          <w:p w14:paraId="05B5404A">
            <w:pPr>
              <w:spacing w:line="360" w:lineRule="auto"/>
              <w:jc w:val="center"/>
              <w:rPr>
                <w:rFonts w:hint="eastAsia" w:hAnsi="宋体" w:cs="宋体"/>
                <w:b/>
                <w:bCs/>
                <w:color w:val="auto"/>
                <w:sz w:val="21"/>
                <w:szCs w:val="21"/>
              </w:rPr>
            </w:pPr>
            <w:r>
              <w:rPr>
                <w:rFonts w:hint="eastAsia" w:hAnsi="宋体" w:cs="宋体"/>
                <w:b/>
                <w:bCs/>
                <w:color w:val="auto"/>
                <w:sz w:val="21"/>
                <w:szCs w:val="21"/>
              </w:rPr>
              <w:t>根</w:t>
            </w:r>
          </w:p>
          <w:p w14:paraId="72DAC353">
            <w:pPr>
              <w:spacing w:line="360" w:lineRule="auto"/>
              <w:jc w:val="center"/>
              <w:rPr>
                <w:rFonts w:hint="eastAsia" w:hAnsi="宋体" w:cs="宋体"/>
                <w:b/>
                <w:bCs/>
                <w:color w:val="auto"/>
                <w:sz w:val="21"/>
                <w:szCs w:val="21"/>
              </w:rPr>
            </w:pPr>
            <w:r>
              <w:rPr>
                <w:rFonts w:hint="eastAsia" w:hAnsi="宋体" w:cs="宋体"/>
                <w:b/>
                <w:bCs/>
                <w:color w:val="auto"/>
                <w:sz w:val="21"/>
                <w:szCs w:val="21"/>
              </w:rPr>
              <w:t>据</w:t>
            </w:r>
          </w:p>
          <w:p w14:paraId="7D9A5B30">
            <w:pPr>
              <w:spacing w:line="360" w:lineRule="auto"/>
              <w:jc w:val="center"/>
              <w:rPr>
                <w:rFonts w:hint="eastAsia" w:hAnsi="宋体" w:cs="宋体"/>
                <w:b/>
                <w:bCs/>
                <w:color w:val="auto"/>
                <w:sz w:val="21"/>
                <w:szCs w:val="21"/>
              </w:rPr>
            </w:pPr>
            <w:r>
              <w:rPr>
                <w:rFonts w:hint="eastAsia" w:hAnsi="宋体" w:cs="宋体"/>
                <w:b/>
                <w:bCs/>
                <w:color w:val="auto"/>
                <w:sz w:val="21"/>
                <w:szCs w:val="21"/>
              </w:rPr>
              <w:t>磋商响应文</w:t>
            </w:r>
          </w:p>
          <w:p w14:paraId="3DE97F42">
            <w:pPr>
              <w:spacing w:line="360" w:lineRule="auto"/>
              <w:jc w:val="center"/>
              <w:rPr>
                <w:rFonts w:hint="eastAsia" w:hAnsi="宋体" w:cs="宋体"/>
                <w:b/>
                <w:bCs/>
                <w:color w:val="auto"/>
                <w:sz w:val="21"/>
                <w:szCs w:val="21"/>
              </w:rPr>
            </w:pPr>
            <w:r>
              <w:rPr>
                <w:rFonts w:hint="eastAsia" w:hAnsi="宋体" w:cs="宋体"/>
                <w:b/>
                <w:bCs/>
                <w:color w:val="auto"/>
                <w:sz w:val="21"/>
                <w:szCs w:val="21"/>
              </w:rPr>
              <w:t>件</w:t>
            </w:r>
          </w:p>
          <w:p w14:paraId="044F6932">
            <w:pPr>
              <w:spacing w:line="360" w:lineRule="auto"/>
              <w:jc w:val="center"/>
              <w:rPr>
                <w:rFonts w:hint="eastAsia" w:hAnsi="宋体" w:cs="宋体"/>
                <w:b/>
                <w:bCs/>
                <w:color w:val="auto"/>
                <w:sz w:val="21"/>
                <w:szCs w:val="21"/>
              </w:rPr>
            </w:pPr>
            <w:r>
              <w:rPr>
                <w:rFonts w:hint="eastAsia" w:hAnsi="宋体" w:cs="宋体"/>
                <w:b/>
                <w:bCs/>
                <w:color w:val="auto"/>
                <w:sz w:val="21"/>
                <w:szCs w:val="21"/>
              </w:rPr>
              <w:t>的</w:t>
            </w:r>
          </w:p>
          <w:p w14:paraId="3706AE36">
            <w:pPr>
              <w:spacing w:line="360" w:lineRule="auto"/>
              <w:jc w:val="center"/>
              <w:rPr>
                <w:rFonts w:hint="eastAsia" w:hAnsi="宋体" w:cs="宋体"/>
                <w:b/>
                <w:bCs/>
                <w:color w:val="auto"/>
                <w:sz w:val="21"/>
                <w:szCs w:val="21"/>
              </w:rPr>
            </w:pPr>
            <w:r>
              <w:rPr>
                <w:rFonts w:hint="eastAsia" w:hAnsi="宋体" w:cs="宋体"/>
                <w:b/>
                <w:bCs/>
                <w:color w:val="auto"/>
                <w:sz w:val="21"/>
                <w:szCs w:val="21"/>
              </w:rPr>
              <w:t>响</w:t>
            </w:r>
          </w:p>
          <w:p w14:paraId="4D11ACBC">
            <w:pPr>
              <w:spacing w:line="360" w:lineRule="auto"/>
              <w:jc w:val="center"/>
              <w:rPr>
                <w:rFonts w:hint="eastAsia" w:hAnsi="宋体" w:cs="宋体"/>
                <w:b/>
                <w:bCs/>
                <w:color w:val="auto"/>
                <w:sz w:val="21"/>
                <w:szCs w:val="21"/>
              </w:rPr>
            </w:pPr>
            <w:r>
              <w:rPr>
                <w:rFonts w:hint="eastAsia" w:hAnsi="宋体" w:cs="宋体"/>
                <w:b/>
                <w:bCs/>
                <w:color w:val="auto"/>
                <w:sz w:val="21"/>
                <w:szCs w:val="21"/>
              </w:rPr>
              <w:t>应</w:t>
            </w:r>
          </w:p>
          <w:p w14:paraId="3A588C6C">
            <w:pPr>
              <w:spacing w:line="360" w:lineRule="auto"/>
              <w:jc w:val="center"/>
              <w:rPr>
                <w:rFonts w:hint="eastAsia" w:hAnsi="宋体" w:cs="宋体"/>
                <w:b/>
                <w:bCs/>
                <w:color w:val="auto"/>
                <w:sz w:val="21"/>
                <w:szCs w:val="21"/>
              </w:rPr>
            </w:pPr>
            <w:r>
              <w:rPr>
                <w:rFonts w:hint="eastAsia" w:hAnsi="宋体" w:cs="宋体"/>
                <w:b/>
                <w:bCs/>
                <w:color w:val="auto"/>
                <w:sz w:val="21"/>
                <w:szCs w:val="21"/>
              </w:rPr>
              <w:t>程</w:t>
            </w:r>
          </w:p>
          <w:p w14:paraId="3A13BF67">
            <w:pPr>
              <w:spacing w:line="360" w:lineRule="auto"/>
              <w:jc w:val="center"/>
              <w:rPr>
                <w:rFonts w:hint="eastAsia" w:hAnsi="宋体" w:cs="宋体"/>
                <w:b/>
                <w:bCs/>
                <w:color w:val="auto"/>
                <w:sz w:val="21"/>
                <w:szCs w:val="21"/>
              </w:rPr>
            </w:pPr>
            <w:r>
              <w:rPr>
                <w:rFonts w:hint="eastAsia" w:hAnsi="宋体" w:cs="宋体"/>
                <w:b/>
                <w:bCs/>
                <w:color w:val="auto"/>
                <w:sz w:val="21"/>
                <w:szCs w:val="21"/>
              </w:rPr>
              <w:t>度</w:t>
            </w:r>
          </w:p>
          <w:p w14:paraId="5C95148F">
            <w:pPr>
              <w:spacing w:line="360" w:lineRule="auto"/>
              <w:jc w:val="center"/>
              <w:rPr>
                <w:rFonts w:hint="eastAsia" w:hAnsi="宋体" w:cs="宋体"/>
                <w:b/>
                <w:bCs/>
                <w:color w:val="auto"/>
                <w:sz w:val="21"/>
                <w:szCs w:val="21"/>
              </w:rPr>
            </w:pPr>
            <w:r>
              <w:rPr>
                <w:rFonts w:hint="eastAsia" w:hAnsi="宋体" w:cs="宋体"/>
                <w:b/>
                <w:bCs/>
                <w:color w:val="auto"/>
                <w:sz w:val="21"/>
                <w:szCs w:val="21"/>
              </w:rPr>
              <w:t>，</w:t>
            </w:r>
          </w:p>
          <w:p w14:paraId="4CF285BD">
            <w:pPr>
              <w:spacing w:line="360" w:lineRule="auto"/>
              <w:jc w:val="center"/>
              <w:rPr>
                <w:rFonts w:hint="eastAsia" w:hAnsi="宋体" w:cs="宋体"/>
                <w:b/>
                <w:bCs/>
                <w:color w:val="auto"/>
                <w:sz w:val="21"/>
                <w:szCs w:val="21"/>
              </w:rPr>
            </w:pPr>
            <w:r>
              <w:rPr>
                <w:rFonts w:hint="eastAsia" w:hAnsi="宋体" w:cs="宋体"/>
                <w:b/>
                <w:bCs/>
                <w:color w:val="auto"/>
                <w:sz w:val="21"/>
                <w:szCs w:val="21"/>
              </w:rPr>
              <w:t>按</w:t>
            </w:r>
          </w:p>
          <w:p w14:paraId="1D3DA6BF">
            <w:pPr>
              <w:spacing w:line="360" w:lineRule="auto"/>
              <w:jc w:val="center"/>
              <w:rPr>
                <w:rFonts w:hint="eastAsia" w:hAnsi="宋体" w:cs="宋体"/>
                <w:b/>
                <w:bCs/>
                <w:color w:val="auto"/>
                <w:sz w:val="21"/>
                <w:szCs w:val="21"/>
              </w:rPr>
            </w:pPr>
            <w:r>
              <w:rPr>
                <w:rFonts w:hint="eastAsia" w:hAnsi="宋体" w:cs="宋体"/>
                <w:b/>
                <w:bCs/>
                <w:color w:val="auto"/>
                <w:sz w:val="21"/>
                <w:szCs w:val="21"/>
              </w:rPr>
              <w:t>差</w:t>
            </w:r>
          </w:p>
          <w:p w14:paraId="01737B8D">
            <w:pPr>
              <w:spacing w:line="360" w:lineRule="auto"/>
              <w:jc w:val="center"/>
              <w:rPr>
                <w:rFonts w:hint="eastAsia" w:hAnsi="宋体" w:cs="宋体"/>
                <w:b/>
                <w:bCs/>
                <w:color w:val="auto"/>
                <w:sz w:val="21"/>
                <w:szCs w:val="21"/>
              </w:rPr>
            </w:pPr>
            <w:r>
              <w:rPr>
                <w:rFonts w:hint="eastAsia" w:hAnsi="宋体" w:cs="宋体"/>
                <w:b/>
                <w:bCs/>
                <w:color w:val="auto"/>
                <w:sz w:val="21"/>
                <w:szCs w:val="21"/>
              </w:rPr>
              <w:t>别</w:t>
            </w:r>
          </w:p>
          <w:p w14:paraId="7F50A8B1">
            <w:pPr>
              <w:spacing w:line="360" w:lineRule="auto"/>
              <w:jc w:val="center"/>
              <w:rPr>
                <w:rFonts w:hint="eastAsia" w:hAnsi="宋体" w:cs="宋体"/>
                <w:b/>
                <w:bCs/>
                <w:color w:val="auto"/>
                <w:sz w:val="21"/>
                <w:szCs w:val="21"/>
              </w:rPr>
            </w:pPr>
            <w:r>
              <w:rPr>
                <w:rFonts w:hint="eastAsia" w:hAnsi="宋体" w:cs="宋体"/>
                <w:b/>
                <w:bCs/>
                <w:color w:val="auto"/>
                <w:sz w:val="21"/>
                <w:szCs w:val="21"/>
              </w:rPr>
              <w:t>计</w:t>
            </w:r>
          </w:p>
          <w:p w14:paraId="1E35E0A6">
            <w:pPr>
              <w:spacing w:line="360" w:lineRule="auto"/>
              <w:jc w:val="center"/>
              <w:rPr>
                <w:rFonts w:hint="eastAsia" w:hAnsi="宋体" w:cs="宋体"/>
                <w:b/>
                <w:bCs/>
                <w:color w:val="auto"/>
                <w:sz w:val="21"/>
                <w:szCs w:val="21"/>
              </w:rPr>
            </w:pPr>
            <w:r>
              <w:rPr>
                <w:rFonts w:hint="eastAsia" w:hAnsi="宋体" w:cs="宋体"/>
                <w:b/>
                <w:bCs/>
                <w:color w:val="auto"/>
                <w:sz w:val="21"/>
                <w:szCs w:val="21"/>
              </w:rPr>
              <w:t>分</w:t>
            </w:r>
          </w:p>
          <w:p w14:paraId="072831E0">
            <w:pPr>
              <w:spacing w:line="360" w:lineRule="auto"/>
              <w:jc w:val="center"/>
              <w:rPr>
                <w:rFonts w:hint="eastAsia" w:hAnsi="宋体" w:cs="宋体"/>
                <w:color w:val="auto"/>
                <w:sz w:val="21"/>
                <w:szCs w:val="21"/>
              </w:rPr>
            </w:pPr>
            <w:r>
              <w:rPr>
                <w:rFonts w:hint="eastAsia" w:hAnsi="宋体" w:cs="宋体"/>
                <w:b/>
                <w:bCs/>
                <w:color w:val="auto"/>
                <w:sz w:val="21"/>
                <w:szCs w:val="21"/>
              </w:rPr>
              <w:t>。</w:t>
            </w:r>
          </w:p>
        </w:tc>
      </w:tr>
      <w:tr w14:paraId="7C66D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8" w:type="dxa"/>
            <w:vMerge w:val="restart"/>
            <w:noWrap w:val="0"/>
            <w:vAlign w:val="center"/>
          </w:tcPr>
          <w:p w14:paraId="3CE1AF92">
            <w:pPr>
              <w:spacing w:line="360" w:lineRule="auto"/>
              <w:jc w:val="center"/>
              <w:rPr>
                <w:rFonts w:hint="eastAsia" w:hAnsi="宋体" w:eastAsia="宋体" w:cs="宋体"/>
                <w:b/>
                <w:bCs/>
                <w:color w:val="auto"/>
                <w:sz w:val="21"/>
                <w:szCs w:val="21"/>
                <w:lang w:eastAsia="zh-CN"/>
              </w:rPr>
            </w:pPr>
            <w:r>
              <w:rPr>
                <w:rFonts w:hint="eastAsia" w:hAnsi="宋体" w:cs="宋体"/>
                <w:b/>
                <w:bCs/>
                <w:color w:val="auto"/>
                <w:sz w:val="21"/>
                <w:szCs w:val="21"/>
              </w:rPr>
              <w:t>技术评审</w:t>
            </w:r>
            <w:r>
              <w:rPr>
                <w:rFonts w:hint="eastAsia" w:hAnsi="宋体" w:cs="宋体"/>
                <w:b/>
                <w:bCs/>
                <w:color w:val="auto"/>
                <w:sz w:val="21"/>
                <w:szCs w:val="21"/>
                <w:lang w:eastAsia="zh-CN"/>
              </w:rPr>
              <w:t>（</w:t>
            </w:r>
            <w:r>
              <w:rPr>
                <w:rFonts w:hint="eastAsia" w:hAnsi="宋体" w:cs="宋体"/>
                <w:b/>
                <w:bCs/>
                <w:color w:val="auto"/>
                <w:sz w:val="21"/>
                <w:szCs w:val="21"/>
                <w:lang w:val="en-US" w:eastAsia="zh-CN"/>
              </w:rPr>
              <w:t>施工方案</w:t>
            </w:r>
            <w:r>
              <w:rPr>
                <w:rFonts w:hint="eastAsia" w:hAnsi="宋体" w:cs="宋体"/>
                <w:b/>
                <w:bCs/>
                <w:color w:val="auto"/>
                <w:sz w:val="21"/>
                <w:szCs w:val="21"/>
                <w:lang w:eastAsia="zh-CN"/>
              </w:rPr>
              <w:t>）</w:t>
            </w:r>
          </w:p>
          <w:p w14:paraId="63BC2595">
            <w:pPr>
              <w:spacing w:line="360" w:lineRule="auto"/>
              <w:ind w:left="-108" w:leftChars="-45" w:firstLine="105" w:firstLineChars="50"/>
              <w:jc w:val="center"/>
              <w:rPr>
                <w:rFonts w:hint="eastAsia" w:hAnsi="宋体" w:cs="宋体"/>
                <w:b/>
                <w:bCs/>
                <w:color w:val="auto"/>
                <w:sz w:val="21"/>
                <w:szCs w:val="21"/>
              </w:rPr>
            </w:pPr>
          </w:p>
        </w:tc>
        <w:tc>
          <w:tcPr>
            <w:tcW w:w="1131" w:type="dxa"/>
            <w:noWrap w:val="0"/>
            <w:vAlign w:val="center"/>
          </w:tcPr>
          <w:p w14:paraId="36E82696">
            <w:pPr>
              <w:spacing w:line="360" w:lineRule="auto"/>
              <w:jc w:val="center"/>
              <w:rPr>
                <w:rFonts w:hint="eastAsia" w:hAnsi="宋体" w:cs="宋体"/>
                <w:color w:val="auto"/>
                <w:sz w:val="21"/>
                <w:szCs w:val="21"/>
              </w:rPr>
            </w:pPr>
            <w:r>
              <w:rPr>
                <w:rFonts w:hint="eastAsia"/>
                <w:b/>
                <w:bCs/>
                <w:color w:val="auto"/>
                <w:sz w:val="21"/>
                <w:szCs w:val="21"/>
                <w:lang w:eastAsia="zh-CN"/>
              </w:rPr>
              <w:t>确保工程质量的技术组织措施</w:t>
            </w:r>
            <w:r>
              <w:rPr>
                <w:rFonts w:hint="eastAsia"/>
                <w:b/>
                <w:bCs/>
                <w:color w:val="auto"/>
                <w:sz w:val="21"/>
                <w:szCs w:val="21"/>
              </w:rPr>
              <w:t>（</w:t>
            </w:r>
            <w:r>
              <w:rPr>
                <w:rFonts w:hint="eastAsia"/>
                <w:b/>
                <w:bCs/>
                <w:color w:val="auto"/>
                <w:sz w:val="21"/>
                <w:szCs w:val="21"/>
                <w:lang w:val="en-US" w:eastAsia="zh-CN"/>
              </w:rPr>
              <w:t>10分</w:t>
            </w:r>
            <w:r>
              <w:rPr>
                <w:rFonts w:hint="eastAsia"/>
                <w:b/>
                <w:bCs/>
                <w:color w:val="auto"/>
                <w:sz w:val="21"/>
                <w:szCs w:val="21"/>
              </w:rPr>
              <w:t>）</w:t>
            </w:r>
          </w:p>
        </w:tc>
        <w:tc>
          <w:tcPr>
            <w:tcW w:w="5881" w:type="dxa"/>
            <w:noWrap w:val="0"/>
            <w:vAlign w:val="center"/>
          </w:tcPr>
          <w:p w14:paraId="7C90EA3A">
            <w:pPr>
              <w:spacing w:line="360" w:lineRule="auto"/>
              <w:rPr>
                <w:rFonts w:hint="eastAsia"/>
                <w:color w:val="auto"/>
                <w:sz w:val="21"/>
                <w:szCs w:val="21"/>
                <w:lang w:eastAsia="zh-CN"/>
              </w:rPr>
            </w:pPr>
            <w:r>
              <w:rPr>
                <w:rFonts w:hint="eastAsia" w:hAnsi="宋体" w:cs="宋体"/>
                <w:color w:val="auto"/>
                <w:sz w:val="21"/>
                <w:szCs w:val="21"/>
                <w:lang w:eastAsia="zh-CN"/>
              </w:rPr>
              <w:t>措施科学、可行，横向对比，综合赋分</w:t>
            </w:r>
            <w:r>
              <w:rPr>
                <w:rFonts w:hint="eastAsia"/>
                <w:color w:val="auto"/>
                <w:sz w:val="21"/>
                <w:szCs w:val="21"/>
                <w:lang w:eastAsia="zh-CN"/>
              </w:rPr>
              <w:t>；</w:t>
            </w:r>
          </w:p>
          <w:p w14:paraId="23BAF3E3">
            <w:pPr>
              <w:spacing w:line="360" w:lineRule="auto"/>
              <w:rPr>
                <w:rFonts w:hint="eastAsia"/>
                <w:color w:val="auto"/>
                <w:sz w:val="21"/>
                <w:szCs w:val="21"/>
              </w:rPr>
            </w:pPr>
            <w:r>
              <w:rPr>
                <w:rFonts w:hint="eastAsia"/>
                <w:color w:val="auto"/>
                <w:sz w:val="21"/>
                <w:szCs w:val="21"/>
                <w:lang w:eastAsia="zh-CN"/>
              </w:rPr>
              <w:t>切实可行，</w:t>
            </w:r>
            <w:r>
              <w:rPr>
                <w:rFonts w:hint="eastAsia"/>
                <w:color w:val="auto"/>
                <w:sz w:val="21"/>
                <w:szCs w:val="21"/>
              </w:rPr>
              <w:t>完整详尽得</w:t>
            </w:r>
            <w:r>
              <w:rPr>
                <w:rFonts w:hint="eastAsia"/>
                <w:color w:val="auto"/>
                <w:sz w:val="21"/>
                <w:szCs w:val="21"/>
                <w:lang w:val="en-US" w:eastAsia="zh-CN"/>
              </w:rPr>
              <w:t>8-10</w:t>
            </w:r>
            <w:r>
              <w:rPr>
                <w:rFonts w:hint="eastAsia"/>
                <w:color w:val="auto"/>
                <w:sz w:val="21"/>
                <w:szCs w:val="21"/>
              </w:rPr>
              <w:t>分；</w:t>
            </w:r>
          </w:p>
          <w:p w14:paraId="0453D423">
            <w:pPr>
              <w:spacing w:line="360" w:lineRule="auto"/>
              <w:rPr>
                <w:rFonts w:hint="eastAsia"/>
                <w:color w:val="auto"/>
                <w:sz w:val="21"/>
                <w:szCs w:val="21"/>
              </w:rPr>
            </w:pPr>
            <w:r>
              <w:rPr>
                <w:rFonts w:hint="eastAsia"/>
                <w:color w:val="auto"/>
                <w:sz w:val="21"/>
                <w:szCs w:val="21"/>
                <w:lang w:eastAsia="zh-CN"/>
              </w:rPr>
              <w:t>较合理，基本可行性</w:t>
            </w:r>
            <w:r>
              <w:rPr>
                <w:rFonts w:hint="eastAsia"/>
                <w:color w:val="auto"/>
                <w:sz w:val="21"/>
                <w:szCs w:val="21"/>
              </w:rPr>
              <w:t>，得</w:t>
            </w:r>
            <w:r>
              <w:rPr>
                <w:rFonts w:hint="eastAsia"/>
                <w:color w:val="auto"/>
                <w:sz w:val="21"/>
                <w:szCs w:val="21"/>
                <w:lang w:val="en-US" w:eastAsia="zh-CN"/>
              </w:rPr>
              <w:t>4-7</w:t>
            </w:r>
            <w:r>
              <w:rPr>
                <w:rFonts w:hint="eastAsia"/>
                <w:color w:val="auto"/>
                <w:sz w:val="21"/>
                <w:szCs w:val="21"/>
              </w:rPr>
              <w:t>分；</w:t>
            </w:r>
          </w:p>
          <w:p w14:paraId="57C9BBE7">
            <w:pPr>
              <w:spacing w:line="360" w:lineRule="auto"/>
              <w:rPr>
                <w:rFonts w:hint="eastAsia" w:hAnsi="宋体" w:eastAsia="宋体" w:cs="宋体"/>
                <w:color w:val="auto"/>
                <w:sz w:val="21"/>
                <w:szCs w:val="21"/>
                <w:lang w:eastAsia="zh-CN"/>
              </w:rPr>
            </w:pPr>
            <w:r>
              <w:rPr>
                <w:rFonts w:hint="eastAsia"/>
                <w:color w:val="auto"/>
                <w:sz w:val="21"/>
                <w:szCs w:val="21"/>
                <w:lang w:eastAsia="zh-CN"/>
              </w:rPr>
              <w:t>不合理，可行性欠缺，</w:t>
            </w:r>
            <w:r>
              <w:rPr>
                <w:rFonts w:hint="eastAsia"/>
                <w:color w:val="auto"/>
                <w:sz w:val="21"/>
                <w:szCs w:val="21"/>
              </w:rPr>
              <w:t>得0-</w:t>
            </w:r>
            <w:r>
              <w:rPr>
                <w:rFonts w:hint="eastAsia"/>
                <w:color w:val="auto"/>
                <w:sz w:val="21"/>
                <w:szCs w:val="21"/>
                <w:lang w:val="en-US" w:eastAsia="zh-CN"/>
              </w:rPr>
              <w:t>3</w:t>
            </w:r>
            <w:r>
              <w:rPr>
                <w:rFonts w:hint="eastAsia"/>
                <w:color w:val="auto"/>
                <w:sz w:val="21"/>
                <w:szCs w:val="21"/>
              </w:rPr>
              <w:t>分。</w:t>
            </w:r>
          </w:p>
        </w:tc>
        <w:tc>
          <w:tcPr>
            <w:tcW w:w="760" w:type="dxa"/>
            <w:noWrap w:val="0"/>
            <w:vAlign w:val="center"/>
          </w:tcPr>
          <w:p w14:paraId="6F5EA89F">
            <w:pPr>
              <w:spacing w:line="360" w:lineRule="auto"/>
              <w:rPr>
                <w:rFonts w:hAnsi="宋体" w:cs="宋体"/>
                <w:color w:val="auto"/>
                <w:sz w:val="21"/>
                <w:szCs w:val="21"/>
              </w:rPr>
            </w:pPr>
            <w:r>
              <w:rPr>
                <w:rFonts w:hint="eastAsia" w:hAnsi="宋体" w:cs="宋体"/>
                <w:color w:val="auto"/>
                <w:sz w:val="21"/>
                <w:szCs w:val="21"/>
                <w:lang w:val="en-US" w:eastAsia="zh-CN"/>
              </w:rPr>
              <w:t>10</w:t>
            </w:r>
            <w:r>
              <w:rPr>
                <w:rFonts w:hint="eastAsia" w:hAnsi="宋体" w:cs="宋体"/>
                <w:color w:val="auto"/>
                <w:sz w:val="21"/>
                <w:szCs w:val="21"/>
              </w:rPr>
              <w:t>分</w:t>
            </w:r>
          </w:p>
        </w:tc>
        <w:tc>
          <w:tcPr>
            <w:tcW w:w="571" w:type="dxa"/>
            <w:vMerge w:val="continue"/>
            <w:noWrap w:val="0"/>
            <w:vAlign w:val="center"/>
          </w:tcPr>
          <w:p w14:paraId="5A47159F">
            <w:pPr>
              <w:spacing w:line="360" w:lineRule="auto"/>
              <w:ind w:left="-108" w:leftChars="-45" w:firstLine="105" w:firstLineChars="50"/>
              <w:rPr>
                <w:rFonts w:hint="eastAsia" w:hAnsi="宋体" w:cs="宋体"/>
                <w:color w:val="auto"/>
                <w:sz w:val="21"/>
                <w:szCs w:val="21"/>
              </w:rPr>
            </w:pPr>
          </w:p>
        </w:tc>
      </w:tr>
      <w:tr w14:paraId="685F4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6" w:hRule="atLeast"/>
          <w:jc w:val="center"/>
        </w:trPr>
        <w:tc>
          <w:tcPr>
            <w:tcW w:w="728" w:type="dxa"/>
            <w:vMerge w:val="continue"/>
            <w:noWrap w:val="0"/>
            <w:vAlign w:val="center"/>
          </w:tcPr>
          <w:p w14:paraId="6425216A">
            <w:pPr>
              <w:spacing w:line="360" w:lineRule="auto"/>
              <w:ind w:left="-108" w:leftChars="-45" w:firstLine="105" w:firstLineChars="50"/>
              <w:jc w:val="center"/>
              <w:rPr>
                <w:rFonts w:hint="eastAsia" w:hAnsi="宋体" w:cs="宋体"/>
                <w:b/>
                <w:bCs/>
                <w:color w:val="auto"/>
                <w:sz w:val="21"/>
                <w:szCs w:val="21"/>
              </w:rPr>
            </w:pPr>
          </w:p>
        </w:tc>
        <w:tc>
          <w:tcPr>
            <w:tcW w:w="1131" w:type="dxa"/>
            <w:noWrap w:val="0"/>
            <w:vAlign w:val="center"/>
          </w:tcPr>
          <w:p w14:paraId="2F9CFFAE">
            <w:pPr>
              <w:pStyle w:val="9"/>
              <w:spacing w:line="360" w:lineRule="auto"/>
              <w:jc w:val="center"/>
              <w:rPr>
                <w:rFonts w:hint="eastAsia"/>
                <w:color w:val="auto"/>
                <w:lang w:eastAsia="zh-CN"/>
              </w:rPr>
            </w:pPr>
            <w:r>
              <w:rPr>
                <w:rFonts w:hint="eastAsia"/>
                <w:b/>
                <w:bCs/>
                <w:color w:val="auto"/>
                <w:sz w:val="21"/>
                <w:szCs w:val="21"/>
                <w:lang w:eastAsia="zh-CN"/>
              </w:rPr>
              <w:t>确保安全生产的技术组织措施（</w:t>
            </w:r>
            <w:r>
              <w:rPr>
                <w:rFonts w:hint="eastAsia"/>
                <w:b/>
                <w:bCs/>
                <w:color w:val="auto"/>
                <w:sz w:val="21"/>
                <w:szCs w:val="21"/>
                <w:lang w:val="en-US" w:eastAsia="zh-CN"/>
              </w:rPr>
              <w:t>10分</w:t>
            </w:r>
            <w:r>
              <w:rPr>
                <w:rFonts w:hint="eastAsia"/>
                <w:b/>
                <w:bCs/>
                <w:color w:val="auto"/>
                <w:sz w:val="21"/>
                <w:szCs w:val="21"/>
                <w:lang w:eastAsia="zh-CN"/>
              </w:rPr>
              <w:t>）</w:t>
            </w:r>
          </w:p>
        </w:tc>
        <w:tc>
          <w:tcPr>
            <w:tcW w:w="5881" w:type="dxa"/>
            <w:noWrap w:val="0"/>
            <w:vAlign w:val="center"/>
          </w:tcPr>
          <w:p w14:paraId="53D5CA30">
            <w:pPr>
              <w:spacing w:line="360" w:lineRule="auto"/>
              <w:rPr>
                <w:rFonts w:hint="eastAsia"/>
                <w:color w:val="auto"/>
                <w:sz w:val="21"/>
                <w:szCs w:val="21"/>
                <w:lang w:eastAsia="zh-CN"/>
              </w:rPr>
            </w:pPr>
            <w:r>
              <w:rPr>
                <w:rFonts w:hint="eastAsia" w:hAnsi="宋体" w:cs="宋体"/>
                <w:color w:val="auto"/>
                <w:sz w:val="21"/>
                <w:szCs w:val="21"/>
                <w:lang w:eastAsia="zh-CN"/>
              </w:rPr>
              <w:t>措施科学、可行，横向对比，综合赋分</w:t>
            </w:r>
            <w:r>
              <w:rPr>
                <w:rFonts w:hint="eastAsia"/>
                <w:color w:val="auto"/>
                <w:sz w:val="21"/>
                <w:szCs w:val="21"/>
                <w:lang w:eastAsia="zh-CN"/>
              </w:rPr>
              <w:t>；</w:t>
            </w:r>
          </w:p>
          <w:p w14:paraId="65A2C991">
            <w:pPr>
              <w:spacing w:line="360" w:lineRule="auto"/>
              <w:rPr>
                <w:rFonts w:hint="eastAsia"/>
                <w:color w:val="auto"/>
                <w:sz w:val="21"/>
                <w:szCs w:val="21"/>
              </w:rPr>
            </w:pPr>
            <w:r>
              <w:rPr>
                <w:rFonts w:hint="eastAsia"/>
                <w:color w:val="auto"/>
                <w:sz w:val="21"/>
                <w:szCs w:val="21"/>
                <w:lang w:eastAsia="zh-CN"/>
              </w:rPr>
              <w:t>切实可行，</w:t>
            </w:r>
            <w:r>
              <w:rPr>
                <w:rFonts w:hint="eastAsia"/>
                <w:color w:val="auto"/>
                <w:sz w:val="21"/>
                <w:szCs w:val="21"/>
              </w:rPr>
              <w:t>完整详尽得</w:t>
            </w:r>
            <w:r>
              <w:rPr>
                <w:rFonts w:hint="eastAsia"/>
                <w:color w:val="auto"/>
                <w:sz w:val="21"/>
                <w:szCs w:val="21"/>
                <w:lang w:val="en-US" w:eastAsia="zh-CN"/>
              </w:rPr>
              <w:t>8-10</w:t>
            </w:r>
            <w:r>
              <w:rPr>
                <w:rFonts w:hint="eastAsia"/>
                <w:color w:val="auto"/>
                <w:sz w:val="21"/>
                <w:szCs w:val="21"/>
              </w:rPr>
              <w:t>分；</w:t>
            </w:r>
          </w:p>
          <w:p w14:paraId="7FA745A1">
            <w:pPr>
              <w:spacing w:line="360" w:lineRule="auto"/>
              <w:rPr>
                <w:rFonts w:hint="eastAsia"/>
                <w:color w:val="auto"/>
                <w:sz w:val="21"/>
                <w:szCs w:val="21"/>
              </w:rPr>
            </w:pPr>
            <w:r>
              <w:rPr>
                <w:rFonts w:hint="eastAsia"/>
                <w:color w:val="auto"/>
                <w:sz w:val="21"/>
                <w:szCs w:val="21"/>
                <w:lang w:eastAsia="zh-CN"/>
              </w:rPr>
              <w:t>较合理，基本可行性</w:t>
            </w:r>
            <w:r>
              <w:rPr>
                <w:rFonts w:hint="eastAsia"/>
                <w:color w:val="auto"/>
                <w:sz w:val="21"/>
                <w:szCs w:val="21"/>
              </w:rPr>
              <w:t>，得</w:t>
            </w:r>
            <w:r>
              <w:rPr>
                <w:rFonts w:hint="eastAsia"/>
                <w:color w:val="auto"/>
                <w:sz w:val="21"/>
                <w:szCs w:val="21"/>
                <w:lang w:val="en-US" w:eastAsia="zh-CN"/>
              </w:rPr>
              <w:t>4-7</w:t>
            </w:r>
            <w:r>
              <w:rPr>
                <w:rFonts w:hint="eastAsia"/>
                <w:color w:val="auto"/>
                <w:sz w:val="21"/>
                <w:szCs w:val="21"/>
              </w:rPr>
              <w:t>分；</w:t>
            </w:r>
          </w:p>
          <w:p w14:paraId="0CB9268F">
            <w:pPr>
              <w:spacing w:line="360" w:lineRule="auto"/>
              <w:rPr>
                <w:rFonts w:hint="eastAsia"/>
                <w:color w:val="auto"/>
                <w:sz w:val="21"/>
                <w:szCs w:val="21"/>
                <w:lang w:eastAsia="zh-CN"/>
              </w:rPr>
            </w:pPr>
            <w:r>
              <w:rPr>
                <w:rFonts w:hint="eastAsia"/>
                <w:color w:val="auto"/>
                <w:sz w:val="21"/>
                <w:szCs w:val="21"/>
                <w:lang w:eastAsia="zh-CN"/>
              </w:rPr>
              <w:t>不合理，可行性欠缺，</w:t>
            </w:r>
            <w:r>
              <w:rPr>
                <w:rFonts w:hint="eastAsia"/>
                <w:color w:val="auto"/>
                <w:sz w:val="21"/>
                <w:szCs w:val="21"/>
              </w:rPr>
              <w:t>得0-</w:t>
            </w:r>
            <w:r>
              <w:rPr>
                <w:rFonts w:hint="eastAsia"/>
                <w:color w:val="auto"/>
                <w:sz w:val="21"/>
                <w:szCs w:val="21"/>
                <w:lang w:val="en-US" w:eastAsia="zh-CN"/>
              </w:rPr>
              <w:t>3</w:t>
            </w:r>
            <w:r>
              <w:rPr>
                <w:rFonts w:hint="eastAsia"/>
                <w:color w:val="auto"/>
                <w:sz w:val="21"/>
                <w:szCs w:val="21"/>
              </w:rPr>
              <w:t>分。</w:t>
            </w:r>
          </w:p>
        </w:tc>
        <w:tc>
          <w:tcPr>
            <w:tcW w:w="760" w:type="dxa"/>
            <w:noWrap w:val="0"/>
            <w:vAlign w:val="center"/>
          </w:tcPr>
          <w:p w14:paraId="0E4C1259">
            <w:pPr>
              <w:spacing w:line="360" w:lineRule="auto"/>
              <w:rPr>
                <w:rFonts w:hint="default" w:hAnsi="宋体" w:cs="宋体"/>
                <w:color w:val="auto"/>
                <w:sz w:val="21"/>
                <w:szCs w:val="21"/>
                <w:lang w:val="en-US" w:eastAsia="zh-CN"/>
              </w:rPr>
            </w:pPr>
            <w:r>
              <w:rPr>
                <w:rFonts w:hint="eastAsia" w:hAnsi="宋体" w:cs="宋体"/>
                <w:color w:val="auto"/>
                <w:sz w:val="21"/>
                <w:szCs w:val="21"/>
                <w:lang w:val="en-US" w:eastAsia="zh-CN"/>
              </w:rPr>
              <w:t>10分</w:t>
            </w:r>
          </w:p>
        </w:tc>
        <w:tc>
          <w:tcPr>
            <w:tcW w:w="571" w:type="dxa"/>
            <w:vMerge w:val="continue"/>
            <w:noWrap w:val="0"/>
            <w:vAlign w:val="center"/>
          </w:tcPr>
          <w:p w14:paraId="2759213D">
            <w:pPr>
              <w:spacing w:line="360" w:lineRule="auto"/>
              <w:ind w:left="-108" w:leftChars="-45" w:firstLine="105" w:firstLineChars="50"/>
              <w:rPr>
                <w:rFonts w:hint="eastAsia" w:hAnsi="宋体" w:cs="宋体"/>
                <w:color w:val="auto"/>
                <w:sz w:val="21"/>
                <w:szCs w:val="21"/>
              </w:rPr>
            </w:pPr>
          </w:p>
        </w:tc>
      </w:tr>
      <w:tr w14:paraId="7DB17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8" w:hRule="atLeast"/>
          <w:jc w:val="center"/>
        </w:trPr>
        <w:tc>
          <w:tcPr>
            <w:tcW w:w="728" w:type="dxa"/>
            <w:vMerge w:val="continue"/>
            <w:noWrap w:val="0"/>
            <w:vAlign w:val="center"/>
          </w:tcPr>
          <w:p w14:paraId="3092F0D1">
            <w:pPr>
              <w:spacing w:line="360" w:lineRule="auto"/>
              <w:ind w:left="-108" w:leftChars="-45" w:firstLine="105" w:firstLineChars="50"/>
              <w:jc w:val="center"/>
              <w:rPr>
                <w:rFonts w:hint="eastAsia" w:hAnsi="宋体" w:cs="宋体"/>
                <w:b/>
                <w:bCs/>
                <w:color w:val="auto"/>
                <w:sz w:val="21"/>
                <w:szCs w:val="21"/>
              </w:rPr>
            </w:pPr>
          </w:p>
        </w:tc>
        <w:tc>
          <w:tcPr>
            <w:tcW w:w="1131" w:type="dxa"/>
            <w:noWrap w:val="0"/>
            <w:vAlign w:val="center"/>
          </w:tcPr>
          <w:p w14:paraId="5B4087B2">
            <w:pPr>
              <w:spacing w:line="360" w:lineRule="auto"/>
              <w:jc w:val="center"/>
              <w:rPr>
                <w:rFonts w:hint="eastAsia" w:ascii="宋体" w:hAnsi="Times New Roman" w:eastAsia="宋体" w:cs="Times New Roman"/>
                <w:b/>
                <w:bCs/>
                <w:color w:val="auto"/>
                <w:sz w:val="21"/>
                <w:szCs w:val="21"/>
                <w:lang w:eastAsia="zh-CN"/>
              </w:rPr>
            </w:pPr>
            <w:r>
              <w:rPr>
                <w:rFonts w:hint="eastAsia" w:ascii="宋体" w:hAnsi="Times New Roman" w:eastAsia="宋体" w:cs="Times New Roman"/>
                <w:b/>
                <w:bCs/>
                <w:color w:val="auto"/>
                <w:sz w:val="21"/>
                <w:szCs w:val="21"/>
                <w:lang w:eastAsia="zh-CN"/>
              </w:rPr>
              <w:t>确保文明施工的技术措施及环境</w:t>
            </w:r>
          </w:p>
          <w:p w14:paraId="4BFDEE40">
            <w:pPr>
              <w:spacing w:line="360" w:lineRule="auto"/>
              <w:jc w:val="center"/>
              <w:rPr>
                <w:rFonts w:hint="default"/>
                <w:color w:val="auto"/>
                <w:lang w:val="en-US" w:eastAsia="zh-CN"/>
              </w:rPr>
            </w:pPr>
            <w:r>
              <w:rPr>
                <w:rFonts w:hint="eastAsia" w:ascii="宋体" w:hAnsi="Times New Roman" w:eastAsia="宋体" w:cs="Times New Roman"/>
                <w:b/>
                <w:bCs/>
                <w:color w:val="auto"/>
                <w:sz w:val="21"/>
                <w:szCs w:val="21"/>
                <w:lang w:eastAsia="zh-CN"/>
              </w:rPr>
              <w:t>保护措施</w:t>
            </w:r>
            <w:r>
              <w:rPr>
                <w:rFonts w:hint="eastAsia" w:ascii="宋体" w:hAnsi="Times New Roman" w:eastAsia="宋体" w:cs="Times New Roman"/>
                <w:b/>
                <w:bCs/>
                <w:color w:val="auto"/>
                <w:sz w:val="21"/>
                <w:szCs w:val="21"/>
                <w:lang w:val="en-US" w:eastAsia="zh-CN"/>
              </w:rPr>
              <w:t>（10分</w:t>
            </w:r>
            <w:r>
              <w:rPr>
                <w:rFonts w:hint="eastAsia"/>
                <w:color w:val="auto"/>
                <w:lang w:val="en-US" w:eastAsia="zh-CN"/>
              </w:rPr>
              <w:t>）</w:t>
            </w:r>
          </w:p>
        </w:tc>
        <w:tc>
          <w:tcPr>
            <w:tcW w:w="5881" w:type="dxa"/>
            <w:noWrap w:val="0"/>
            <w:vAlign w:val="center"/>
          </w:tcPr>
          <w:p w14:paraId="33B6D8D1">
            <w:pPr>
              <w:spacing w:line="360" w:lineRule="auto"/>
              <w:rPr>
                <w:rFonts w:hint="eastAsia"/>
                <w:color w:val="auto"/>
                <w:sz w:val="21"/>
                <w:szCs w:val="21"/>
                <w:lang w:eastAsia="zh-CN"/>
              </w:rPr>
            </w:pPr>
            <w:r>
              <w:rPr>
                <w:rFonts w:hint="eastAsia" w:hAnsi="宋体" w:cs="宋体"/>
                <w:color w:val="auto"/>
                <w:sz w:val="21"/>
                <w:szCs w:val="21"/>
                <w:lang w:eastAsia="zh-CN"/>
              </w:rPr>
              <w:t>措施科学、可行，横向对比，综合赋分</w:t>
            </w:r>
            <w:r>
              <w:rPr>
                <w:rFonts w:hint="eastAsia"/>
                <w:color w:val="auto"/>
                <w:sz w:val="21"/>
                <w:szCs w:val="21"/>
                <w:lang w:eastAsia="zh-CN"/>
              </w:rPr>
              <w:t>；</w:t>
            </w:r>
          </w:p>
          <w:p w14:paraId="56F3BA8C">
            <w:pPr>
              <w:spacing w:line="360" w:lineRule="auto"/>
              <w:rPr>
                <w:rFonts w:hint="eastAsia"/>
                <w:color w:val="auto"/>
                <w:sz w:val="21"/>
                <w:szCs w:val="21"/>
              </w:rPr>
            </w:pPr>
            <w:r>
              <w:rPr>
                <w:rFonts w:hint="eastAsia"/>
                <w:color w:val="auto"/>
                <w:sz w:val="21"/>
                <w:szCs w:val="21"/>
                <w:lang w:eastAsia="zh-CN"/>
              </w:rPr>
              <w:t>切实可行，</w:t>
            </w:r>
            <w:r>
              <w:rPr>
                <w:rFonts w:hint="eastAsia"/>
                <w:color w:val="auto"/>
                <w:sz w:val="21"/>
                <w:szCs w:val="21"/>
              </w:rPr>
              <w:t>完整详尽得</w:t>
            </w:r>
            <w:r>
              <w:rPr>
                <w:rFonts w:hint="eastAsia"/>
                <w:color w:val="auto"/>
                <w:sz w:val="21"/>
                <w:szCs w:val="21"/>
                <w:lang w:val="en-US" w:eastAsia="zh-CN"/>
              </w:rPr>
              <w:t>8-10</w:t>
            </w:r>
            <w:r>
              <w:rPr>
                <w:rFonts w:hint="eastAsia"/>
                <w:color w:val="auto"/>
                <w:sz w:val="21"/>
                <w:szCs w:val="21"/>
              </w:rPr>
              <w:t>分；</w:t>
            </w:r>
          </w:p>
          <w:p w14:paraId="6BDCDCCE">
            <w:pPr>
              <w:spacing w:line="360" w:lineRule="auto"/>
              <w:rPr>
                <w:rFonts w:hint="eastAsia"/>
                <w:color w:val="auto"/>
                <w:sz w:val="21"/>
                <w:szCs w:val="21"/>
              </w:rPr>
            </w:pPr>
            <w:r>
              <w:rPr>
                <w:rFonts w:hint="eastAsia"/>
                <w:color w:val="auto"/>
                <w:sz w:val="21"/>
                <w:szCs w:val="21"/>
                <w:lang w:eastAsia="zh-CN"/>
              </w:rPr>
              <w:t>较合理，基本可行性</w:t>
            </w:r>
            <w:r>
              <w:rPr>
                <w:rFonts w:hint="eastAsia"/>
                <w:color w:val="auto"/>
                <w:sz w:val="21"/>
                <w:szCs w:val="21"/>
              </w:rPr>
              <w:t>，得</w:t>
            </w:r>
            <w:r>
              <w:rPr>
                <w:rFonts w:hint="eastAsia"/>
                <w:color w:val="auto"/>
                <w:sz w:val="21"/>
                <w:szCs w:val="21"/>
                <w:lang w:val="en-US" w:eastAsia="zh-CN"/>
              </w:rPr>
              <w:t>4-7</w:t>
            </w:r>
            <w:r>
              <w:rPr>
                <w:rFonts w:hint="eastAsia"/>
                <w:color w:val="auto"/>
                <w:sz w:val="21"/>
                <w:szCs w:val="21"/>
              </w:rPr>
              <w:t>分；</w:t>
            </w:r>
          </w:p>
          <w:p w14:paraId="127DAB2F">
            <w:pPr>
              <w:spacing w:line="360" w:lineRule="auto"/>
              <w:rPr>
                <w:rFonts w:hint="default"/>
                <w:color w:val="auto"/>
                <w:lang w:val="en-US"/>
              </w:rPr>
            </w:pPr>
            <w:r>
              <w:rPr>
                <w:rFonts w:hint="eastAsia"/>
                <w:color w:val="auto"/>
                <w:sz w:val="21"/>
                <w:szCs w:val="21"/>
                <w:lang w:eastAsia="zh-CN"/>
              </w:rPr>
              <w:t>不合理，可行性欠缺，</w:t>
            </w:r>
            <w:r>
              <w:rPr>
                <w:rFonts w:hint="eastAsia"/>
                <w:color w:val="auto"/>
                <w:sz w:val="21"/>
                <w:szCs w:val="21"/>
              </w:rPr>
              <w:t>得0-</w:t>
            </w:r>
            <w:r>
              <w:rPr>
                <w:rFonts w:hint="eastAsia"/>
                <w:color w:val="auto"/>
                <w:sz w:val="21"/>
                <w:szCs w:val="21"/>
                <w:lang w:val="en-US" w:eastAsia="zh-CN"/>
              </w:rPr>
              <w:t>3</w:t>
            </w:r>
            <w:r>
              <w:rPr>
                <w:rFonts w:hint="eastAsia"/>
                <w:color w:val="auto"/>
                <w:sz w:val="21"/>
                <w:szCs w:val="21"/>
              </w:rPr>
              <w:t>分。</w:t>
            </w:r>
          </w:p>
        </w:tc>
        <w:tc>
          <w:tcPr>
            <w:tcW w:w="760" w:type="dxa"/>
            <w:noWrap w:val="0"/>
            <w:vAlign w:val="center"/>
          </w:tcPr>
          <w:p w14:paraId="55B28278">
            <w:pPr>
              <w:spacing w:line="360" w:lineRule="auto"/>
              <w:rPr>
                <w:rFonts w:hint="default" w:hAnsi="宋体" w:eastAsia="宋体" w:cs="宋体"/>
                <w:color w:val="auto"/>
                <w:sz w:val="21"/>
                <w:szCs w:val="21"/>
                <w:lang w:val="en-US" w:eastAsia="zh-CN"/>
              </w:rPr>
            </w:pPr>
            <w:r>
              <w:rPr>
                <w:rFonts w:hint="eastAsia" w:hAnsi="宋体" w:cs="宋体"/>
                <w:color w:val="auto"/>
                <w:sz w:val="21"/>
                <w:szCs w:val="21"/>
                <w:lang w:val="en-US" w:eastAsia="zh-CN"/>
              </w:rPr>
              <w:t>10分</w:t>
            </w:r>
          </w:p>
        </w:tc>
        <w:tc>
          <w:tcPr>
            <w:tcW w:w="571" w:type="dxa"/>
            <w:vMerge w:val="continue"/>
            <w:noWrap w:val="0"/>
            <w:vAlign w:val="center"/>
          </w:tcPr>
          <w:p w14:paraId="70FA9986">
            <w:pPr>
              <w:spacing w:line="360" w:lineRule="auto"/>
              <w:ind w:left="-108" w:leftChars="-45" w:firstLine="105" w:firstLineChars="50"/>
              <w:rPr>
                <w:rFonts w:hint="eastAsia" w:hAnsi="宋体" w:cs="宋体"/>
                <w:color w:val="auto"/>
                <w:sz w:val="21"/>
                <w:szCs w:val="21"/>
              </w:rPr>
            </w:pPr>
          </w:p>
        </w:tc>
      </w:tr>
      <w:tr w14:paraId="5FC9A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728" w:type="dxa"/>
            <w:vMerge w:val="continue"/>
            <w:noWrap w:val="0"/>
            <w:vAlign w:val="center"/>
          </w:tcPr>
          <w:p w14:paraId="4DD0BD3E">
            <w:pPr>
              <w:spacing w:line="360" w:lineRule="auto"/>
              <w:ind w:left="-108" w:leftChars="-45" w:firstLine="105" w:firstLineChars="50"/>
              <w:jc w:val="center"/>
              <w:rPr>
                <w:rFonts w:hint="eastAsia" w:hAnsi="宋体" w:cs="宋体"/>
                <w:b/>
                <w:bCs/>
                <w:color w:val="auto"/>
                <w:sz w:val="21"/>
                <w:szCs w:val="21"/>
              </w:rPr>
            </w:pPr>
          </w:p>
        </w:tc>
        <w:tc>
          <w:tcPr>
            <w:tcW w:w="1131" w:type="dxa"/>
            <w:noWrap w:val="0"/>
            <w:vAlign w:val="center"/>
          </w:tcPr>
          <w:p w14:paraId="4669881C">
            <w:pPr>
              <w:numPr>
                <w:ilvl w:val="0"/>
                <w:numId w:val="0"/>
              </w:numPr>
              <w:spacing w:line="360" w:lineRule="auto"/>
              <w:ind w:leftChars="0"/>
              <w:jc w:val="center"/>
              <w:rPr>
                <w:rFonts w:hint="eastAsia" w:hAnsi="宋体" w:cs="宋体"/>
                <w:color w:val="auto"/>
                <w:sz w:val="21"/>
                <w:szCs w:val="21"/>
              </w:rPr>
            </w:pPr>
            <w:r>
              <w:rPr>
                <w:rFonts w:hint="eastAsia" w:hAnsi="宋体" w:cs="宋体"/>
                <w:b/>
                <w:bCs/>
                <w:color w:val="auto"/>
                <w:sz w:val="21"/>
                <w:szCs w:val="21"/>
                <w:lang w:eastAsia="zh-CN"/>
              </w:rPr>
              <w:t>确保工期的技术组织措施</w:t>
            </w:r>
            <w:r>
              <w:rPr>
                <w:rFonts w:hint="eastAsia" w:hAnsi="宋体" w:cs="宋体"/>
                <w:b/>
                <w:bCs/>
                <w:color w:val="auto"/>
                <w:sz w:val="21"/>
                <w:szCs w:val="21"/>
              </w:rPr>
              <w:t>（</w:t>
            </w:r>
            <w:r>
              <w:rPr>
                <w:rFonts w:hint="eastAsia" w:hAnsi="宋体" w:cs="宋体"/>
                <w:b/>
                <w:bCs/>
                <w:color w:val="auto"/>
                <w:sz w:val="21"/>
                <w:szCs w:val="21"/>
                <w:lang w:val="en-US" w:eastAsia="zh-CN"/>
              </w:rPr>
              <w:t>10</w:t>
            </w:r>
            <w:r>
              <w:rPr>
                <w:rFonts w:hint="eastAsia" w:hAnsi="宋体" w:cs="宋体"/>
                <w:b/>
                <w:bCs/>
                <w:color w:val="auto"/>
                <w:sz w:val="21"/>
                <w:szCs w:val="21"/>
              </w:rPr>
              <w:t>分）</w:t>
            </w:r>
          </w:p>
        </w:tc>
        <w:tc>
          <w:tcPr>
            <w:tcW w:w="5881" w:type="dxa"/>
            <w:noWrap w:val="0"/>
            <w:vAlign w:val="center"/>
          </w:tcPr>
          <w:p w14:paraId="4075306E">
            <w:pPr>
              <w:spacing w:line="360" w:lineRule="auto"/>
              <w:rPr>
                <w:rFonts w:hint="eastAsia"/>
                <w:color w:val="auto"/>
                <w:sz w:val="21"/>
                <w:szCs w:val="21"/>
                <w:lang w:eastAsia="zh-CN"/>
              </w:rPr>
            </w:pPr>
            <w:r>
              <w:rPr>
                <w:rFonts w:hint="eastAsia" w:hAnsi="宋体" w:cs="宋体"/>
                <w:color w:val="auto"/>
                <w:sz w:val="21"/>
                <w:szCs w:val="21"/>
                <w:lang w:eastAsia="zh-CN"/>
              </w:rPr>
              <w:t>措施科学、可行，横向对比，综合赋分</w:t>
            </w:r>
            <w:r>
              <w:rPr>
                <w:rFonts w:hint="eastAsia"/>
                <w:color w:val="auto"/>
                <w:sz w:val="21"/>
                <w:szCs w:val="21"/>
                <w:lang w:eastAsia="zh-CN"/>
              </w:rPr>
              <w:t>；</w:t>
            </w:r>
          </w:p>
          <w:p w14:paraId="3B21DDFB">
            <w:pPr>
              <w:spacing w:line="360" w:lineRule="auto"/>
              <w:rPr>
                <w:rFonts w:hint="eastAsia"/>
                <w:color w:val="auto"/>
                <w:sz w:val="21"/>
                <w:szCs w:val="21"/>
              </w:rPr>
            </w:pPr>
            <w:r>
              <w:rPr>
                <w:rFonts w:hint="eastAsia"/>
                <w:color w:val="auto"/>
                <w:sz w:val="21"/>
                <w:szCs w:val="21"/>
                <w:lang w:eastAsia="zh-CN"/>
              </w:rPr>
              <w:t>切实可行，</w:t>
            </w:r>
            <w:r>
              <w:rPr>
                <w:rFonts w:hint="eastAsia"/>
                <w:color w:val="auto"/>
                <w:sz w:val="21"/>
                <w:szCs w:val="21"/>
              </w:rPr>
              <w:t>完整详尽得</w:t>
            </w:r>
            <w:r>
              <w:rPr>
                <w:rFonts w:hint="eastAsia"/>
                <w:color w:val="auto"/>
                <w:sz w:val="21"/>
                <w:szCs w:val="21"/>
                <w:lang w:val="en-US" w:eastAsia="zh-CN"/>
              </w:rPr>
              <w:t>8-10</w:t>
            </w:r>
            <w:r>
              <w:rPr>
                <w:rFonts w:hint="eastAsia"/>
                <w:color w:val="auto"/>
                <w:sz w:val="21"/>
                <w:szCs w:val="21"/>
              </w:rPr>
              <w:t>分；</w:t>
            </w:r>
          </w:p>
          <w:p w14:paraId="2316148D">
            <w:pPr>
              <w:spacing w:line="360" w:lineRule="auto"/>
              <w:rPr>
                <w:rFonts w:hint="eastAsia"/>
                <w:color w:val="auto"/>
                <w:sz w:val="21"/>
                <w:szCs w:val="21"/>
              </w:rPr>
            </w:pPr>
            <w:r>
              <w:rPr>
                <w:rFonts w:hint="eastAsia"/>
                <w:color w:val="auto"/>
                <w:sz w:val="21"/>
                <w:szCs w:val="21"/>
                <w:lang w:eastAsia="zh-CN"/>
              </w:rPr>
              <w:t>较合理，基本可行性</w:t>
            </w:r>
            <w:r>
              <w:rPr>
                <w:rFonts w:hint="eastAsia"/>
                <w:color w:val="auto"/>
                <w:sz w:val="21"/>
                <w:szCs w:val="21"/>
              </w:rPr>
              <w:t>，得</w:t>
            </w:r>
            <w:r>
              <w:rPr>
                <w:rFonts w:hint="eastAsia"/>
                <w:color w:val="auto"/>
                <w:sz w:val="21"/>
                <w:szCs w:val="21"/>
                <w:lang w:val="en-US" w:eastAsia="zh-CN"/>
              </w:rPr>
              <w:t>4-7</w:t>
            </w:r>
            <w:r>
              <w:rPr>
                <w:rFonts w:hint="eastAsia"/>
                <w:color w:val="auto"/>
                <w:sz w:val="21"/>
                <w:szCs w:val="21"/>
              </w:rPr>
              <w:t>分；</w:t>
            </w:r>
          </w:p>
          <w:p w14:paraId="4AF3C62C">
            <w:pPr>
              <w:spacing w:line="360" w:lineRule="auto"/>
              <w:rPr>
                <w:rFonts w:hint="default" w:ascii="宋体" w:hAnsi="Times New Roman" w:eastAsia="宋体" w:cs="Times New Roman"/>
                <w:color w:val="auto"/>
                <w:sz w:val="21"/>
                <w:szCs w:val="21"/>
                <w:highlight w:val="none"/>
                <w:lang w:val="en-US" w:eastAsia="zh-CN"/>
              </w:rPr>
            </w:pPr>
            <w:r>
              <w:rPr>
                <w:rFonts w:hint="eastAsia"/>
                <w:color w:val="auto"/>
                <w:sz w:val="21"/>
                <w:szCs w:val="21"/>
                <w:lang w:eastAsia="zh-CN"/>
              </w:rPr>
              <w:t>不合理，可行性欠缺，</w:t>
            </w:r>
            <w:r>
              <w:rPr>
                <w:rFonts w:hint="eastAsia"/>
                <w:color w:val="auto"/>
                <w:sz w:val="21"/>
                <w:szCs w:val="21"/>
              </w:rPr>
              <w:t>得0-</w:t>
            </w:r>
            <w:r>
              <w:rPr>
                <w:rFonts w:hint="eastAsia"/>
                <w:color w:val="auto"/>
                <w:sz w:val="21"/>
                <w:szCs w:val="21"/>
                <w:lang w:val="en-US" w:eastAsia="zh-CN"/>
              </w:rPr>
              <w:t>3</w:t>
            </w:r>
            <w:r>
              <w:rPr>
                <w:rFonts w:hint="eastAsia"/>
                <w:color w:val="auto"/>
                <w:sz w:val="21"/>
                <w:szCs w:val="21"/>
              </w:rPr>
              <w:t>分。</w:t>
            </w:r>
          </w:p>
        </w:tc>
        <w:tc>
          <w:tcPr>
            <w:tcW w:w="760" w:type="dxa"/>
            <w:noWrap w:val="0"/>
            <w:vAlign w:val="center"/>
          </w:tcPr>
          <w:p w14:paraId="690ED1D5">
            <w:pPr>
              <w:spacing w:line="360" w:lineRule="auto"/>
              <w:rPr>
                <w:rFonts w:hAnsi="宋体" w:cs="宋体"/>
                <w:color w:val="auto"/>
                <w:sz w:val="21"/>
                <w:szCs w:val="21"/>
              </w:rPr>
            </w:pPr>
            <w:r>
              <w:rPr>
                <w:rFonts w:hint="eastAsia" w:hAnsi="宋体" w:cs="宋体"/>
                <w:color w:val="auto"/>
                <w:sz w:val="21"/>
                <w:szCs w:val="21"/>
                <w:lang w:val="en-US" w:eastAsia="zh-CN"/>
              </w:rPr>
              <w:t>10</w:t>
            </w:r>
            <w:r>
              <w:rPr>
                <w:rFonts w:hint="eastAsia" w:hAnsi="宋体" w:cs="宋体"/>
                <w:color w:val="auto"/>
                <w:sz w:val="21"/>
                <w:szCs w:val="21"/>
              </w:rPr>
              <w:t>分</w:t>
            </w:r>
          </w:p>
        </w:tc>
        <w:tc>
          <w:tcPr>
            <w:tcW w:w="571" w:type="dxa"/>
            <w:vMerge w:val="continue"/>
            <w:noWrap w:val="0"/>
            <w:vAlign w:val="center"/>
          </w:tcPr>
          <w:p w14:paraId="2BC917AB">
            <w:pPr>
              <w:spacing w:line="360" w:lineRule="auto"/>
              <w:ind w:left="-108" w:leftChars="-45" w:firstLine="105" w:firstLineChars="50"/>
              <w:rPr>
                <w:rFonts w:hint="eastAsia" w:hAnsi="宋体" w:cs="宋体"/>
                <w:color w:val="auto"/>
                <w:sz w:val="21"/>
                <w:szCs w:val="21"/>
              </w:rPr>
            </w:pPr>
          </w:p>
        </w:tc>
      </w:tr>
      <w:tr w14:paraId="37A0E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4" w:hRule="atLeast"/>
          <w:jc w:val="center"/>
        </w:trPr>
        <w:tc>
          <w:tcPr>
            <w:tcW w:w="728" w:type="dxa"/>
            <w:vMerge w:val="continue"/>
            <w:noWrap w:val="0"/>
            <w:vAlign w:val="center"/>
          </w:tcPr>
          <w:p w14:paraId="7FF49451">
            <w:pPr>
              <w:spacing w:line="360" w:lineRule="auto"/>
              <w:ind w:left="-108" w:leftChars="-45" w:firstLine="105" w:firstLineChars="50"/>
              <w:rPr>
                <w:rFonts w:hint="eastAsia" w:hAnsi="宋体" w:cs="宋体"/>
                <w:b/>
                <w:bCs/>
                <w:color w:val="auto"/>
                <w:sz w:val="21"/>
                <w:szCs w:val="21"/>
              </w:rPr>
            </w:pPr>
          </w:p>
        </w:tc>
        <w:tc>
          <w:tcPr>
            <w:tcW w:w="1131" w:type="dxa"/>
            <w:noWrap w:val="0"/>
            <w:vAlign w:val="center"/>
          </w:tcPr>
          <w:p w14:paraId="12C8ECAF">
            <w:pPr>
              <w:widowControl/>
              <w:spacing w:line="360" w:lineRule="auto"/>
              <w:jc w:val="center"/>
              <w:rPr>
                <w:rFonts w:hint="eastAsia" w:hAnsi="宋体" w:cs="宋体"/>
                <w:b/>
                <w:bCs/>
                <w:color w:val="auto"/>
                <w:sz w:val="21"/>
                <w:szCs w:val="21"/>
              </w:rPr>
            </w:pPr>
            <w:r>
              <w:rPr>
                <w:rFonts w:hint="eastAsia" w:hAnsi="宋体" w:cs="宋体"/>
                <w:b/>
                <w:bCs/>
                <w:color w:val="auto"/>
                <w:sz w:val="21"/>
                <w:szCs w:val="21"/>
              </w:rPr>
              <w:t>施工方案</w:t>
            </w:r>
          </w:p>
          <w:p w14:paraId="342A2C2F">
            <w:pPr>
              <w:numPr>
                <w:ilvl w:val="0"/>
                <w:numId w:val="0"/>
              </w:numPr>
              <w:spacing w:line="360" w:lineRule="auto"/>
              <w:ind w:leftChars="0"/>
              <w:rPr>
                <w:rFonts w:hint="eastAsia" w:hAnsi="宋体" w:cs="宋体"/>
                <w:color w:val="auto"/>
                <w:sz w:val="21"/>
                <w:szCs w:val="21"/>
              </w:rPr>
            </w:pPr>
            <w:r>
              <w:rPr>
                <w:rFonts w:hint="eastAsia" w:hAnsi="宋体" w:cs="宋体"/>
                <w:b/>
                <w:bCs/>
                <w:color w:val="auto"/>
                <w:sz w:val="21"/>
                <w:szCs w:val="21"/>
              </w:rPr>
              <w:t>（</w:t>
            </w:r>
            <w:r>
              <w:rPr>
                <w:rFonts w:hint="eastAsia" w:hAnsi="宋体" w:cs="宋体"/>
                <w:b/>
                <w:bCs/>
                <w:color w:val="auto"/>
                <w:sz w:val="21"/>
                <w:szCs w:val="21"/>
                <w:lang w:val="en-US" w:eastAsia="zh-CN"/>
              </w:rPr>
              <w:t>10</w:t>
            </w:r>
            <w:r>
              <w:rPr>
                <w:rFonts w:hint="eastAsia" w:hAnsi="宋体" w:cs="宋体"/>
                <w:b/>
                <w:bCs/>
                <w:color w:val="auto"/>
                <w:sz w:val="21"/>
                <w:szCs w:val="21"/>
              </w:rPr>
              <w:t>分）</w:t>
            </w:r>
          </w:p>
        </w:tc>
        <w:tc>
          <w:tcPr>
            <w:tcW w:w="5881" w:type="dxa"/>
            <w:noWrap w:val="0"/>
            <w:vAlign w:val="center"/>
          </w:tcPr>
          <w:p w14:paraId="52453457">
            <w:pPr>
              <w:spacing w:line="360" w:lineRule="auto"/>
              <w:rPr>
                <w:rFonts w:hint="eastAsia"/>
                <w:color w:val="auto"/>
                <w:sz w:val="21"/>
                <w:szCs w:val="21"/>
                <w:lang w:eastAsia="zh-CN"/>
              </w:rPr>
            </w:pPr>
            <w:r>
              <w:rPr>
                <w:rFonts w:hint="eastAsia" w:hAnsi="宋体" w:cs="宋体"/>
                <w:color w:val="auto"/>
                <w:sz w:val="21"/>
                <w:szCs w:val="21"/>
                <w:lang w:eastAsia="zh-CN"/>
              </w:rPr>
              <w:t>方案切合实际、有针对性、可行，横向对比，综合赋分</w:t>
            </w:r>
            <w:r>
              <w:rPr>
                <w:rFonts w:hint="eastAsia"/>
                <w:color w:val="auto"/>
                <w:sz w:val="21"/>
                <w:szCs w:val="21"/>
                <w:lang w:eastAsia="zh-CN"/>
              </w:rPr>
              <w:t>；</w:t>
            </w:r>
          </w:p>
          <w:p w14:paraId="2CB677F9">
            <w:pPr>
              <w:spacing w:line="360" w:lineRule="auto"/>
              <w:rPr>
                <w:rFonts w:hint="eastAsia"/>
                <w:color w:val="auto"/>
                <w:sz w:val="21"/>
                <w:szCs w:val="21"/>
              </w:rPr>
            </w:pPr>
            <w:r>
              <w:rPr>
                <w:rFonts w:hint="eastAsia"/>
                <w:color w:val="auto"/>
                <w:sz w:val="21"/>
                <w:szCs w:val="21"/>
                <w:lang w:eastAsia="zh-CN"/>
              </w:rPr>
              <w:t>切实可行，</w:t>
            </w:r>
            <w:r>
              <w:rPr>
                <w:rFonts w:hint="eastAsia"/>
                <w:color w:val="auto"/>
                <w:sz w:val="21"/>
                <w:szCs w:val="21"/>
              </w:rPr>
              <w:t>完整详尽得</w:t>
            </w:r>
            <w:r>
              <w:rPr>
                <w:rFonts w:hint="eastAsia"/>
                <w:color w:val="auto"/>
                <w:sz w:val="21"/>
                <w:szCs w:val="21"/>
                <w:lang w:val="en-US" w:eastAsia="zh-CN"/>
              </w:rPr>
              <w:t>8-10</w:t>
            </w:r>
            <w:r>
              <w:rPr>
                <w:rFonts w:hint="eastAsia"/>
                <w:color w:val="auto"/>
                <w:sz w:val="21"/>
                <w:szCs w:val="21"/>
              </w:rPr>
              <w:t>分；</w:t>
            </w:r>
          </w:p>
          <w:p w14:paraId="7287875F">
            <w:pPr>
              <w:spacing w:line="360" w:lineRule="auto"/>
              <w:rPr>
                <w:rFonts w:hint="eastAsia"/>
                <w:color w:val="auto"/>
                <w:sz w:val="21"/>
                <w:szCs w:val="21"/>
              </w:rPr>
            </w:pPr>
            <w:r>
              <w:rPr>
                <w:rFonts w:hint="eastAsia"/>
                <w:color w:val="auto"/>
                <w:sz w:val="21"/>
                <w:szCs w:val="21"/>
                <w:lang w:eastAsia="zh-CN"/>
              </w:rPr>
              <w:t>较合理，基本可行性</w:t>
            </w:r>
            <w:r>
              <w:rPr>
                <w:rFonts w:hint="eastAsia"/>
                <w:color w:val="auto"/>
                <w:sz w:val="21"/>
                <w:szCs w:val="21"/>
              </w:rPr>
              <w:t>，得</w:t>
            </w:r>
            <w:r>
              <w:rPr>
                <w:rFonts w:hint="eastAsia"/>
                <w:color w:val="auto"/>
                <w:sz w:val="21"/>
                <w:szCs w:val="21"/>
                <w:lang w:val="en-US" w:eastAsia="zh-CN"/>
              </w:rPr>
              <w:t>4-7</w:t>
            </w:r>
            <w:r>
              <w:rPr>
                <w:rFonts w:hint="eastAsia"/>
                <w:color w:val="auto"/>
                <w:sz w:val="21"/>
                <w:szCs w:val="21"/>
              </w:rPr>
              <w:t>分；</w:t>
            </w:r>
          </w:p>
          <w:p w14:paraId="68D5DEBA">
            <w:pPr>
              <w:spacing w:line="360" w:lineRule="auto"/>
              <w:rPr>
                <w:rFonts w:hint="eastAsia" w:ascii="宋体" w:hAnsi="Times New Roman" w:eastAsia="宋体" w:cs="Times New Roman"/>
                <w:color w:val="auto"/>
                <w:sz w:val="21"/>
                <w:szCs w:val="21"/>
                <w:highlight w:val="none"/>
                <w:lang w:val="en-US" w:eastAsia="zh-CN"/>
              </w:rPr>
            </w:pPr>
            <w:r>
              <w:rPr>
                <w:rFonts w:hint="eastAsia"/>
                <w:color w:val="auto"/>
                <w:sz w:val="21"/>
                <w:szCs w:val="21"/>
                <w:lang w:eastAsia="zh-CN"/>
              </w:rPr>
              <w:t>不合理，可行性欠缺，</w:t>
            </w:r>
            <w:r>
              <w:rPr>
                <w:rFonts w:hint="eastAsia"/>
                <w:color w:val="auto"/>
                <w:sz w:val="21"/>
                <w:szCs w:val="21"/>
              </w:rPr>
              <w:t>得0-</w:t>
            </w:r>
            <w:r>
              <w:rPr>
                <w:rFonts w:hint="eastAsia"/>
                <w:color w:val="auto"/>
                <w:sz w:val="21"/>
                <w:szCs w:val="21"/>
                <w:lang w:val="en-US" w:eastAsia="zh-CN"/>
              </w:rPr>
              <w:t>3</w:t>
            </w:r>
            <w:r>
              <w:rPr>
                <w:rFonts w:hint="eastAsia"/>
                <w:color w:val="auto"/>
                <w:sz w:val="21"/>
                <w:szCs w:val="21"/>
              </w:rPr>
              <w:t>分。</w:t>
            </w:r>
          </w:p>
        </w:tc>
        <w:tc>
          <w:tcPr>
            <w:tcW w:w="760" w:type="dxa"/>
            <w:noWrap w:val="0"/>
            <w:vAlign w:val="center"/>
          </w:tcPr>
          <w:p w14:paraId="7C72B1F6">
            <w:pPr>
              <w:spacing w:line="360" w:lineRule="auto"/>
              <w:jc w:val="both"/>
              <w:rPr>
                <w:rFonts w:hint="eastAsia" w:hAnsi="宋体" w:cs="宋体"/>
                <w:color w:val="auto"/>
                <w:sz w:val="21"/>
                <w:szCs w:val="21"/>
              </w:rPr>
            </w:pPr>
            <w:r>
              <w:rPr>
                <w:rFonts w:hint="eastAsia" w:hAnsi="宋体" w:cs="宋体"/>
                <w:color w:val="auto"/>
                <w:sz w:val="21"/>
                <w:szCs w:val="21"/>
                <w:lang w:val="en-US" w:eastAsia="zh-CN"/>
              </w:rPr>
              <w:t>10</w:t>
            </w:r>
            <w:r>
              <w:rPr>
                <w:rFonts w:hint="eastAsia" w:hAnsi="宋体" w:cs="宋体"/>
                <w:color w:val="auto"/>
                <w:sz w:val="21"/>
                <w:szCs w:val="21"/>
              </w:rPr>
              <w:t>分</w:t>
            </w:r>
          </w:p>
        </w:tc>
        <w:tc>
          <w:tcPr>
            <w:tcW w:w="571" w:type="dxa"/>
            <w:vMerge w:val="continue"/>
            <w:noWrap w:val="0"/>
            <w:vAlign w:val="center"/>
          </w:tcPr>
          <w:p w14:paraId="04699D25">
            <w:pPr>
              <w:spacing w:line="360" w:lineRule="auto"/>
              <w:ind w:left="-108" w:leftChars="-45" w:firstLine="105" w:firstLineChars="50"/>
              <w:rPr>
                <w:rFonts w:hint="eastAsia" w:hAnsi="宋体" w:cs="宋体"/>
                <w:color w:val="auto"/>
                <w:sz w:val="21"/>
                <w:szCs w:val="21"/>
              </w:rPr>
            </w:pPr>
          </w:p>
        </w:tc>
      </w:tr>
      <w:tr w14:paraId="03CB1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0" w:hRule="atLeast"/>
          <w:jc w:val="center"/>
        </w:trPr>
        <w:tc>
          <w:tcPr>
            <w:tcW w:w="728" w:type="dxa"/>
            <w:vMerge w:val="continue"/>
            <w:noWrap w:val="0"/>
            <w:vAlign w:val="center"/>
          </w:tcPr>
          <w:p w14:paraId="770E2990">
            <w:pPr>
              <w:spacing w:line="360" w:lineRule="auto"/>
              <w:ind w:left="-108" w:leftChars="-45" w:firstLine="105" w:firstLineChars="50"/>
              <w:rPr>
                <w:rFonts w:hint="eastAsia" w:hAnsi="宋体" w:cs="宋体"/>
                <w:b/>
                <w:bCs/>
                <w:color w:val="auto"/>
                <w:sz w:val="21"/>
                <w:szCs w:val="21"/>
              </w:rPr>
            </w:pPr>
          </w:p>
        </w:tc>
        <w:tc>
          <w:tcPr>
            <w:tcW w:w="1131" w:type="dxa"/>
            <w:noWrap w:val="0"/>
            <w:vAlign w:val="center"/>
          </w:tcPr>
          <w:p w14:paraId="66BE187E">
            <w:pPr>
              <w:numPr>
                <w:ilvl w:val="0"/>
                <w:numId w:val="0"/>
              </w:numPr>
              <w:spacing w:line="360" w:lineRule="auto"/>
              <w:ind w:leftChars="0"/>
              <w:rPr>
                <w:rFonts w:hint="eastAsia" w:hAnsi="宋体" w:cs="宋体"/>
                <w:b/>
                <w:bCs/>
                <w:color w:val="auto"/>
                <w:sz w:val="21"/>
                <w:szCs w:val="21"/>
              </w:rPr>
            </w:pPr>
            <w:r>
              <w:rPr>
                <w:rFonts w:hint="eastAsia" w:hAnsi="宋体" w:cs="宋体"/>
                <w:b/>
                <w:bCs/>
                <w:color w:val="auto"/>
                <w:sz w:val="21"/>
                <w:szCs w:val="21"/>
              </w:rPr>
              <w:t>施工机械设备配备计划和劳动力安排计划（</w:t>
            </w:r>
            <w:r>
              <w:rPr>
                <w:rFonts w:hint="eastAsia" w:hAnsi="宋体" w:cs="宋体"/>
                <w:b/>
                <w:bCs/>
                <w:color w:val="auto"/>
                <w:sz w:val="21"/>
                <w:szCs w:val="21"/>
                <w:lang w:val="en-US" w:eastAsia="zh-CN"/>
              </w:rPr>
              <w:t>10</w:t>
            </w:r>
            <w:r>
              <w:rPr>
                <w:rFonts w:hint="eastAsia" w:hAnsi="宋体" w:cs="宋体"/>
                <w:b/>
                <w:bCs/>
                <w:color w:val="auto"/>
                <w:sz w:val="21"/>
                <w:szCs w:val="21"/>
              </w:rPr>
              <w:t>分）</w:t>
            </w:r>
          </w:p>
        </w:tc>
        <w:tc>
          <w:tcPr>
            <w:tcW w:w="5881" w:type="dxa"/>
            <w:noWrap w:val="0"/>
            <w:vAlign w:val="center"/>
          </w:tcPr>
          <w:p w14:paraId="70E763ED">
            <w:pPr>
              <w:spacing w:line="360" w:lineRule="auto"/>
              <w:rPr>
                <w:rFonts w:hint="eastAsia"/>
                <w:color w:val="auto"/>
                <w:sz w:val="21"/>
                <w:szCs w:val="21"/>
                <w:lang w:eastAsia="zh-CN"/>
              </w:rPr>
            </w:pPr>
            <w:r>
              <w:rPr>
                <w:rFonts w:hint="eastAsia" w:hAnsi="宋体" w:cs="宋体"/>
                <w:color w:val="auto"/>
                <w:sz w:val="21"/>
                <w:szCs w:val="21"/>
                <w:lang w:eastAsia="zh-CN"/>
              </w:rPr>
              <w:t>配置科学、合理；计划切实、可行，横向对比，综合赋分</w:t>
            </w:r>
            <w:r>
              <w:rPr>
                <w:rFonts w:hint="eastAsia"/>
                <w:color w:val="auto"/>
                <w:sz w:val="21"/>
                <w:szCs w:val="21"/>
                <w:lang w:eastAsia="zh-CN"/>
              </w:rPr>
              <w:t>；</w:t>
            </w:r>
          </w:p>
          <w:p w14:paraId="6AC1CF93">
            <w:pPr>
              <w:spacing w:line="360" w:lineRule="auto"/>
              <w:rPr>
                <w:rFonts w:hint="eastAsia"/>
                <w:color w:val="auto"/>
                <w:sz w:val="21"/>
                <w:szCs w:val="21"/>
              </w:rPr>
            </w:pPr>
            <w:r>
              <w:rPr>
                <w:rFonts w:hint="eastAsia"/>
                <w:color w:val="auto"/>
                <w:sz w:val="21"/>
                <w:szCs w:val="21"/>
                <w:lang w:eastAsia="zh-CN"/>
              </w:rPr>
              <w:t>切实可行，</w:t>
            </w:r>
            <w:r>
              <w:rPr>
                <w:rFonts w:hint="eastAsia"/>
                <w:color w:val="auto"/>
                <w:sz w:val="21"/>
                <w:szCs w:val="21"/>
              </w:rPr>
              <w:t>完整详尽得</w:t>
            </w:r>
            <w:r>
              <w:rPr>
                <w:rFonts w:hint="eastAsia"/>
                <w:color w:val="auto"/>
                <w:sz w:val="21"/>
                <w:szCs w:val="21"/>
                <w:lang w:val="en-US" w:eastAsia="zh-CN"/>
              </w:rPr>
              <w:t>8-10</w:t>
            </w:r>
            <w:r>
              <w:rPr>
                <w:rFonts w:hint="eastAsia"/>
                <w:color w:val="auto"/>
                <w:sz w:val="21"/>
                <w:szCs w:val="21"/>
              </w:rPr>
              <w:t>分；</w:t>
            </w:r>
          </w:p>
          <w:p w14:paraId="7B9B9526">
            <w:pPr>
              <w:spacing w:line="360" w:lineRule="auto"/>
              <w:rPr>
                <w:rFonts w:hint="eastAsia"/>
                <w:color w:val="auto"/>
                <w:sz w:val="21"/>
                <w:szCs w:val="21"/>
              </w:rPr>
            </w:pPr>
            <w:r>
              <w:rPr>
                <w:rFonts w:hint="eastAsia"/>
                <w:color w:val="auto"/>
                <w:sz w:val="21"/>
                <w:szCs w:val="21"/>
                <w:lang w:eastAsia="zh-CN"/>
              </w:rPr>
              <w:t>较合理，基本可行性</w:t>
            </w:r>
            <w:r>
              <w:rPr>
                <w:rFonts w:hint="eastAsia"/>
                <w:color w:val="auto"/>
                <w:sz w:val="21"/>
                <w:szCs w:val="21"/>
              </w:rPr>
              <w:t>，得</w:t>
            </w:r>
            <w:r>
              <w:rPr>
                <w:rFonts w:hint="eastAsia"/>
                <w:color w:val="auto"/>
                <w:sz w:val="21"/>
                <w:szCs w:val="21"/>
                <w:lang w:val="en-US" w:eastAsia="zh-CN"/>
              </w:rPr>
              <w:t>4-7</w:t>
            </w:r>
            <w:r>
              <w:rPr>
                <w:rFonts w:hint="eastAsia"/>
                <w:color w:val="auto"/>
                <w:sz w:val="21"/>
                <w:szCs w:val="21"/>
              </w:rPr>
              <w:t>分；</w:t>
            </w:r>
          </w:p>
          <w:p w14:paraId="1B0E773D">
            <w:pPr>
              <w:spacing w:line="360" w:lineRule="auto"/>
              <w:rPr>
                <w:rFonts w:hint="eastAsia" w:ascii="宋体" w:hAnsi="Times New Roman" w:eastAsia="宋体" w:cs="Times New Roman"/>
                <w:color w:val="auto"/>
                <w:sz w:val="21"/>
                <w:szCs w:val="21"/>
                <w:highlight w:val="none"/>
                <w:lang w:val="en-US" w:eastAsia="zh-CN"/>
              </w:rPr>
            </w:pPr>
            <w:r>
              <w:rPr>
                <w:rFonts w:hint="eastAsia"/>
                <w:color w:val="auto"/>
                <w:sz w:val="21"/>
                <w:szCs w:val="21"/>
                <w:lang w:eastAsia="zh-CN"/>
              </w:rPr>
              <w:t>不合理，可行性欠缺，</w:t>
            </w:r>
            <w:r>
              <w:rPr>
                <w:rFonts w:hint="eastAsia"/>
                <w:color w:val="auto"/>
                <w:sz w:val="21"/>
                <w:szCs w:val="21"/>
              </w:rPr>
              <w:t>得0-</w:t>
            </w:r>
            <w:r>
              <w:rPr>
                <w:rFonts w:hint="eastAsia"/>
                <w:color w:val="auto"/>
                <w:sz w:val="21"/>
                <w:szCs w:val="21"/>
                <w:lang w:val="en-US" w:eastAsia="zh-CN"/>
              </w:rPr>
              <w:t>3</w:t>
            </w:r>
            <w:r>
              <w:rPr>
                <w:rFonts w:hint="eastAsia"/>
                <w:color w:val="auto"/>
                <w:sz w:val="21"/>
                <w:szCs w:val="21"/>
              </w:rPr>
              <w:t>分。</w:t>
            </w:r>
          </w:p>
        </w:tc>
        <w:tc>
          <w:tcPr>
            <w:tcW w:w="760" w:type="dxa"/>
            <w:noWrap w:val="0"/>
            <w:vAlign w:val="center"/>
          </w:tcPr>
          <w:p w14:paraId="12FCE290">
            <w:pPr>
              <w:spacing w:line="360" w:lineRule="auto"/>
              <w:jc w:val="both"/>
              <w:rPr>
                <w:rFonts w:hint="eastAsia" w:hAnsi="宋体" w:cs="宋体"/>
                <w:color w:val="auto"/>
                <w:sz w:val="21"/>
                <w:szCs w:val="21"/>
                <w:lang w:val="en-US" w:eastAsia="zh-CN"/>
              </w:rPr>
            </w:pPr>
            <w:r>
              <w:rPr>
                <w:rFonts w:hint="eastAsia" w:hAnsi="宋体" w:cs="宋体"/>
                <w:color w:val="auto"/>
                <w:sz w:val="21"/>
                <w:szCs w:val="21"/>
                <w:lang w:val="en-US" w:eastAsia="zh-CN"/>
              </w:rPr>
              <w:t>10</w:t>
            </w:r>
            <w:r>
              <w:rPr>
                <w:rFonts w:hint="eastAsia" w:hAnsi="宋体" w:cs="宋体"/>
                <w:color w:val="auto"/>
                <w:sz w:val="21"/>
                <w:szCs w:val="21"/>
              </w:rPr>
              <w:t>分</w:t>
            </w:r>
          </w:p>
        </w:tc>
        <w:tc>
          <w:tcPr>
            <w:tcW w:w="571" w:type="dxa"/>
            <w:vMerge w:val="continue"/>
            <w:noWrap w:val="0"/>
            <w:vAlign w:val="center"/>
          </w:tcPr>
          <w:p w14:paraId="6D922657">
            <w:pPr>
              <w:spacing w:line="360" w:lineRule="auto"/>
              <w:ind w:left="-108" w:leftChars="-45" w:firstLine="105" w:firstLineChars="50"/>
              <w:rPr>
                <w:rFonts w:hint="eastAsia" w:hAnsi="宋体" w:cs="宋体"/>
                <w:color w:val="auto"/>
                <w:sz w:val="21"/>
                <w:szCs w:val="21"/>
              </w:rPr>
            </w:pPr>
          </w:p>
        </w:tc>
      </w:tr>
      <w:tr w14:paraId="08C2A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jc w:val="center"/>
        </w:trPr>
        <w:tc>
          <w:tcPr>
            <w:tcW w:w="728" w:type="dxa"/>
            <w:vMerge w:val="restart"/>
            <w:noWrap w:val="0"/>
            <w:vAlign w:val="center"/>
          </w:tcPr>
          <w:p w14:paraId="3D08FB2F">
            <w:pPr>
              <w:spacing w:line="360" w:lineRule="auto"/>
              <w:jc w:val="center"/>
              <w:rPr>
                <w:rFonts w:hint="eastAsia" w:hAnsi="宋体" w:cs="宋体"/>
                <w:b/>
                <w:bCs/>
                <w:color w:val="auto"/>
                <w:sz w:val="21"/>
                <w:szCs w:val="21"/>
              </w:rPr>
            </w:pPr>
            <w:r>
              <w:rPr>
                <w:rFonts w:hint="eastAsia" w:hAnsi="宋体" w:cs="宋体"/>
                <w:b/>
                <w:bCs/>
                <w:color w:val="auto"/>
                <w:sz w:val="21"/>
                <w:szCs w:val="21"/>
              </w:rPr>
              <w:t>履约能力及</w:t>
            </w:r>
          </w:p>
          <w:p w14:paraId="6F27EDC4">
            <w:pPr>
              <w:spacing w:line="360" w:lineRule="auto"/>
              <w:jc w:val="center"/>
              <w:rPr>
                <w:rFonts w:hint="eastAsia" w:hAnsi="宋体" w:cs="宋体"/>
                <w:b/>
                <w:bCs/>
                <w:color w:val="auto"/>
                <w:sz w:val="21"/>
                <w:szCs w:val="21"/>
              </w:rPr>
            </w:pPr>
            <w:r>
              <w:rPr>
                <w:rFonts w:hint="eastAsia" w:hAnsi="宋体" w:cs="宋体"/>
                <w:b/>
                <w:bCs/>
                <w:color w:val="auto"/>
                <w:sz w:val="21"/>
                <w:szCs w:val="21"/>
              </w:rPr>
              <w:t>服务承诺</w:t>
            </w:r>
          </w:p>
        </w:tc>
        <w:tc>
          <w:tcPr>
            <w:tcW w:w="1131" w:type="dxa"/>
            <w:noWrap w:val="0"/>
            <w:vAlign w:val="center"/>
          </w:tcPr>
          <w:p w14:paraId="49D0E54C">
            <w:pPr>
              <w:pStyle w:val="6"/>
              <w:jc w:val="center"/>
              <w:rPr>
                <w:rFonts w:hint="eastAsia"/>
                <w:b/>
                <w:bCs/>
                <w:color w:val="auto"/>
                <w:sz w:val="21"/>
                <w:szCs w:val="21"/>
                <w:lang w:eastAsia="zh-CN"/>
              </w:rPr>
            </w:pPr>
            <w:r>
              <w:rPr>
                <w:rFonts w:hint="eastAsia"/>
                <w:b/>
                <w:bCs/>
                <w:color w:val="auto"/>
                <w:sz w:val="21"/>
                <w:szCs w:val="21"/>
                <w:lang w:eastAsia="zh-CN"/>
              </w:rPr>
              <w:t>业绩</w:t>
            </w:r>
          </w:p>
          <w:p w14:paraId="1CA3973A">
            <w:pPr>
              <w:pStyle w:val="6"/>
              <w:rPr>
                <w:rFonts w:hint="eastAsia"/>
                <w:color w:val="auto"/>
                <w:lang w:eastAsia="zh-CN"/>
              </w:rPr>
            </w:pPr>
            <w:r>
              <w:rPr>
                <w:rFonts w:hint="eastAsia" w:hAnsi="宋体" w:cs="宋体"/>
                <w:b/>
                <w:bCs/>
                <w:color w:val="auto"/>
                <w:sz w:val="21"/>
                <w:szCs w:val="21"/>
                <w:lang w:eastAsia="zh-CN"/>
              </w:rPr>
              <w:t>（</w:t>
            </w:r>
            <w:r>
              <w:rPr>
                <w:rFonts w:hint="eastAsia" w:hAnsi="宋体" w:cs="宋体"/>
                <w:b/>
                <w:bCs/>
                <w:color w:val="auto"/>
                <w:sz w:val="21"/>
                <w:szCs w:val="21"/>
                <w:lang w:val="en-US" w:eastAsia="zh-CN"/>
              </w:rPr>
              <w:t>4分</w:t>
            </w:r>
            <w:r>
              <w:rPr>
                <w:rFonts w:hint="eastAsia" w:hAnsi="宋体" w:cs="宋体"/>
                <w:b/>
                <w:bCs/>
                <w:color w:val="auto"/>
                <w:sz w:val="21"/>
                <w:szCs w:val="21"/>
                <w:lang w:eastAsia="zh-CN"/>
              </w:rPr>
              <w:t>）</w:t>
            </w:r>
          </w:p>
        </w:tc>
        <w:tc>
          <w:tcPr>
            <w:tcW w:w="5881" w:type="dxa"/>
            <w:noWrap w:val="0"/>
            <w:vAlign w:val="center"/>
          </w:tcPr>
          <w:p w14:paraId="53831F23">
            <w:pPr>
              <w:spacing w:line="360" w:lineRule="auto"/>
              <w:ind w:firstLine="420" w:firstLineChars="200"/>
              <w:rPr>
                <w:rFonts w:hAnsi="宋体" w:cs="宋体"/>
                <w:color w:val="auto"/>
                <w:sz w:val="21"/>
                <w:szCs w:val="21"/>
              </w:rPr>
            </w:pPr>
            <w:r>
              <w:rPr>
                <w:rFonts w:hint="eastAsia" w:hAnsi="宋体" w:cs="宋体"/>
                <w:color w:val="auto"/>
                <w:sz w:val="21"/>
                <w:szCs w:val="21"/>
              </w:rPr>
              <w:t>提供</w:t>
            </w:r>
            <w:r>
              <w:rPr>
                <w:rFonts w:hint="eastAsia" w:hAnsi="宋体" w:cs="宋体"/>
                <w:color w:val="auto"/>
                <w:sz w:val="21"/>
                <w:szCs w:val="21"/>
                <w:lang w:val="en-US" w:eastAsia="zh-CN"/>
              </w:rPr>
              <w:t>2023年8月至磋商截止时间前承担过的类似项目业绩</w:t>
            </w:r>
            <w:r>
              <w:rPr>
                <w:rFonts w:hint="eastAsia" w:hAnsi="宋体" w:cs="宋体"/>
                <w:color w:val="auto"/>
                <w:sz w:val="21"/>
                <w:szCs w:val="21"/>
              </w:rPr>
              <w:t>，每提供一份得</w:t>
            </w:r>
            <w:r>
              <w:rPr>
                <w:rFonts w:hint="eastAsia" w:hAnsi="宋体" w:cs="宋体"/>
                <w:color w:val="auto"/>
                <w:sz w:val="21"/>
                <w:szCs w:val="21"/>
                <w:lang w:val="en-US" w:eastAsia="zh-CN"/>
              </w:rPr>
              <w:t>2</w:t>
            </w:r>
            <w:r>
              <w:rPr>
                <w:rFonts w:hint="eastAsia" w:hAnsi="宋体" w:cs="宋体"/>
                <w:color w:val="auto"/>
                <w:sz w:val="21"/>
                <w:szCs w:val="21"/>
              </w:rPr>
              <w:t>分，满分</w:t>
            </w:r>
            <w:r>
              <w:rPr>
                <w:rFonts w:hint="eastAsia" w:hAnsi="宋体" w:cs="宋体"/>
                <w:color w:val="auto"/>
                <w:sz w:val="21"/>
                <w:szCs w:val="21"/>
                <w:lang w:val="en-US" w:eastAsia="zh-CN"/>
              </w:rPr>
              <w:t>4</w:t>
            </w:r>
            <w:r>
              <w:rPr>
                <w:rFonts w:hint="eastAsia" w:hAnsi="宋体" w:cs="宋体"/>
                <w:color w:val="auto"/>
                <w:sz w:val="21"/>
                <w:szCs w:val="21"/>
              </w:rPr>
              <w:t>分。（以磋商响应文件中的合同复印件或者中标通知书为准，复印件加盖公章备查；弄虚作假者取消其磋商、成交资格）。</w:t>
            </w:r>
          </w:p>
        </w:tc>
        <w:tc>
          <w:tcPr>
            <w:tcW w:w="760" w:type="dxa"/>
            <w:noWrap w:val="0"/>
            <w:vAlign w:val="center"/>
          </w:tcPr>
          <w:p w14:paraId="62CC4667">
            <w:pPr>
              <w:spacing w:line="360" w:lineRule="auto"/>
              <w:ind w:left="-108" w:leftChars="-45" w:firstLine="105" w:firstLineChars="50"/>
              <w:jc w:val="center"/>
              <w:rPr>
                <w:rFonts w:hint="eastAsia" w:hAnsi="宋体" w:cs="宋体"/>
                <w:color w:val="auto"/>
                <w:sz w:val="21"/>
                <w:szCs w:val="21"/>
              </w:rPr>
            </w:pPr>
            <w:r>
              <w:rPr>
                <w:rFonts w:hint="eastAsia" w:hAnsi="宋体" w:cs="宋体"/>
                <w:color w:val="auto"/>
                <w:sz w:val="21"/>
                <w:szCs w:val="21"/>
                <w:lang w:val="en-US" w:eastAsia="zh-CN"/>
              </w:rPr>
              <w:t>4</w:t>
            </w:r>
            <w:r>
              <w:rPr>
                <w:rFonts w:hint="eastAsia" w:hAnsi="宋体" w:cs="宋体"/>
                <w:color w:val="auto"/>
                <w:sz w:val="21"/>
                <w:szCs w:val="21"/>
              </w:rPr>
              <w:t>分</w:t>
            </w:r>
          </w:p>
        </w:tc>
        <w:tc>
          <w:tcPr>
            <w:tcW w:w="571" w:type="dxa"/>
            <w:vMerge w:val="continue"/>
            <w:noWrap w:val="0"/>
            <w:vAlign w:val="center"/>
          </w:tcPr>
          <w:p w14:paraId="185702CF">
            <w:pPr>
              <w:spacing w:line="360" w:lineRule="auto"/>
              <w:ind w:left="-108" w:leftChars="-45" w:firstLine="105" w:firstLineChars="50"/>
              <w:rPr>
                <w:rFonts w:hint="eastAsia" w:hAnsi="宋体" w:cs="宋体"/>
                <w:color w:val="auto"/>
                <w:sz w:val="21"/>
                <w:szCs w:val="21"/>
              </w:rPr>
            </w:pPr>
          </w:p>
        </w:tc>
      </w:tr>
      <w:tr w14:paraId="64FEC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728" w:type="dxa"/>
            <w:vMerge w:val="continue"/>
            <w:noWrap w:val="0"/>
            <w:vAlign w:val="center"/>
          </w:tcPr>
          <w:p w14:paraId="576ECFBF">
            <w:pPr>
              <w:spacing w:line="360" w:lineRule="auto"/>
              <w:ind w:left="-108" w:leftChars="-45" w:firstLine="105" w:firstLineChars="50"/>
              <w:rPr>
                <w:rFonts w:hint="eastAsia" w:hAnsi="宋体" w:cs="宋体"/>
                <w:b/>
                <w:bCs/>
                <w:color w:val="auto"/>
                <w:sz w:val="21"/>
                <w:szCs w:val="21"/>
              </w:rPr>
            </w:pPr>
          </w:p>
        </w:tc>
        <w:tc>
          <w:tcPr>
            <w:tcW w:w="1131" w:type="dxa"/>
            <w:noWrap w:val="0"/>
            <w:vAlign w:val="center"/>
          </w:tcPr>
          <w:p w14:paraId="5A1C3044">
            <w:pPr>
              <w:jc w:val="center"/>
              <w:rPr>
                <w:rFonts w:hint="eastAsia"/>
                <w:color w:val="auto"/>
                <w:lang w:eastAsia="zh-CN"/>
              </w:rPr>
            </w:pPr>
            <w:r>
              <w:rPr>
                <w:rFonts w:hint="eastAsia" w:hAnsi="宋体" w:cs="宋体"/>
                <w:b/>
                <w:bCs/>
                <w:color w:val="auto"/>
                <w:sz w:val="21"/>
                <w:szCs w:val="21"/>
                <w:lang w:eastAsia="zh-CN"/>
              </w:rPr>
              <w:t>服务承诺（</w:t>
            </w:r>
            <w:r>
              <w:rPr>
                <w:rFonts w:hint="eastAsia" w:hAnsi="宋体" w:cs="宋体"/>
                <w:b/>
                <w:bCs/>
                <w:color w:val="auto"/>
                <w:sz w:val="21"/>
                <w:szCs w:val="21"/>
                <w:lang w:val="en-US" w:eastAsia="zh-CN"/>
              </w:rPr>
              <w:t>6分</w:t>
            </w:r>
            <w:r>
              <w:rPr>
                <w:rFonts w:hint="eastAsia" w:hAnsi="宋体" w:cs="宋体"/>
                <w:b/>
                <w:bCs/>
                <w:color w:val="auto"/>
                <w:sz w:val="21"/>
                <w:szCs w:val="21"/>
                <w:lang w:eastAsia="zh-CN"/>
              </w:rPr>
              <w:t>）</w:t>
            </w:r>
          </w:p>
        </w:tc>
        <w:tc>
          <w:tcPr>
            <w:tcW w:w="5881" w:type="dxa"/>
            <w:noWrap w:val="0"/>
            <w:vAlign w:val="center"/>
          </w:tcPr>
          <w:p w14:paraId="2BA27641">
            <w:pPr>
              <w:spacing w:line="360" w:lineRule="auto"/>
              <w:ind w:firstLine="420" w:firstLineChars="200"/>
              <w:rPr>
                <w:rFonts w:hint="eastAsia"/>
                <w:color w:val="auto"/>
                <w:sz w:val="21"/>
                <w:szCs w:val="21"/>
              </w:rPr>
            </w:pPr>
            <w:r>
              <w:rPr>
                <w:rFonts w:hint="eastAsia"/>
                <w:color w:val="auto"/>
                <w:sz w:val="21"/>
                <w:szCs w:val="21"/>
              </w:rPr>
              <w:t>根据各供应商的服务承诺、维护保修计划进行评分，包括具体的服务内容、响应方式、响应时间、服务管理、问题管理、返修管理等方面。</w:t>
            </w:r>
          </w:p>
          <w:p w14:paraId="24A5B2F6">
            <w:pPr>
              <w:spacing w:line="360" w:lineRule="auto"/>
              <w:rPr>
                <w:rFonts w:hint="eastAsia"/>
                <w:color w:val="auto"/>
                <w:sz w:val="21"/>
                <w:szCs w:val="21"/>
              </w:rPr>
            </w:pPr>
            <w:r>
              <w:rPr>
                <w:rFonts w:hint="eastAsia"/>
                <w:color w:val="auto"/>
                <w:sz w:val="21"/>
                <w:szCs w:val="21"/>
              </w:rPr>
              <w:t>服务措施和承诺详细可行，得</w:t>
            </w:r>
            <w:r>
              <w:rPr>
                <w:rFonts w:hint="eastAsia"/>
                <w:color w:val="auto"/>
                <w:sz w:val="21"/>
                <w:szCs w:val="21"/>
                <w:lang w:val="en-US" w:eastAsia="zh-CN"/>
              </w:rPr>
              <w:t>5</w:t>
            </w:r>
            <w:r>
              <w:rPr>
                <w:rFonts w:hint="eastAsia"/>
                <w:color w:val="auto"/>
                <w:sz w:val="21"/>
                <w:szCs w:val="21"/>
              </w:rPr>
              <w:t>-</w:t>
            </w:r>
            <w:r>
              <w:rPr>
                <w:rFonts w:hint="eastAsia"/>
                <w:color w:val="auto"/>
                <w:sz w:val="21"/>
                <w:szCs w:val="21"/>
                <w:lang w:val="en-US" w:eastAsia="zh-CN"/>
              </w:rPr>
              <w:t>6</w:t>
            </w:r>
            <w:r>
              <w:rPr>
                <w:rFonts w:hint="eastAsia"/>
                <w:color w:val="auto"/>
                <w:sz w:val="21"/>
                <w:szCs w:val="21"/>
              </w:rPr>
              <w:t>分；</w:t>
            </w:r>
          </w:p>
          <w:p w14:paraId="698DD639">
            <w:pPr>
              <w:spacing w:line="360" w:lineRule="auto"/>
              <w:rPr>
                <w:rFonts w:hint="eastAsia"/>
                <w:color w:val="auto"/>
                <w:sz w:val="21"/>
                <w:szCs w:val="21"/>
              </w:rPr>
            </w:pPr>
            <w:r>
              <w:rPr>
                <w:rFonts w:hint="eastAsia"/>
                <w:color w:val="auto"/>
                <w:sz w:val="21"/>
                <w:szCs w:val="21"/>
              </w:rPr>
              <w:t>服务措施和承诺基本合理，得</w:t>
            </w:r>
            <w:r>
              <w:rPr>
                <w:rFonts w:hint="eastAsia"/>
                <w:color w:val="auto"/>
                <w:sz w:val="21"/>
                <w:szCs w:val="21"/>
                <w:lang w:val="en-US" w:eastAsia="zh-CN"/>
              </w:rPr>
              <w:t>3</w:t>
            </w:r>
            <w:r>
              <w:rPr>
                <w:rFonts w:hint="eastAsia"/>
                <w:color w:val="auto"/>
                <w:sz w:val="21"/>
                <w:szCs w:val="21"/>
              </w:rPr>
              <w:t>-</w:t>
            </w:r>
            <w:r>
              <w:rPr>
                <w:rFonts w:hint="eastAsia"/>
                <w:color w:val="auto"/>
                <w:sz w:val="21"/>
                <w:szCs w:val="21"/>
                <w:lang w:val="en-US" w:eastAsia="zh-CN"/>
              </w:rPr>
              <w:t>4</w:t>
            </w:r>
            <w:r>
              <w:rPr>
                <w:rFonts w:hint="eastAsia"/>
                <w:color w:val="auto"/>
                <w:sz w:val="21"/>
                <w:szCs w:val="21"/>
              </w:rPr>
              <w:t>分；</w:t>
            </w:r>
          </w:p>
          <w:p w14:paraId="59893D7E">
            <w:pPr>
              <w:spacing w:line="360" w:lineRule="auto"/>
              <w:rPr>
                <w:color w:val="auto"/>
              </w:rPr>
            </w:pPr>
            <w:r>
              <w:rPr>
                <w:rFonts w:hint="eastAsia"/>
                <w:color w:val="auto"/>
                <w:sz w:val="21"/>
                <w:szCs w:val="21"/>
              </w:rPr>
              <w:t>服务措施和承诺较差或未提供，得</w:t>
            </w:r>
            <w:r>
              <w:rPr>
                <w:rFonts w:hint="eastAsia"/>
                <w:color w:val="auto"/>
                <w:sz w:val="21"/>
                <w:szCs w:val="21"/>
                <w:lang w:val="en-US" w:eastAsia="zh-CN"/>
              </w:rPr>
              <w:t>0</w:t>
            </w:r>
            <w:r>
              <w:rPr>
                <w:rFonts w:hint="eastAsia"/>
                <w:color w:val="auto"/>
                <w:sz w:val="21"/>
                <w:szCs w:val="21"/>
              </w:rPr>
              <w:t>-</w:t>
            </w:r>
            <w:r>
              <w:rPr>
                <w:rFonts w:hint="eastAsia"/>
                <w:color w:val="auto"/>
                <w:sz w:val="21"/>
                <w:szCs w:val="21"/>
                <w:lang w:val="en-US" w:eastAsia="zh-CN"/>
              </w:rPr>
              <w:t>2</w:t>
            </w:r>
            <w:r>
              <w:rPr>
                <w:rFonts w:hint="eastAsia"/>
                <w:color w:val="auto"/>
                <w:sz w:val="21"/>
                <w:szCs w:val="21"/>
              </w:rPr>
              <w:t>分；</w:t>
            </w:r>
          </w:p>
        </w:tc>
        <w:tc>
          <w:tcPr>
            <w:tcW w:w="760" w:type="dxa"/>
            <w:noWrap w:val="0"/>
            <w:vAlign w:val="center"/>
          </w:tcPr>
          <w:p w14:paraId="5424612D">
            <w:pPr>
              <w:spacing w:line="360" w:lineRule="auto"/>
              <w:ind w:left="-108" w:leftChars="-45" w:firstLine="105" w:firstLineChars="50"/>
              <w:jc w:val="center"/>
              <w:rPr>
                <w:rFonts w:hint="eastAsia" w:hAnsi="宋体" w:cs="宋体"/>
                <w:color w:val="auto"/>
                <w:sz w:val="21"/>
                <w:szCs w:val="21"/>
              </w:rPr>
            </w:pPr>
            <w:r>
              <w:rPr>
                <w:rFonts w:hint="eastAsia" w:hAnsi="宋体" w:cs="宋体"/>
                <w:color w:val="auto"/>
                <w:sz w:val="21"/>
                <w:szCs w:val="21"/>
                <w:lang w:val="en-US" w:eastAsia="zh-CN"/>
              </w:rPr>
              <w:t>6</w:t>
            </w:r>
            <w:r>
              <w:rPr>
                <w:rFonts w:hint="eastAsia" w:hAnsi="宋体" w:cs="宋体"/>
                <w:color w:val="auto"/>
                <w:sz w:val="21"/>
                <w:szCs w:val="21"/>
              </w:rPr>
              <w:t>分</w:t>
            </w:r>
          </w:p>
        </w:tc>
        <w:tc>
          <w:tcPr>
            <w:tcW w:w="571" w:type="dxa"/>
            <w:vMerge w:val="continue"/>
            <w:noWrap w:val="0"/>
            <w:vAlign w:val="center"/>
          </w:tcPr>
          <w:p w14:paraId="762F5092">
            <w:pPr>
              <w:spacing w:line="360" w:lineRule="auto"/>
              <w:ind w:left="-108" w:leftChars="-45" w:firstLine="105" w:firstLineChars="50"/>
              <w:rPr>
                <w:rFonts w:hint="eastAsia" w:hAnsi="宋体" w:cs="宋体"/>
                <w:color w:val="auto"/>
                <w:sz w:val="21"/>
                <w:szCs w:val="21"/>
              </w:rPr>
            </w:pPr>
          </w:p>
        </w:tc>
      </w:tr>
      <w:tr w14:paraId="3AD4F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jc w:val="center"/>
        </w:trPr>
        <w:tc>
          <w:tcPr>
            <w:tcW w:w="9071" w:type="dxa"/>
            <w:gridSpan w:val="5"/>
            <w:noWrap w:val="0"/>
            <w:vAlign w:val="top"/>
          </w:tcPr>
          <w:p w14:paraId="169CE3E9">
            <w:pPr>
              <w:spacing w:line="360" w:lineRule="auto"/>
              <w:ind w:left="-108" w:leftChars="-45" w:firstLine="105" w:firstLineChars="50"/>
              <w:rPr>
                <w:rFonts w:hint="eastAsia" w:hAnsi="宋体" w:cs="宋体"/>
                <w:color w:val="auto"/>
                <w:sz w:val="21"/>
                <w:szCs w:val="21"/>
              </w:rPr>
            </w:pPr>
            <w:r>
              <w:rPr>
                <w:rFonts w:hint="eastAsia" w:hAnsi="宋体" w:cs="宋体"/>
                <w:color w:val="auto"/>
                <w:sz w:val="21"/>
                <w:szCs w:val="21"/>
              </w:rPr>
              <w:t>1、若出现综合得分并列时，比较最后报价得分，此分项得分高者排序在先；评审得分且最后报价相同的，按照技术指标优劣进行排序，如果还相同，则由全体磋商小组无记名投票，以得票高者排序在先。</w:t>
            </w:r>
          </w:p>
          <w:p w14:paraId="2ECCAA06">
            <w:pPr>
              <w:spacing w:line="360" w:lineRule="auto"/>
              <w:ind w:left="-108" w:leftChars="-45" w:firstLine="105" w:firstLineChars="50"/>
              <w:rPr>
                <w:rFonts w:hint="eastAsia" w:hAnsi="宋体" w:cs="宋体"/>
                <w:color w:val="auto"/>
                <w:sz w:val="21"/>
                <w:szCs w:val="21"/>
              </w:rPr>
            </w:pPr>
            <w:r>
              <w:rPr>
                <w:rFonts w:hint="eastAsia" w:hAnsi="宋体" w:cs="宋体"/>
                <w:color w:val="auto"/>
                <w:sz w:val="21"/>
                <w:szCs w:val="21"/>
              </w:rPr>
              <w:t>2、评委打分超过得分界限或未按本方法赋分时，该评委的打分按作废处理。</w:t>
            </w:r>
          </w:p>
          <w:p w14:paraId="1085D42C">
            <w:pPr>
              <w:spacing w:line="360" w:lineRule="auto"/>
              <w:ind w:left="-108" w:leftChars="-45" w:firstLine="105" w:firstLineChars="50"/>
              <w:rPr>
                <w:rFonts w:hint="eastAsia" w:hAnsi="宋体" w:cs="宋体"/>
                <w:color w:val="auto"/>
                <w:sz w:val="21"/>
                <w:szCs w:val="21"/>
              </w:rPr>
            </w:pPr>
            <w:r>
              <w:rPr>
                <w:rFonts w:hint="eastAsia" w:hAnsi="宋体" w:cs="宋体"/>
                <w:color w:val="auto"/>
                <w:sz w:val="21"/>
                <w:szCs w:val="21"/>
              </w:rPr>
              <w:t>3、评委会二分之一以上人员认为有串标、弄虚作假嫌疑或严重脱离市场价的磋商，该供应商不得作为成交候选人。</w:t>
            </w:r>
          </w:p>
          <w:p w14:paraId="36FBADED">
            <w:pPr>
              <w:spacing w:line="360" w:lineRule="auto"/>
              <w:ind w:left="-108" w:leftChars="-45" w:firstLine="105" w:firstLineChars="50"/>
              <w:rPr>
                <w:rFonts w:hint="eastAsia" w:hAnsi="宋体" w:cs="宋体"/>
                <w:color w:val="auto"/>
                <w:sz w:val="21"/>
                <w:szCs w:val="21"/>
              </w:rPr>
            </w:pPr>
            <w:r>
              <w:rPr>
                <w:rFonts w:hint="eastAsia" w:hAnsi="宋体" w:cs="宋体"/>
                <w:color w:val="auto"/>
                <w:sz w:val="21"/>
                <w:szCs w:val="21"/>
              </w:rPr>
              <w:t>4、由于磋商响应文件有矛盾，造成对供应商不利的评标结果，由供应商自负。</w:t>
            </w:r>
          </w:p>
          <w:p w14:paraId="38CFEFFC">
            <w:pPr>
              <w:spacing w:line="360" w:lineRule="auto"/>
              <w:ind w:left="-108" w:leftChars="-45" w:firstLine="105" w:firstLineChars="50"/>
              <w:rPr>
                <w:rFonts w:hint="eastAsia" w:hAnsi="宋体" w:cs="宋体"/>
                <w:color w:val="auto"/>
                <w:sz w:val="21"/>
                <w:szCs w:val="21"/>
              </w:rPr>
            </w:pPr>
            <w:r>
              <w:rPr>
                <w:rFonts w:hint="eastAsia" w:hAnsi="宋体" w:cs="宋体"/>
                <w:color w:val="auto"/>
                <w:sz w:val="21"/>
                <w:szCs w:val="21"/>
              </w:rPr>
              <w:t>5、评审过程中，若出现特殊情况时，将暂停评标，有关情况的处理待磋商小组确认后，再行评定。</w:t>
            </w:r>
          </w:p>
          <w:p w14:paraId="01DF36DE">
            <w:pPr>
              <w:spacing w:line="360" w:lineRule="auto"/>
              <w:ind w:left="-108" w:leftChars="-45" w:firstLine="105" w:firstLineChars="50"/>
              <w:rPr>
                <w:rFonts w:hint="eastAsia" w:hAnsi="宋体" w:cs="宋体"/>
                <w:color w:val="auto"/>
                <w:sz w:val="21"/>
                <w:szCs w:val="21"/>
              </w:rPr>
            </w:pPr>
            <w:r>
              <w:rPr>
                <w:rFonts w:hint="eastAsia" w:hAnsi="宋体" w:cs="宋体"/>
                <w:color w:val="auto"/>
                <w:sz w:val="21"/>
                <w:szCs w:val="21"/>
              </w:rPr>
              <w:t>6、各种计算采用插入法，数字均保留两位小数，第三位“四舍五入”。</w:t>
            </w:r>
          </w:p>
        </w:tc>
      </w:tr>
    </w:tbl>
    <w:p w14:paraId="7F3D25D2">
      <w:pPr>
        <w:jc w:val="center"/>
        <w:rPr>
          <w:rFonts w:hint="eastAsia" w:hAnsi="宋体" w:cs="宋体"/>
          <w:b/>
          <w:color w:val="auto"/>
          <w:sz w:val="21"/>
          <w:szCs w:val="21"/>
        </w:rPr>
      </w:pPr>
    </w:p>
    <w:p w14:paraId="3E550547">
      <w:pPr>
        <w:pStyle w:val="13"/>
        <w:spacing w:line="360" w:lineRule="auto"/>
        <w:ind w:left="0" w:leftChars="0" w:firstLine="444"/>
        <w:rPr>
          <w:rFonts w:hint="eastAsia" w:cs="宋体"/>
          <w:bCs/>
          <w:color w:val="auto"/>
          <w:sz w:val="24"/>
          <w:szCs w:val="24"/>
        </w:rPr>
      </w:pPr>
      <w:r>
        <w:rPr>
          <w:rFonts w:hint="eastAsia" w:cs="宋体"/>
          <w:bCs/>
          <w:color w:val="auto"/>
          <w:sz w:val="24"/>
          <w:szCs w:val="24"/>
        </w:rPr>
        <w:t>注：评审办法中要求提供原件的得分项，供应商如提供原件的同时须在磋商响应文件中附相应的复印件或扫描件。</w:t>
      </w:r>
    </w:p>
    <w:p w14:paraId="0AA24290">
      <w:pPr>
        <w:pStyle w:val="13"/>
        <w:spacing w:line="360" w:lineRule="auto"/>
        <w:ind w:left="0" w:leftChars="0" w:firstLine="0" w:firstLineChars="0"/>
        <w:rPr>
          <w:rFonts w:hint="eastAsia" w:cs="宋体"/>
          <w:b/>
          <w:color w:val="auto"/>
          <w:sz w:val="24"/>
          <w:szCs w:val="24"/>
        </w:rPr>
      </w:pPr>
      <w:r>
        <w:rPr>
          <w:rFonts w:hint="eastAsia" w:cs="宋体"/>
          <w:b/>
          <w:color w:val="auto"/>
          <w:sz w:val="24"/>
          <w:szCs w:val="24"/>
        </w:rPr>
        <w:t>五、成交：</w:t>
      </w:r>
    </w:p>
    <w:p w14:paraId="6ECD9579">
      <w:pPr>
        <w:spacing w:line="360" w:lineRule="auto"/>
        <w:ind w:firstLine="496" w:firstLineChars="200"/>
        <w:rPr>
          <w:rFonts w:hint="eastAsia" w:hAnsi="宋体" w:cs="宋体"/>
          <w:color w:val="auto"/>
          <w:spacing w:val="4"/>
          <w:szCs w:val="24"/>
        </w:rPr>
      </w:pPr>
      <w:r>
        <w:rPr>
          <w:rFonts w:hint="eastAsia" w:hAnsi="宋体" w:cs="宋体"/>
          <w:color w:val="auto"/>
          <w:spacing w:val="4"/>
          <w:szCs w:val="24"/>
        </w:rPr>
        <w:t>1、磋商结果报告由磋商小组全体成员签字确认。</w:t>
      </w:r>
    </w:p>
    <w:p w14:paraId="7DE1935F">
      <w:pPr>
        <w:spacing w:line="360" w:lineRule="auto"/>
        <w:ind w:firstLine="496" w:firstLineChars="200"/>
        <w:rPr>
          <w:rFonts w:hint="eastAsia" w:hAnsi="宋体" w:cs="宋体"/>
          <w:b/>
          <w:color w:val="auto"/>
          <w:szCs w:val="24"/>
        </w:rPr>
      </w:pPr>
      <w:r>
        <w:rPr>
          <w:rFonts w:hint="eastAsia" w:hAnsi="宋体" w:cs="宋体"/>
          <w:color w:val="auto"/>
          <w:spacing w:val="4"/>
          <w:szCs w:val="24"/>
        </w:rPr>
        <w:t>2、采购人根据磋商结果报告中推荐的成交候选人确定成交供应商，以复函通知采购代理机构。</w:t>
      </w:r>
    </w:p>
    <w:p w14:paraId="43C087A1">
      <w:pPr>
        <w:pStyle w:val="13"/>
        <w:spacing w:line="360" w:lineRule="auto"/>
        <w:ind w:left="708" w:firstLine="446"/>
        <w:rPr>
          <w:rFonts w:hint="eastAsia" w:cs="宋体"/>
          <w:b/>
          <w:color w:val="auto"/>
          <w:sz w:val="24"/>
          <w:szCs w:val="24"/>
        </w:rPr>
      </w:pPr>
    </w:p>
    <w:bookmarkEnd w:id="39"/>
    <w:bookmarkEnd w:id="54"/>
    <w:bookmarkEnd w:id="55"/>
    <w:bookmarkEnd w:id="56"/>
    <w:bookmarkEnd w:id="57"/>
    <w:bookmarkEnd w:id="58"/>
    <w:bookmarkEnd w:id="59"/>
    <w:bookmarkEnd w:id="60"/>
    <w:p w14:paraId="1E811D55">
      <w:pPr>
        <w:pStyle w:val="2"/>
        <w:keepNext w:val="0"/>
        <w:keepLines/>
        <w:pageBreakBefore/>
        <w:spacing w:before="156" w:beforeLines="50" w:after="156" w:afterLines="50"/>
        <w:jc w:val="center"/>
        <w:rPr>
          <w:rFonts w:hint="eastAsia" w:ascii="宋体" w:eastAsia="宋体" w:cs="宋体"/>
          <w:bCs/>
          <w:color w:val="auto"/>
          <w:szCs w:val="32"/>
        </w:rPr>
      </w:pPr>
      <w:bookmarkStart w:id="62" w:name="_Toc363474025"/>
      <w:bookmarkStart w:id="63" w:name="_Toc403077646"/>
      <w:bookmarkStart w:id="64" w:name="_Toc5084"/>
      <w:bookmarkStart w:id="65" w:name="_Toc12515"/>
      <w:bookmarkStart w:id="66" w:name="_Toc423973079"/>
      <w:r>
        <w:rPr>
          <w:rFonts w:hint="eastAsia" w:ascii="宋体" w:eastAsia="宋体" w:cs="宋体"/>
          <w:bCs/>
          <w:color w:val="auto"/>
          <w:szCs w:val="32"/>
        </w:rPr>
        <w:t>第六章  竞争性磋商响应文件格式</w:t>
      </w:r>
      <w:bookmarkEnd w:id="62"/>
      <w:bookmarkEnd w:id="63"/>
      <w:bookmarkEnd w:id="64"/>
      <w:bookmarkEnd w:id="65"/>
      <w:bookmarkEnd w:id="66"/>
    </w:p>
    <w:p w14:paraId="3062DD8D">
      <w:pPr>
        <w:rPr>
          <w:rFonts w:hint="eastAsia" w:hAnsi="宋体" w:cs="宋体"/>
          <w:color w:val="auto"/>
        </w:rPr>
      </w:pPr>
    </w:p>
    <w:p w14:paraId="4D0D7B4B">
      <w:pPr>
        <w:ind w:firstLine="6913" w:firstLineChars="2152"/>
        <w:rPr>
          <w:rFonts w:hint="eastAsia" w:hAnsi="宋体" w:cs="宋体"/>
          <w:b/>
          <w:color w:val="auto"/>
          <w:sz w:val="32"/>
          <w:szCs w:val="32"/>
        </w:rPr>
      </w:pPr>
      <w:r>
        <w:rPr>
          <w:rFonts w:hint="eastAsia" w:hAnsi="宋体" w:cs="宋体"/>
          <w:b/>
          <w:color w:val="auto"/>
          <w:sz w:val="32"/>
          <w:szCs w:val="32"/>
        </w:rPr>
        <w:t>（正本或副本）</w:t>
      </w:r>
    </w:p>
    <w:p w14:paraId="7CF528A4">
      <w:pPr>
        <w:jc w:val="center"/>
        <w:rPr>
          <w:rFonts w:hint="eastAsia" w:hAnsi="宋体" w:cs="宋体"/>
          <w:b/>
          <w:color w:val="auto"/>
          <w:sz w:val="32"/>
          <w:szCs w:val="32"/>
          <w:lang w:eastAsia="zh-CN"/>
        </w:rPr>
      </w:pPr>
      <w:r>
        <w:rPr>
          <w:rFonts w:hint="eastAsia" w:hAnsi="宋体" w:cs="宋体"/>
          <w:b/>
          <w:color w:val="auto"/>
          <w:sz w:val="32"/>
          <w:szCs w:val="32"/>
          <w:lang w:eastAsia="zh-CN"/>
        </w:rPr>
        <w:t>2026年度武关镇南坪村供水改造工程</w:t>
      </w:r>
    </w:p>
    <w:p w14:paraId="29F14631">
      <w:pPr>
        <w:jc w:val="center"/>
        <w:rPr>
          <w:rFonts w:hint="default" w:hAnsi="宋体" w:cs="宋体"/>
          <w:b/>
          <w:bCs/>
          <w:color w:val="auto"/>
          <w:sz w:val="32"/>
          <w:szCs w:val="32"/>
          <w:lang w:val="en-US"/>
        </w:rPr>
      </w:pPr>
      <w:r>
        <w:rPr>
          <w:rFonts w:hint="eastAsia" w:hAnsi="宋体" w:cs="宋体"/>
          <w:b/>
          <w:bCs/>
          <w:color w:val="auto"/>
          <w:sz w:val="32"/>
          <w:szCs w:val="32"/>
        </w:rPr>
        <w:t>项目编号：</w:t>
      </w:r>
      <w:r>
        <w:rPr>
          <w:rFonts w:hint="eastAsia" w:hAnsi="宋体" w:cs="宋体"/>
          <w:b/>
          <w:bCs/>
          <w:color w:val="auto"/>
          <w:sz w:val="32"/>
          <w:szCs w:val="32"/>
          <w:lang w:eastAsia="zh-CN"/>
        </w:rPr>
        <w:t>HZCGDF0801</w:t>
      </w:r>
    </w:p>
    <w:p w14:paraId="612B88D8">
      <w:pPr>
        <w:jc w:val="center"/>
        <w:rPr>
          <w:rFonts w:hint="eastAsia" w:hAnsi="宋体" w:cs="宋体"/>
          <w:b/>
          <w:color w:val="auto"/>
          <w:sz w:val="36"/>
          <w:szCs w:val="36"/>
        </w:rPr>
      </w:pPr>
    </w:p>
    <w:p w14:paraId="3FBCD441">
      <w:pPr>
        <w:pStyle w:val="9"/>
        <w:rPr>
          <w:rFonts w:hint="eastAsia"/>
          <w:color w:val="auto"/>
        </w:rPr>
      </w:pPr>
    </w:p>
    <w:p w14:paraId="1DDD677B">
      <w:pPr>
        <w:pStyle w:val="20"/>
        <w:rPr>
          <w:rFonts w:hint="eastAsia"/>
          <w:color w:val="auto"/>
        </w:rPr>
      </w:pPr>
    </w:p>
    <w:p w14:paraId="7CB848C7">
      <w:pPr>
        <w:jc w:val="center"/>
        <w:rPr>
          <w:rFonts w:hint="eastAsia" w:hAnsi="宋体" w:cs="宋体"/>
          <w:b/>
          <w:color w:val="auto"/>
          <w:sz w:val="72"/>
          <w:szCs w:val="72"/>
        </w:rPr>
      </w:pPr>
      <w:r>
        <w:rPr>
          <w:rFonts w:hint="eastAsia" w:hAnsi="宋体" w:cs="宋体"/>
          <w:b/>
          <w:color w:val="auto"/>
          <w:sz w:val="72"/>
          <w:szCs w:val="72"/>
        </w:rPr>
        <w:t>竞争性磋商响应文件</w:t>
      </w:r>
    </w:p>
    <w:p w14:paraId="467DD08E">
      <w:pPr>
        <w:rPr>
          <w:rFonts w:hint="eastAsia" w:hAnsi="宋体" w:cs="宋体"/>
          <w:b/>
          <w:color w:val="auto"/>
          <w:sz w:val="36"/>
          <w:szCs w:val="36"/>
        </w:rPr>
      </w:pPr>
      <w:r>
        <w:rPr>
          <w:rFonts w:hint="eastAsia" w:hAnsi="宋体" w:cs="宋体"/>
          <w:b/>
          <w:color w:val="auto"/>
          <w:sz w:val="36"/>
          <w:szCs w:val="36"/>
        </w:rPr>
        <w:t xml:space="preserve">               </w:t>
      </w:r>
    </w:p>
    <w:p w14:paraId="6A79F44A">
      <w:pPr>
        <w:jc w:val="center"/>
        <w:rPr>
          <w:rFonts w:hint="eastAsia" w:hAnsi="宋体" w:cs="宋体"/>
          <w:b/>
          <w:color w:val="auto"/>
          <w:sz w:val="36"/>
          <w:szCs w:val="36"/>
        </w:rPr>
      </w:pPr>
    </w:p>
    <w:p w14:paraId="57FD3A87">
      <w:pPr>
        <w:rPr>
          <w:rFonts w:hint="eastAsia" w:hAnsi="宋体" w:cs="宋体"/>
          <w:b/>
          <w:color w:val="auto"/>
          <w:sz w:val="36"/>
          <w:szCs w:val="36"/>
        </w:rPr>
      </w:pPr>
    </w:p>
    <w:p w14:paraId="3E8B2BA0">
      <w:pPr>
        <w:rPr>
          <w:rFonts w:hint="eastAsia" w:hAnsi="宋体" w:cs="宋体"/>
          <w:b/>
          <w:color w:val="auto"/>
          <w:sz w:val="36"/>
          <w:szCs w:val="36"/>
        </w:rPr>
      </w:pPr>
    </w:p>
    <w:p w14:paraId="05DFFD7C">
      <w:pPr>
        <w:pStyle w:val="20"/>
        <w:rPr>
          <w:rFonts w:hint="eastAsia" w:ascii="宋体" w:hAnsi="宋体" w:cs="宋体"/>
          <w:b/>
          <w:color w:val="auto"/>
          <w:sz w:val="36"/>
          <w:szCs w:val="36"/>
        </w:rPr>
      </w:pPr>
    </w:p>
    <w:p w14:paraId="3D5ACEEE">
      <w:pPr>
        <w:pStyle w:val="20"/>
        <w:rPr>
          <w:rFonts w:hint="eastAsia" w:ascii="宋体" w:hAnsi="宋体" w:cs="宋体"/>
          <w:b/>
          <w:color w:val="auto"/>
          <w:sz w:val="36"/>
          <w:szCs w:val="36"/>
        </w:rPr>
      </w:pPr>
    </w:p>
    <w:p w14:paraId="48EDA7C0">
      <w:pPr>
        <w:pStyle w:val="20"/>
        <w:rPr>
          <w:rFonts w:hint="eastAsia" w:ascii="宋体" w:hAnsi="宋体" w:cs="宋体"/>
          <w:b/>
          <w:color w:val="auto"/>
          <w:sz w:val="36"/>
          <w:szCs w:val="36"/>
        </w:rPr>
      </w:pPr>
    </w:p>
    <w:p w14:paraId="5BF441C2">
      <w:pPr>
        <w:pStyle w:val="6"/>
        <w:rPr>
          <w:rFonts w:hint="eastAsia" w:ascii="宋体" w:hAnsi="宋体" w:cs="宋体"/>
          <w:color w:val="auto"/>
        </w:rPr>
      </w:pPr>
    </w:p>
    <w:p w14:paraId="0C52FC84">
      <w:pPr>
        <w:tabs>
          <w:tab w:val="center" w:pos="5346"/>
        </w:tabs>
        <w:spacing w:line="720" w:lineRule="auto"/>
        <w:ind w:firstLine="643" w:firstLineChars="200"/>
        <w:rPr>
          <w:rFonts w:hint="eastAsia" w:hAnsi="宋体" w:cs="宋体"/>
          <w:b/>
          <w:color w:val="auto"/>
          <w:sz w:val="32"/>
          <w:szCs w:val="32"/>
        </w:rPr>
      </w:pPr>
      <w:r>
        <w:rPr>
          <w:rFonts w:hint="eastAsia" w:hAnsi="宋体" w:cs="宋体"/>
          <w:b/>
          <w:color w:val="auto"/>
          <w:sz w:val="32"/>
          <w:szCs w:val="32"/>
        </w:rPr>
        <w:t>供应商名称：</w:t>
      </w:r>
      <w:r>
        <w:rPr>
          <w:rFonts w:hint="eastAsia" w:hAnsi="宋体" w:cs="宋体"/>
          <w:b/>
          <w:color w:val="auto"/>
          <w:sz w:val="32"/>
          <w:szCs w:val="32"/>
          <w:u w:val="single"/>
        </w:rPr>
        <w:t xml:space="preserve">                          </w:t>
      </w:r>
      <w:r>
        <w:rPr>
          <w:rFonts w:hint="eastAsia" w:hAnsi="宋体" w:cs="宋体"/>
          <w:b/>
          <w:color w:val="auto"/>
          <w:sz w:val="32"/>
          <w:szCs w:val="32"/>
        </w:rPr>
        <w:t>（公章）</w:t>
      </w:r>
    </w:p>
    <w:p w14:paraId="7B3C86EB">
      <w:pPr>
        <w:tabs>
          <w:tab w:val="center" w:pos="5346"/>
        </w:tabs>
        <w:spacing w:line="720" w:lineRule="auto"/>
        <w:ind w:firstLine="643" w:firstLineChars="200"/>
        <w:rPr>
          <w:rFonts w:hint="eastAsia"/>
          <w:color w:val="auto"/>
        </w:rPr>
      </w:pPr>
      <w:r>
        <w:rPr>
          <w:rFonts w:hint="eastAsia" w:hAnsi="宋体" w:cs="宋体"/>
          <w:b/>
          <w:color w:val="auto"/>
          <w:sz w:val="32"/>
          <w:szCs w:val="32"/>
        </w:rPr>
        <w:t>法定代表人/被授权人签字或盖章：</w:t>
      </w:r>
      <w:r>
        <w:rPr>
          <w:rFonts w:hint="eastAsia" w:hAnsi="宋体" w:cs="宋体"/>
          <w:b/>
          <w:color w:val="auto"/>
          <w:sz w:val="32"/>
          <w:szCs w:val="32"/>
          <w:u w:val="single"/>
        </w:rPr>
        <w:t xml:space="preserve">             </w:t>
      </w:r>
    </w:p>
    <w:p w14:paraId="393C425F">
      <w:pPr>
        <w:spacing w:line="720" w:lineRule="auto"/>
        <w:ind w:firstLine="3534" w:firstLineChars="1100"/>
        <w:rPr>
          <w:rFonts w:hint="eastAsia" w:hAnsi="宋体" w:cs="宋体"/>
          <w:b/>
          <w:color w:val="auto"/>
          <w:sz w:val="32"/>
          <w:szCs w:val="32"/>
        </w:rPr>
      </w:pPr>
      <w:r>
        <w:rPr>
          <w:rFonts w:hint="eastAsia" w:hAnsi="宋体" w:cs="宋体"/>
          <w:b/>
          <w:color w:val="auto"/>
          <w:sz w:val="32"/>
          <w:szCs w:val="32"/>
        </w:rPr>
        <w:t xml:space="preserve">    年   月</w:t>
      </w:r>
      <w:bookmarkStart w:id="67" w:name="_Toc344572156"/>
      <w:r>
        <w:rPr>
          <w:rFonts w:hint="eastAsia" w:hAnsi="宋体" w:cs="宋体"/>
          <w:b/>
          <w:color w:val="auto"/>
          <w:sz w:val="32"/>
          <w:szCs w:val="32"/>
        </w:rPr>
        <w:t xml:space="preserve">   日</w:t>
      </w:r>
    </w:p>
    <w:p w14:paraId="4CB2D1B4">
      <w:pPr>
        <w:pStyle w:val="6"/>
        <w:rPr>
          <w:rFonts w:hint="eastAsia" w:ascii="宋体" w:hAnsi="宋体" w:cs="宋体"/>
          <w:b/>
          <w:color w:val="auto"/>
          <w:sz w:val="32"/>
          <w:szCs w:val="32"/>
        </w:rPr>
      </w:pPr>
    </w:p>
    <w:p w14:paraId="57E00547">
      <w:pPr>
        <w:pStyle w:val="6"/>
        <w:rPr>
          <w:rFonts w:hint="eastAsia" w:ascii="宋体" w:hAnsi="宋体" w:cs="宋体"/>
          <w:b/>
          <w:color w:val="auto"/>
          <w:sz w:val="32"/>
          <w:szCs w:val="32"/>
        </w:rPr>
      </w:pPr>
    </w:p>
    <w:p w14:paraId="23146511">
      <w:pPr>
        <w:jc w:val="center"/>
        <w:rPr>
          <w:rFonts w:hint="eastAsia" w:hAnsi="宋体" w:cs="宋体"/>
          <w:b/>
          <w:color w:val="auto"/>
          <w:sz w:val="44"/>
        </w:rPr>
      </w:pPr>
      <w:r>
        <w:rPr>
          <w:rFonts w:hint="eastAsia" w:hAnsi="宋体" w:cs="宋体"/>
          <w:b/>
          <w:color w:val="auto"/>
          <w:sz w:val="44"/>
        </w:rPr>
        <w:t>目  录</w:t>
      </w:r>
    </w:p>
    <w:p w14:paraId="067AA967">
      <w:pPr>
        <w:pStyle w:val="6"/>
        <w:rPr>
          <w:rFonts w:hint="eastAsia" w:ascii="宋体" w:hAnsi="宋体" w:cs="宋体"/>
          <w:color w:val="auto"/>
        </w:rPr>
      </w:pPr>
    </w:p>
    <w:p w14:paraId="270EADC0">
      <w:pPr>
        <w:spacing w:line="900" w:lineRule="exact"/>
        <w:ind w:firstLine="496" w:firstLineChars="200"/>
        <w:jc w:val="left"/>
        <w:rPr>
          <w:rFonts w:hint="eastAsia" w:hAnsi="宋体" w:cs="宋体"/>
          <w:color w:val="auto"/>
          <w:spacing w:val="4"/>
          <w:szCs w:val="24"/>
        </w:rPr>
      </w:pPr>
      <w:r>
        <w:rPr>
          <w:rFonts w:hint="eastAsia" w:hAnsi="宋体" w:cs="宋体"/>
          <w:color w:val="auto"/>
          <w:spacing w:val="4"/>
          <w:szCs w:val="24"/>
        </w:rPr>
        <w:t>一、磋商响应函</w:t>
      </w:r>
    </w:p>
    <w:p w14:paraId="476065C4">
      <w:pPr>
        <w:spacing w:line="900" w:lineRule="exact"/>
        <w:ind w:firstLine="496" w:firstLineChars="200"/>
        <w:jc w:val="left"/>
        <w:rPr>
          <w:rFonts w:hint="eastAsia" w:hAnsi="宋体" w:cs="宋体"/>
          <w:color w:val="auto"/>
          <w:spacing w:val="4"/>
          <w:szCs w:val="24"/>
        </w:rPr>
      </w:pPr>
      <w:r>
        <w:rPr>
          <w:rFonts w:hint="eastAsia" w:hAnsi="宋体" w:cs="宋体"/>
          <w:color w:val="auto"/>
          <w:spacing w:val="4"/>
          <w:szCs w:val="24"/>
        </w:rPr>
        <w:t>二、磋商报价表</w:t>
      </w:r>
    </w:p>
    <w:p w14:paraId="485EBA3F">
      <w:pPr>
        <w:spacing w:line="900" w:lineRule="exact"/>
        <w:ind w:firstLine="496" w:firstLineChars="200"/>
        <w:jc w:val="left"/>
        <w:rPr>
          <w:rFonts w:hint="eastAsia" w:hAnsi="宋体" w:eastAsia="宋体" w:cs="宋体"/>
          <w:color w:val="auto"/>
          <w:spacing w:val="4"/>
          <w:szCs w:val="24"/>
          <w:lang w:eastAsia="zh-CN"/>
        </w:rPr>
      </w:pPr>
      <w:r>
        <w:rPr>
          <w:rFonts w:hint="eastAsia" w:hAnsi="宋体" w:cs="宋体"/>
          <w:color w:val="auto"/>
          <w:spacing w:val="4"/>
          <w:szCs w:val="24"/>
        </w:rPr>
        <w:t>三、技术规格响应表</w:t>
      </w:r>
    </w:p>
    <w:p w14:paraId="6B3BB260">
      <w:pPr>
        <w:spacing w:line="900" w:lineRule="exact"/>
        <w:ind w:firstLine="496" w:firstLineChars="200"/>
        <w:jc w:val="left"/>
        <w:rPr>
          <w:rFonts w:hint="eastAsia" w:hAnsi="宋体" w:eastAsia="宋体" w:cs="宋体"/>
          <w:color w:val="auto"/>
          <w:szCs w:val="24"/>
          <w:lang w:eastAsia="zh-CN"/>
        </w:rPr>
      </w:pPr>
      <w:r>
        <w:rPr>
          <w:rFonts w:hint="eastAsia" w:hAnsi="宋体" w:cs="宋体"/>
          <w:color w:val="auto"/>
          <w:spacing w:val="4"/>
          <w:szCs w:val="24"/>
        </w:rPr>
        <w:t>四、</w:t>
      </w:r>
      <w:r>
        <w:rPr>
          <w:rFonts w:hint="eastAsia" w:hAnsi="宋体" w:cs="宋体"/>
          <w:color w:val="auto"/>
          <w:szCs w:val="24"/>
          <w:lang w:val="en-US" w:eastAsia="zh-CN"/>
        </w:rPr>
        <w:t>施工</w:t>
      </w:r>
      <w:r>
        <w:rPr>
          <w:rFonts w:hint="eastAsia" w:hAnsi="宋体" w:cs="宋体"/>
          <w:color w:val="auto"/>
          <w:szCs w:val="24"/>
          <w:lang w:eastAsia="zh-CN"/>
        </w:rPr>
        <w:t>方案</w:t>
      </w:r>
    </w:p>
    <w:p w14:paraId="4F80C906">
      <w:pPr>
        <w:spacing w:line="900" w:lineRule="exact"/>
        <w:ind w:firstLine="496" w:firstLineChars="200"/>
        <w:jc w:val="left"/>
        <w:rPr>
          <w:rFonts w:hint="eastAsia" w:hAnsi="宋体" w:cs="宋体"/>
          <w:color w:val="auto"/>
          <w:spacing w:val="4"/>
          <w:szCs w:val="24"/>
        </w:rPr>
      </w:pPr>
      <w:r>
        <w:rPr>
          <w:rFonts w:hint="eastAsia" w:hAnsi="宋体" w:cs="宋体"/>
          <w:color w:val="auto"/>
          <w:spacing w:val="4"/>
          <w:szCs w:val="24"/>
        </w:rPr>
        <w:t>五、商务条款偏离表</w:t>
      </w:r>
    </w:p>
    <w:p w14:paraId="6274B16E">
      <w:pPr>
        <w:spacing w:line="900" w:lineRule="exact"/>
        <w:ind w:firstLine="496" w:firstLineChars="200"/>
        <w:jc w:val="left"/>
        <w:rPr>
          <w:rFonts w:hint="eastAsia" w:eastAsia="宋体"/>
          <w:color w:val="auto"/>
          <w:lang w:eastAsia="zh-CN"/>
        </w:rPr>
      </w:pPr>
      <w:r>
        <w:rPr>
          <w:rFonts w:hint="eastAsia" w:hAnsi="宋体" w:cs="宋体"/>
          <w:color w:val="auto"/>
          <w:spacing w:val="4"/>
          <w:szCs w:val="24"/>
        </w:rPr>
        <w:t>六、</w:t>
      </w:r>
      <w:r>
        <w:rPr>
          <w:rFonts w:hint="eastAsia" w:hAnsi="宋体" w:cs="宋体"/>
          <w:color w:val="auto"/>
          <w:spacing w:val="4"/>
          <w:szCs w:val="24"/>
          <w:lang w:eastAsia="zh-CN"/>
        </w:rPr>
        <w:t>服务承诺</w:t>
      </w:r>
    </w:p>
    <w:p w14:paraId="7BC36206">
      <w:pPr>
        <w:spacing w:line="900" w:lineRule="exact"/>
        <w:ind w:firstLine="496" w:firstLineChars="200"/>
        <w:jc w:val="left"/>
        <w:rPr>
          <w:rFonts w:hint="eastAsia" w:hAnsi="宋体" w:eastAsia="宋体" w:cs="宋体"/>
          <w:color w:val="auto"/>
          <w:spacing w:val="4"/>
          <w:szCs w:val="24"/>
          <w:lang w:val="en-US" w:eastAsia="zh-CN"/>
        </w:rPr>
      </w:pPr>
      <w:r>
        <w:rPr>
          <w:rFonts w:hint="eastAsia" w:hAnsi="宋体" w:cs="宋体"/>
          <w:color w:val="auto"/>
          <w:spacing w:val="4"/>
          <w:szCs w:val="24"/>
        </w:rPr>
        <w:t>七、业绩</w:t>
      </w:r>
    </w:p>
    <w:p w14:paraId="6F07A095">
      <w:pPr>
        <w:spacing w:line="900" w:lineRule="exact"/>
        <w:ind w:firstLine="496" w:firstLineChars="200"/>
        <w:jc w:val="left"/>
        <w:rPr>
          <w:rFonts w:hint="eastAsia" w:hAnsi="宋体" w:cs="宋体"/>
          <w:color w:val="auto"/>
          <w:spacing w:val="4"/>
          <w:szCs w:val="24"/>
        </w:rPr>
      </w:pPr>
      <w:r>
        <w:rPr>
          <w:rFonts w:hint="eastAsia" w:hAnsi="宋体" w:cs="宋体"/>
          <w:color w:val="auto"/>
          <w:spacing w:val="4"/>
          <w:szCs w:val="24"/>
          <w:lang w:val="en-US" w:eastAsia="zh-CN"/>
        </w:rPr>
        <w:t>八、</w:t>
      </w:r>
      <w:r>
        <w:rPr>
          <w:rFonts w:hint="eastAsia" w:hAnsi="宋体" w:cs="宋体"/>
          <w:color w:val="auto"/>
          <w:spacing w:val="4"/>
          <w:szCs w:val="24"/>
          <w:lang w:eastAsia="zh-CN"/>
        </w:rPr>
        <w:t>主要管理人员配置情况</w:t>
      </w:r>
    </w:p>
    <w:p w14:paraId="17A75EBF">
      <w:pPr>
        <w:spacing w:line="900" w:lineRule="exact"/>
        <w:ind w:firstLine="496" w:firstLineChars="200"/>
        <w:jc w:val="left"/>
        <w:rPr>
          <w:rFonts w:hint="eastAsia" w:hAnsi="宋体" w:cs="宋体"/>
          <w:color w:val="auto"/>
          <w:spacing w:val="4"/>
          <w:szCs w:val="24"/>
        </w:rPr>
      </w:pPr>
      <w:r>
        <w:rPr>
          <w:rFonts w:hint="eastAsia" w:hAnsi="宋体" w:cs="宋体"/>
          <w:color w:val="auto"/>
          <w:spacing w:val="4"/>
          <w:szCs w:val="24"/>
          <w:lang w:val="en-US" w:eastAsia="zh-CN"/>
        </w:rPr>
        <w:t>九</w:t>
      </w:r>
      <w:r>
        <w:rPr>
          <w:rFonts w:hint="eastAsia" w:hAnsi="宋体" w:cs="宋体"/>
          <w:color w:val="auto"/>
          <w:spacing w:val="4"/>
          <w:szCs w:val="24"/>
        </w:rPr>
        <w:t>、陕西省政府采购供应商拒绝政府采购领域商业贿赂承诺书</w:t>
      </w:r>
    </w:p>
    <w:p w14:paraId="1DC59769">
      <w:pPr>
        <w:spacing w:line="900" w:lineRule="exact"/>
        <w:ind w:firstLine="496" w:firstLineChars="200"/>
        <w:jc w:val="left"/>
        <w:rPr>
          <w:rFonts w:hint="eastAsia" w:hAnsi="宋体" w:cs="宋体"/>
          <w:color w:val="auto"/>
          <w:spacing w:val="4"/>
          <w:szCs w:val="24"/>
          <w:lang w:eastAsia="zh-CN"/>
        </w:rPr>
      </w:pPr>
      <w:r>
        <w:rPr>
          <w:rFonts w:hint="eastAsia" w:hAnsi="宋体" w:cs="宋体"/>
          <w:color w:val="auto"/>
          <w:spacing w:val="4"/>
          <w:szCs w:val="24"/>
          <w:lang w:val="en-US" w:eastAsia="zh-CN"/>
        </w:rPr>
        <w:t>十</w:t>
      </w:r>
      <w:r>
        <w:rPr>
          <w:rFonts w:hint="eastAsia" w:hAnsi="宋体" w:cs="宋体"/>
          <w:color w:val="auto"/>
          <w:spacing w:val="4"/>
          <w:szCs w:val="24"/>
        </w:rPr>
        <w:t>、</w:t>
      </w:r>
      <w:r>
        <w:rPr>
          <w:rFonts w:hint="eastAsia" w:hAnsi="宋体" w:cs="宋体"/>
          <w:color w:val="auto"/>
          <w:spacing w:val="4"/>
          <w:szCs w:val="24"/>
          <w:lang w:eastAsia="zh-CN"/>
        </w:rPr>
        <w:t>资格证明文件</w:t>
      </w:r>
    </w:p>
    <w:p w14:paraId="1075A6C8">
      <w:pPr>
        <w:spacing w:line="900" w:lineRule="exact"/>
        <w:ind w:firstLine="496" w:firstLineChars="200"/>
        <w:jc w:val="left"/>
        <w:rPr>
          <w:rFonts w:hint="eastAsia" w:hAnsi="宋体" w:eastAsia="宋体" w:cs="宋体"/>
          <w:color w:val="auto"/>
          <w:spacing w:val="4"/>
          <w:szCs w:val="24"/>
          <w:lang w:eastAsia="zh-CN"/>
        </w:rPr>
      </w:pPr>
      <w:r>
        <w:rPr>
          <w:rFonts w:hint="eastAsia" w:hAnsi="宋体" w:cs="宋体"/>
          <w:color w:val="auto"/>
          <w:spacing w:val="4"/>
          <w:szCs w:val="24"/>
          <w:lang w:eastAsia="zh-CN"/>
        </w:rPr>
        <w:t>十</w:t>
      </w:r>
      <w:r>
        <w:rPr>
          <w:rFonts w:hint="eastAsia" w:hAnsi="宋体" w:cs="宋体"/>
          <w:color w:val="auto"/>
          <w:spacing w:val="4"/>
          <w:szCs w:val="24"/>
          <w:lang w:val="en-US" w:eastAsia="zh-CN"/>
        </w:rPr>
        <w:t>一</w:t>
      </w:r>
      <w:r>
        <w:rPr>
          <w:rFonts w:hint="eastAsia" w:hAnsi="宋体" w:cs="宋体"/>
          <w:color w:val="auto"/>
          <w:spacing w:val="4"/>
          <w:szCs w:val="24"/>
        </w:rPr>
        <w:t>、</w:t>
      </w:r>
      <w:r>
        <w:rPr>
          <w:rFonts w:hint="eastAsia" w:hAnsi="宋体" w:cs="宋体"/>
          <w:color w:val="auto"/>
          <w:spacing w:val="4"/>
          <w:szCs w:val="24"/>
          <w:lang w:eastAsia="zh-CN"/>
        </w:rPr>
        <w:t>其他说明</w:t>
      </w:r>
    </w:p>
    <w:p w14:paraId="5E178D1A">
      <w:pPr>
        <w:pStyle w:val="9"/>
        <w:rPr>
          <w:rFonts w:hint="eastAsia"/>
          <w:color w:val="auto"/>
          <w:lang w:eastAsia="zh-CN"/>
        </w:rPr>
      </w:pPr>
    </w:p>
    <w:bookmarkEnd w:id="67"/>
    <w:p w14:paraId="64955A72">
      <w:pPr>
        <w:spacing w:line="900" w:lineRule="exact"/>
        <w:jc w:val="center"/>
        <w:outlineLvl w:val="2"/>
        <w:rPr>
          <w:rFonts w:hint="eastAsia" w:hAnsi="宋体" w:cs="宋体"/>
          <w:color w:val="auto"/>
          <w:spacing w:val="4"/>
          <w:szCs w:val="24"/>
        </w:rPr>
      </w:pPr>
      <w:bookmarkStart w:id="68" w:name="_Toc363474027"/>
      <w:bookmarkStart w:id="69" w:name="_Toc403077648"/>
      <w:bookmarkStart w:id="70" w:name="_Toc204524343"/>
      <w:r>
        <w:rPr>
          <w:rFonts w:hint="eastAsia" w:hAnsi="宋体" w:cs="宋体"/>
          <w:b/>
          <w:color w:val="auto"/>
          <w:sz w:val="32"/>
          <w:szCs w:val="32"/>
        </w:rPr>
        <w:br w:type="page"/>
      </w:r>
      <w:r>
        <w:rPr>
          <w:rFonts w:hint="eastAsia" w:hAnsi="宋体" w:cs="宋体"/>
          <w:b/>
          <w:color w:val="auto"/>
          <w:sz w:val="32"/>
          <w:szCs w:val="32"/>
        </w:rPr>
        <w:t>一、磋商</w:t>
      </w:r>
      <w:bookmarkEnd w:id="68"/>
      <w:bookmarkEnd w:id="69"/>
      <w:r>
        <w:rPr>
          <w:rFonts w:hint="eastAsia" w:hAnsi="宋体" w:cs="宋体"/>
          <w:b/>
          <w:color w:val="auto"/>
          <w:sz w:val="32"/>
          <w:szCs w:val="32"/>
        </w:rPr>
        <w:t>响应函</w:t>
      </w:r>
    </w:p>
    <w:p w14:paraId="17E4544C">
      <w:pPr>
        <w:spacing w:line="900" w:lineRule="exact"/>
        <w:rPr>
          <w:rFonts w:hint="eastAsia" w:hAnsi="宋体" w:eastAsia="宋体" w:cs="宋体"/>
          <w:color w:val="auto"/>
          <w:spacing w:val="4"/>
          <w:szCs w:val="24"/>
          <w:lang w:eastAsia="zh-CN"/>
        </w:rPr>
      </w:pPr>
      <w:r>
        <w:rPr>
          <w:rFonts w:hint="eastAsia" w:hAnsi="宋体" w:cs="宋体"/>
          <w:color w:val="auto"/>
          <w:spacing w:val="4"/>
          <w:szCs w:val="24"/>
        </w:rPr>
        <w:t>致：</w:t>
      </w:r>
      <w:r>
        <w:rPr>
          <w:rFonts w:hint="eastAsia" w:hAnsi="宋体" w:cs="宋体"/>
          <w:bCs/>
          <w:color w:val="auto"/>
          <w:szCs w:val="24"/>
          <w:u w:val="single"/>
          <w:lang w:eastAsia="zh-CN"/>
        </w:rPr>
        <w:t>丹凤县武关镇人民政府</w:t>
      </w:r>
      <w:r>
        <w:rPr>
          <w:rFonts w:hint="eastAsia" w:hAnsi="宋体" w:cs="宋体"/>
          <w:color w:val="auto"/>
          <w:spacing w:val="4"/>
          <w:szCs w:val="24"/>
          <w:u w:val="single"/>
        </w:rPr>
        <w:t>/</w:t>
      </w:r>
      <w:r>
        <w:rPr>
          <w:rFonts w:hint="eastAsia" w:hAnsi="宋体" w:cs="宋体"/>
          <w:color w:val="auto"/>
          <w:spacing w:val="4"/>
          <w:szCs w:val="24"/>
          <w:u w:val="single"/>
          <w:lang w:eastAsia="zh-CN"/>
        </w:rPr>
        <w:t>鸿筑(陕西)项目管理有限公司</w:t>
      </w:r>
    </w:p>
    <w:p w14:paraId="1858ECBA">
      <w:pPr>
        <w:spacing w:line="408" w:lineRule="auto"/>
        <w:ind w:firstLine="496" w:firstLineChars="200"/>
        <w:rPr>
          <w:rFonts w:hint="eastAsia" w:hAnsi="宋体" w:cs="宋体"/>
          <w:color w:val="auto"/>
          <w:spacing w:val="4"/>
          <w:szCs w:val="24"/>
        </w:rPr>
      </w:pPr>
      <w:r>
        <w:rPr>
          <w:rFonts w:hint="eastAsia" w:hAnsi="宋体" w:cs="宋体"/>
          <w:color w:val="auto"/>
          <w:spacing w:val="4"/>
          <w:szCs w:val="24"/>
        </w:rPr>
        <w:t>根据贵方“</w:t>
      </w:r>
      <w:r>
        <w:rPr>
          <w:rFonts w:hint="eastAsia" w:hAnsi="宋体" w:cs="宋体"/>
          <w:color w:val="auto"/>
          <w:spacing w:val="4"/>
          <w:szCs w:val="24"/>
          <w:u w:val="single"/>
        </w:rPr>
        <w:t xml:space="preserve">                      </w:t>
      </w:r>
      <w:r>
        <w:rPr>
          <w:rFonts w:hint="eastAsia" w:hAnsi="宋体" w:cs="宋体"/>
          <w:color w:val="auto"/>
          <w:spacing w:val="4"/>
          <w:szCs w:val="24"/>
        </w:rPr>
        <w:t>”项目的磋商邀请</w:t>
      </w:r>
      <w:r>
        <w:rPr>
          <w:rFonts w:hint="eastAsia" w:hAnsi="宋体" w:cs="宋体"/>
          <w:color w:val="auto"/>
          <w:spacing w:val="4"/>
          <w:szCs w:val="24"/>
          <w:u w:val="single"/>
        </w:rPr>
        <w:t>(项目编号：           )</w:t>
      </w:r>
      <w:r>
        <w:rPr>
          <w:rFonts w:hint="eastAsia" w:hAnsi="宋体" w:cs="宋体"/>
          <w:color w:val="auto"/>
          <w:spacing w:val="4"/>
          <w:szCs w:val="24"/>
        </w:rPr>
        <w:t>，签字代表</w:t>
      </w:r>
      <w:r>
        <w:rPr>
          <w:rFonts w:hint="eastAsia" w:hAnsi="宋体" w:cs="宋体"/>
          <w:color w:val="auto"/>
          <w:spacing w:val="4"/>
          <w:szCs w:val="24"/>
          <w:u w:val="single"/>
        </w:rPr>
        <w:t>（全名、职务）</w:t>
      </w:r>
      <w:r>
        <w:rPr>
          <w:rFonts w:hint="eastAsia" w:hAnsi="宋体" w:cs="宋体"/>
          <w:color w:val="auto"/>
          <w:spacing w:val="4"/>
          <w:szCs w:val="24"/>
        </w:rPr>
        <w:t>经正式授权并代表供应商</w:t>
      </w:r>
      <w:r>
        <w:rPr>
          <w:rFonts w:hint="eastAsia" w:hAnsi="宋体" w:cs="宋体"/>
          <w:color w:val="auto"/>
          <w:spacing w:val="4"/>
          <w:szCs w:val="24"/>
          <w:u w:val="single"/>
        </w:rPr>
        <w:t>(供应商名称)</w:t>
      </w:r>
      <w:r>
        <w:rPr>
          <w:rFonts w:hint="eastAsia" w:hAnsi="宋体" w:cs="宋体"/>
          <w:color w:val="auto"/>
          <w:spacing w:val="4"/>
          <w:szCs w:val="24"/>
        </w:rPr>
        <w:t xml:space="preserve"> 提交竞争性磋商响应文件正本壹份、副本一式</w:t>
      </w:r>
      <w:r>
        <w:rPr>
          <w:rFonts w:hint="eastAsia" w:hAnsi="宋体" w:cs="宋体"/>
          <w:color w:val="auto"/>
          <w:spacing w:val="4"/>
          <w:szCs w:val="24"/>
          <w:u w:val="single"/>
        </w:rPr>
        <w:t xml:space="preserve">   </w:t>
      </w:r>
      <w:r>
        <w:rPr>
          <w:rFonts w:hint="eastAsia" w:hAnsi="宋体" w:cs="宋体"/>
          <w:color w:val="auto"/>
          <w:spacing w:val="4"/>
          <w:szCs w:val="24"/>
        </w:rPr>
        <w:t>份、报价一览表</w:t>
      </w:r>
      <w:r>
        <w:rPr>
          <w:rFonts w:hint="eastAsia" w:hAnsi="宋体" w:cs="宋体"/>
          <w:color w:val="auto"/>
          <w:spacing w:val="4"/>
          <w:szCs w:val="24"/>
          <w:u w:val="single"/>
        </w:rPr>
        <w:t xml:space="preserve">   </w:t>
      </w:r>
      <w:r>
        <w:rPr>
          <w:rFonts w:hint="eastAsia" w:hAnsi="宋体" w:cs="宋体"/>
          <w:color w:val="auto"/>
          <w:spacing w:val="4"/>
          <w:szCs w:val="24"/>
        </w:rPr>
        <w:t>份、电子版</w:t>
      </w:r>
      <w:r>
        <w:rPr>
          <w:rFonts w:hint="eastAsia" w:hAnsi="宋体" w:cs="宋体"/>
          <w:color w:val="auto"/>
          <w:spacing w:val="4"/>
          <w:szCs w:val="24"/>
          <w:u w:val="single"/>
        </w:rPr>
        <w:t xml:space="preserve">    </w:t>
      </w:r>
      <w:r>
        <w:rPr>
          <w:rFonts w:hint="eastAsia" w:hAnsi="宋体" w:cs="宋体"/>
          <w:color w:val="auto"/>
          <w:spacing w:val="4"/>
          <w:szCs w:val="24"/>
        </w:rPr>
        <w:t>份。</w:t>
      </w:r>
    </w:p>
    <w:p w14:paraId="3146746D">
      <w:pPr>
        <w:spacing w:line="408" w:lineRule="auto"/>
        <w:ind w:left="624" w:leftChars="251" w:hanging="22" w:hangingChars="9"/>
        <w:jc w:val="left"/>
        <w:rPr>
          <w:rFonts w:hint="eastAsia" w:hAnsi="宋体" w:cs="宋体"/>
          <w:color w:val="auto"/>
          <w:spacing w:val="4"/>
          <w:szCs w:val="24"/>
        </w:rPr>
      </w:pPr>
      <w:r>
        <w:rPr>
          <w:rFonts w:hint="eastAsia" w:hAnsi="宋体" w:cs="宋体"/>
          <w:color w:val="auto"/>
          <w:spacing w:val="4"/>
          <w:szCs w:val="24"/>
        </w:rPr>
        <w:t>我方承诺如下：</w:t>
      </w:r>
    </w:p>
    <w:p w14:paraId="697C2E6B">
      <w:pPr>
        <w:numPr>
          <w:ilvl w:val="0"/>
          <w:numId w:val="6"/>
        </w:numPr>
        <w:tabs>
          <w:tab w:val="left" w:pos="2160"/>
        </w:tabs>
        <w:spacing w:line="408" w:lineRule="auto"/>
        <w:ind w:firstLine="496" w:firstLineChars="200"/>
        <w:jc w:val="left"/>
        <w:rPr>
          <w:rFonts w:hint="eastAsia" w:hAnsi="宋体" w:cs="宋体"/>
          <w:color w:val="auto"/>
          <w:spacing w:val="4"/>
        </w:rPr>
      </w:pPr>
      <w:r>
        <w:rPr>
          <w:rFonts w:hint="eastAsia" w:hAnsi="宋体" w:cs="宋体"/>
          <w:color w:val="auto"/>
          <w:spacing w:val="4"/>
          <w:szCs w:val="24"/>
        </w:rPr>
        <w:t>磋商总报价</w:t>
      </w:r>
      <w:r>
        <w:rPr>
          <w:rFonts w:hint="eastAsia" w:hAnsi="宋体" w:cs="宋体"/>
          <w:color w:val="auto"/>
          <w:spacing w:val="4"/>
        </w:rPr>
        <w:t xml:space="preserve">为小写： </w:t>
      </w:r>
      <w:r>
        <w:rPr>
          <w:rFonts w:hint="eastAsia" w:hAnsi="宋体" w:cs="宋体"/>
          <w:color w:val="auto"/>
          <w:spacing w:val="4"/>
          <w:u w:val="single"/>
        </w:rPr>
        <w:t xml:space="preserve">        </w:t>
      </w:r>
      <w:r>
        <w:rPr>
          <w:rFonts w:hint="eastAsia" w:hAnsi="宋体" w:cs="宋体"/>
          <w:color w:val="auto"/>
          <w:spacing w:val="4"/>
        </w:rPr>
        <w:t>（大写：</w:t>
      </w:r>
      <w:r>
        <w:rPr>
          <w:rFonts w:hint="eastAsia" w:hAnsi="宋体" w:cs="宋体"/>
          <w:color w:val="auto"/>
          <w:spacing w:val="4"/>
          <w:u w:val="single"/>
        </w:rPr>
        <w:t xml:space="preserve">         </w:t>
      </w:r>
      <w:r>
        <w:rPr>
          <w:rFonts w:hint="eastAsia" w:hAnsi="宋体" w:cs="宋体"/>
          <w:color w:val="auto"/>
          <w:spacing w:val="4"/>
        </w:rPr>
        <w:t>）。</w:t>
      </w:r>
    </w:p>
    <w:p w14:paraId="00EE5F0A">
      <w:pPr>
        <w:numPr>
          <w:ilvl w:val="0"/>
          <w:numId w:val="6"/>
        </w:numPr>
        <w:tabs>
          <w:tab w:val="left" w:pos="2160"/>
        </w:tabs>
        <w:spacing w:line="408" w:lineRule="auto"/>
        <w:ind w:firstLine="496" w:firstLineChars="200"/>
        <w:jc w:val="left"/>
        <w:rPr>
          <w:rFonts w:hint="eastAsia" w:hAnsi="宋体" w:cs="宋体"/>
          <w:color w:val="auto"/>
          <w:spacing w:val="4"/>
          <w:szCs w:val="24"/>
        </w:rPr>
      </w:pPr>
      <w:r>
        <w:rPr>
          <w:rFonts w:hint="eastAsia" w:hAnsi="宋体" w:cs="宋体"/>
          <w:color w:val="auto"/>
          <w:spacing w:val="4"/>
          <w:szCs w:val="24"/>
        </w:rPr>
        <w:t>如果成交，我们根据竞争性磋商文件的规定，履行合同的责任和义务。</w:t>
      </w:r>
    </w:p>
    <w:p w14:paraId="368B1AB6">
      <w:pPr>
        <w:tabs>
          <w:tab w:val="left" w:pos="2160"/>
        </w:tabs>
        <w:spacing w:line="408" w:lineRule="auto"/>
        <w:ind w:firstLine="496" w:firstLineChars="200"/>
        <w:jc w:val="left"/>
        <w:rPr>
          <w:rFonts w:hint="eastAsia" w:hAnsi="宋体" w:cs="宋体"/>
          <w:color w:val="auto"/>
          <w:spacing w:val="4"/>
          <w:szCs w:val="24"/>
        </w:rPr>
      </w:pPr>
      <w:r>
        <w:rPr>
          <w:rFonts w:hint="eastAsia" w:hAnsi="宋体" w:cs="宋体"/>
          <w:color w:val="auto"/>
          <w:spacing w:val="4"/>
          <w:szCs w:val="24"/>
        </w:rPr>
        <w:t>3）我们已详细阅读和审核全部竞争性磋商文件（含修改部分，如有的话），及有关附件，我们知道必须放弃提出含糊不清或误解的问题的权利。</w:t>
      </w:r>
    </w:p>
    <w:p w14:paraId="666E1FF4">
      <w:pPr>
        <w:tabs>
          <w:tab w:val="left" w:pos="2160"/>
        </w:tabs>
        <w:spacing w:line="408" w:lineRule="auto"/>
        <w:ind w:firstLine="496" w:firstLineChars="200"/>
        <w:jc w:val="left"/>
        <w:rPr>
          <w:rFonts w:hint="eastAsia" w:hAnsi="宋体" w:cs="宋体"/>
          <w:color w:val="auto"/>
          <w:spacing w:val="4"/>
          <w:szCs w:val="24"/>
        </w:rPr>
      </w:pPr>
      <w:r>
        <w:rPr>
          <w:rFonts w:hint="eastAsia" w:hAnsi="宋体" w:cs="宋体"/>
          <w:color w:val="auto"/>
          <w:spacing w:val="4"/>
          <w:szCs w:val="24"/>
        </w:rPr>
        <w:t>4）我们同意在磋商有效期内（</w:t>
      </w:r>
      <w:r>
        <w:rPr>
          <w:rFonts w:hint="eastAsia" w:hAnsi="宋体" w:cs="宋体"/>
          <w:color w:val="auto"/>
          <w:spacing w:val="4"/>
          <w:szCs w:val="24"/>
          <w:u w:val="single"/>
        </w:rPr>
        <w:t>自磋商之日起 90天</w:t>
      </w:r>
      <w:r>
        <w:rPr>
          <w:rFonts w:hint="eastAsia" w:hAnsi="宋体" w:cs="宋体"/>
          <w:color w:val="auto"/>
          <w:spacing w:val="4"/>
          <w:szCs w:val="24"/>
        </w:rPr>
        <w:t>），本磋商响应函对我方具有约束力。</w:t>
      </w:r>
    </w:p>
    <w:p w14:paraId="334B9378">
      <w:pPr>
        <w:tabs>
          <w:tab w:val="left" w:pos="2160"/>
        </w:tabs>
        <w:spacing w:line="408" w:lineRule="auto"/>
        <w:ind w:firstLine="496" w:firstLineChars="200"/>
        <w:jc w:val="left"/>
        <w:rPr>
          <w:rFonts w:hint="eastAsia" w:hAnsi="宋体" w:cs="宋体"/>
          <w:color w:val="auto"/>
          <w:spacing w:val="4"/>
          <w:szCs w:val="24"/>
        </w:rPr>
      </w:pPr>
      <w:r>
        <w:rPr>
          <w:rFonts w:hint="eastAsia" w:hAnsi="宋体" w:cs="宋体"/>
          <w:color w:val="auto"/>
          <w:spacing w:val="4"/>
          <w:szCs w:val="24"/>
        </w:rPr>
        <w:t>5）如果在磋商后规定的磋商有效期内撤回磋商，我们的磋商保证金可被贵方没收。</w:t>
      </w:r>
    </w:p>
    <w:p w14:paraId="553DCD3D">
      <w:pPr>
        <w:tabs>
          <w:tab w:val="left" w:pos="2160"/>
        </w:tabs>
        <w:spacing w:line="408" w:lineRule="auto"/>
        <w:ind w:firstLine="496" w:firstLineChars="200"/>
        <w:jc w:val="left"/>
        <w:rPr>
          <w:rFonts w:hint="eastAsia" w:hAnsi="宋体" w:cs="宋体"/>
          <w:color w:val="auto"/>
          <w:spacing w:val="4"/>
          <w:szCs w:val="24"/>
        </w:rPr>
      </w:pPr>
      <w:r>
        <w:rPr>
          <w:rFonts w:hint="eastAsia" w:hAnsi="宋体" w:cs="宋体"/>
          <w:color w:val="auto"/>
          <w:spacing w:val="4"/>
          <w:szCs w:val="24"/>
        </w:rPr>
        <w:t xml:space="preserve">6）同意提供贵方可能另外要求的与本磋商有关的任何证据和资料。 </w:t>
      </w:r>
    </w:p>
    <w:p w14:paraId="393359C1">
      <w:pPr>
        <w:tabs>
          <w:tab w:val="left" w:pos="2160"/>
        </w:tabs>
        <w:spacing w:line="408" w:lineRule="auto"/>
        <w:ind w:firstLine="496" w:firstLineChars="200"/>
        <w:jc w:val="left"/>
        <w:rPr>
          <w:rFonts w:hint="eastAsia" w:hAnsi="宋体" w:cs="宋体"/>
          <w:color w:val="auto"/>
          <w:spacing w:val="4"/>
          <w:szCs w:val="24"/>
        </w:rPr>
      </w:pPr>
      <w:r>
        <w:rPr>
          <w:rFonts w:hint="eastAsia" w:hAnsi="宋体" w:cs="宋体"/>
          <w:color w:val="auto"/>
          <w:spacing w:val="4"/>
          <w:szCs w:val="24"/>
        </w:rPr>
        <w:t>7）我们同意，如果成交，向</w:t>
      </w:r>
      <w:r>
        <w:rPr>
          <w:rFonts w:hint="eastAsia" w:hAnsi="宋体" w:cs="宋体"/>
          <w:color w:val="auto"/>
          <w:spacing w:val="4"/>
          <w:szCs w:val="24"/>
          <w:lang w:eastAsia="zh-CN"/>
        </w:rPr>
        <w:t>鸿筑(陕西)项目管理有限公司</w:t>
      </w:r>
      <w:r>
        <w:rPr>
          <w:rFonts w:hint="eastAsia" w:hAnsi="宋体" w:cs="宋体"/>
          <w:color w:val="auto"/>
          <w:spacing w:val="4"/>
          <w:szCs w:val="24"/>
        </w:rPr>
        <w:t>交纳招标代理服务费。</w:t>
      </w:r>
    </w:p>
    <w:p w14:paraId="5B8260E7">
      <w:pPr>
        <w:tabs>
          <w:tab w:val="left" w:pos="2160"/>
        </w:tabs>
        <w:spacing w:line="408" w:lineRule="auto"/>
        <w:ind w:firstLine="496" w:firstLineChars="200"/>
        <w:jc w:val="left"/>
        <w:rPr>
          <w:rFonts w:hint="eastAsia" w:hAnsi="宋体" w:cs="宋体"/>
          <w:color w:val="auto"/>
          <w:spacing w:val="4"/>
          <w:szCs w:val="24"/>
        </w:rPr>
      </w:pPr>
      <w:r>
        <w:rPr>
          <w:rFonts w:hint="eastAsia" w:hAnsi="宋体" w:cs="宋体"/>
          <w:color w:val="auto"/>
          <w:spacing w:val="4"/>
          <w:szCs w:val="24"/>
        </w:rPr>
        <w:t>8）与本磋商有关的一切正式往来通讯为：</w:t>
      </w:r>
    </w:p>
    <w:p w14:paraId="1E7FBB49">
      <w:pPr>
        <w:spacing w:line="408" w:lineRule="auto"/>
        <w:ind w:firstLine="1240" w:firstLineChars="500"/>
        <w:jc w:val="left"/>
        <w:rPr>
          <w:rFonts w:hAnsi="宋体" w:cs="宋体"/>
          <w:color w:val="auto"/>
          <w:spacing w:val="4"/>
          <w:szCs w:val="24"/>
          <w:u w:val="single"/>
        </w:rPr>
      </w:pPr>
      <w:r>
        <w:rPr>
          <w:rFonts w:hint="eastAsia" w:hAnsi="宋体" w:cs="宋体"/>
          <w:color w:val="auto"/>
          <w:spacing w:val="4"/>
          <w:szCs w:val="24"/>
        </w:rPr>
        <w:t>联系地址：</w:t>
      </w:r>
      <w:r>
        <w:rPr>
          <w:rFonts w:hint="eastAsia" w:hAnsi="宋体" w:cs="宋体"/>
          <w:color w:val="auto"/>
          <w:spacing w:val="4"/>
          <w:szCs w:val="24"/>
          <w:u w:val="single"/>
        </w:rPr>
        <w:t xml:space="preserve">                           </w:t>
      </w:r>
    </w:p>
    <w:p w14:paraId="3DEC171C">
      <w:pPr>
        <w:spacing w:line="408" w:lineRule="auto"/>
        <w:ind w:firstLine="1240" w:firstLineChars="500"/>
        <w:jc w:val="left"/>
        <w:rPr>
          <w:rFonts w:hint="eastAsia" w:hAnsi="宋体" w:cs="宋体"/>
          <w:color w:val="auto"/>
          <w:spacing w:val="4"/>
          <w:szCs w:val="24"/>
        </w:rPr>
      </w:pPr>
      <w:r>
        <w:rPr>
          <w:rFonts w:hint="eastAsia" w:hAnsi="宋体" w:cs="宋体"/>
          <w:color w:val="auto"/>
          <w:spacing w:val="4"/>
          <w:szCs w:val="24"/>
        </w:rPr>
        <w:t>电    话：</w:t>
      </w:r>
      <w:r>
        <w:rPr>
          <w:rFonts w:hint="eastAsia" w:hAnsi="宋体" w:cs="宋体"/>
          <w:color w:val="auto"/>
          <w:spacing w:val="4"/>
          <w:szCs w:val="24"/>
          <w:u w:val="single"/>
        </w:rPr>
        <w:t xml:space="preserve">                           </w:t>
      </w:r>
    </w:p>
    <w:p w14:paraId="268FAE4F">
      <w:pPr>
        <w:spacing w:line="408" w:lineRule="auto"/>
        <w:ind w:firstLine="1240" w:firstLineChars="500"/>
        <w:jc w:val="left"/>
        <w:rPr>
          <w:rFonts w:hAnsi="宋体" w:cs="宋体"/>
          <w:color w:val="auto"/>
          <w:spacing w:val="4"/>
          <w:szCs w:val="24"/>
        </w:rPr>
      </w:pPr>
      <w:r>
        <w:rPr>
          <w:rFonts w:hint="eastAsia" w:hAnsi="宋体" w:cs="宋体"/>
          <w:color w:val="auto"/>
          <w:spacing w:val="4"/>
          <w:szCs w:val="24"/>
        </w:rPr>
        <w:t>供应商名称（盖章）：</w:t>
      </w:r>
      <w:r>
        <w:rPr>
          <w:rFonts w:hint="eastAsia" w:hAnsi="宋体" w:cs="宋体"/>
          <w:color w:val="auto"/>
          <w:spacing w:val="4"/>
          <w:szCs w:val="24"/>
          <w:u w:val="single"/>
        </w:rPr>
        <w:t xml:space="preserve">                  </w:t>
      </w:r>
    </w:p>
    <w:p w14:paraId="741FC8CF">
      <w:pPr>
        <w:spacing w:line="408" w:lineRule="auto"/>
        <w:ind w:firstLine="1240" w:firstLineChars="500"/>
        <w:jc w:val="left"/>
        <w:rPr>
          <w:rFonts w:hAnsi="宋体" w:cs="宋体"/>
          <w:color w:val="auto"/>
          <w:spacing w:val="4"/>
          <w:szCs w:val="24"/>
          <w:u w:val="single"/>
        </w:rPr>
      </w:pPr>
      <w:r>
        <w:rPr>
          <w:rFonts w:hint="eastAsia" w:hAnsi="宋体" w:cs="宋体"/>
          <w:color w:val="auto"/>
          <w:spacing w:val="4"/>
          <w:szCs w:val="24"/>
        </w:rPr>
        <w:t>供应商法定代表人签字</w:t>
      </w:r>
      <w:r>
        <w:rPr>
          <w:rFonts w:hint="eastAsia" w:hAnsi="宋体" w:cs="宋体"/>
          <w:color w:val="auto"/>
          <w:szCs w:val="24"/>
        </w:rPr>
        <w:t>：</w:t>
      </w:r>
      <w:r>
        <w:rPr>
          <w:rFonts w:hint="eastAsia" w:hAnsi="宋体" w:cs="宋体"/>
          <w:color w:val="auto"/>
          <w:spacing w:val="4"/>
          <w:szCs w:val="24"/>
          <w:u w:val="single"/>
        </w:rPr>
        <w:t xml:space="preserve">                </w:t>
      </w:r>
    </w:p>
    <w:p w14:paraId="377099C7">
      <w:pPr>
        <w:spacing w:line="408" w:lineRule="auto"/>
        <w:ind w:firstLine="1240" w:firstLineChars="500"/>
        <w:jc w:val="left"/>
        <w:rPr>
          <w:rFonts w:hAnsi="宋体" w:cs="宋体"/>
          <w:color w:val="auto"/>
          <w:spacing w:val="4"/>
          <w:szCs w:val="24"/>
        </w:rPr>
      </w:pPr>
      <w:r>
        <w:rPr>
          <w:rFonts w:hint="eastAsia" w:hAnsi="宋体" w:cs="宋体"/>
          <w:color w:val="auto"/>
          <w:spacing w:val="4"/>
          <w:szCs w:val="24"/>
        </w:rPr>
        <w:t>日    期：</w:t>
      </w:r>
      <w:r>
        <w:rPr>
          <w:rFonts w:hint="eastAsia" w:hAnsi="宋体" w:cs="宋体"/>
          <w:color w:val="auto"/>
          <w:spacing w:val="4"/>
          <w:szCs w:val="24"/>
          <w:u w:val="single"/>
        </w:rPr>
        <w:t xml:space="preserve">                           </w:t>
      </w:r>
    </w:p>
    <w:p w14:paraId="78C17D04">
      <w:pPr>
        <w:pStyle w:val="4"/>
        <w:spacing w:before="156" w:beforeLines="50" w:line="360" w:lineRule="auto"/>
        <w:rPr>
          <w:rFonts w:hint="eastAsia" w:ascii="宋体" w:hAnsi="宋体" w:cs="宋体"/>
          <w:color w:val="auto"/>
          <w:sz w:val="32"/>
          <w:szCs w:val="32"/>
        </w:rPr>
      </w:pPr>
      <w:r>
        <w:rPr>
          <w:rFonts w:hint="eastAsia" w:ascii="宋体" w:hAnsi="宋体" w:cs="宋体"/>
          <w:color w:val="auto"/>
        </w:rPr>
        <w:br w:type="page"/>
      </w:r>
      <w:bookmarkStart w:id="71" w:name="_Toc363474030"/>
      <w:bookmarkStart w:id="72" w:name="_Toc403077651"/>
      <w:r>
        <w:rPr>
          <w:rFonts w:hint="eastAsia" w:ascii="宋体" w:hAnsi="宋体" w:cs="宋体"/>
          <w:color w:val="auto"/>
          <w:sz w:val="32"/>
          <w:szCs w:val="32"/>
        </w:rPr>
        <w:t>二、磋商报价表</w:t>
      </w:r>
      <w:bookmarkEnd w:id="71"/>
      <w:bookmarkEnd w:id="72"/>
    </w:p>
    <w:p w14:paraId="6F0511C5">
      <w:pPr>
        <w:spacing w:line="360" w:lineRule="auto"/>
        <w:jc w:val="center"/>
        <w:rPr>
          <w:rFonts w:hint="eastAsia" w:hAnsi="宋体" w:cs="宋体"/>
          <w:b/>
          <w:bCs/>
          <w:color w:val="auto"/>
          <w:sz w:val="28"/>
          <w:szCs w:val="28"/>
        </w:rPr>
      </w:pPr>
      <w:r>
        <w:rPr>
          <w:rFonts w:hint="eastAsia" w:hAnsi="宋体" w:cs="宋体"/>
          <w:b/>
          <w:bCs/>
          <w:color w:val="auto"/>
          <w:sz w:val="28"/>
          <w:szCs w:val="28"/>
        </w:rPr>
        <w:t>2.1报价一览表</w:t>
      </w:r>
    </w:p>
    <w:tbl>
      <w:tblPr>
        <w:tblStyle w:val="1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63"/>
        <w:gridCol w:w="7116"/>
      </w:tblGrid>
      <w:tr w14:paraId="221A2A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17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65D80E3">
            <w:pPr>
              <w:kinsoku w:val="0"/>
              <w:spacing w:line="360" w:lineRule="auto"/>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项目名称</w:t>
            </w:r>
          </w:p>
        </w:tc>
        <w:tc>
          <w:tcPr>
            <w:tcW w:w="71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4974656">
            <w:pPr>
              <w:kinsoku w:val="0"/>
              <w:spacing w:line="360" w:lineRule="auto"/>
              <w:jc w:val="center"/>
              <w:rPr>
                <w:rFonts w:hint="eastAsia" w:ascii="宋体" w:hAnsi="宋体" w:eastAsia="宋体" w:cs="宋体"/>
                <w:b w:val="0"/>
                <w:bCs/>
                <w:sz w:val="24"/>
                <w:szCs w:val="24"/>
                <w:highlight w:val="none"/>
              </w:rPr>
            </w:pPr>
          </w:p>
        </w:tc>
      </w:tr>
      <w:tr w14:paraId="50AB1B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17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9CA1005">
            <w:pPr>
              <w:kinsoku w:val="0"/>
              <w:spacing w:line="360" w:lineRule="auto"/>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项目编号</w:t>
            </w:r>
          </w:p>
        </w:tc>
        <w:tc>
          <w:tcPr>
            <w:tcW w:w="71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4676D79">
            <w:pPr>
              <w:kinsoku w:val="0"/>
              <w:spacing w:line="360" w:lineRule="auto"/>
              <w:jc w:val="center"/>
              <w:rPr>
                <w:rFonts w:hint="eastAsia" w:ascii="宋体" w:hAnsi="宋体" w:eastAsia="宋体" w:cs="宋体"/>
                <w:b w:val="0"/>
                <w:bCs/>
                <w:sz w:val="24"/>
                <w:szCs w:val="24"/>
                <w:highlight w:val="none"/>
              </w:rPr>
            </w:pPr>
          </w:p>
        </w:tc>
      </w:tr>
      <w:tr w14:paraId="7212C8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17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3C463D">
            <w:pPr>
              <w:kinsoku w:val="0"/>
              <w:spacing w:line="360" w:lineRule="auto"/>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供 应 商</w:t>
            </w:r>
          </w:p>
        </w:tc>
        <w:tc>
          <w:tcPr>
            <w:tcW w:w="71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5C0C55">
            <w:pPr>
              <w:kinsoku w:val="0"/>
              <w:spacing w:line="360" w:lineRule="auto"/>
              <w:jc w:val="center"/>
              <w:rPr>
                <w:rFonts w:hint="eastAsia" w:ascii="宋体" w:hAnsi="宋体" w:eastAsia="宋体" w:cs="宋体"/>
                <w:b w:val="0"/>
                <w:bCs/>
                <w:sz w:val="24"/>
                <w:szCs w:val="24"/>
                <w:highlight w:val="none"/>
              </w:rPr>
            </w:pPr>
          </w:p>
        </w:tc>
      </w:tr>
      <w:tr w14:paraId="65CFD2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1763"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F3E5A39">
            <w:pPr>
              <w:kinsoku w:val="0"/>
              <w:spacing w:line="360" w:lineRule="auto"/>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磋商总</w:t>
            </w:r>
            <w:r>
              <w:rPr>
                <w:rFonts w:hint="eastAsia" w:ascii="宋体" w:hAnsi="宋体" w:eastAsia="宋体" w:cs="宋体"/>
                <w:b w:val="0"/>
                <w:bCs/>
                <w:sz w:val="24"/>
                <w:szCs w:val="24"/>
                <w:highlight w:val="none"/>
              </w:rPr>
              <w:t>报价</w:t>
            </w:r>
          </w:p>
          <w:p w14:paraId="57078638">
            <w:pPr>
              <w:kinsoku w:val="0"/>
              <w:spacing w:line="360" w:lineRule="auto"/>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（元）</w:t>
            </w:r>
          </w:p>
        </w:tc>
        <w:tc>
          <w:tcPr>
            <w:tcW w:w="71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D6229C">
            <w:pPr>
              <w:kinsoku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小写：￥ </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元</w:t>
            </w:r>
          </w:p>
        </w:tc>
      </w:tr>
      <w:tr w14:paraId="283DB4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176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C215C39">
            <w:pPr>
              <w:kinsoku w:val="0"/>
              <w:spacing w:line="360" w:lineRule="auto"/>
              <w:jc w:val="center"/>
              <w:rPr>
                <w:rFonts w:hint="eastAsia" w:ascii="宋体" w:hAnsi="宋体" w:eastAsia="宋体" w:cs="宋体"/>
                <w:b w:val="0"/>
                <w:bCs/>
                <w:sz w:val="24"/>
                <w:szCs w:val="24"/>
                <w:highlight w:val="none"/>
              </w:rPr>
            </w:pPr>
          </w:p>
        </w:tc>
        <w:tc>
          <w:tcPr>
            <w:tcW w:w="71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FCD20A">
            <w:pPr>
              <w:kinsoku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大写：人民币</w:t>
            </w:r>
            <w:r>
              <w:rPr>
                <w:rFonts w:hint="eastAsia" w:ascii="宋体" w:hAnsi="宋体" w:eastAsia="宋体" w:cs="宋体"/>
                <w:b w:val="0"/>
                <w:bCs/>
                <w:sz w:val="24"/>
                <w:szCs w:val="24"/>
                <w:highlight w:val="none"/>
                <w:u w:val="single"/>
              </w:rPr>
              <w:t xml:space="preserve">                          </w:t>
            </w:r>
          </w:p>
        </w:tc>
      </w:tr>
      <w:tr w14:paraId="18D756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1763" w:type="dxa"/>
            <w:tcBorders>
              <w:top w:val="single" w:color="auto" w:sz="4" w:space="0"/>
              <w:left w:val="single" w:color="auto" w:sz="4" w:space="0"/>
              <w:bottom w:val="nil"/>
              <w:right w:val="single" w:color="auto" w:sz="4" w:space="0"/>
              <w:tl2br w:val="nil"/>
              <w:tr2bl w:val="nil"/>
            </w:tcBorders>
            <w:noWrap w:val="0"/>
            <w:vAlign w:val="center"/>
          </w:tcPr>
          <w:p w14:paraId="5915EB92">
            <w:pPr>
              <w:kinsoku w:val="0"/>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项目负责人</w:t>
            </w:r>
          </w:p>
        </w:tc>
        <w:tc>
          <w:tcPr>
            <w:tcW w:w="71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D8C0517">
            <w:pPr>
              <w:kinsoku w:val="0"/>
              <w:spacing w:line="360" w:lineRule="auto"/>
              <w:rPr>
                <w:rFonts w:hint="eastAsia" w:ascii="宋体" w:hAnsi="宋体" w:eastAsia="宋体" w:cs="宋体"/>
                <w:b w:val="0"/>
                <w:bCs/>
                <w:sz w:val="24"/>
                <w:szCs w:val="24"/>
                <w:highlight w:val="none"/>
              </w:rPr>
            </w:pPr>
          </w:p>
        </w:tc>
      </w:tr>
      <w:tr w14:paraId="195C15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1763" w:type="dxa"/>
            <w:tcBorders>
              <w:top w:val="single" w:color="auto" w:sz="4" w:space="0"/>
              <w:left w:val="single" w:color="auto" w:sz="4" w:space="0"/>
              <w:bottom w:val="nil"/>
              <w:right w:val="single" w:color="auto" w:sz="4" w:space="0"/>
              <w:tl2br w:val="nil"/>
              <w:tr2bl w:val="nil"/>
            </w:tcBorders>
            <w:noWrap w:val="0"/>
            <w:vAlign w:val="center"/>
          </w:tcPr>
          <w:p w14:paraId="76479E38">
            <w:pPr>
              <w:kinsoku w:val="0"/>
              <w:spacing w:line="360" w:lineRule="auto"/>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工</w:t>
            </w:r>
            <w:r>
              <w:rPr>
                <w:rFonts w:hint="eastAsia" w:ascii="宋体" w:hAnsi="宋体" w:eastAsia="宋体" w:cs="宋体"/>
                <w:b w:val="0"/>
                <w:bCs/>
                <w:sz w:val="24"/>
                <w:szCs w:val="24"/>
                <w:highlight w:val="none"/>
              </w:rPr>
              <w:t>期</w:t>
            </w:r>
          </w:p>
        </w:tc>
        <w:tc>
          <w:tcPr>
            <w:tcW w:w="71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A2D3EE">
            <w:pPr>
              <w:kinsoku w:val="0"/>
              <w:spacing w:line="360" w:lineRule="auto"/>
              <w:rPr>
                <w:rFonts w:hint="eastAsia" w:ascii="宋体" w:hAnsi="宋体" w:eastAsia="宋体" w:cs="宋体"/>
                <w:b w:val="0"/>
                <w:bCs/>
                <w:sz w:val="24"/>
                <w:szCs w:val="24"/>
                <w:highlight w:val="none"/>
              </w:rPr>
            </w:pPr>
          </w:p>
        </w:tc>
      </w:tr>
      <w:tr w14:paraId="27DE4E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17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92F598">
            <w:pPr>
              <w:kinsoku w:val="0"/>
              <w:spacing w:line="360" w:lineRule="auto"/>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备注</w:t>
            </w:r>
          </w:p>
        </w:tc>
        <w:tc>
          <w:tcPr>
            <w:tcW w:w="71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AC98380">
            <w:pPr>
              <w:kinsoku w:val="0"/>
              <w:spacing w:line="360" w:lineRule="auto"/>
              <w:jc w:val="center"/>
              <w:rPr>
                <w:rFonts w:hint="eastAsia" w:ascii="宋体" w:hAnsi="宋体" w:eastAsia="宋体" w:cs="宋体"/>
                <w:b w:val="0"/>
                <w:bCs/>
                <w:sz w:val="24"/>
                <w:szCs w:val="24"/>
                <w:highlight w:val="none"/>
              </w:rPr>
            </w:pPr>
          </w:p>
        </w:tc>
      </w:tr>
    </w:tbl>
    <w:p w14:paraId="67305B15">
      <w:pPr>
        <w:rPr>
          <w:rFonts w:hint="eastAsia" w:hAnsi="宋体" w:cs="宋体"/>
          <w:color w:val="auto"/>
          <w:szCs w:val="24"/>
        </w:rPr>
      </w:pPr>
    </w:p>
    <w:p w14:paraId="70A679B3">
      <w:pPr>
        <w:rPr>
          <w:rFonts w:hint="eastAsia" w:hAnsi="宋体" w:cs="宋体"/>
          <w:color w:val="auto"/>
          <w:szCs w:val="24"/>
        </w:rPr>
      </w:pPr>
    </w:p>
    <w:p w14:paraId="3A62130A">
      <w:pPr>
        <w:rPr>
          <w:rFonts w:hint="eastAsia" w:hAnsi="宋体" w:cs="宋体"/>
          <w:color w:val="auto"/>
          <w:szCs w:val="24"/>
        </w:rPr>
      </w:pPr>
    </w:p>
    <w:p w14:paraId="073ABFB9">
      <w:pPr>
        <w:spacing w:line="280" w:lineRule="exact"/>
        <w:ind w:right="617" w:rightChars="257"/>
        <w:jc w:val="left"/>
        <w:rPr>
          <w:rFonts w:hint="eastAsia" w:hAnsi="宋体" w:cs="宋体"/>
          <w:color w:val="auto"/>
          <w:spacing w:val="4"/>
          <w:szCs w:val="24"/>
          <w:u w:val="single"/>
        </w:rPr>
      </w:pPr>
      <w:r>
        <w:rPr>
          <w:rFonts w:hint="eastAsia" w:hAnsi="宋体" w:cs="宋体"/>
          <w:color w:val="auto"/>
          <w:spacing w:val="4"/>
          <w:szCs w:val="24"/>
        </w:rPr>
        <w:t>供应商名称（盖章）：</w:t>
      </w:r>
      <w:r>
        <w:rPr>
          <w:rFonts w:hint="eastAsia" w:hAnsi="宋体" w:cs="宋体"/>
          <w:color w:val="auto"/>
          <w:spacing w:val="4"/>
          <w:szCs w:val="24"/>
          <w:u w:val="single"/>
        </w:rPr>
        <w:t xml:space="preserve">                  </w:t>
      </w:r>
    </w:p>
    <w:p w14:paraId="66A02D9D">
      <w:pPr>
        <w:spacing w:line="280" w:lineRule="exact"/>
        <w:ind w:right="617" w:rightChars="257"/>
        <w:jc w:val="left"/>
        <w:rPr>
          <w:rFonts w:hint="eastAsia" w:hAnsi="宋体" w:cs="宋体"/>
          <w:color w:val="auto"/>
          <w:spacing w:val="4"/>
          <w:szCs w:val="24"/>
          <w:u w:val="single"/>
        </w:rPr>
      </w:pPr>
    </w:p>
    <w:p w14:paraId="05709EB1">
      <w:pPr>
        <w:spacing w:line="240" w:lineRule="auto"/>
        <w:ind w:right="0" w:rightChars="0"/>
        <w:jc w:val="left"/>
        <w:rPr>
          <w:rFonts w:hint="default" w:hAnsi="宋体" w:cs="宋体"/>
          <w:color w:val="auto"/>
          <w:spacing w:val="4"/>
          <w:u w:val="single"/>
          <w:lang w:val="en-US" w:eastAsia="zh-CN"/>
        </w:rPr>
      </w:pPr>
      <w:r>
        <w:rPr>
          <w:rFonts w:hint="eastAsia" w:hAnsi="宋体" w:cs="宋体"/>
          <w:color w:val="auto"/>
          <w:szCs w:val="24"/>
        </w:rPr>
        <w:t>法定代表人/授权代表签字</w:t>
      </w:r>
      <w:r>
        <w:rPr>
          <w:rFonts w:hint="eastAsia" w:hAnsi="宋体" w:cs="宋体"/>
          <w:color w:val="auto"/>
          <w:spacing w:val="4"/>
        </w:rPr>
        <w:t>或盖章</w:t>
      </w:r>
      <w:r>
        <w:rPr>
          <w:rFonts w:hint="eastAsia" w:hAnsi="宋体" w:cs="宋体"/>
          <w:color w:val="auto"/>
          <w:spacing w:val="4"/>
          <w:lang w:eastAsia="zh-CN"/>
        </w:rPr>
        <w:t>：</w:t>
      </w:r>
      <w:r>
        <w:rPr>
          <w:rFonts w:hint="eastAsia" w:hAnsi="宋体" w:cs="宋体"/>
          <w:color w:val="auto"/>
          <w:spacing w:val="4"/>
          <w:u w:val="single"/>
          <w:lang w:val="en-US" w:eastAsia="zh-CN"/>
        </w:rPr>
        <w:t xml:space="preserve">        </w:t>
      </w:r>
    </w:p>
    <w:p w14:paraId="050CD8E3">
      <w:pPr>
        <w:spacing w:line="280" w:lineRule="exact"/>
        <w:ind w:right="617" w:rightChars="257"/>
        <w:jc w:val="left"/>
        <w:rPr>
          <w:rFonts w:hint="eastAsia" w:hAnsi="宋体" w:cs="宋体"/>
          <w:color w:val="auto"/>
          <w:spacing w:val="4"/>
          <w:lang w:eastAsia="zh-CN"/>
        </w:rPr>
      </w:pPr>
    </w:p>
    <w:p w14:paraId="7ADEBB0E">
      <w:pPr>
        <w:spacing w:line="240" w:lineRule="auto"/>
        <w:ind w:right="0" w:rightChars="0"/>
        <w:jc w:val="left"/>
        <w:rPr>
          <w:rFonts w:hint="default" w:hAnsi="宋体" w:cs="宋体"/>
          <w:color w:val="auto"/>
          <w:szCs w:val="24"/>
          <w:u w:val="none"/>
          <w:lang w:val="en-US" w:eastAsia="zh-CN"/>
        </w:rPr>
      </w:pPr>
      <w:r>
        <w:rPr>
          <w:rFonts w:hint="eastAsia" w:hAnsi="宋体" w:cs="宋体"/>
          <w:color w:val="auto"/>
          <w:szCs w:val="24"/>
        </w:rPr>
        <w:t>日    期：</w:t>
      </w:r>
      <w:r>
        <w:rPr>
          <w:rFonts w:hint="eastAsia" w:hAnsi="宋体" w:cs="宋体"/>
          <w:color w:val="auto"/>
          <w:szCs w:val="24"/>
          <w:u w:val="single"/>
          <w:lang w:val="en-US" w:eastAsia="zh-CN"/>
        </w:rPr>
        <w:t xml:space="preserve">                              </w:t>
      </w:r>
      <w:r>
        <w:rPr>
          <w:rFonts w:hint="eastAsia" w:hAnsi="宋体" w:cs="宋体"/>
          <w:color w:val="auto"/>
          <w:szCs w:val="24"/>
          <w:u w:val="none"/>
          <w:lang w:val="en-US" w:eastAsia="zh-CN"/>
        </w:rPr>
        <w:t xml:space="preserve"> </w:t>
      </w:r>
    </w:p>
    <w:p w14:paraId="72686ED6">
      <w:pPr>
        <w:spacing w:line="280" w:lineRule="exact"/>
        <w:ind w:right="617" w:rightChars="257"/>
        <w:jc w:val="left"/>
        <w:rPr>
          <w:rFonts w:hint="eastAsia" w:hAnsi="宋体" w:cs="宋体"/>
          <w:color w:val="auto"/>
          <w:szCs w:val="24"/>
          <w:u w:val="single"/>
          <w:lang w:val="en-US" w:eastAsia="zh-CN"/>
        </w:rPr>
      </w:pPr>
    </w:p>
    <w:p w14:paraId="0C0304AF">
      <w:pPr>
        <w:spacing w:line="360" w:lineRule="auto"/>
        <w:ind w:right="0" w:rightChars="0"/>
        <w:jc w:val="left"/>
        <w:rPr>
          <w:rFonts w:hint="eastAsia" w:hAnsi="宋体" w:cs="宋体"/>
          <w:color w:val="auto"/>
          <w:szCs w:val="24"/>
          <w:u w:val="single"/>
        </w:rPr>
      </w:pPr>
      <w:r>
        <w:rPr>
          <w:rFonts w:hint="eastAsia" w:hAnsi="宋体" w:cs="宋体"/>
          <w:color w:val="auto"/>
          <w:szCs w:val="24"/>
        </w:rPr>
        <w:t>注：本表应按“供应商须知”的规定密封单独提交。若有折扣声明，请与本表一并装订和密封。严格按照表格格式报价。</w:t>
      </w:r>
    </w:p>
    <w:p w14:paraId="61C1DF9A">
      <w:pPr>
        <w:jc w:val="center"/>
        <w:rPr>
          <w:rFonts w:hint="eastAsia" w:hAnsi="宋体" w:cs="宋体"/>
          <w:b/>
          <w:color w:val="auto"/>
          <w:sz w:val="30"/>
          <w:szCs w:val="30"/>
        </w:rPr>
      </w:pPr>
    </w:p>
    <w:p w14:paraId="18F3FED6">
      <w:pPr>
        <w:spacing w:before="156" w:beforeLines="50" w:after="156" w:afterLines="50"/>
        <w:jc w:val="center"/>
        <w:rPr>
          <w:rFonts w:hint="eastAsia" w:hAnsi="宋体" w:eastAsia="宋体" w:cs="宋体"/>
          <w:color w:val="auto"/>
          <w:sz w:val="28"/>
          <w:szCs w:val="28"/>
          <w:lang w:eastAsia="zh-CN"/>
        </w:rPr>
      </w:pPr>
      <w:r>
        <w:rPr>
          <w:rFonts w:hint="eastAsia" w:hAnsi="宋体" w:cs="宋体"/>
          <w:b/>
          <w:color w:val="auto"/>
          <w:sz w:val="30"/>
          <w:szCs w:val="30"/>
        </w:rPr>
        <w:br w:type="page"/>
      </w:r>
      <w:r>
        <w:rPr>
          <w:rFonts w:hint="eastAsia" w:hAnsi="宋体" w:cs="宋体"/>
          <w:b/>
          <w:color w:val="auto"/>
          <w:sz w:val="28"/>
          <w:szCs w:val="28"/>
        </w:rPr>
        <w:t>2.2</w:t>
      </w:r>
      <w:r>
        <w:rPr>
          <w:rFonts w:hint="eastAsia" w:hAnsi="宋体" w:cs="宋体"/>
          <w:b/>
          <w:color w:val="auto"/>
          <w:sz w:val="28"/>
          <w:szCs w:val="28"/>
          <w:lang w:eastAsia="zh-CN"/>
        </w:rPr>
        <w:t>已标价工程量清单</w:t>
      </w:r>
    </w:p>
    <w:bookmarkEnd w:id="70"/>
    <w:p w14:paraId="1E90EA08">
      <w:pPr>
        <w:pStyle w:val="5"/>
        <w:spacing w:line="360" w:lineRule="auto"/>
        <w:ind w:left="0" w:leftChars="0" w:firstLine="0" w:firstLineChars="0"/>
        <w:rPr>
          <w:rFonts w:hint="eastAsia" w:hAnsi="宋体" w:eastAsia="宋体" w:cs="宋体"/>
          <w:color w:val="auto"/>
          <w:sz w:val="24"/>
          <w:szCs w:val="24"/>
          <w:lang w:eastAsia="zh-CN"/>
        </w:rPr>
      </w:pPr>
      <w:bookmarkStart w:id="73" w:name="_Toc344572163"/>
      <w:r>
        <w:rPr>
          <w:rFonts w:hint="eastAsia" w:ascii="宋体" w:hAnsi="宋体" w:eastAsia="宋体" w:cs="宋体"/>
          <w:color w:val="auto"/>
          <w:sz w:val="24"/>
          <w:szCs w:val="24"/>
          <w:lang w:eastAsia="zh-CN"/>
        </w:rPr>
        <w:t>工程量清单说明</w:t>
      </w:r>
      <w:r>
        <w:rPr>
          <w:rFonts w:hint="eastAsia" w:hAnsi="宋体" w:eastAsia="宋体" w:cs="宋体"/>
          <w:color w:val="auto"/>
          <w:sz w:val="24"/>
          <w:szCs w:val="24"/>
          <w:lang w:eastAsia="zh-CN"/>
        </w:rPr>
        <w:t>：</w:t>
      </w:r>
    </w:p>
    <w:p w14:paraId="48DD55C7">
      <w:pPr>
        <w:pStyle w:val="5"/>
        <w:numPr>
          <w:ilvl w:val="0"/>
          <w:numId w:val="0"/>
        </w:numPr>
        <w:spacing w:line="360" w:lineRule="auto"/>
        <w:ind w:leftChars="0"/>
        <w:rPr>
          <w:rFonts w:hint="eastAsia" w:hAnsi="宋体" w:eastAsia="宋体" w:cs="宋体"/>
          <w:color w:val="auto"/>
          <w:sz w:val="24"/>
          <w:szCs w:val="24"/>
          <w:lang w:eastAsia="zh-CN"/>
        </w:rPr>
      </w:pPr>
      <w:r>
        <w:rPr>
          <w:rFonts w:hint="eastAsia" w:hAnsi="宋体" w:eastAsia="宋体" w:cs="宋体"/>
          <w:color w:val="auto"/>
          <w:sz w:val="24"/>
          <w:szCs w:val="24"/>
          <w:lang w:val="en-US" w:eastAsia="zh-CN"/>
        </w:rPr>
        <w:t>1、供应商应</w:t>
      </w:r>
      <w:r>
        <w:rPr>
          <w:rFonts w:hint="eastAsia" w:ascii="宋体" w:hAnsi="宋体" w:eastAsia="宋体" w:cs="宋体"/>
          <w:color w:val="auto"/>
          <w:sz w:val="24"/>
          <w:szCs w:val="24"/>
          <w:lang w:eastAsia="zh-CN"/>
        </w:rPr>
        <w:t>按</w:t>
      </w:r>
      <w:r>
        <w:rPr>
          <w:rFonts w:hint="eastAsia" w:hAnsi="宋体" w:eastAsia="宋体" w:cs="宋体"/>
          <w:color w:val="auto"/>
          <w:sz w:val="24"/>
          <w:szCs w:val="24"/>
          <w:lang w:val="en-US" w:eastAsia="zh-CN"/>
        </w:rPr>
        <w:t>文件中给定的</w:t>
      </w:r>
      <w:r>
        <w:rPr>
          <w:rFonts w:hint="eastAsia" w:hAnsi="宋体" w:cs="宋体"/>
          <w:color w:val="auto"/>
          <w:sz w:val="24"/>
          <w:szCs w:val="24"/>
          <w:lang w:val="en-US" w:eastAsia="zh-CN"/>
        </w:rPr>
        <w:t>固化清单</w:t>
      </w:r>
      <w:r>
        <w:rPr>
          <w:rFonts w:hint="eastAsia" w:hAnsi="宋体" w:eastAsia="宋体" w:cs="宋体"/>
          <w:color w:val="auto"/>
          <w:sz w:val="24"/>
          <w:szCs w:val="24"/>
          <w:lang w:val="en-US" w:eastAsia="zh-CN"/>
        </w:rPr>
        <w:t>填报</w:t>
      </w:r>
      <w:r>
        <w:rPr>
          <w:rFonts w:hint="eastAsia" w:ascii="宋体" w:hAnsi="宋体" w:eastAsia="宋体" w:cs="宋体"/>
          <w:color w:val="auto"/>
          <w:sz w:val="24"/>
          <w:szCs w:val="24"/>
          <w:lang w:eastAsia="zh-CN"/>
        </w:rPr>
        <w:t>已标价工程量清单</w:t>
      </w:r>
      <w:r>
        <w:rPr>
          <w:rFonts w:hint="eastAsia" w:hAnsi="宋体" w:eastAsia="宋体" w:cs="宋体"/>
          <w:color w:val="auto"/>
          <w:sz w:val="24"/>
          <w:szCs w:val="24"/>
          <w:lang w:eastAsia="zh-CN"/>
        </w:rPr>
        <w:t>，不得随意改动工程量清单的编码和工程数量</w:t>
      </w:r>
      <w:r>
        <w:rPr>
          <w:rFonts w:hint="eastAsia" w:hAnsi="宋体" w:eastAsia="宋体" w:cs="宋体"/>
          <w:color w:val="auto"/>
          <w:sz w:val="24"/>
          <w:szCs w:val="24"/>
          <w:lang w:val="en-US" w:eastAsia="zh-CN"/>
        </w:rPr>
        <w:t>等实质性内容</w:t>
      </w:r>
      <w:r>
        <w:rPr>
          <w:rFonts w:hint="eastAsia" w:hAnsi="宋体" w:eastAsia="宋体" w:cs="宋体"/>
          <w:color w:val="auto"/>
          <w:sz w:val="24"/>
          <w:szCs w:val="24"/>
          <w:lang w:eastAsia="zh-CN"/>
        </w:rPr>
        <w:t>，</w:t>
      </w:r>
      <w:r>
        <w:rPr>
          <w:rFonts w:hint="eastAsia" w:hAnsi="宋体" w:eastAsia="宋体" w:cs="宋体"/>
          <w:color w:val="auto"/>
          <w:sz w:val="24"/>
          <w:szCs w:val="24"/>
          <w:lang w:val="en-US" w:eastAsia="zh-CN"/>
        </w:rPr>
        <w:t>如有改动</w:t>
      </w:r>
      <w:r>
        <w:rPr>
          <w:rFonts w:hint="eastAsia" w:hAnsi="宋体" w:eastAsia="宋体" w:cs="宋体"/>
          <w:color w:val="auto"/>
          <w:sz w:val="24"/>
          <w:szCs w:val="24"/>
          <w:lang w:eastAsia="zh-CN"/>
        </w:rPr>
        <w:t>此</w:t>
      </w:r>
      <w:r>
        <w:rPr>
          <w:rFonts w:hint="eastAsia" w:hAnsi="宋体" w:eastAsia="宋体" w:cs="宋体"/>
          <w:color w:val="auto"/>
          <w:sz w:val="24"/>
          <w:szCs w:val="24"/>
          <w:lang w:val="en-US" w:eastAsia="zh-CN"/>
        </w:rPr>
        <w:t>磋商响应</w:t>
      </w:r>
      <w:r>
        <w:rPr>
          <w:rFonts w:hint="eastAsia" w:hAnsi="宋体" w:eastAsia="宋体" w:cs="宋体"/>
          <w:color w:val="auto"/>
          <w:sz w:val="24"/>
          <w:szCs w:val="24"/>
          <w:lang w:eastAsia="zh-CN"/>
        </w:rPr>
        <w:t>文件按无效标处理；</w:t>
      </w:r>
    </w:p>
    <w:p w14:paraId="07CD3970">
      <w:pPr>
        <w:pStyle w:val="5"/>
        <w:numPr>
          <w:ilvl w:val="0"/>
          <w:numId w:val="0"/>
        </w:numPr>
        <w:spacing w:line="360" w:lineRule="auto"/>
        <w:ind w:leftChars="0"/>
        <w:rPr>
          <w:rFonts w:hint="eastAsia" w:ascii="宋体" w:hAnsi="宋体" w:eastAsia="宋体" w:cs="宋体"/>
          <w:color w:val="auto"/>
          <w:sz w:val="24"/>
          <w:szCs w:val="24"/>
          <w:lang w:eastAsia="zh-CN"/>
        </w:rPr>
      </w:pPr>
      <w:r>
        <w:rPr>
          <w:rFonts w:hint="eastAsia" w:hAnsi="宋体" w:eastAsia="宋体" w:cs="宋体"/>
          <w:color w:val="auto"/>
          <w:sz w:val="24"/>
          <w:szCs w:val="24"/>
          <w:lang w:val="en-US" w:eastAsia="zh-CN"/>
        </w:rPr>
        <w:t>2、</w:t>
      </w:r>
      <w:r>
        <w:rPr>
          <w:rFonts w:hint="eastAsia" w:hAnsi="宋体" w:eastAsia="宋体" w:cs="宋体"/>
          <w:color w:val="auto"/>
          <w:sz w:val="24"/>
          <w:szCs w:val="24"/>
          <w:lang w:eastAsia="zh-CN"/>
        </w:rPr>
        <w:t>工程量清单中各项金额均以人民币（元）结算</w:t>
      </w:r>
      <w:r>
        <w:rPr>
          <w:rFonts w:hint="eastAsia" w:hAnsi="宋体" w:cs="宋体"/>
          <w:color w:val="auto"/>
          <w:sz w:val="24"/>
          <w:szCs w:val="24"/>
          <w:lang w:eastAsia="zh-CN"/>
        </w:rPr>
        <w:t>，</w:t>
      </w:r>
      <w:r>
        <w:rPr>
          <w:rFonts w:hint="eastAsia" w:hAnsi="宋体" w:cs="宋体"/>
          <w:color w:val="auto"/>
          <w:sz w:val="24"/>
          <w:szCs w:val="24"/>
          <w:lang w:val="en-US" w:eastAsia="zh-CN"/>
        </w:rPr>
        <w:t>结果保留两位小数</w:t>
      </w:r>
      <w:r>
        <w:rPr>
          <w:rFonts w:hint="eastAsia" w:hAnsi="宋体" w:eastAsia="宋体" w:cs="宋体"/>
          <w:color w:val="auto"/>
          <w:sz w:val="24"/>
          <w:szCs w:val="24"/>
          <w:lang w:eastAsia="zh-CN"/>
        </w:rPr>
        <w:t>；</w:t>
      </w:r>
    </w:p>
    <w:p w14:paraId="78E724B1">
      <w:pPr>
        <w:pStyle w:val="5"/>
        <w:numPr>
          <w:ilvl w:val="0"/>
          <w:numId w:val="0"/>
        </w:numPr>
        <w:spacing w:line="360" w:lineRule="auto"/>
        <w:ind w:leftChars="0"/>
        <w:rPr>
          <w:rFonts w:hint="eastAsia" w:ascii="宋体" w:hAnsi="宋体" w:eastAsia="宋体" w:cs="宋体"/>
          <w:color w:val="auto"/>
          <w:sz w:val="32"/>
          <w:szCs w:val="32"/>
          <w:lang w:eastAsia="zh-CN"/>
        </w:rPr>
      </w:pPr>
      <w:r>
        <w:rPr>
          <w:rFonts w:hint="eastAsia" w:hAnsi="宋体" w:eastAsia="宋体" w:cs="宋体"/>
          <w:color w:val="auto"/>
          <w:sz w:val="24"/>
          <w:szCs w:val="24"/>
          <w:lang w:val="en-US" w:eastAsia="zh-CN"/>
        </w:rPr>
        <w:t>3、</w:t>
      </w:r>
      <w:r>
        <w:rPr>
          <w:rFonts w:hint="eastAsia" w:hAnsi="宋体" w:eastAsia="宋体" w:cs="宋体"/>
          <w:color w:val="auto"/>
          <w:sz w:val="24"/>
          <w:szCs w:val="24"/>
          <w:lang w:eastAsia="zh-CN"/>
        </w:rPr>
        <w:t>本工程量清单中的工程量是按</w:t>
      </w:r>
      <w:r>
        <w:rPr>
          <w:rFonts w:hint="eastAsia" w:hAnsi="宋体" w:eastAsia="宋体" w:cs="宋体"/>
          <w:color w:val="auto"/>
          <w:sz w:val="24"/>
          <w:szCs w:val="24"/>
          <w:lang w:val="en-US" w:eastAsia="zh-CN"/>
        </w:rPr>
        <w:t>采购人</w:t>
      </w:r>
      <w:r>
        <w:rPr>
          <w:rFonts w:hint="eastAsia" w:hAnsi="宋体" w:eastAsia="宋体" w:cs="宋体"/>
          <w:color w:val="auto"/>
          <w:sz w:val="24"/>
          <w:szCs w:val="24"/>
          <w:lang w:eastAsia="zh-CN"/>
        </w:rPr>
        <w:t>所发的工程量清单中的数量计取的，施工中出现的工程量差异按合同规定的办法进行结算。</w:t>
      </w:r>
      <w:bookmarkStart w:id="87" w:name="_GoBack"/>
      <w:bookmarkEnd w:id="87"/>
    </w:p>
    <w:p w14:paraId="1434D4A0">
      <w:pPr>
        <w:rPr>
          <w:rFonts w:hint="eastAsia" w:ascii="宋体" w:hAnsi="宋体" w:eastAsia="宋体" w:cs="宋体"/>
          <w:color w:val="auto"/>
          <w:sz w:val="32"/>
          <w:szCs w:val="32"/>
          <w:lang w:eastAsia="zh-CN"/>
        </w:rPr>
      </w:pPr>
    </w:p>
    <w:p w14:paraId="4C25CBBF">
      <w:pPr>
        <w:pStyle w:val="9"/>
        <w:rPr>
          <w:rFonts w:hint="eastAsia" w:ascii="宋体" w:hAnsi="宋体" w:eastAsia="宋体" w:cs="宋体"/>
          <w:color w:val="auto"/>
          <w:sz w:val="32"/>
          <w:szCs w:val="32"/>
          <w:lang w:eastAsia="zh-CN"/>
        </w:rPr>
      </w:pPr>
    </w:p>
    <w:p w14:paraId="63AD02E5">
      <w:pPr>
        <w:rPr>
          <w:rFonts w:hint="eastAsia" w:ascii="宋体" w:hAnsi="宋体" w:eastAsia="宋体" w:cs="宋体"/>
          <w:color w:val="auto"/>
          <w:sz w:val="32"/>
          <w:szCs w:val="32"/>
          <w:lang w:eastAsia="zh-CN"/>
        </w:rPr>
      </w:pPr>
    </w:p>
    <w:p w14:paraId="5BA4B57B">
      <w:pPr>
        <w:pStyle w:val="9"/>
        <w:rPr>
          <w:rFonts w:hint="eastAsia" w:ascii="宋体" w:hAnsi="宋体" w:eastAsia="宋体" w:cs="宋体"/>
          <w:color w:val="auto"/>
          <w:sz w:val="32"/>
          <w:szCs w:val="32"/>
          <w:lang w:eastAsia="zh-CN"/>
        </w:rPr>
      </w:pPr>
    </w:p>
    <w:p w14:paraId="16A31F6D">
      <w:pPr>
        <w:rPr>
          <w:rFonts w:hint="eastAsia" w:ascii="宋体" w:hAnsi="宋体" w:eastAsia="宋体" w:cs="宋体"/>
          <w:color w:val="auto"/>
          <w:sz w:val="32"/>
          <w:szCs w:val="32"/>
          <w:lang w:eastAsia="zh-CN"/>
        </w:rPr>
      </w:pPr>
    </w:p>
    <w:p w14:paraId="71C38B1B">
      <w:pPr>
        <w:pStyle w:val="9"/>
        <w:rPr>
          <w:rFonts w:hint="eastAsia" w:ascii="宋体" w:hAnsi="宋体" w:eastAsia="宋体" w:cs="宋体"/>
          <w:color w:val="auto"/>
          <w:sz w:val="32"/>
          <w:szCs w:val="32"/>
          <w:lang w:eastAsia="zh-CN"/>
        </w:rPr>
      </w:pPr>
    </w:p>
    <w:p w14:paraId="37F3D2C1">
      <w:pPr>
        <w:rPr>
          <w:rFonts w:hint="eastAsia" w:ascii="宋体" w:hAnsi="宋体" w:eastAsia="宋体" w:cs="宋体"/>
          <w:color w:val="auto"/>
          <w:sz w:val="32"/>
          <w:szCs w:val="32"/>
          <w:lang w:eastAsia="zh-CN"/>
        </w:rPr>
      </w:pPr>
    </w:p>
    <w:p w14:paraId="794F358F">
      <w:pPr>
        <w:pStyle w:val="9"/>
        <w:rPr>
          <w:rFonts w:hint="eastAsia" w:ascii="宋体" w:hAnsi="宋体" w:eastAsia="宋体" w:cs="宋体"/>
          <w:color w:val="auto"/>
          <w:sz w:val="32"/>
          <w:szCs w:val="32"/>
          <w:lang w:eastAsia="zh-CN"/>
        </w:rPr>
      </w:pPr>
    </w:p>
    <w:p w14:paraId="503329AB">
      <w:pPr>
        <w:rPr>
          <w:rFonts w:hint="eastAsia" w:ascii="宋体" w:hAnsi="宋体" w:eastAsia="宋体" w:cs="宋体"/>
          <w:color w:val="auto"/>
          <w:sz w:val="32"/>
          <w:szCs w:val="32"/>
          <w:lang w:eastAsia="zh-CN"/>
        </w:rPr>
      </w:pPr>
    </w:p>
    <w:p w14:paraId="7F476779">
      <w:pPr>
        <w:pStyle w:val="9"/>
        <w:rPr>
          <w:rFonts w:hint="eastAsia" w:ascii="宋体" w:hAnsi="宋体" w:eastAsia="宋体" w:cs="宋体"/>
          <w:color w:val="auto"/>
          <w:sz w:val="32"/>
          <w:szCs w:val="32"/>
          <w:lang w:eastAsia="zh-CN"/>
        </w:rPr>
      </w:pPr>
    </w:p>
    <w:p w14:paraId="6DF2EF29">
      <w:pPr>
        <w:rPr>
          <w:rFonts w:hint="eastAsia" w:ascii="宋体" w:hAnsi="宋体" w:eastAsia="宋体" w:cs="宋体"/>
          <w:color w:val="auto"/>
          <w:sz w:val="32"/>
          <w:szCs w:val="32"/>
          <w:lang w:eastAsia="zh-CN"/>
        </w:rPr>
      </w:pPr>
    </w:p>
    <w:p w14:paraId="4B532966">
      <w:pPr>
        <w:pStyle w:val="9"/>
        <w:rPr>
          <w:rFonts w:hint="eastAsia" w:ascii="宋体" w:hAnsi="宋体" w:eastAsia="宋体" w:cs="宋体"/>
          <w:color w:val="auto"/>
          <w:sz w:val="32"/>
          <w:szCs w:val="32"/>
          <w:lang w:eastAsia="zh-CN"/>
        </w:rPr>
      </w:pPr>
    </w:p>
    <w:p w14:paraId="5D4EF820">
      <w:pPr>
        <w:pStyle w:val="10"/>
        <w:rPr>
          <w:rFonts w:hint="eastAsia" w:ascii="宋体" w:hAnsi="宋体" w:eastAsia="宋体" w:cs="宋体"/>
          <w:color w:val="auto"/>
          <w:sz w:val="32"/>
          <w:szCs w:val="32"/>
          <w:lang w:eastAsia="zh-CN"/>
        </w:rPr>
      </w:pPr>
    </w:p>
    <w:p w14:paraId="229B9B28">
      <w:pPr>
        <w:rPr>
          <w:rFonts w:hint="eastAsia"/>
          <w:lang w:eastAsia="zh-CN"/>
        </w:rPr>
      </w:pPr>
    </w:p>
    <w:p w14:paraId="4C85C572">
      <w:pPr>
        <w:rPr>
          <w:rFonts w:hint="eastAsia" w:ascii="宋体" w:hAnsi="宋体" w:eastAsia="宋体" w:cs="宋体"/>
          <w:color w:val="auto"/>
          <w:sz w:val="32"/>
          <w:szCs w:val="32"/>
          <w:lang w:eastAsia="zh-CN"/>
        </w:rPr>
      </w:pPr>
    </w:p>
    <w:p w14:paraId="79F880CA">
      <w:pPr>
        <w:rPr>
          <w:rFonts w:hint="eastAsia" w:ascii="宋体" w:hAnsi="宋体" w:eastAsia="宋体" w:cs="宋体"/>
          <w:color w:val="auto"/>
          <w:sz w:val="32"/>
          <w:szCs w:val="32"/>
          <w:lang w:eastAsia="zh-CN"/>
        </w:rPr>
      </w:pPr>
    </w:p>
    <w:p w14:paraId="7C034CB5">
      <w:pPr>
        <w:pStyle w:val="9"/>
        <w:rPr>
          <w:rFonts w:hint="eastAsia" w:ascii="宋体" w:hAnsi="宋体" w:eastAsia="宋体" w:cs="宋体"/>
          <w:color w:val="auto"/>
          <w:sz w:val="32"/>
          <w:szCs w:val="32"/>
          <w:lang w:eastAsia="zh-CN"/>
        </w:rPr>
      </w:pPr>
    </w:p>
    <w:p w14:paraId="5D5713CB">
      <w:pPr>
        <w:pStyle w:val="10"/>
        <w:rPr>
          <w:rFonts w:hint="eastAsia" w:ascii="宋体" w:hAnsi="宋体" w:eastAsia="宋体" w:cs="宋体"/>
          <w:color w:val="auto"/>
          <w:sz w:val="32"/>
          <w:szCs w:val="32"/>
          <w:lang w:eastAsia="zh-CN"/>
        </w:rPr>
      </w:pPr>
    </w:p>
    <w:p w14:paraId="6DE48465">
      <w:pPr>
        <w:rPr>
          <w:rFonts w:hint="eastAsia" w:ascii="宋体" w:hAnsi="宋体" w:eastAsia="宋体" w:cs="宋体"/>
          <w:color w:val="auto"/>
          <w:sz w:val="32"/>
          <w:szCs w:val="32"/>
          <w:lang w:eastAsia="zh-CN"/>
        </w:rPr>
      </w:pPr>
    </w:p>
    <w:p w14:paraId="5FE9B943">
      <w:pPr>
        <w:spacing w:after="120"/>
        <w:jc w:val="center"/>
        <w:rPr>
          <w:rFonts w:hint="eastAsia" w:hAnsi="宋体" w:cs="宋体"/>
          <w:b/>
          <w:color w:val="auto"/>
          <w:sz w:val="32"/>
          <w:szCs w:val="32"/>
        </w:rPr>
      </w:pPr>
      <w:r>
        <w:rPr>
          <w:rFonts w:hint="eastAsia" w:hAnsi="宋体" w:cs="宋体"/>
          <w:b/>
          <w:color w:val="auto"/>
          <w:sz w:val="32"/>
          <w:szCs w:val="32"/>
          <w:lang w:eastAsia="zh-CN"/>
        </w:rPr>
        <w:t>三、</w:t>
      </w:r>
      <w:r>
        <w:rPr>
          <w:rFonts w:hint="eastAsia" w:hAnsi="宋体" w:cs="宋体"/>
          <w:b/>
          <w:color w:val="auto"/>
          <w:sz w:val="32"/>
          <w:szCs w:val="32"/>
        </w:rPr>
        <w:t>技术规格响应表</w:t>
      </w:r>
    </w:p>
    <w:p w14:paraId="68FACC8E">
      <w:pPr>
        <w:spacing w:after="120"/>
        <w:ind w:firstLine="120" w:firstLineChars="50"/>
        <w:rPr>
          <w:rFonts w:hint="eastAsia" w:hAnsi="宋体" w:cs="宋体"/>
          <w:color w:val="auto"/>
          <w:szCs w:val="24"/>
        </w:rPr>
      </w:pPr>
      <w:r>
        <w:rPr>
          <w:rFonts w:hint="eastAsia" w:hAnsi="宋体" w:cs="宋体"/>
          <w:color w:val="auto"/>
          <w:szCs w:val="24"/>
        </w:rPr>
        <w:t>项目名称：</w:t>
      </w:r>
    </w:p>
    <w:p w14:paraId="109754FC">
      <w:pPr>
        <w:spacing w:after="120"/>
        <w:ind w:firstLine="120" w:firstLineChars="50"/>
        <w:rPr>
          <w:rFonts w:hint="eastAsia" w:hAnsi="宋体" w:cs="宋体"/>
          <w:color w:val="auto"/>
          <w:szCs w:val="24"/>
        </w:rPr>
      </w:pPr>
      <w:r>
        <w:rPr>
          <w:rFonts w:hint="eastAsia" w:hAnsi="宋体" w:cs="宋体"/>
          <w:color w:val="auto"/>
          <w:szCs w:val="24"/>
        </w:rPr>
        <w:t>项目编号：</w:t>
      </w:r>
    </w:p>
    <w:tbl>
      <w:tblPr>
        <w:tblStyle w:val="1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61"/>
        <w:gridCol w:w="1316"/>
        <w:gridCol w:w="2341"/>
        <w:gridCol w:w="2870"/>
        <w:gridCol w:w="1226"/>
        <w:gridCol w:w="613"/>
      </w:tblGrid>
      <w:tr w14:paraId="7A028F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3" w:hRule="atLeast"/>
          <w:jc w:val="center"/>
        </w:trPr>
        <w:tc>
          <w:tcPr>
            <w:tcW w:w="761" w:type="dxa"/>
            <w:tcBorders>
              <w:bottom w:val="nil"/>
            </w:tcBorders>
            <w:noWrap w:val="0"/>
            <w:vAlign w:val="top"/>
          </w:tcPr>
          <w:p w14:paraId="79288B5F">
            <w:pPr>
              <w:spacing w:before="156" w:beforeLines="50"/>
              <w:jc w:val="center"/>
              <w:rPr>
                <w:rFonts w:hint="eastAsia" w:hAnsi="宋体" w:cs="宋体"/>
                <w:color w:val="auto"/>
                <w:szCs w:val="24"/>
              </w:rPr>
            </w:pPr>
            <w:r>
              <w:rPr>
                <w:rFonts w:hint="eastAsia" w:hAnsi="宋体" w:cs="宋体"/>
                <w:color w:val="auto"/>
                <w:szCs w:val="24"/>
              </w:rPr>
              <w:t>序号</w:t>
            </w:r>
          </w:p>
        </w:tc>
        <w:tc>
          <w:tcPr>
            <w:tcW w:w="1316" w:type="dxa"/>
            <w:tcBorders>
              <w:bottom w:val="nil"/>
            </w:tcBorders>
            <w:noWrap w:val="0"/>
            <w:vAlign w:val="top"/>
          </w:tcPr>
          <w:p w14:paraId="6297EB1F">
            <w:pPr>
              <w:spacing w:before="156" w:beforeLines="50"/>
              <w:jc w:val="center"/>
              <w:rPr>
                <w:rFonts w:hint="eastAsia" w:hAnsi="宋体" w:cs="宋体"/>
                <w:color w:val="auto"/>
                <w:szCs w:val="24"/>
              </w:rPr>
            </w:pPr>
            <w:r>
              <w:rPr>
                <w:rFonts w:hint="eastAsia" w:hAnsi="宋体" w:cs="宋体"/>
                <w:color w:val="auto"/>
                <w:szCs w:val="24"/>
              </w:rPr>
              <w:t>名称</w:t>
            </w:r>
          </w:p>
        </w:tc>
        <w:tc>
          <w:tcPr>
            <w:tcW w:w="2341" w:type="dxa"/>
            <w:tcBorders>
              <w:bottom w:val="nil"/>
            </w:tcBorders>
            <w:noWrap w:val="0"/>
            <w:vAlign w:val="top"/>
          </w:tcPr>
          <w:p w14:paraId="196A3235">
            <w:pPr>
              <w:spacing w:before="156" w:beforeLines="50"/>
              <w:jc w:val="center"/>
              <w:rPr>
                <w:rFonts w:hint="eastAsia" w:hAnsi="宋体" w:cs="宋体"/>
                <w:color w:val="auto"/>
                <w:szCs w:val="24"/>
              </w:rPr>
            </w:pPr>
            <w:r>
              <w:rPr>
                <w:rFonts w:hint="eastAsia" w:hAnsi="宋体" w:cs="宋体"/>
                <w:color w:val="auto"/>
                <w:szCs w:val="24"/>
              </w:rPr>
              <w:t>竞争性磋商规格 ☆1</w:t>
            </w:r>
          </w:p>
        </w:tc>
        <w:tc>
          <w:tcPr>
            <w:tcW w:w="2870" w:type="dxa"/>
            <w:tcBorders>
              <w:bottom w:val="nil"/>
            </w:tcBorders>
            <w:noWrap w:val="0"/>
            <w:vAlign w:val="top"/>
          </w:tcPr>
          <w:p w14:paraId="29F000B0">
            <w:pPr>
              <w:spacing w:before="156" w:beforeLines="50"/>
              <w:jc w:val="center"/>
              <w:rPr>
                <w:rFonts w:hint="eastAsia" w:hAnsi="宋体" w:cs="宋体"/>
                <w:color w:val="auto"/>
                <w:szCs w:val="24"/>
              </w:rPr>
            </w:pPr>
            <w:r>
              <w:rPr>
                <w:rFonts w:hint="eastAsia" w:hAnsi="宋体" w:cs="宋体"/>
                <w:color w:val="auto"/>
                <w:szCs w:val="24"/>
              </w:rPr>
              <w:t>竞争性磋商响应规格 ☆2</w:t>
            </w:r>
          </w:p>
        </w:tc>
        <w:tc>
          <w:tcPr>
            <w:tcW w:w="1226" w:type="dxa"/>
            <w:tcBorders>
              <w:bottom w:val="nil"/>
            </w:tcBorders>
            <w:noWrap w:val="0"/>
            <w:vAlign w:val="top"/>
          </w:tcPr>
          <w:p w14:paraId="05CC5D40">
            <w:pPr>
              <w:spacing w:before="156" w:beforeLines="50"/>
              <w:jc w:val="center"/>
              <w:rPr>
                <w:rFonts w:hint="eastAsia" w:hAnsi="宋体" w:cs="宋体"/>
                <w:color w:val="auto"/>
                <w:szCs w:val="24"/>
              </w:rPr>
            </w:pPr>
            <w:r>
              <w:rPr>
                <w:rFonts w:hint="eastAsia" w:hAnsi="宋体" w:cs="宋体"/>
                <w:color w:val="auto"/>
                <w:szCs w:val="24"/>
              </w:rPr>
              <w:t>偏离说明</w:t>
            </w:r>
          </w:p>
        </w:tc>
        <w:tc>
          <w:tcPr>
            <w:tcW w:w="613" w:type="dxa"/>
            <w:tcBorders>
              <w:bottom w:val="nil"/>
            </w:tcBorders>
            <w:noWrap w:val="0"/>
            <w:vAlign w:val="top"/>
          </w:tcPr>
          <w:p w14:paraId="3B179157">
            <w:pPr>
              <w:spacing w:before="156" w:beforeLines="50"/>
              <w:jc w:val="center"/>
              <w:rPr>
                <w:rFonts w:hint="eastAsia" w:hAnsi="宋体" w:cs="宋体"/>
                <w:color w:val="auto"/>
                <w:szCs w:val="24"/>
              </w:rPr>
            </w:pPr>
            <w:r>
              <w:rPr>
                <w:rFonts w:hint="eastAsia" w:hAnsi="宋体" w:cs="宋体"/>
                <w:color w:val="auto"/>
                <w:szCs w:val="24"/>
              </w:rPr>
              <w:t>备注</w:t>
            </w:r>
          </w:p>
        </w:tc>
      </w:tr>
      <w:tr w14:paraId="25DBFD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761" w:type="dxa"/>
            <w:tcBorders>
              <w:top w:val="single" w:color="auto" w:sz="12" w:space="0"/>
              <w:left w:val="single" w:color="auto" w:sz="12" w:space="0"/>
              <w:bottom w:val="single" w:color="auto" w:sz="4" w:space="0"/>
              <w:right w:val="single" w:color="auto" w:sz="6" w:space="0"/>
            </w:tcBorders>
            <w:noWrap w:val="0"/>
            <w:vAlign w:val="center"/>
          </w:tcPr>
          <w:p w14:paraId="694091D4">
            <w:pPr>
              <w:jc w:val="center"/>
              <w:rPr>
                <w:rFonts w:hint="eastAsia" w:hAnsi="宋体" w:cs="宋体"/>
                <w:color w:val="auto"/>
                <w:szCs w:val="24"/>
              </w:rPr>
            </w:pPr>
            <w:r>
              <w:rPr>
                <w:rFonts w:hint="eastAsia" w:hAnsi="宋体" w:cs="宋体"/>
                <w:color w:val="auto"/>
                <w:szCs w:val="24"/>
              </w:rPr>
              <w:t>1</w:t>
            </w:r>
          </w:p>
        </w:tc>
        <w:tc>
          <w:tcPr>
            <w:tcW w:w="1316" w:type="dxa"/>
            <w:tcBorders>
              <w:top w:val="single" w:color="auto" w:sz="12" w:space="0"/>
              <w:left w:val="single" w:color="auto" w:sz="6" w:space="0"/>
              <w:bottom w:val="single" w:color="auto" w:sz="4" w:space="0"/>
              <w:right w:val="single" w:color="auto" w:sz="6" w:space="0"/>
            </w:tcBorders>
            <w:noWrap w:val="0"/>
            <w:vAlign w:val="top"/>
          </w:tcPr>
          <w:p w14:paraId="0C0815FC">
            <w:pPr>
              <w:rPr>
                <w:rFonts w:hint="eastAsia" w:hAnsi="宋体" w:cs="宋体"/>
                <w:color w:val="auto"/>
                <w:szCs w:val="24"/>
              </w:rPr>
            </w:pPr>
          </w:p>
        </w:tc>
        <w:tc>
          <w:tcPr>
            <w:tcW w:w="2341" w:type="dxa"/>
            <w:tcBorders>
              <w:top w:val="single" w:color="auto" w:sz="12" w:space="0"/>
              <w:left w:val="single" w:color="auto" w:sz="6" w:space="0"/>
              <w:bottom w:val="single" w:color="auto" w:sz="4" w:space="0"/>
              <w:right w:val="single" w:color="auto" w:sz="6" w:space="0"/>
            </w:tcBorders>
            <w:noWrap w:val="0"/>
            <w:vAlign w:val="top"/>
          </w:tcPr>
          <w:p w14:paraId="47277DE0">
            <w:pPr>
              <w:rPr>
                <w:rFonts w:hint="eastAsia" w:hAnsi="宋体" w:cs="宋体"/>
                <w:color w:val="auto"/>
                <w:szCs w:val="24"/>
              </w:rPr>
            </w:pPr>
          </w:p>
        </w:tc>
        <w:tc>
          <w:tcPr>
            <w:tcW w:w="2870" w:type="dxa"/>
            <w:tcBorders>
              <w:top w:val="single" w:color="auto" w:sz="12" w:space="0"/>
              <w:left w:val="single" w:color="auto" w:sz="6" w:space="0"/>
              <w:bottom w:val="single" w:color="auto" w:sz="4" w:space="0"/>
              <w:right w:val="single" w:color="auto" w:sz="6" w:space="0"/>
            </w:tcBorders>
            <w:noWrap w:val="0"/>
            <w:vAlign w:val="top"/>
          </w:tcPr>
          <w:p w14:paraId="6AC77FED">
            <w:pPr>
              <w:rPr>
                <w:rFonts w:hint="eastAsia" w:hAnsi="宋体" w:cs="宋体"/>
                <w:color w:val="auto"/>
                <w:szCs w:val="24"/>
              </w:rPr>
            </w:pPr>
          </w:p>
        </w:tc>
        <w:tc>
          <w:tcPr>
            <w:tcW w:w="1226" w:type="dxa"/>
            <w:tcBorders>
              <w:top w:val="single" w:color="auto" w:sz="12" w:space="0"/>
              <w:left w:val="single" w:color="auto" w:sz="6" w:space="0"/>
              <w:bottom w:val="single" w:color="auto" w:sz="4" w:space="0"/>
              <w:right w:val="single" w:color="auto" w:sz="6" w:space="0"/>
            </w:tcBorders>
            <w:noWrap w:val="0"/>
            <w:vAlign w:val="top"/>
          </w:tcPr>
          <w:p w14:paraId="2DBB6DEE">
            <w:pPr>
              <w:rPr>
                <w:rFonts w:hint="eastAsia" w:hAnsi="宋体" w:cs="宋体"/>
                <w:color w:val="auto"/>
                <w:szCs w:val="24"/>
              </w:rPr>
            </w:pPr>
          </w:p>
        </w:tc>
        <w:tc>
          <w:tcPr>
            <w:tcW w:w="613" w:type="dxa"/>
            <w:tcBorders>
              <w:top w:val="single" w:color="auto" w:sz="12" w:space="0"/>
              <w:left w:val="single" w:color="auto" w:sz="6" w:space="0"/>
              <w:bottom w:val="single" w:color="auto" w:sz="4" w:space="0"/>
              <w:right w:val="single" w:color="auto" w:sz="12" w:space="0"/>
            </w:tcBorders>
            <w:noWrap w:val="0"/>
            <w:vAlign w:val="top"/>
          </w:tcPr>
          <w:p w14:paraId="2879FF74">
            <w:pPr>
              <w:rPr>
                <w:rFonts w:hint="eastAsia" w:hAnsi="宋体" w:cs="宋体"/>
                <w:color w:val="auto"/>
                <w:szCs w:val="24"/>
              </w:rPr>
            </w:pPr>
          </w:p>
        </w:tc>
      </w:tr>
      <w:tr w14:paraId="420C68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761" w:type="dxa"/>
            <w:tcBorders>
              <w:top w:val="single" w:color="auto" w:sz="4" w:space="0"/>
              <w:bottom w:val="single" w:color="auto" w:sz="4" w:space="0"/>
            </w:tcBorders>
            <w:noWrap w:val="0"/>
            <w:vAlign w:val="center"/>
          </w:tcPr>
          <w:p w14:paraId="14FA31E7">
            <w:pPr>
              <w:jc w:val="center"/>
              <w:rPr>
                <w:rFonts w:hint="eastAsia" w:hAnsi="宋体" w:cs="宋体"/>
                <w:color w:val="auto"/>
                <w:szCs w:val="24"/>
              </w:rPr>
            </w:pPr>
            <w:r>
              <w:rPr>
                <w:rFonts w:hint="eastAsia" w:hAnsi="宋体" w:cs="宋体"/>
                <w:color w:val="auto"/>
                <w:szCs w:val="24"/>
              </w:rPr>
              <w:t>2</w:t>
            </w:r>
          </w:p>
        </w:tc>
        <w:tc>
          <w:tcPr>
            <w:tcW w:w="1316" w:type="dxa"/>
            <w:tcBorders>
              <w:top w:val="single" w:color="auto" w:sz="4" w:space="0"/>
              <w:bottom w:val="single" w:color="auto" w:sz="4" w:space="0"/>
            </w:tcBorders>
            <w:noWrap w:val="0"/>
            <w:vAlign w:val="top"/>
          </w:tcPr>
          <w:p w14:paraId="40DFA560">
            <w:pPr>
              <w:rPr>
                <w:rFonts w:hint="eastAsia" w:hAnsi="宋体" w:cs="宋体"/>
                <w:color w:val="auto"/>
                <w:szCs w:val="24"/>
              </w:rPr>
            </w:pPr>
          </w:p>
        </w:tc>
        <w:tc>
          <w:tcPr>
            <w:tcW w:w="2341" w:type="dxa"/>
            <w:tcBorders>
              <w:top w:val="single" w:color="auto" w:sz="4" w:space="0"/>
              <w:bottom w:val="single" w:color="auto" w:sz="4" w:space="0"/>
            </w:tcBorders>
            <w:noWrap w:val="0"/>
            <w:vAlign w:val="top"/>
          </w:tcPr>
          <w:p w14:paraId="0D338529">
            <w:pPr>
              <w:rPr>
                <w:rFonts w:hint="eastAsia" w:hAnsi="宋体" w:cs="宋体"/>
                <w:color w:val="auto"/>
                <w:szCs w:val="24"/>
              </w:rPr>
            </w:pPr>
          </w:p>
        </w:tc>
        <w:tc>
          <w:tcPr>
            <w:tcW w:w="2870" w:type="dxa"/>
            <w:tcBorders>
              <w:top w:val="single" w:color="auto" w:sz="4" w:space="0"/>
              <w:bottom w:val="single" w:color="auto" w:sz="4" w:space="0"/>
            </w:tcBorders>
            <w:noWrap w:val="0"/>
            <w:vAlign w:val="top"/>
          </w:tcPr>
          <w:p w14:paraId="73F44D67">
            <w:pPr>
              <w:rPr>
                <w:rFonts w:hint="eastAsia" w:hAnsi="宋体" w:cs="宋体"/>
                <w:color w:val="auto"/>
                <w:szCs w:val="24"/>
              </w:rPr>
            </w:pPr>
          </w:p>
        </w:tc>
        <w:tc>
          <w:tcPr>
            <w:tcW w:w="1226" w:type="dxa"/>
            <w:tcBorders>
              <w:top w:val="single" w:color="auto" w:sz="4" w:space="0"/>
              <w:bottom w:val="single" w:color="auto" w:sz="4" w:space="0"/>
            </w:tcBorders>
            <w:noWrap w:val="0"/>
            <w:vAlign w:val="top"/>
          </w:tcPr>
          <w:p w14:paraId="468B4A2F">
            <w:pPr>
              <w:rPr>
                <w:rFonts w:hint="eastAsia" w:hAnsi="宋体" w:cs="宋体"/>
                <w:color w:val="auto"/>
                <w:szCs w:val="24"/>
              </w:rPr>
            </w:pPr>
          </w:p>
        </w:tc>
        <w:tc>
          <w:tcPr>
            <w:tcW w:w="613" w:type="dxa"/>
            <w:tcBorders>
              <w:top w:val="single" w:color="auto" w:sz="4" w:space="0"/>
              <w:bottom w:val="single" w:color="auto" w:sz="4" w:space="0"/>
            </w:tcBorders>
            <w:noWrap w:val="0"/>
            <w:vAlign w:val="top"/>
          </w:tcPr>
          <w:p w14:paraId="13C3D52E">
            <w:pPr>
              <w:rPr>
                <w:rFonts w:hint="eastAsia" w:hAnsi="宋体" w:cs="宋体"/>
                <w:color w:val="auto"/>
                <w:szCs w:val="24"/>
              </w:rPr>
            </w:pPr>
          </w:p>
        </w:tc>
      </w:tr>
      <w:tr w14:paraId="1DB604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761" w:type="dxa"/>
            <w:tcBorders>
              <w:top w:val="single" w:color="auto" w:sz="4" w:space="0"/>
              <w:bottom w:val="single" w:color="auto" w:sz="4" w:space="0"/>
            </w:tcBorders>
            <w:noWrap w:val="0"/>
            <w:vAlign w:val="center"/>
          </w:tcPr>
          <w:p w14:paraId="59A06EE6">
            <w:pPr>
              <w:jc w:val="center"/>
              <w:rPr>
                <w:rFonts w:hint="eastAsia" w:hAnsi="宋体" w:cs="宋体"/>
                <w:color w:val="auto"/>
                <w:szCs w:val="24"/>
              </w:rPr>
            </w:pPr>
            <w:r>
              <w:rPr>
                <w:rFonts w:hint="eastAsia" w:hAnsi="宋体" w:cs="宋体"/>
                <w:color w:val="auto"/>
                <w:szCs w:val="24"/>
              </w:rPr>
              <w:t>3</w:t>
            </w:r>
          </w:p>
        </w:tc>
        <w:tc>
          <w:tcPr>
            <w:tcW w:w="1316" w:type="dxa"/>
            <w:tcBorders>
              <w:top w:val="single" w:color="auto" w:sz="4" w:space="0"/>
              <w:bottom w:val="single" w:color="auto" w:sz="4" w:space="0"/>
            </w:tcBorders>
            <w:noWrap w:val="0"/>
            <w:vAlign w:val="top"/>
          </w:tcPr>
          <w:p w14:paraId="7BD9EF5D">
            <w:pPr>
              <w:rPr>
                <w:rFonts w:hint="eastAsia" w:hAnsi="宋体" w:cs="宋体"/>
                <w:color w:val="auto"/>
                <w:szCs w:val="24"/>
              </w:rPr>
            </w:pPr>
          </w:p>
        </w:tc>
        <w:tc>
          <w:tcPr>
            <w:tcW w:w="2341" w:type="dxa"/>
            <w:tcBorders>
              <w:top w:val="single" w:color="auto" w:sz="4" w:space="0"/>
              <w:bottom w:val="single" w:color="auto" w:sz="4" w:space="0"/>
            </w:tcBorders>
            <w:noWrap w:val="0"/>
            <w:vAlign w:val="top"/>
          </w:tcPr>
          <w:p w14:paraId="5504BE44">
            <w:pPr>
              <w:rPr>
                <w:rFonts w:hint="eastAsia" w:hAnsi="宋体" w:cs="宋体"/>
                <w:color w:val="auto"/>
                <w:szCs w:val="24"/>
              </w:rPr>
            </w:pPr>
          </w:p>
        </w:tc>
        <w:tc>
          <w:tcPr>
            <w:tcW w:w="2870" w:type="dxa"/>
            <w:tcBorders>
              <w:top w:val="single" w:color="auto" w:sz="4" w:space="0"/>
              <w:bottom w:val="single" w:color="auto" w:sz="4" w:space="0"/>
            </w:tcBorders>
            <w:noWrap w:val="0"/>
            <w:vAlign w:val="top"/>
          </w:tcPr>
          <w:p w14:paraId="09472083">
            <w:pPr>
              <w:rPr>
                <w:rFonts w:hint="eastAsia" w:hAnsi="宋体" w:cs="宋体"/>
                <w:color w:val="auto"/>
                <w:szCs w:val="24"/>
              </w:rPr>
            </w:pPr>
          </w:p>
        </w:tc>
        <w:tc>
          <w:tcPr>
            <w:tcW w:w="1226" w:type="dxa"/>
            <w:tcBorders>
              <w:top w:val="single" w:color="auto" w:sz="4" w:space="0"/>
              <w:bottom w:val="single" w:color="auto" w:sz="4" w:space="0"/>
            </w:tcBorders>
            <w:noWrap w:val="0"/>
            <w:vAlign w:val="top"/>
          </w:tcPr>
          <w:p w14:paraId="7253BE76">
            <w:pPr>
              <w:rPr>
                <w:rFonts w:hint="eastAsia" w:hAnsi="宋体" w:cs="宋体"/>
                <w:color w:val="auto"/>
                <w:szCs w:val="24"/>
              </w:rPr>
            </w:pPr>
          </w:p>
        </w:tc>
        <w:tc>
          <w:tcPr>
            <w:tcW w:w="613" w:type="dxa"/>
            <w:tcBorders>
              <w:top w:val="single" w:color="auto" w:sz="4" w:space="0"/>
              <w:bottom w:val="single" w:color="auto" w:sz="4" w:space="0"/>
            </w:tcBorders>
            <w:noWrap w:val="0"/>
            <w:vAlign w:val="top"/>
          </w:tcPr>
          <w:p w14:paraId="67A64EBC">
            <w:pPr>
              <w:rPr>
                <w:rFonts w:hint="eastAsia" w:hAnsi="宋体" w:cs="宋体"/>
                <w:color w:val="auto"/>
                <w:szCs w:val="24"/>
              </w:rPr>
            </w:pPr>
          </w:p>
        </w:tc>
      </w:tr>
      <w:tr w14:paraId="429758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761" w:type="dxa"/>
            <w:tcBorders>
              <w:top w:val="single" w:color="auto" w:sz="4" w:space="0"/>
              <w:bottom w:val="single" w:color="auto" w:sz="4" w:space="0"/>
            </w:tcBorders>
            <w:noWrap w:val="0"/>
            <w:vAlign w:val="center"/>
          </w:tcPr>
          <w:p w14:paraId="7F8C8480">
            <w:pPr>
              <w:jc w:val="center"/>
              <w:rPr>
                <w:rFonts w:hint="eastAsia" w:hAnsi="宋体" w:cs="宋体"/>
                <w:color w:val="auto"/>
                <w:szCs w:val="24"/>
              </w:rPr>
            </w:pPr>
            <w:r>
              <w:rPr>
                <w:rFonts w:hint="eastAsia" w:hAnsi="宋体" w:cs="宋体"/>
                <w:color w:val="auto"/>
                <w:szCs w:val="24"/>
              </w:rPr>
              <w:t>4</w:t>
            </w:r>
          </w:p>
        </w:tc>
        <w:tc>
          <w:tcPr>
            <w:tcW w:w="1316" w:type="dxa"/>
            <w:tcBorders>
              <w:top w:val="single" w:color="auto" w:sz="4" w:space="0"/>
              <w:bottom w:val="single" w:color="auto" w:sz="4" w:space="0"/>
            </w:tcBorders>
            <w:noWrap w:val="0"/>
            <w:vAlign w:val="top"/>
          </w:tcPr>
          <w:p w14:paraId="6F8A16DA">
            <w:pPr>
              <w:rPr>
                <w:rFonts w:hint="eastAsia" w:hAnsi="宋体" w:cs="宋体"/>
                <w:color w:val="auto"/>
                <w:szCs w:val="24"/>
              </w:rPr>
            </w:pPr>
          </w:p>
        </w:tc>
        <w:tc>
          <w:tcPr>
            <w:tcW w:w="2341" w:type="dxa"/>
            <w:tcBorders>
              <w:top w:val="single" w:color="auto" w:sz="4" w:space="0"/>
              <w:bottom w:val="single" w:color="auto" w:sz="4" w:space="0"/>
            </w:tcBorders>
            <w:noWrap w:val="0"/>
            <w:vAlign w:val="top"/>
          </w:tcPr>
          <w:p w14:paraId="26941DFA">
            <w:pPr>
              <w:rPr>
                <w:rFonts w:hint="eastAsia" w:hAnsi="宋体" w:cs="宋体"/>
                <w:color w:val="auto"/>
                <w:szCs w:val="24"/>
              </w:rPr>
            </w:pPr>
          </w:p>
        </w:tc>
        <w:tc>
          <w:tcPr>
            <w:tcW w:w="2870" w:type="dxa"/>
            <w:tcBorders>
              <w:top w:val="single" w:color="auto" w:sz="4" w:space="0"/>
              <w:bottom w:val="single" w:color="auto" w:sz="4" w:space="0"/>
            </w:tcBorders>
            <w:noWrap w:val="0"/>
            <w:vAlign w:val="top"/>
          </w:tcPr>
          <w:p w14:paraId="1C671E36">
            <w:pPr>
              <w:rPr>
                <w:rFonts w:hint="eastAsia" w:hAnsi="宋体" w:cs="宋体"/>
                <w:color w:val="auto"/>
                <w:szCs w:val="24"/>
              </w:rPr>
            </w:pPr>
          </w:p>
        </w:tc>
        <w:tc>
          <w:tcPr>
            <w:tcW w:w="1226" w:type="dxa"/>
            <w:tcBorders>
              <w:top w:val="single" w:color="auto" w:sz="4" w:space="0"/>
              <w:bottom w:val="single" w:color="auto" w:sz="4" w:space="0"/>
            </w:tcBorders>
            <w:noWrap w:val="0"/>
            <w:vAlign w:val="top"/>
          </w:tcPr>
          <w:p w14:paraId="163D191B">
            <w:pPr>
              <w:rPr>
                <w:rFonts w:hint="eastAsia" w:hAnsi="宋体" w:cs="宋体"/>
                <w:color w:val="auto"/>
                <w:szCs w:val="24"/>
              </w:rPr>
            </w:pPr>
          </w:p>
        </w:tc>
        <w:tc>
          <w:tcPr>
            <w:tcW w:w="613" w:type="dxa"/>
            <w:tcBorders>
              <w:top w:val="single" w:color="auto" w:sz="4" w:space="0"/>
              <w:bottom w:val="single" w:color="auto" w:sz="4" w:space="0"/>
            </w:tcBorders>
            <w:noWrap w:val="0"/>
            <w:vAlign w:val="top"/>
          </w:tcPr>
          <w:p w14:paraId="44B4F4B6">
            <w:pPr>
              <w:rPr>
                <w:rFonts w:hint="eastAsia" w:hAnsi="宋体" w:cs="宋体"/>
                <w:color w:val="auto"/>
                <w:szCs w:val="24"/>
              </w:rPr>
            </w:pPr>
          </w:p>
        </w:tc>
      </w:tr>
      <w:tr w14:paraId="4AF83D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761" w:type="dxa"/>
            <w:tcBorders>
              <w:top w:val="single" w:color="auto" w:sz="4" w:space="0"/>
              <w:bottom w:val="single" w:color="auto" w:sz="4" w:space="0"/>
            </w:tcBorders>
            <w:noWrap w:val="0"/>
            <w:vAlign w:val="center"/>
          </w:tcPr>
          <w:p w14:paraId="4AB5848B">
            <w:pPr>
              <w:jc w:val="center"/>
              <w:rPr>
                <w:rFonts w:hint="eastAsia" w:hAnsi="宋体" w:cs="宋体"/>
                <w:color w:val="auto"/>
                <w:szCs w:val="24"/>
              </w:rPr>
            </w:pPr>
            <w:r>
              <w:rPr>
                <w:rFonts w:hint="eastAsia" w:hAnsi="宋体" w:cs="宋体"/>
                <w:color w:val="auto"/>
                <w:szCs w:val="24"/>
              </w:rPr>
              <w:t>5</w:t>
            </w:r>
          </w:p>
        </w:tc>
        <w:tc>
          <w:tcPr>
            <w:tcW w:w="1316" w:type="dxa"/>
            <w:tcBorders>
              <w:top w:val="single" w:color="auto" w:sz="4" w:space="0"/>
              <w:bottom w:val="single" w:color="auto" w:sz="4" w:space="0"/>
            </w:tcBorders>
            <w:noWrap w:val="0"/>
            <w:vAlign w:val="top"/>
          </w:tcPr>
          <w:p w14:paraId="1C52F3B3">
            <w:pPr>
              <w:rPr>
                <w:rFonts w:hint="eastAsia" w:hAnsi="宋体" w:cs="宋体"/>
                <w:color w:val="auto"/>
                <w:szCs w:val="24"/>
              </w:rPr>
            </w:pPr>
          </w:p>
        </w:tc>
        <w:tc>
          <w:tcPr>
            <w:tcW w:w="2341" w:type="dxa"/>
            <w:tcBorders>
              <w:top w:val="single" w:color="auto" w:sz="4" w:space="0"/>
              <w:bottom w:val="single" w:color="auto" w:sz="4" w:space="0"/>
            </w:tcBorders>
            <w:noWrap w:val="0"/>
            <w:vAlign w:val="top"/>
          </w:tcPr>
          <w:p w14:paraId="0A1779CC">
            <w:pPr>
              <w:rPr>
                <w:rFonts w:hint="eastAsia" w:hAnsi="宋体" w:cs="宋体"/>
                <w:color w:val="auto"/>
                <w:szCs w:val="24"/>
              </w:rPr>
            </w:pPr>
          </w:p>
        </w:tc>
        <w:tc>
          <w:tcPr>
            <w:tcW w:w="2870" w:type="dxa"/>
            <w:tcBorders>
              <w:top w:val="single" w:color="auto" w:sz="4" w:space="0"/>
              <w:bottom w:val="single" w:color="auto" w:sz="4" w:space="0"/>
            </w:tcBorders>
            <w:noWrap w:val="0"/>
            <w:vAlign w:val="top"/>
          </w:tcPr>
          <w:p w14:paraId="0BAD5263">
            <w:pPr>
              <w:rPr>
                <w:rFonts w:hint="eastAsia" w:hAnsi="宋体" w:cs="宋体"/>
                <w:color w:val="auto"/>
                <w:szCs w:val="24"/>
              </w:rPr>
            </w:pPr>
          </w:p>
        </w:tc>
        <w:tc>
          <w:tcPr>
            <w:tcW w:w="1226" w:type="dxa"/>
            <w:tcBorders>
              <w:top w:val="single" w:color="auto" w:sz="4" w:space="0"/>
              <w:bottom w:val="single" w:color="auto" w:sz="4" w:space="0"/>
            </w:tcBorders>
            <w:noWrap w:val="0"/>
            <w:vAlign w:val="top"/>
          </w:tcPr>
          <w:p w14:paraId="6AB80E3E">
            <w:pPr>
              <w:rPr>
                <w:rFonts w:hint="eastAsia" w:hAnsi="宋体" w:cs="宋体"/>
                <w:color w:val="auto"/>
                <w:szCs w:val="24"/>
              </w:rPr>
            </w:pPr>
          </w:p>
        </w:tc>
        <w:tc>
          <w:tcPr>
            <w:tcW w:w="613" w:type="dxa"/>
            <w:tcBorders>
              <w:top w:val="single" w:color="auto" w:sz="4" w:space="0"/>
              <w:bottom w:val="single" w:color="auto" w:sz="4" w:space="0"/>
            </w:tcBorders>
            <w:noWrap w:val="0"/>
            <w:vAlign w:val="top"/>
          </w:tcPr>
          <w:p w14:paraId="57415B83">
            <w:pPr>
              <w:rPr>
                <w:rFonts w:hint="eastAsia" w:hAnsi="宋体" w:cs="宋体"/>
                <w:color w:val="auto"/>
                <w:szCs w:val="24"/>
              </w:rPr>
            </w:pPr>
          </w:p>
        </w:tc>
      </w:tr>
      <w:tr w14:paraId="2DE111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761" w:type="dxa"/>
            <w:tcBorders>
              <w:top w:val="single" w:color="auto" w:sz="4" w:space="0"/>
              <w:bottom w:val="single" w:color="auto" w:sz="4" w:space="0"/>
            </w:tcBorders>
            <w:noWrap w:val="0"/>
            <w:vAlign w:val="center"/>
          </w:tcPr>
          <w:p w14:paraId="3DFF588A">
            <w:pPr>
              <w:jc w:val="center"/>
              <w:rPr>
                <w:rFonts w:hint="eastAsia" w:hAnsi="宋体" w:cs="宋体"/>
                <w:color w:val="auto"/>
                <w:szCs w:val="24"/>
              </w:rPr>
            </w:pPr>
            <w:r>
              <w:rPr>
                <w:rFonts w:hint="eastAsia" w:hAnsi="宋体" w:cs="宋体"/>
                <w:color w:val="auto"/>
                <w:szCs w:val="24"/>
              </w:rPr>
              <w:t>6</w:t>
            </w:r>
          </w:p>
        </w:tc>
        <w:tc>
          <w:tcPr>
            <w:tcW w:w="1316" w:type="dxa"/>
            <w:tcBorders>
              <w:top w:val="single" w:color="auto" w:sz="4" w:space="0"/>
              <w:bottom w:val="single" w:color="auto" w:sz="4" w:space="0"/>
            </w:tcBorders>
            <w:noWrap w:val="0"/>
            <w:vAlign w:val="top"/>
          </w:tcPr>
          <w:p w14:paraId="2BA36855">
            <w:pPr>
              <w:rPr>
                <w:rFonts w:hint="eastAsia" w:hAnsi="宋体" w:cs="宋体"/>
                <w:color w:val="auto"/>
                <w:szCs w:val="24"/>
              </w:rPr>
            </w:pPr>
          </w:p>
        </w:tc>
        <w:tc>
          <w:tcPr>
            <w:tcW w:w="2341" w:type="dxa"/>
            <w:tcBorders>
              <w:top w:val="single" w:color="auto" w:sz="4" w:space="0"/>
              <w:bottom w:val="single" w:color="auto" w:sz="4" w:space="0"/>
            </w:tcBorders>
            <w:noWrap w:val="0"/>
            <w:vAlign w:val="top"/>
          </w:tcPr>
          <w:p w14:paraId="58D972AB">
            <w:pPr>
              <w:rPr>
                <w:rFonts w:hint="eastAsia" w:hAnsi="宋体" w:cs="宋体"/>
                <w:color w:val="auto"/>
                <w:szCs w:val="24"/>
              </w:rPr>
            </w:pPr>
          </w:p>
        </w:tc>
        <w:tc>
          <w:tcPr>
            <w:tcW w:w="2870" w:type="dxa"/>
            <w:tcBorders>
              <w:top w:val="single" w:color="auto" w:sz="4" w:space="0"/>
              <w:bottom w:val="single" w:color="auto" w:sz="4" w:space="0"/>
            </w:tcBorders>
            <w:noWrap w:val="0"/>
            <w:vAlign w:val="top"/>
          </w:tcPr>
          <w:p w14:paraId="22378407">
            <w:pPr>
              <w:rPr>
                <w:rFonts w:hint="eastAsia" w:hAnsi="宋体" w:cs="宋体"/>
                <w:color w:val="auto"/>
                <w:szCs w:val="24"/>
              </w:rPr>
            </w:pPr>
          </w:p>
        </w:tc>
        <w:tc>
          <w:tcPr>
            <w:tcW w:w="1226" w:type="dxa"/>
            <w:tcBorders>
              <w:top w:val="single" w:color="auto" w:sz="4" w:space="0"/>
              <w:bottom w:val="single" w:color="auto" w:sz="4" w:space="0"/>
            </w:tcBorders>
            <w:noWrap w:val="0"/>
            <w:vAlign w:val="top"/>
          </w:tcPr>
          <w:p w14:paraId="7082CC8F">
            <w:pPr>
              <w:rPr>
                <w:rFonts w:hint="eastAsia" w:hAnsi="宋体" w:cs="宋体"/>
                <w:color w:val="auto"/>
                <w:szCs w:val="24"/>
              </w:rPr>
            </w:pPr>
          </w:p>
        </w:tc>
        <w:tc>
          <w:tcPr>
            <w:tcW w:w="613" w:type="dxa"/>
            <w:tcBorders>
              <w:top w:val="single" w:color="auto" w:sz="4" w:space="0"/>
              <w:bottom w:val="single" w:color="auto" w:sz="4" w:space="0"/>
            </w:tcBorders>
            <w:noWrap w:val="0"/>
            <w:vAlign w:val="top"/>
          </w:tcPr>
          <w:p w14:paraId="0A0F8A44">
            <w:pPr>
              <w:rPr>
                <w:rFonts w:hint="eastAsia" w:hAnsi="宋体" w:cs="宋体"/>
                <w:color w:val="auto"/>
                <w:szCs w:val="24"/>
              </w:rPr>
            </w:pPr>
          </w:p>
        </w:tc>
      </w:tr>
      <w:tr w14:paraId="3CB57C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761" w:type="dxa"/>
            <w:tcBorders>
              <w:top w:val="single" w:color="auto" w:sz="4" w:space="0"/>
              <w:bottom w:val="single" w:color="auto" w:sz="4" w:space="0"/>
            </w:tcBorders>
            <w:noWrap w:val="0"/>
            <w:vAlign w:val="center"/>
          </w:tcPr>
          <w:p w14:paraId="075AC4D9">
            <w:pPr>
              <w:jc w:val="center"/>
              <w:rPr>
                <w:rFonts w:hint="eastAsia" w:hAnsi="宋体" w:cs="宋体"/>
                <w:color w:val="auto"/>
                <w:szCs w:val="24"/>
              </w:rPr>
            </w:pPr>
            <w:r>
              <w:rPr>
                <w:rFonts w:hint="eastAsia" w:hAnsi="宋体" w:cs="宋体"/>
                <w:color w:val="auto"/>
                <w:szCs w:val="24"/>
              </w:rPr>
              <w:t>7</w:t>
            </w:r>
          </w:p>
        </w:tc>
        <w:tc>
          <w:tcPr>
            <w:tcW w:w="1316" w:type="dxa"/>
            <w:tcBorders>
              <w:top w:val="single" w:color="auto" w:sz="4" w:space="0"/>
              <w:bottom w:val="single" w:color="auto" w:sz="4" w:space="0"/>
            </w:tcBorders>
            <w:noWrap w:val="0"/>
            <w:vAlign w:val="top"/>
          </w:tcPr>
          <w:p w14:paraId="7F7AFF32">
            <w:pPr>
              <w:rPr>
                <w:rFonts w:hint="eastAsia" w:hAnsi="宋体" w:cs="宋体"/>
                <w:color w:val="auto"/>
                <w:szCs w:val="24"/>
              </w:rPr>
            </w:pPr>
          </w:p>
        </w:tc>
        <w:tc>
          <w:tcPr>
            <w:tcW w:w="2341" w:type="dxa"/>
            <w:tcBorders>
              <w:top w:val="single" w:color="auto" w:sz="4" w:space="0"/>
              <w:bottom w:val="single" w:color="auto" w:sz="4" w:space="0"/>
            </w:tcBorders>
            <w:noWrap w:val="0"/>
            <w:vAlign w:val="top"/>
          </w:tcPr>
          <w:p w14:paraId="671CB4D9">
            <w:pPr>
              <w:rPr>
                <w:rFonts w:hint="eastAsia" w:hAnsi="宋体" w:cs="宋体"/>
                <w:color w:val="auto"/>
                <w:szCs w:val="24"/>
              </w:rPr>
            </w:pPr>
          </w:p>
        </w:tc>
        <w:tc>
          <w:tcPr>
            <w:tcW w:w="2870" w:type="dxa"/>
            <w:tcBorders>
              <w:top w:val="single" w:color="auto" w:sz="4" w:space="0"/>
              <w:bottom w:val="single" w:color="auto" w:sz="4" w:space="0"/>
            </w:tcBorders>
            <w:noWrap w:val="0"/>
            <w:vAlign w:val="top"/>
          </w:tcPr>
          <w:p w14:paraId="2A6E7E34">
            <w:pPr>
              <w:rPr>
                <w:rFonts w:hint="eastAsia" w:hAnsi="宋体" w:cs="宋体"/>
                <w:color w:val="auto"/>
                <w:szCs w:val="24"/>
              </w:rPr>
            </w:pPr>
          </w:p>
        </w:tc>
        <w:tc>
          <w:tcPr>
            <w:tcW w:w="1226" w:type="dxa"/>
            <w:tcBorders>
              <w:top w:val="single" w:color="auto" w:sz="4" w:space="0"/>
              <w:bottom w:val="single" w:color="auto" w:sz="4" w:space="0"/>
            </w:tcBorders>
            <w:noWrap w:val="0"/>
            <w:vAlign w:val="top"/>
          </w:tcPr>
          <w:p w14:paraId="0C2F1F63">
            <w:pPr>
              <w:rPr>
                <w:rFonts w:hint="eastAsia" w:hAnsi="宋体" w:cs="宋体"/>
                <w:color w:val="auto"/>
                <w:szCs w:val="24"/>
              </w:rPr>
            </w:pPr>
          </w:p>
        </w:tc>
        <w:tc>
          <w:tcPr>
            <w:tcW w:w="613" w:type="dxa"/>
            <w:tcBorders>
              <w:top w:val="single" w:color="auto" w:sz="4" w:space="0"/>
              <w:bottom w:val="single" w:color="auto" w:sz="4" w:space="0"/>
            </w:tcBorders>
            <w:noWrap w:val="0"/>
            <w:vAlign w:val="top"/>
          </w:tcPr>
          <w:p w14:paraId="509B6105">
            <w:pPr>
              <w:rPr>
                <w:rFonts w:hint="eastAsia" w:hAnsi="宋体" w:cs="宋体"/>
                <w:color w:val="auto"/>
                <w:szCs w:val="24"/>
              </w:rPr>
            </w:pPr>
          </w:p>
        </w:tc>
      </w:tr>
      <w:tr w14:paraId="730C68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761" w:type="dxa"/>
            <w:tcBorders>
              <w:top w:val="single" w:color="auto" w:sz="4" w:space="0"/>
              <w:bottom w:val="single" w:color="auto" w:sz="4" w:space="0"/>
            </w:tcBorders>
            <w:noWrap w:val="0"/>
            <w:vAlign w:val="center"/>
          </w:tcPr>
          <w:p w14:paraId="7FA147C5">
            <w:pPr>
              <w:jc w:val="center"/>
              <w:rPr>
                <w:rFonts w:hint="eastAsia" w:hAnsi="宋体" w:cs="宋体"/>
                <w:color w:val="auto"/>
                <w:szCs w:val="24"/>
              </w:rPr>
            </w:pPr>
            <w:r>
              <w:rPr>
                <w:rFonts w:hint="eastAsia" w:hAnsi="宋体" w:cs="宋体"/>
                <w:color w:val="auto"/>
                <w:szCs w:val="24"/>
              </w:rPr>
              <w:t>8</w:t>
            </w:r>
          </w:p>
        </w:tc>
        <w:tc>
          <w:tcPr>
            <w:tcW w:w="1316" w:type="dxa"/>
            <w:tcBorders>
              <w:top w:val="single" w:color="auto" w:sz="4" w:space="0"/>
              <w:bottom w:val="single" w:color="auto" w:sz="4" w:space="0"/>
            </w:tcBorders>
            <w:noWrap w:val="0"/>
            <w:vAlign w:val="top"/>
          </w:tcPr>
          <w:p w14:paraId="1D957CBA">
            <w:pPr>
              <w:rPr>
                <w:rFonts w:hint="eastAsia" w:hAnsi="宋体" w:cs="宋体"/>
                <w:color w:val="auto"/>
                <w:szCs w:val="24"/>
              </w:rPr>
            </w:pPr>
          </w:p>
        </w:tc>
        <w:tc>
          <w:tcPr>
            <w:tcW w:w="2341" w:type="dxa"/>
            <w:tcBorders>
              <w:top w:val="single" w:color="auto" w:sz="4" w:space="0"/>
              <w:bottom w:val="single" w:color="auto" w:sz="4" w:space="0"/>
            </w:tcBorders>
            <w:noWrap w:val="0"/>
            <w:vAlign w:val="top"/>
          </w:tcPr>
          <w:p w14:paraId="05D51C0C">
            <w:pPr>
              <w:rPr>
                <w:rFonts w:hint="eastAsia" w:hAnsi="宋体" w:cs="宋体"/>
                <w:color w:val="auto"/>
                <w:szCs w:val="24"/>
              </w:rPr>
            </w:pPr>
          </w:p>
        </w:tc>
        <w:tc>
          <w:tcPr>
            <w:tcW w:w="2870" w:type="dxa"/>
            <w:tcBorders>
              <w:top w:val="single" w:color="auto" w:sz="4" w:space="0"/>
              <w:bottom w:val="single" w:color="auto" w:sz="4" w:space="0"/>
            </w:tcBorders>
            <w:noWrap w:val="0"/>
            <w:vAlign w:val="top"/>
          </w:tcPr>
          <w:p w14:paraId="1B49231D">
            <w:pPr>
              <w:rPr>
                <w:rFonts w:hint="eastAsia" w:hAnsi="宋体" w:cs="宋体"/>
                <w:color w:val="auto"/>
                <w:szCs w:val="24"/>
              </w:rPr>
            </w:pPr>
          </w:p>
        </w:tc>
        <w:tc>
          <w:tcPr>
            <w:tcW w:w="1226" w:type="dxa"/>
            <w:tcBorders>
              <w:top w:val="single" w:color="auto" w:sz="4" w:space="0"/>
              <w:bottom w:val="single" w:color="auto" w:sz="4" w:space="0"/>
            </w:tcBorders>
            <w:noWrap w:val="0"/>
            <w:vAlign w:val="top"/>
          </w:tcPr>
          <w:p w14:paraId="5D8F9964">
            <w:pPr>
              <w:rPr>
                <w:rFonts w:hint="eastAsia" w:hAnsi="宋体" w:cs="宋体"/>
                <w:color w:val="auto"/>
                <w:szCs w:val="24"/>
              </w:rPr>
            </w:pPr>
          </w:p>
        </w:tc>
        <w:tc>
          <w:tcPr>
            <w:tcW w:w="613" w:type="dxa"/>
            <w:tcBorders>
              <w:top w:val="single" w:color="auto" w:sz="4" w:space="0"/>
              <w:bottom w:val="single" w:color="auto" w:sz="4" w:space="0"/>
            </w:tcBorders>
            <w:noWrap w:val="0"/>
            <w:vAlign w:val="top"/>
          </w:tcPr>
          <w:p w14:paraId="25561A8E">
            <w:pPr>
              <w:rPr>
                <w:rFonts w:hint="eastAsia" w:hAnsi="宋体" w:cs="宋体"/>
                <w:color w:val="auto"/>
                <w:szCs w:val="24"/>
              </w:rPr>
            </w:pPr>
          </w:p>
        </w:tc>
      </w:tr>
      <w:tr w14:paraId="5D4E2A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761" w:type="dxa"/>
            <w:tcBorders>
              <w:top w:val="single" w:color="auto" w:sz="4" w:space="0"/>
            </w:tcBorders>
            <w:noWrap w:val="0"/>
            <w:vAlign w:val="center"/>
          </w:tcPr>
          <w:p w14:paraId="3B553F34">
            <w:pPr>
              <w:jc w:val="center"/>
              <w:rPr>
                <w:rFonts w:hint="eastAsia" w:hAnsi="宋体" w:cs="宋体"/>
                <w:color w:val="auto"/>
                <w:szCs w:val="24"/>
              </w:rPr>
            </w:pPr>
            <w:r>
              <w:rPr>
                <w:rFonts w:hint="eastAsia" w:hAnsi="宋体" w:cs="宋体"/>
                <w:color w:val="auto"/>
                <w:szCs w:val="24"/>
              </w:rPr>
              <w:t>9</w:t>
            </w:r>
          </w:p>
        </w:tc>
        <w:tc>
          <w:tcPr>
            <w:tcW w:w="1316" w:type="dxa"/>
            <w:tcBorders>
              <w:top w:val="single" w:color="auto" w:sz="4" w:space="0"/>
            </w:tcBorders>
            <w:noWrap w:val="0"/>
            <w:vAlign w:val="top"/>
          </w:tcPr>
          <w:p w14:paraId="350637C5">
            <w:pPr>
              <w:rPr>
                <w:rFonts w:hint="eastAsia" w:hAnsi="宋体" w:cs="宋体"/>
                <w:color w:val="auto"/>
                <w:szCs w:val="24"/>
              </w:rPr>
            </w:pPr>
          </w:p>
        </w:tc>
        <w:tc>
          <w:tcPr>
            <w:tcW w:w="2341" w:type="dxa"/>
            <w:tcBorders>
              <w:top w:val="single" w:color="auto" w:sz="4" w:space="0"/>
            </w:tcBorders>
            <w:noWrap w:val="0"/>
            <w:vAlign w:val="top"/>
          </w:tcPr>
          <w:p w14:paraId="600FCA32">
            <w:pPr>
              <w:rPr>
                <w:rFonts w:hint="eastAsia" w:hAnsi="宋体" w:cs="宋体"/>
                <w:color w:val="auto"/>
                <w:szCs w:val="24"/>
              </w:rPr>
            </w:pPr>
          </w:p>
        </w:tc>
        <w:tc>
          <w:tcPr>
            <w:tcW w:w="2870" w:type="dxa"/>
            <w:tcBorders>
              <w:top w:val="single" w:color="auto" w:sz="4" w:space="0"/>
            </w:tcBorders>
            <w:noWrap w:val="0"/>
            <w:vAlign w:val="top"/>
          </w:tcPr>
          <w:p w14:paraId="721E1E08">
            <w:pPr>
              <w:rPr>
                <w:rFonts w:hint="eastAsia" w:hAnsi="宋体" w:cs="宋体"/>
                <w:color w:val="auto"/>
                <w:szCs w:val="24"/>
              </w:rPr>
            </w:pPr>
          </w:p>
        </w:tc>
        <w:tc>
          <w:tcPr>
            <w:tcW w:w="1226" w:type="dxa"/>
            <w:tcBorders>
              <w:top w:val="single" w:color="auto" w:sz="4" w:space="0"/>
            </w:tcBorders>
            <w:noWrap w:val="0"/>
            <w:vAlign w:val="top"/>
          </w:tcPr>
          <w:p w14:paraId="121A6F53">
            <w:pPr>
              <w:rPr>
                <w:rFonts w:hint="eastAsia" w:hAnsi="宋体" w:cs="宋体"/>
                <w:color w:val="auto"/>
                <w:szCs w:val="24"/>
              </w:rPr>
            </w:pPr>
          </w:p>
        </w:tc>
        <w:tc>
          <w:tcPr>
            <w:tcW w:w="613" w:type="dxa"/>
            <w:tcBorders>
              <w:top w:val="single" w:color="auto" w:sz="4" w:space="0"/>
            </w:tcBorders>
            <w:noWrap w:val="0"/>
            <w:vAlign w:val="top"/>
          </w:tcPr>
          <w:p w14:paraId="2E80229E">
            <w:pPr>
              <w:rPr>
                <w:rFonts w:hint="eastAsia" w:hAnsi="宋体" w:cs="宋体"/>
                <w:color w:val="auto"/>
                <w:szCs w:val="24"/>
              </w:rPr>
            </w:pPr>
          </w:p>
        </w:tc>
      </w:tr>
    </w:tbl>
    <w:p w14:paraId="4872BEAF">
      <w:pPr>
        <w:rPr>
          <w:rFonts w:hint="eastAsia" w:hAnsi="宋体" w:cs="宋体"/>
          <w:color w:val="auto"/>
        </w:rPr>
      </w:pPr>
    </w:p>
    <w:p w14:paraId="414187DF">
      <w:pPr>
        <w:spacing w:line="280" w:lineRule="exact"/>
        <w:ind w:right="617" w:rightChars="257"/>
        <w:jc w:val="left"/>
        <w:rPr>
          <w:rFonts w:hint="eastAsia" w:hAnsi="宋体" w:cs="宋体"/>
          <w:color w:val="auto"/>
          <w:szCs w:val="24"/>
        </w:rPr>
      </w:pPr>
    </w:p>
    <w:p w14:paraId="6A7AB036">
      <w:pPr>
        <w:spacing w:line="240" w:lineRule="auto"/>
        <w:ind w:right="0" w:rightChars="0"/>
        <w:jc w:val="both"/>
        <w:rPr>
          <w:rFonts w:hint="eastAsia" w:hAnsi="宋体" w:cs="宋体"/>
          <w:color w:val="auto"/>
          <w:spacing w:val="4"/>
          <w:szCs w:val="24"/>
          <w:u w:val="single"/>
        </w:rPr>
      </w:pPr>
      <w:r>
        <w:rPr>
          <w:rFonts w:hint="eastAsia" w:hAnsi="宋体" w:cs="宋体"/>
          <w:color w:val="auto"/>
          <w:spacing w:val="4"/>
          <w:szCs w:val="24"/>
        </w:rPr>
        <w:t>供应商名称（盖章）：</w:t>
      </w:r>
      <w:r>
        <w:rPr>
          <w:rFonts w:hint="eastAsia" w:hAnsi="宋体" w:cs="宋体"/>
          <w:color w:val="auto"/>
          <w:spacing w:val="4"/>
          <w:szCs w:val="24"/>
          <w:u w:val="single"/>
        </w:rPr>
        <w:t xml:space="preserve">                  </w:t>
      </w:r>
    </w:p>
    <w:p w14:paraId="302A7660">
      <w:pPr>
        <w:spacing w:line="280" w:lineRule="exact"/>
        <w:ind w:right="617" w:rightChars="257"/>
        <w:jc w:val="left"/>
        <w:rPr>
          <w:rFonts w:hint="eastAsia" w:hAnsi="宋体" w:cs="宋体"/>
          <w:color w:val="auto"/>
          <w:spacing w:val="4"/>
          <w:lang w:eastAsia="zh-CN"/>
        </w:rPr>
      </w:pPr>
    </w:p>
    <w:p w14:paraId="313FCED4">
      <w:pPr>
        <w:spacing w:line="240" w:lineRule="auto"/>
        <w:rPr>
          <w:rFonts w:hint="default" w:hAnsi="宋体" w:eastAsia="宋体" w:cs="宋体"/>
          <w:color w:val="auto"/>
          <w:szCs w:val="24"/>
          <w:u w:val="single"/>
          <w:lang w:val="en-US" w:eastAsia="zh-CN"/>
        </w:rPr>
      </w:pPr>
      <w:r>
        <w:rPr>
          <w:rFonts w:hint="eastAsia" w:hAnsi="宋体" w:cs="宋体"/>
          <w:color w:val="auto"/>
          <w:szCs w:val="24"/>
        </w:rPr>
        <w:t>日    期：</w:t>
      </w:r>
      <w:r>
        <w:rPr>
          <w:rFonts w:hint="eastAsia" w:hAnsi="宋体" w:cs="宋体"/>
          <w:color w:val="auto"/>
          <w:szCs w:val="24"/>
          <w:u w:val="single"/>
          <w:lang w:val="en-US" w:eastAsia="zh-CN"/>
        </w:rPr>
        <w:t xml:space="preserve">                              </w:t>
      </w:r>
    </w:p>
    <w:p w14:paraId="0482EC55">
      <w:pPr>
        <w:pStyle w:val="6"/>
        <w:rPr>
          <w:rFonts w:hint="eastAsia" w:ascii="宋体" w:hAnsi="宋体" w:cs="宋体"/>
          <w:color w:val="auto"/>
        </w:rPr>
      </w:pPr>
    </w:p>
    <w:p w14:paraId="2A274AD2">
      <w:pPr>
        <w:pStyle w:val="5"/>
        <w:rPr>
          <w:rFonts w:hint="eastAsia"/>
          <w:color w:val="auto"/>
        </w:rPr>
      </w:pPr>
    </w:p>
    <w:p w14:paraId="0FFC6DA1">
      <w:pPr>
        <w:spacing w:line="360" w:lineRule="auto"/>
        <w:outlineLvl w:val="9"/>
        <w:rPr>
          <w:rFonts w:hint="eastAsia" w:ascii="宋体" w:hAnsi="宋体" w:eastAsia="宋体" w:cs="宋体"/>
          <w:color w:val="auto"/>
          <w:szCs w:val="21"/>
        </w:rPr>
      </w:pPr>
      <w:r>
        <w:rPr>
          <w:rFonts w:hint="eastAsia" w:ascii="宋体" w:hAnsi="宋体" w:eastAsia="宋体" w:cs="宋体"/>
          <w:color w:val="auto"/>
          <w:szCs w:val="21"/>
        </w:rPr>
        <w:t>注：1.本表只填写响应文件中与磋商文件有偏离（包括正偏离和负偏离）的内容，响应文件中技术规格及指标响应与磋商文件要求完全一致的，不用在此表中列出，但必须提交空白表。</w:t>
      </w:r>
    </w:p>
    <w:p w14:paraId="14EB2A5A">
      <w:pPr>
        <w:spacing w:line="360" w:lineRule="auto"/>
        <w:ind w:firstLine="480" w:firstLineChars="200"/>
        <w:outlineLvl w:val="9"/>
        <w:rPr>
          <w:rFonts w:hint="eastAsia" w:ascii="宋体" w:hAnsi="宋体" w:eastAsia="宋体" w:cs="宋体"/>
          <w:color w:val="auto"/>
          <w:szCs w:val="21"/>
        </w:rPr>
      </w:pPr>
      <w:r>
        <w:rPr>
          <w:rFonts w:hint="eastAsia" w:ascii="宋体" w:hAnsi="宋体" w:eastAsia="宋体" w:cs="宋体"/>
          <w:color w:val="auto"/>
          <w:szCs w:val="21"/>
        </w:rPr>
        <w:t>2.供应商必须据实填写，不得虚假响应，否则将取消其磋商或成交资格，并按有关规定进行处罚。</w:t>
      </w:r>
    </w:p>
    <w:p w14:paraId="16379258">
      <w:pPr>
        <w:rPr>
          <w:rFonts w:hint="eastAsia"/>
          <w:color w:val="auto"/>
        </w:rPr>
      </w:pPr>
    </w:p>
    <w:p w14:paraId="4FCA3417">
      <w:pPr>
        <w:pStyle w:val="9"/>
        <w:rPr>
          <w:rFonts w:hint="eastAsia"/>
          <w:color w:val="auto"/>
        </w:rPr>
      </w:pPr>
    </w:p>
    <w:p w14:paraId="484B3DE6">
      <w:pPr>
        <w:rPr>
          <w:rFonts w:hint="eastAsia"/>
          <w:color w:val="auto"/>
        </w:rPr>
      </w:pPr>
    </w:p>
    <w:p w14:paraId="0008DD2A">
      <w:pPr>
        <w:rPr>
          <w:rFonts w:hint="eastAsia"/>
          <w:color w:val="auto"/>
        </w:rPr>
      </w:pPr>
    </w:p>
    <w:p w14:paraId="633378FE">
      <w:pPr>
        <w:pStyle w:val="9"/>
        <w:rPr>
          <w:rFonts w:hint="eastAsia"/>
          <w:color w:val="auto"/>
        </w:rPr>
      </w:pPr>
    </w:p>
    <w:p w14:paraId="2B92F45D">
      <w:pPr>
        <w:numPr>
          <w:ilvl w:val="0"/>
          <w:numId w:val="0"/>
        </w:numPr>
        <w:spacing w:line="440" w:lineRule="exact"/>
        <w:jc w:val="center"/>
        <w:rPr>
          <w:rFonts w:hint="eastAsia" w:hAnsi="宋体" w:cs="宋体"/>
          <w:b/>
          <w:color w:val="auto"/>
          <w:sz w:val="32"/>
          <w:szCs w:val="32"/>
        </w:rPr>
      </w:pPr>
      <w:r>
        <w:rPr>
          <w:rFonts w:hint="eastAsia" w:hAnsi="宋体" w:cs="宋体"/>
          <w:b/>
          <w:bCs/>
          <w:color w:val="auto"/>
          <w:sz w:val="32"/>
          <w:szCs w:val="32"/>
          <w:lang w:eastAsia="zh-CN"/>
        </w:rPr>
        <w:t>四、</w:t>
      </w:r>
      <w:r>
        <w:rPr>
          <w:rFonts w:hint="eastAsia" w:hAnsi="宋体" w:cs="宋体"/>
          <w:b/>
          <w:bCs/>
          <w:color w:val="auto"/>
          <w:sz w:val="32"/>
          <w:szCs w:val="32"/>
          <w:lang w:val="en-US" w:eastAsia="zh-CN"/>
        </w:rPr>
        <w:t>施工</w:t>
      </w:r>
      <w:r>
        <w:rPr>
          <w:rFonts w:hint="eastAsia" w:hAnsi="宋体" w:cs="宋体"/>
          <w:b/>
          <w:bCs/>
          <w:color w:val="auto"/>
          <w:sz w:val="32"/>
          <w:szCs w:val="32"/>
          <w:lang w:eastAsia="zh-CN"/>
        </w:rPr>
        <w:t>方案</w:t>
      </w:r>
    </w:p>
    <w:p w14:paraId="2EDDF85E">
      <w:pPr>
        <w:jc w:val="center"/>
        <w:rPr>
          <w:rFonts w:hint="eastAsia" w:hAnsi="宋体" w:cs="宋体"/>
          <w:bCs/>
          <w:color w:val="auto"/>
          <w:sz w:val="28"/>
          <w:szCs w:val="28"/>
        </w:rPr>
      </w:pPr>
      <w:r>
        <w:rPr>
          <w:rFonts w:hint="eastAsia" w:hAnsi="宋体" w:cs="宋体"/>
          <w:b/>
          <w:color w:val="auto"/>
          <w:sz w:val="28"/>
          <w:szCs w:val="28"/>
        </w:rPr>
        <w:t>（格式自拟)</w:t>
      </w:r>
    </w:p>
    <w:p w14:paraId="16BE8BE0">
      <w:pPr>
        <w:pStyle w:val="16"/>
        <w:ind w:firstLine="0" w:firstLineChars="0"/>
        <w:rPr>
          <w:rFonts w:hint="eastAsia" w:ascii="宋体" w:hAnsi="宋体" w:cs="宋体"/>
          <w:color w:val="auto"/>
          <w:sz w:val="24"/>
          <w:szCs w:val="24"/>
          <w:highlight w:val="none"/>
        </w:rPr>
      </w:pPr>
      <w:r>
        <w:rPr>
          <w:rFonts w:hint="eastAsia" w:hAnsi="宋体" w:cs="宋体"/>
          <w:bCs/>
          <w:color w:val="auto"/>
          <w:sz w:val="24"/>
          <w:szCs w:val="24"/>
          <w:highlight w:val="none"/>
        </w:rPr>
        <w:t>注：该</w:t>
      </w:r>
      <w:r>
        <w:rPr>
          <w:rFonts w:hint="eastAsia" w:hAnsi="宋体" w:cs="宋体"/>
          <w:bCs/>
          <w:color w:val="auto"/>
          <w:sz w:val="24"/>
          <w:szCs w:val="24"/>
          <w:highlight w:val="none"/>
          <w:lang w:eastAsia="zh-CN"/>
        </w:rPr>
        <w:t>方案</w:t>
      </w:r>
      <w:r>
        <w:rPr>
          <w:rFonts w:hint="eastAsia" w:hAnsi="宋体" w:cs="宋体"/>
          <w:bCs/>
          <w:color w:val="auto"/>
          <w:sz w:val="24"/>
          <w:szCs w:val="24"/>
          <w:highlight w:val="none"/>
        </w:rPr>
        <w:t>需满足</w:t>
      </w:r>
      <w:r>
        <w:rPr>
          <w:rFonts w:hint="eastAsia" w:hAnsi="宋体" w:cs="宋体"/>
          <w:bCs/>
          <w:color w:val="auto"/>
          <w:sz w:val="24"/>
          <w:szCs w:val="24"/>
          <w:highlight w:val="none"/>
          <w:lang w:eastAsia="zh-CN"/>
        </w:rPr>
        <w:t>技术</w:t>
      </w:r>
      <w:r>
        <w:rPr>
          <w:rFonts w:hint="eastAsia" w:hAnsi="宋体" w:cs="宋体"/>
          <w:bCs/>
          <w:color w:val="auto"/>
          <w:sz w:val="24"/>
          <w:szCs w:val="24"/>
          <w:highlight w:val="none"/>
        </w:rPr>
        <w:t>评审的要求，包括但不限于技术评审</w:t>
      </w:r>
      <w:r>
        <w:rPr>
          <w:rFonts w:hint="eastAsia" w:hAnsi="宋体" w:cs="宋体"/>
          <w:bCs/>
          <w:color w:val="auto"/>
          <w:sz w:val="24"/>
          <w:szCs w:val="24"/>
          <w:highlight w:val="none"/>
          <w:lang w:eastAsia="zh-CN"/>
        </w:rPr>
        <w:t>各项内容</w:t>
      </w:r>
      <w:r>
        <w:rPr>
          <w:rFonts w:hint="eastAsia" w:hAnsi="宋体" w:cs="宋体"/>
          <w:bCs/>
          <w:color w:val="auto"/>
          <w:sz w:val="24"/>
          <w:szCs w:val="24"/>
          <w:highlight w:val="none"/>
        </w:rPr>
        <w:t>等</w:t>
      </w:r>
    </w:p>
    <w:p w14:paraId="12F179DD">
      <w:pPr>
        <w:pStyle w:val="16"/>
        <w:ind w:firstLine="0" w:firstLineChars="0"/>
        <w:rPr>
          <w:rFonts w:hint="eastAsia" w:ascii="宋体" w:hAnsi="宋体" w:cs="宋体"/>
          <w:color w:val="auto"/>
        </w:rPr>
      </w:pPr>
    </w:p>
    <w:p w14:paraId="2BC62B98">
      <w:pPr>
        <w:pStyle w:val="16"/>
        <w:ind w:firstLine="0" w:firstLineChars="0"/>
        <w:rPr>
          <w:rFonts w:hint="eastAsia" w:ascii="宋体" w:hAnsi="宋体" w:cs="宋体"/>
          <w:color w:val="auto"/>
        </w:rPr>
      </w:pPr>
    </w:p>
    <w:p w14:paraId="75E037DC">
      <w:pPr>
        <w:pStyle w:val="16"/>
        <w:ind w:firstLine="0" w:firstLineChars="0"/>
        <w:rPr>
          <w:rFonts w:hint="eastAsia" w:ascii="宋体" w:hAnsi="宋体" w:cs="宋体"/>
          <w:color w:val="auto"/>
        </w:rPr>
      </w:pPr>
    </w:p>
    <w:p w14:paraId="12DF16A2">
      <w:pPr>
        <w:pStyle w:val="16"/>
        <w:ind w:firstLine="0" w:firstLineChars="0"/>
        <w:rPr>
          <w:rFonts w:hint="eastAsia" w:ascii="宋体" w:hAnsi="宋体" w:cs="宋体"/>
          <w:color w:val="auto"/>
        </w:rPr>
      </w:pPr>
    </w:p>
    <w:p w14:paraId="66CAE179">
      <w:pPr>
        <w:spacing w:after="120"/>
        <w:rPr>
          <w:rFonts w:hint="eastAsia" w:hAnsi="宋体" w:cs="宋体"/>
          <w:b/>
          <w:color w:val="auto"/>
          <w:szCs w:val="24"/>
        </w:rPr>
      </w:pPr>
    </w:p>
    <w:p w14:paraId="13976B25">
      <w:pPr>
        <w:ind w:firstLine="181" w:firstLineChars="50"/>
        <w:jc w:val="center"/>
        <w:rPr>
          <w:rFonts w:hint="eastAsia" w:hAnsi="宋体" w:cs="宋体"/>
          <w:color w:val="auto"/>
        </w:rPr>
      </w:pPr>
      <w:r>
        <w:rPr>
          <w:rFonts w:hint="eastAsia" w:hAnsi="宋体" w:cs="宋体"/>
          <w:b/>
          <w:color w:val="auto"/>
          <w:sz w:val="36"/>
        </w:rPr>
        <w:br w:type="page"/>
      </w:r>
      <w:bookmarkStart w:id="74" w:name="_Toc23455"/>
      <w:bookmarkStart w:id="75" w:name="_Toc21284"/>
      <w:bookmarkStart w:id="76" w:name="_Toc2621"/>
      <w:bookmarkStart w:id="77" w:name="_Toc9218"/>
      <w:bookmarkStart w:id="78" w:name="_Toc1379"/>
      <w:r>
        <w:rPr>
          <w:rFonts w:hint="eastAsia" w:hAnsi="宋体" w:cs="宋体"/>
          <w:b/>
          <w:bCs/>
          <w:color w:val="auto"/>
          <w:sz w:val="32"/>
          <w:szCs w:val="32"/>
          <w:lang w:eastAsia="zh-CN"/>
        </w:rPr>
        <w:t>五</w:t>
      </w:r>
      <w:r>
        <w:rPr>
          <w:rFonts w:hint="eastAsia" w:hAnsi="宋体" w:cs="宋体"/>
          <w:b/>
          <w:bCs/>
          <w:color w:val="auto"/>
          <w:sz w:val="32"/>
          <w:szCs w:val="32"/>
        </w:rPr>
        <w:t>、</w:t>
      </w:r>
      <w:bookmarkEnd w:id="74"/>
      <w:bookmarkEnd w:id="75"/>
      <w:bookmarkEnd w:id="76"/>
      <w:bookmarkEnd w:id="77"/>
      <w:bookmarkEnd w:id="78"/>
      <w:r>
        <w:rPr>
          <w:rFonts w:hint="eastAsia" w:hAnsi="宋体" w:cs="宋体"/>
          <w:b/>
          <w:bCs/>
          <w:color w:val="auto"/>
          <w:sz w:val="32"/>
          <w:szCs w:val="32"/>
        </w:rPr>
        <w:t>商务条款偏离表</w:t>
      </w:r>
    </w:p>
    <w:p w14:paraId="29469887">
      <w:pPr>
        <w:pStyle w:val="15"/>
        <w:widowControl w:val="0"/>
        <w:spacing w:before="156" w:beforeLines="50" w:beforeAutospacing="0" w:after="156" w:afterLines="50" w:afterAutospacing="0"/>
        <w:rPr>
          <w:rFonts w:hint="eastAsia" w:cs="宋体"/>
          <w:color w:val="auto"/>
        </w:rPr>
      </w:pPr>
      <w:r>
        <w:rPr>
          <w:rFonts w:hint="eastAsia" w:cs="宋体"/>
          <w:color w:val="auto"/>
        </w:rPr>
        <w:t>项目名称：</w:t>
      </w:r>
    </w:p>
    <w:p w14:paraId="2C5F8BBC">
      <w:pPr>
        <w:pStyle w:val="15"/>
        <w:widowControl w:val="0"/>
        <w:spacing w:before="156" w:beforeLines="50" w:beforeAutospacing="0" w:after="156" w:afterLines="50" w:afterAutospacing="0"/>
        <w:rPr>
          <w:rFonts w:hint="eastAsia" w:cs="宋体"/>
          <w:color w:val="auto"/>
        </w:rPr>
      </w:pPr>
      <w:r>
        <w:rPr>
          <w:rFonts w:hint="eastAsia" w:cs="宋体"/>
          <w:color w:val="auto"/>
        </w:rPr>
        <w:t>项目编号：</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935"/>
        <w:gridCol w:w="1995"/>
        <w:gridCol w:w="2085"/>
        <w:gridCol w:w="1260"/>
        <w:gridCol w:w="944"/>
      </w:tblGrid>
      <w:tr w14:paraId="6189A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0273B2B5">
            <w:pPr>
              <w:pStyle w:val="15"/>
              <w:widowControl w:val="0"/>
              <w:spacing w:before="0" w:beforeAutospacing="0" w:after="0" w:afterAutospacing="0"/>
              <w:jc w:val="center"/>
              <w:rPr>
                <w:rFonts w:hint="eastAsia" w:cs="宋体"/>
                <w:b/>
                <w:bCs/>
                <w:color w:val="auto"/>
              </w:rPr>
            </w:pPr>
            <w:r>
              <w:rPr>
                <w:rFonts w:hint="eastAsia" w:cs="宋体"/>
                <w:b/>
                <w:bCs/>
                <w:color w:val="auto"/>
              </w:rPr>
              <w:t>序号</w:t>
            </w:r>
          </w:p>
        </w:tc>
        <w:tc>
          <w:tcPr>
            <w:tcW w:w="1935" w:type="dxa"/>
            <w:tcBorders>
              <w:top w:val="single" w:color="auto" w:sz="4" w:space="0"/>
              <w:left w:val="single" w:color="auto" w:sz="4" w:space="0"/>
              <w:bottom w:val="single" w:color="auto" w:sz="4" w:space="0"/>
              <w:right w:val="single" w:color="auto" w:sz="4" w:space="0"/>
            </w:tcBorders>
            <w:noWrap w:val="0"/>
            <w:vAlign w:val="center"/>
          </w:tcPr>
          <w:p w14:paraId="5047D522">
            <w:pPr>
              <w:pStyle w:val="15"/>
              <w:widowControl w:val="0"/>
              <w:spacing w:before="0" w:beforeAutospacing="0" w:after="0" w:afterAutospacing="0"/>
              <w:jc w:val="center"/>
              <w:rPr>
                <w:rFonts w:hint="eastAsia" w:cs="宋体"/>
                <w:b/>
                <w:bCs/>
                <w:color w:val="auto"/>
              </w:rPr>
            </w:pPr>
            <w:r>
              <w:rPr>
                <w:rFonts w:hint="eastAsia" w:cs="宋体"/>
                <w:b/>
                <w:bCs/>
                <w:color w:val="auto"/>
              </w:rPr>
              <w:t>磋商文件条目号</w:t>
            </w:r>
          </w:p>
        </w:tc>
        <w:tc>
          <w:tcPr>
            <w:tcW w:w="1995" w:type="dxa"/>
            <w:tcBorders>
              <w:top w:val="single" w:color="auto" w:sz="4" w:space="0"/>
              <w:left w:val="single" w:color="auto" w:sz="4" w:space="0"/>
              <w:bottom w:val="single" w:color="auto" w:sz="4" w:space="0"/>
              <w:right w:val="single" w:color="auto" w:sz="4" w:space="0"/>
            </w:tcBorders>
            <w:noWrap w:val="0"/>
            <w:vAlign w:val="center"/>
          </w:tcPr>
          <w:p w14:paraId="1A31E89C">
            <w:pPr>
              <w:pStyle w:val="15"/>
              <w:widowControl w:val="0"/>
              <w:spacing w:before="0" w:beforeAutospacing="0" w:after="0" w:afterAutospacing="0"/>
              <w:jc w:val="center"/>
              <w:rPr>
                <w:rFonts w:hint="eastAsia" w:cs="宋体"/>
                <w:b/>
                <w:bCs/>
                <w:color w:val="auto"/>
              </w:rPr>
            </w:pPr>
            <w:r>
              <w:rPr>
                <w:rFonts w:hint="eastAsia" w:cs="宋体"/>
                <w:b/>
                <w:bCs/>
                <w:color w:val="auto"/>
              </w:rPr>
              <w:t>磋商文件的商务条款</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66DC9528">
            <w:pPr>
              <w:pStyle w:val="15"/>
              <w:widowControl w:val="0"/>
              <w:spacing w:before="0" w:beforeAutospacing="0" w:after="0" w:afterAutospacing="0"/>
              <w:jc w:val="center"/>
              <w:rPr>
                <w:rFonts w:hint="eastAsia" w:cs="宋体"/>
                <w:b/>
                <w:bCs/>
                <w:color w:val="auto"/>
              </w:rPr>
            </w:pPr>
            <w:r>
              <w:rPr>
                <w:rFonts w:hint="eastAsia" w:cs="宋体"/>
                <w:b/>
                <w:bCs/>
                <w:color w:val="auto"/>
              </w:rPr>
              <w:t>磋商响应文件的商务条款</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2BD8939">
            <w:pPr>
              <w:pStyle w:val="15"/>
              <w:widowControl w:val="0"/>
              <w:spacing w:before="0" w:beforeAutospacing="0" w:after="0" w:afterAutospacing="0"/>
              <w:jc w:val="center"/>
              <w:rPr>
                <w:rFonts w:hint="eastAsia" w:cs="宋体"/>
                <w:b/>
                <w:bCs/>
                <w:color w:val="auto"/>
              </w:rPr>
            </w:pPr>
            <w:r>
              <w:rPr>
                <w:rFonts w:hint="eastAsia" w:cs="宋体"/>
                <w:b/>
                <w:bCs/>
                <w:color w:val="auto"/>
              </w:rPr>
              <w:t>偏离</w:t>
            </w:r>
          </w:p>
        </w:tc>
        <w:tc>
          <w:tcPr>
            <w:tcW w:w="944" w:type="dxa"/>
            <w:tcBorders>
              <w:top w:val="single" w:color="auto" w:sz="4" w:space="0"/>
              <w:left w:val="single" w:color="auto" w:sz="4" w:space="0"/>
              <w:bottom w:val="single" w:color="auto" w:sz="4" w:space="0"/>
              <w:right w:val="single" w:color="auto" w:sz="4" w:space="0"/>
            </w:tcBorders>
            <w:noWrap w:val="0"/>
            <w:vAlign w:val="center"/>
          </w:tcPr>
          <w:p w14:paraId="5A14FA3C">
            <w:pPr>
              <w:pStyle w:val="15"/>
              <w:widowControl w:val="0"/>
              <w:spacing w:before="0" w:beforeAutospacing="0" w:after="0" w:afterAutospacing="0"/>
              <w:jc w:val="center"/>
              <w:rPr>
                <w:rFonts w:hint="eastAsia" w:cs="宋体"/>
                <w:b/>
                <w:bCs/>
                <w:color w:val="auto"/>
              </w:rPr>
            </w:pPr>
            <w:r>
              <w:rPr>
                <w:rFonts w:hint="eastAsia" w:cs="宋体"/>
                <w:b/>
                <w:bCs/>
                <w:color w:val="auto"/>
              </w:rPr>
              <w:t>说明</w:t>
            </w:r>
          </w:p>
        </w:tc>
      </w:tr>
      <w:tr w14:paraId="6CE03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089EB78A">
            <w:pPr>
              <w:pStyle w:val="15"/>
              <w:widowControl w:val="0"/>
              <w:spacing w:before="0" w:beforeAutospacing="0" w:after="0" w:afterAutospacing="0"/>
              <w:ind w:firstLine="480" w:firstLineChars="200"/>
              <w:jc w:val="center"/>
              <w:rPr>
                <w:rFonts w:hint="eastAsia" w:cs="宋体"/>
                <w:color w:val="auto"/>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30277FAD">
            <w:pPr>
              <w:pStyle w:val="15"/>
              <w:widowControl w:val="0"/>
              <w:spacing w:before="0" w:beforeAutospacing="0" w:after="0" w:afterAutospacing="0"/>
              <w:ind w:firstLine="480" w:firstLineChars="200"/>
              <w:jc w:val="center"/>
              <w:rPr>
                <w:rFonts w:hint="eastAsia" w:cs="宋体"/>
                <w:color w:val="auto"/>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2827346B">
            <w:pPr>
              <w:pStyle w:val="15"/>
              <w:widowControl w:val="0"/>
              <w:spacing w:before="0" w:beforeAutospacing="0" w:after="0" w:afterAutospacing="0"/>
              <w:jc w:val="both"/>
              <w:rPr>
                <w:rFonts w:hint="eastAsia" w:cs="宋体"/>
                <w:color w:val="auto"/>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3B44D155">
            <w:pPr>
              <w:pStyle w:val="15"/>
              <w:widowControl w:val="0"/>
              <w:spacing w:before="0" w:beforeAutospacing="0" w:after="0" w:afterAutospacing="0"/>
              <w:jc w:val="both"/>
              <w:rPr>
                <w:rFonts w:hint="eastAsia" w:cs="宋体"/>
                <w:color w:val="auto"/>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67513D2">
            <w:pPr>
              <w:pStyle w:val="15"/>
              <w:widowControl w:val="0"/>
              <w:spacing w:before="0" w:beforeAutospacing="0" w:after="0" w:afterAutospacing="0"/>
              <w:ind w:firstLine="480" w:firstLineChars="200"/>
              <w:jc w:val="center"/>
              <w:rPr>
                <w:rFonts w:hint="eastAsia" w:cs="宋体"/>
                <w:color w:val="auto"/>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07D0AE8A">
            <w:pPr>
              <w:pStyle w:val="15"/>
              <w:widowControl w:val="0"/>
              <w:spacing w:before="0" w:beforeAutospacing="0" w:after="0" w:afterAutospacing="0"/>
              <w:ind w:firstLine="480" w:firstLineChars="200"/>
              <w:jc w:val="center"/>
              <w:rPr>
                <w:rFonts w:hint="eastAsia" w:cs="宋体"/>
                <w:color w:val="auto"/>
              </w:rPr>
            </w:pPr>
          </w:p>
        </w:tc>
      </w:tr>
      <w:tr w14:paraId="4B53F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21C572AF">
            <w:pPr>
              <w:pStyle w:val="15"/>
              <w:widowControl w:val="0"/>
              <w:spacing w:before="0" w:beforeAutospacing="0" w:after="0" w:afterAutospacing="0"/>
              <w:ind w:firstLine="480" w:firstLineChars="200"/>
              <w:jc w:val="center"/>
              <w:rPr>
                <w:rFonts w:hint="eastAsia" w:cs="宋体"/>
                <w:color w:val="auto"/>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4B58E4D0">
            <w:pPr>
              <w:pStyle w:val="15"/>
              <w:widowControl w:val="0"/>
              <w:spacing w:before="0" w:beforeAutospacing="0" w:after="0" w:afterAutospacing="0"/>
              <w:ind w:firstLine="480" w:firstLineChars="200"/>
              <w:jc w:val="center"/>
              <w:rPr>
                <w:rFonts w:hint="eastAsia" w:cs="宋体"/>
                <w:color w:val="auto"/>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6767ABC1">
            <w:pPr>
              <w:pStyle w:val="15"/>
              <w:widowControl w:val="0"/>
              <w:spacing w:before="0" w:beforeAutospacing="0" w:after="0" w:afterAutospacing="0"/>
              <w:jc w:val="both"/>
              <w:rPr>
                <w:rFonts w:hint="eastAsia" w:cs="宋体"/>
                <w:color w:val="auto"/>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4FDF1AE8">
            <w:pPr>
              <w:pStyle w:val="15"/>
              <w:widowControl w:val="0"/>
              <w:spacing w:before="0" w:beforeAutospacing="0" w:after="0" w:afterAutospacing="0"/>
              <w:jc w:val="both"/>
              <w:rPr>
                <w:rFonts w:hint="eastAsia" w:cs="宋体"/>
                <w:color w:val="auto"/>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079EFA2">
            <w:pPr>
              <w:pStyle w:val="15"/>
              <w:widowControl w:val="0"/>
              <w:spacing w:before="0" w:beforeAutospacing="0" w:after="0" w:afterAutospacing="0"/>
              <w:ind w:firstLine="480" w:firstLineChars="200"/>
              <w:jc w:val="center"/>
              <w:rPr>
                <w:rFonts w:hint="eastAsia" w:cs="宋体"/>
                <w:color w:val="auto"/>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4A6BF6B9">
            <w:pPr>
              <w:pStyle w:val="15"/>
              <w:widowControl w:val="0"/>
              <w:spacing w:before="0" w:beforeAutospacing="0" w:after="0" w:afterAutospacing="0"/>
              <w:ind w:firstLine="480" w:firstLineChars="200"/>
              <w:jc w:val="center"/>
              <w:rPr>
                <w:rFonts w:hint="eastAsia" w:cs="宋体"/>
                <w:color w:val="auto"/>
              </w:rPr>
            </w:pPr>
          </w:p>
        </w:tc>
      </w:tr>
      <w:tr w14:paraId="00128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07B6FC2B">
            <w:pPr>
              <w:pStyle w:val="15"/>
              <w:widowControl w:val="0"/>
              <w:spacing w:before="0" w:beforeAutospacing="0" w:after="0" w:afterAutospacing="0"/>
              <w:ind w:firstLine="480" w:firstLineChars="200"/>
              <w:jc w:val="center"/>
              <w:rPr>
                <w:rFonts w:hint="eastAsia" w:cs="宋体"/>
                <w:color w:val="auto"/>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AA0E2A6">
            <w:pPr>
              <w:pStyle w:val="15"/>
              <w:widowControl w:val="0"/>
              <w:spacing w:before="0" w:beforeAutospacing="0" w:after="0" w:afterAutospacing="0"/>
              <w:ind w:firstLine="480" w:firstLineChars="200"/>
              <w:jc w:val="center"/>
              <w:rPr>
                <w:rFonts w:hint="eastAsia" w:cs="宋体"/>
                <w:color w:val="auto"/>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21F96AC5">
            <w:pPr>
              <w:pStyle w:val="15"/>
              <w:widowControl w:val="0"/>
              <w:spacing w:before="0" w:beforeAutospacing="0" w:after="0" w:afterAutospacing="0"/>
              <w:jc w:val="both"/>
              <w:rPr>
                <w:rFonts w:hint="eastAsia" w:cs="宋体"/>
                <w:color w:val="auto"/>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660EDFF9">
            <w:pPr>
              <w:pStyle w:val="15"/>
              <w:widowControl w:val="0"/>
              <w:spacing w:before="0" w:beforeAutospacing="0" w:after="0" w:afterAutospacing="0"/>
              <w:jc w:val="both"/>
              <w:rPr>
                <w:rFonts w:hint="eastAsia" w:cs="宋体"/>
                <w:color w:val="auto"/>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4C21C2E">
            <w:pPr>
              <w:pStyle w:val="15"/>
              <w:widowControl w:val="0"/>
              <w:spacing w:before="0" w:beforeAutospacing="0" w:after="0" w:afterAutospacing="0"/>
              <w:ind w:firstLine="480" w:firstLineChars="200"/>
              <w:jc w:val="center"/>
              <w:rPr>
                <w:rFonts w:hint="eastAsia" w:cs="宋体"/>
                <w:color w:val="auto"/>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3A78E854">
            <w:pPr>
              <w:pStyle w:val="15"/>
              <w:widowControl w:val="0"/>
              <w:spacing w:before="0" w:beforeAutospacing="0" w:after="0" w:afterAutospacing="0"/>
              <w:ind w:firstLine="480" w:firstLineChars="200"/>
              <w:jc w:val="center"/>
              <w:rPr>
                <w:rFonts w:hint="eastAsia" w:cs="宋体"/>
                <w:color w:val="auto"/>
              </w:rPr>
            </w:pPr>
          </w:p>
        </w:tc>
      </w:tr>
      <w:tr w14:paraId="08B97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2F9053A">
            <w:pPr>
              <w:pStyle w:val="15"/>
              <w:widowControl w:val="0"/>
              <w:spacing w:before="0" w:beforeAutospacing="0" w:after="0" w:afterAutospacing="0"/>
              <w:ind w:firstLine="480" w:firstLineChars="200"/>
              <w:jc w:val="center"/>
              <w:rPr>
                <w:rFonts w:hint="eastAsia" w:cs="宋体"/>
                <w:color w:val="auto"/>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1740BDEC">
            <w:pPr>
              <w:pStyle w:val="15"/>
              <w:widowControl w:val="0"/>
              <w:spacing w:before="0" w:beforeAutospacing="0" w:after="0" w:afterAutospacing="0"/>
              <w:ind w:firstLine="480" w:firstLineChars="200"/>
              <w:jc w:val="center"/>
              <w:rPr>
                <w:rFonts w:hint="eastAsia" w:cs="宋体"/>
                <w:color w:val="auto"/>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5405A01">
            <w:pPr>
              <w:pStyle w:val="15"/>
              <w:widowControl w:val="0"/>
              <w:spacing w:before="0" w:beforeAutospacing="0" w:after="0" w:afterAutospacing="0"/>
              <w:jc w:val="both"/>
              <w:rPr>
                <w:rFonts w:hint="eastAsia" w:cs="宋体"/>
                <w:color w:val="auto"/>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66F1144F">
            <w:pPr>
              <w:pStyle w:val="15"/>
              <w:widowControl w:val="0"/>
              <w:spacing w:before="0" w:beforeAutospacing="0" w:after="0" w:afterAutospacing="0"/>
              <w:jc w:val="both"/>
              <w:rPr>
                <w:rFonts w:hint="eastAsia" w:cs="宋体"/>
                <w:color w:val="auto"/>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E4CA8B8">
            <w:pPr>
              <w:pStyle w:val="15"/>
              <w:widowControl w:val="0"/>
              <w:spacing w:before="0" w:beforeAutospacing="0" w:after="0" w:afterAutospacing="0"/>
              <w:ind w:firstLine="480" w:firstLineChars="200"/>
              <w:jc w:val="center"/>
              <w:rPr>
                <w:rFonts w:hint="eastAsia" w:cs="宋体"/>
                <w:color w:val="auto"/>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5B365C09">
            <w:pPr>
              <w:pStyle w:val="15"/>
              <w:widowControl w:val="0"/>
              <w:spacing w:before="0" w:beforeAutospacing="0" w:after="0" w:afterAutospacing="0"/>
              <w:ind w:firstLine="480" w:firstLineChars="200"/>
              <w:jc w:val="center"/>
              <w:rPr>
                <w:rFonts w:hint="eastAsia" w:cs="宋体"/>
                <w:color w:val="auto"/>
              </w:rPr>
            </w:pPr>
          </w:p>
        </w:tc>
      </w:tr>
      <w:tr w14:paraId="7FDFF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71E1FF7C">
            <w:pPr>
              <w:pStyle w:val="15"/>
              <w:widowControl w:val="0"/>
              <w:spacing w:before="0" w:beforeAutospacing="0" w:after="0" w:afterAutospacing="0"/>
              <w:ind w:firstLine="480" w:firstLineChars="200"/>
              <w:jc w:val="center"/>
              <w:rPr>
                <w:rFonts w:hint="eastAsia" w:cs="宋体"/>
                <w:color w:val="auto"/>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779075A2">
            <w:pPr>
              <w:pStyle w:val="15"/>
              <w:widowControl w:val="0"/>
              <w:spacing w:before="0" w:beforeAutospacing="0" w:after="0" w:afterAutospacing="0"/>
              <w:ind w:firstLine="480" w:firstLineChars="200"/>
              <w:jc w:val="center"/>
              <w:rPr>
                <w:rFonts w:hint="eastAsia" w:cs="宋体"/>
                <w:color w:val="auto"/>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FC793EB">
            <w:pPr>
              <w:pStyle w:val="15"/>
              <w:widowControl w:val="0"/>
              <w:spacing w:before="0" w:beforeAutospacing="0" w:after="0" w:afterAutospacing="0"/>
              <w:jc w:val="both"/>
              <w:rPr>
                <w:rFonts w:hint="eastAsia" w:cs="宋体"/>
                <w:color w:val="auto"/>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70CBCFAA">
            <w:pPr>
              <w:pStyle w:val="15"/>
              <w:widowControl w:val="0"/>
              <w:spacing w:before="0" w:beforeAutospacing="0" w:after="0" w:afterAutospacing="0"/>
              <w:jc w:val="both"/>
              <w:rPr>
                <w:rFonts w:hint="eastAsia" w:cs="宋体"/>
                <w:color w:val="auto"/>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9E333DE">
            <w:pPr>
              <w:pStyle w:val="15"/>
              <w:widowControl w:val="0"/>
              <w:spacing w:before="0" w:beforeAutospacing="0" w:after="0" w:afterAutospacing="0"/>
              <w:ind w:firstLine="480" w:firstLineChars="200"/>
              <w:jc w:val="center"/>
              <w:rPr>
                <w:rFonts w:hint="eastAsia" w:cs="宋体"/>
                <w:color w:val="auto"/>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07F6E67C">
            <w:pPr>
              <w:pStyle w:val="15"/>
              <w:widowControl w:val="0"/>
              <w:spacing w:before="0" w:beforeAutospacing="0" w:after="0" w:afterAutospacing="0"/>
              <w:ind w:firstLine="480" w:firstLineChars="200"/>
              <w:jc w:val="center"/>
              <w:rPr>
                <w:rFonts w:hint="eastAsia" w:cs="宋体"/>
                <w:color w:val="auto"/>
              </w:rPr>
            </w:pPr>
          </w:p>
        </w:tc>
      </w:tr>
      <w:tr w14:paraId="54A2D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C42CE9F">
            <w:pPr>
              <w:pStyle w:val="15"/>
              <w:widowControl w:val="0"/>
              <w:spacing w:before="0" w:beforeAutospacing="0" w:after="0" w:afterAutospacing="0"/>
              <w:ind w:firstLine="480" w:firstLineChars="200"/>
              <w:jc w:val="center"/>
              <w:rPr>
                <w:rFonts w:hint="eastAsia" w:cs="宋体"/>
                <w:color w:val="auto"/>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51DD68D8">
            <w:pPr>
              <w:pStyle w:val="15"/>
              <w:widowControl w:val="0"/>
              <w:spacing w:before="0" w:beforeAutospacing="0" w:after="0" w:afterAutospacing="0"/>
              <w:ind w:firstLine="480" w:firstLineChars="200"/>
              <w:jc w:val="center"/>
              <w:rPr>
                <w:rFonts w:hint="eastAsia" w:cs="宋体"/>
                <w:color w:val="auto"/>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5C53F3D3">
            <w:pPr>
              <w:pStyle w:val="15"/>
              <w:widowControl w:val="0"/>
              <w:spacing w:before="0" w:beforeAutospacing="0" w:after="0" w:afterAutospacing="0"/>
              <w:jc w:val="both"/>
              <w:rPr>
                <w:rFonts w:hint="eastAsia" w:cs="宋体"/>
                <w:color w:val="auto"/>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4B25E521">
            <w:pPr>
              <w:pStyle w:val="15"/>
              <w:widowControl w:val="0"/>
              <w:spacing w:before="0" w:beforeAutospacing="0" w:after="0" w:afterAutospacing="0"/>
              <w:jc w:val="both"/>
              <w:rPr>
                <w:rFonts w:hint="eastAsia" w:cs="宋体"/>
                <w:color w:val="auto"/>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17C7843">
            <w:pPr>
              <w:pStyle w:val="15"/>
              <w:widowControl w:val="0"/>
              <w:spacing w:before="0" w:beforeAutospacing="0" w:after="0" w:afterAutospacing="0"/>
              <w:ind w:firstLine="480" w:firstLineChars="200"/>
              <w:jc w:val="center"/>
              <w:rPr>
                <w:rFonts w:hint="eastAsia" w:cs="宋体"/>
                <w:color w:val="auto"/>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A2D26A5">
            <w:pPr>
              <w:pStyle w:val="15"/>
              <w:widowControl w:val="0"/>
              <w:spacing w:before="0" w:beforeAutospacing="0" w:after="0" w:afterAutospacing="0"/>
              <w:ind w:firstLine="480" w:firstLineChars="200"/>
              <w:jc w:val="center"/>
              <w:rPr>
                <w:rFonts w:hint="eastAsia" w:cs="宋体"/>
                <w:color w:val="auto"/>
              </w:rPr>
            </w:pPr>
          </w:p>
        </w:tc>
      </w:tr>
      <w:tr w14:paraId="7D400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F97CA96">
            <w:pPr>
              <w:pStyle w:val="15"/>
              <w:widowControl w:val="0"/>
              <w:spacing w:before="0" w:beforeAutospacing="0" w:after="0" w:afterAutospacing="0"/>
              <w:ind w:firstLine="480" w:firstLineChars="200"/>
              <w:jc w:val="center"/>
              <w:rPr>
                <w:rFonts w:hint="eastAsia" w:cs="宋体"/>
                <w:color w:val="auto"/>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3703ADF2">
            <w:pPr>
              <w:pStyle w:val="15"/>
              <w:widowControl w:val="0"/>
              <w:spacing w:before="0" w:beforeAutospacing="0" w:after="0" w:afterAutospacing="0"/>
              <w:ind w:firstLine="480" w:firstLineChars="200"/>
              <w:jc w:val="center"/>
              <w:rPr>
                <w:rFonts w:hint="eastAsia" w:cs="宋体"/>
                <w:color w:val="auto"/>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2E11C54F">
            <w:pPr>
              <w:pStyle w:val="15"/>
              <w:widowControl w:val="0"/>
              <w:spacing w:before="0" w:beforeAutospacing="0" w:after="0" w:afterAutospacing="0"/>
              <w:jc w:val="both"/>
              <w:rPr>
                <w:rFonts w:hint="eastAsia" w:cs="宋体"/>
                <w:color w:val="auto"/>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0050D7E7">
            <w:pPr>
              <w:pStyle w:val="15"/>
              <w:widowControl w:val="0"/>
              <w:spacing w:before="0" w:beforeAutospacing="0" w:after="0" w:afterAutospacing="0"/>
              <w:jc w:val="both"/>
              <w:rPr>
                <w:rFonts w:hint="eastAsia" w:cs="宋体"/>
                <w:color w:val="auto"/>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6F30162">
            <w:pPr>
              <w:pStyle w:val="15"/>
              <w:widowControl w:val="0"/>
              <w:spacing w:before="0" w:beforeAutospacing="0" w:after="0" w:afterAutospacing="0"/>
              <w:ind w:firstLine="480" w:firstLineChars="200"/>
              <w:jc w:val="center"/>
              <w:rPr>
                <w:rFonts w:hint="eastAsia" w:cs="宋体"/>
                <w:color w:val="auto"/>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0DBA93CA">
            <w:pPr>
              <w:pStyle w:val="15"/>
              <w:widowControl w:val="0"/>
              <w:spacing w:before="0" w:beforeAutospacing="0" w:after="0" w:afterAutospacing="0"/>
              <w:ind w:firstLine="480" w:firstLineChars="200"/>
              <w:jc w:val="center"/>
              <w:rPr>
                <w:rFonts w:hint="eastAsia" w:cs="宋体"/>
                <w:color w:val="auto"/>
              </w:rPr>
            </w:pPr>
          </w:p>
        </w:tc>
      </w:tr>
    </w:tbl>
    <w:p w14:paraId="55D27503">
      <w:pPr>
        <w:pStyle w:val="15"/>
        <w:widowControl w:val="0"/>
        <w:spacing w:before="0" w:beforeAutospacing="0" w:after="0" w:afterAutospacing="0"/>
        <w:rPr>
          <w:rFonts w:hint="eastAsia" w:cs="宋体"/>
          <w:color w:val="auto"/>
        </w:rPr>
      </w:pPr>
    </w:p>
    <w:p w14:paraId="5E49813B">
      <w:pPr>
        <w:pStyle w:val="15"/>
        <w:widowControl w:val="0"/>
        <w:spacing w:before="0" w:beforeAutospacing="0" w:after="0" w:afterAutospacing="0" w:line="360" w:lineRule="auto"/>
        <w:jc w:val="both"/>
        <w:rPr>
          <w:rFonts w:hint="eastAsia" w:cs="宋体"/>
          <w:color w:val="auto"/>
          <w:lang w:val="en-US" w:eastAsia="zh-CN"/>
        </w:rPr>
      </w:pPr>
    </w:p>
    <w:p w14:paraId="4E88A290">
      <w:pPr>
        <w:spacing w:line="240" w:lineRule="auto"/>
        <w:ind w:right="0" w:rightChars="0"/>
        <w:jc w:val="left"/>
        <w:rPr>
          <w:rFonts w:hint="eastAsia" w:hAnsi="宋体" w:cs="宋体"/>
          <w:color w:val="auto"/>
          <w:spacing w:val="4"/>
          <w:szCs w:val="24"/>
          <w:u w:val="single"/>
        </w:rPr>
      </w:pPr>
      <w:r>
        <w:rPr>
          <w:rFonts w:hint="eastAsia" w:hAnsi="宋体" w:cs="宋体"/>
          <w:color w:val="auto"/>
          <w:spacing w:val="4"/>
          <w:szCs w:val="24"/>
        </w:rPr>
        <w:t>供应商名称（盖章）：</w:t>
      </w:r>
      <w:r>
        <w:rPr>
          <w:rFonts w:hint="eastAsia" w:hAnsi="宋体" w:cs="宋体"/>
          <w:color w:val="auto"/>
          <w:spacing w:val="4"/>
          <w:szCs w:val="24"/>
          <w:u w:val="single"/>
        </w:rPr>
        <w:t xml:space="preserve">                  </w:t>
      </w:r>
    </w:p>
    <w:p w14:paraId="52169C15">
      <w:pPr>
        <w:spacing w:line="280" w:lineRule="exact"/>
        <w:ind w:right="617" w:rightChars="257"/>
        <w:jc w:val="left"/>
        <w:rPr>
          <w:rFonts w:hint="eastAsia" w:hAnsi="宋体" w:cs="宋体"/>
          <w:color w:val="auto"/>
          <w:spacing w:val="4"/>
          <w:lang w:eastAsia="zh-CN"/>
        </w:rPr>
      </w:pPr>
    </w:p>
    <w:p w14:paraId="0D27F8CE">
      <w:pPr>
        <w:pStyle w:val="15"/>
        <w:widowControl w:val="0"/>
        <w:spacing w:before="0" w:beforeAutospacing="0" w:after="0" w:afterAutospacing="0" w:line="360" w:lineRule="auto"/>
        <w:jc w:val="both"/>
        <w:rPr>
          <w:rFonts w:hint="eastAsia" w:cs="宋体"/>
          <w:color w:val="auto"/>
          <w:lang w:val="en-US" w:eastAsia="zh-CN"/>
        </w:rPr>
      </w:pPr>
      <w:r>
        <w:rPr>
          <w:rFonts w:hint="eastAsia" w:hAnsi="宋体" w:cs="宋体"/>
          <w:color w:val="auto"/>
          <w:szCs w:val="24"/>
        </w:rPr>
        <w:t>日    期：</w:t>
      </w:r>
      <w:r>
        <w:rPr>
          <w:rFonts w:hint="eastAsia" w:hAnsi="宋体" w:cs="宋体"/>
          <w:color w:val="auto"/>
          <w:szCs w:val="24"/>
          <w:u w:val="single"/>
          <w:lang w:val="en-US" w:eastAsia="zh-CN"/>
        </w:rPr>
        <w:t xml:space="preserve">                              </w:t>
      </w:r>
    </w:p>
    <w:p w14:paraId="07511AC5">
      <w:pPr>
        <w:pStyle w:val="15"/>
        <w:widowControl w:val="0"/>
        <w:spacing w:before="0" w:beforeAutospacing="0" w:after="0" w:afterAutospacing="0" w:line="360" w:lineRule="auto"/>
        <w:jc w:val="both"/>
        <w:rPr>
          <w:rFonts w:hint="eastAsia" w:cs="宋体"/>
          <w:color w:val="auto"/>
          <w:lang w:val="en-US" w:eastAsia="zh-CN"/>
        </w:rPr>
      </w:pPr>
    </w:p>
    <w:p w14:paraId="3EF334D9">
      <w:pPr>
        <w:pStyle w:val="15"/>
        <w:widowControl w:val="0"/>
        <w:spacing w:before="0" w:beforeAutospacing="0" w:after="0" w:afterAutospacing="0" w:line="360" w:lineRule="auto"/>
        <w:jc w:val="both"/>
        <w:rPr>
          <w:rFonts w:hint="eastAsia" w:cs="宋体"/>
          <w:color w:val="auto"/>
        </w:rPr>
      </w:pPr>
      <w:r>
        <w:rPr>
          <w:rFonts w:hint="eastAsia" w:cs="宋体"/>
          <w:color w:val="auto"/>
          <w:lang w:val="en-US" w:eastAsia="zh-CN"/>
        </w:rPr>
        <w:t>注：</w:t>
      </w:r>
      <w:r>
        <w:rPr>
          <w:rFonts w:hint="eastAsia" w:cs="宋体"/>
          <w:color w:val="auto"/>
        </w:rPr>
        <w:t>1.本表只填写磋商响应文件中与磋商文件有偏离（包括正偏离和负偏离）的内容，磋商响应文件中商务响应与磋商文件要求完全一致的，不用在此表中列出，但必须提交空白表。</w:t>
      </w:r>
    </w:p>
    <w:p w14:paraId="259E8274">
      <w:pPr>
        <w:pStyle w:val="15"/>
        <w:widowControl w:val="0"/>
        <w:spacing w:before="0" w:beforeAutospacing="0" w:after="0" w:afterAutospacing="0" w:line="360" w:lineRule="auto"/>
        <w:ind w:firstLine="480" w:firstLineChars="200"/>
        <w:rPr>
          <w:rFonts w:hint="eastAsia" w:cs="宋体"/>
          <w:color w:val="auto"/>
        </w:rPr>
      </w:pPr>
      <w:r>
        <w:rPr>
          <w:rFonts w:hint="eastAsia" w:cs="宋体"/>
          <w:color w:val="auto"/>
        </w:rPr>
        <w:t>2.供应商必须据实填写，不得虚假响应，否则将取消其磋商或成交资格，并按有关规定进处罚。</w:t>
      </w:r>
    </w:p>
    <w:p w14:paraId="3495205E">
      <w:pPr>
        <w:spacing w:line="480" w:lineRule="auto"/>
        <w:ind w:firstLine="480" w:firstLineChars="200"/>
        <w:rPr>
          <w:rFonts w:hint="eastAsia" w:hAnsi="宋体" w:cs="宋体"/>
          <w:color w:val="auto"/>
          <w:szCs w:val="24"/>
        </w:rPr>
      </w:pPr>
      <w:r>
        <w:rPr>
          <w:rFonts w:hint="eastAsia" w:hAnsi="宋体" w:cs="宋体"/>
          <w:color w:val="auto"/>
        </w:rPr>
        <w:t xml:space="preserve">           </w:t>
      </w:r>
    </w:p>
    <w:p w14:paraId="620EABD7">
      <w:pPr>
        <w:spacing w:line="360" w:lineRule="auto"/>
        <w:ind w:left="600" w:leftChars="250"/>
        <w:rPr>
          <w:rFonts w:hint="eastAsia" w:hAnsi="宋体" w:cs="宋体"/>
          <w:b/>
          <w:bCs/>
          <w:color w:val="auto"/>
          <w:sz w:val="28"/>
          <w:szCs w:val="28"/>
        </w:rPr>
      </w:pPr>
    </w:p>
    <w:bookmarkEnd w:id="73"/>
    <w:p w14:paraId="4EA56D25">
      <w:pPr>
        <w:spacing w:line="440" w:lineRule="exact"/>
        <w:jc w:val="center"/>
        <w:rPr>
          <w:rFonts w:hint="eastAsia" w:hAnsi="宋体" w:cs="宋体"/>
          <w:b/>
          <w:color w:val="auto"/>
          <w:sz w:val="30"/>
          <w:szCs w:val="30"/>
        </w:rPr>
      </w:pPr>
      <w:bookmarkStart w:id="79" w:name="_Toc403077656"/>
      <w:bookmarkStart w:id="80" w:name="_Toc363474033"/>
      <w:r>
        <w:rPr>
          <w:rFonts w:hint="eastAsia" w:hAnsi="宋体" w:cs="宋体"/>
          <w:b/>
          <w:bCs/>
          <w:color w:val="auto"/>
          <w:sz w:val="32"/>
          <w:szCs w:val="32"/>
          <w:lang w:eastAsia="zh-CN"/>
        </w:rPr>
        <w:br w:type="page"/>
      </w:r>
      <w:r>
        <w:rPr>
          <w:rFonts w:hint="eastAsia" w:hAnsi="宋体" w:cs="宋体"/>
          <w:b/>
          <w:bCs/>
          <w:color w:val="auto"/>
          <w:sz w:val="32"/>
          <w:szCs w:val="32"/>
          <w:lang w:eastAsia="zh-CN"/>
        </w:rPr>
        <w:t>六</w:t>
      </w:r>
      <w:r>
        <w:rPr>
          <w:rFonts w:hint="eastAsia" w:hAnsi="宋体" w:cs="宋体"/>
          <w:b/>
          <w:bCs/>
          <w:color w:val="auto"/>
          <w:sz w:val="32"/>
          <w:szCs w:val="32"/>
        </w:rPr>
        <w:t>、服务承诺</w:t>
      </w:r>
    </w:p>
    <w:p w14:paraId="401C81BB">
      <w:pPr>
        <w:ind w:firstLine="600" w:firstLineChars="250"/>
        <w:rPr>
          <w:rFonts w:hint="eastAsia" w:hAnsi="宋体" w:cs="宋体"/>
          <w:bCs/>
          <w:color w:val="auto"/>
          <w:szCs w:val="24"/>
        </w:rPr>
      </w:pPr>
    </w:p>
    <w:p w14:paraId="5DE5E0ED">
      <w:pPr>
        <w:spacing w:line="360" w:lineRule="auto"/>
        <w:ind w:firstLine="600" w:firstLineChars="250"/>
        <w:rPr>
          <w:rFonts w:hint="eastAsia" w:hAnsi="宋体" w:cs="宋体"/>
          <w:b/>
          <w:color w:val="auto"/>
          <w:szCs w:val="24"/>
        </w:rPr>
      </w:pPr>
      <w:r>
        <w:rPr>
          <w:rFonts w:hint="eastAsia" w:hAnsi="宋体" w:cs="宋体"/>
          <w:bCs/>
          <w:color w:val="auto"/>
          <w:szCs w:val="24"/>
        </w:rPr>
        <w:t>可根据磋商办法中履约能力及服务承诺评审内容进行承诺，但不受局限，格式自拟。</w:t>
      </w:r>
    </w:p>
    <w:p w14:paraId="0E4532A8">
      <w:pPr>
        <w:spacing w:line="360" w:lineRule="auto"/>
        <w:jc w:val="center"/>
        <w:outlineLvl w:val="2"/>
        <w:rPr>
          <w:rFonts w:hint="eastAsia" w:hAnsi="宋体" w:cs="宋体"/>
          <w:b/>
          <w:bCs/>
          <w:color w:val="auto"/>
          <w:sz w:val="30"/>
          <w:szCs w:val="30"/>
        </w:rPr>
      </w:pPr>
    </w:p>
    <w:p w14:paraId="6021E410">
      <w:pPr>
        <w:numPr>
          <w:ilvl w:val="0"/>
          <w:numId w:val="7"/>
        </w:numPr>
        <w:spacing w:line="440" w:lineRule="exact"/>
        <w:jc w:val="center"/>
        <w:rPr>
          <w:rFonts w:hint="eastAsia" w:hAnsi="宋体" w:cs="宋体"/>
          <w:b/>
          <w:bCs/>
          <w:color w:val="auto"/>
          <w:sz w:val="32"/>
          <w:szCs w:val="32"/>
        </w:rPr>
      </w:pPr>
      <w:r>
        <w:rPr>
          <w:rFonts w:hint="eastAsia" w:hAnsi="宋体" w:cs="宋体"/>
          <w:b/>
          <w:bCs/>
          <w:color w:val="auto"/>
          <w:sz w:val="30"/>
          <w:szCs w:val="30"/>
        </w:rPr>
        <w:br w:type="page"/>
      </w:r>
      <w:r>
        <w:rPr>
          <w:rFonts w:hint="eastAsia" w:hAnsi="宋体" w:cs="宋体"/>
          <w:b/>
          <w:bCs/>
          <w:color w:val="auto"/>
          <w:sz w:val="32"/>
          <w:szCs w:val="32"/>
        </w:rPr>
        <w:t>业绩</w:t>
      </w:r>
    </w:p>
    <w:p w14:paraId="5FAE314A">
      <w:pPr>
        <w:spacing w:line="400" w:lineRule="exact"/>
        <w:rPr>
          <w:color w:val="auto"/>
        </w:rPr>
      </w:pP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71"/>
        <w:gridCol w:w="6816"/>
      </w:tblGrid>
      <w:tr w14:paraId="112BD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330" w:type="pct"/>
            <w:noWrap w:val="0"/>
            <w:vAlign w:val="center"/>
          </w:tcPr>
          <w:p w14:paraId="3BF72FAF">
            <w:pPr>
              <w:topLinePunct/>
              <w:spacing w:line="440" w:lineRule="exact"/>
              <w:jc w:val="center"/>
              <w:rPr>
                <w:color w:val="auto"/>
                <w:szCs w:val="21"/>
              </w:rPr>
            </w:pPr>
            <w:r>
              <w:rPr>
                <w:color w:val="auto"/>
                <w:szCs w:val="21"/>
              </w:rPr>
              <w:t>项目名称</w:t>
            </w:r>
          </w:p>
        </w:tc>
        <w:tc>
          <w:tcPr>
            <w:tcW w:w="3669" w:type="pct"/>
            <w:noWrap w:val="0"/>
            <w:vAlign w:val="top"/>
          </w:tcPr>
          <w:p w14:paraId="35B2B9C2">
            <w:pPr>
              <w:topLinePunct/>
              <w:spacing w:line="440" w:lineRule="exact"/>
              <w:rPr>
                <w:color w:val="auto"/>
                <w:szCs w:val="21"/>
                <w:highlight w:val="black"/>
              </w:rPr>
            </w:pPr>
          </w:p>
        </w:tc>
      </w:tr>
      <w:tr w14:paraId="7E27F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330" w:type="pct"/>
            <w:noWrap w:val="0"/>
            <w:vAlign w:val="center"/>
          </w:tcPr>
          <w:p w14:paraId="507307ED">
            <w:pPr>
              <w:topLinePunct/>
              <w:spacing w:line="440" w:lineRule="exact"/>
              <w:jc w:val="center"/>
              <w:rPr>
                <w:color w:val="auto"/>
                <w:szCs w:val="21"/>
              </w:rPr>
            </w:pPr>
            <w:r>
              <w:rPr>
                <w:color w:val="auto"/>
                <w:szCs w:val="21"/>
              </w:rPr>
              <w:t>项目所在地</w:t>
            </w:r>
          </w:p>
        </w:tc>
        <w:tc>
          <w:tcPr>
            <w:tcW w:w="3669" w:type="pct"/>
            <w:noWrap w:val="0"/>
            <w:vAlign w:val="top"/>
          </w:tcPr>
          <w:p w14:paraId="2323079C">
            <w:pPr>
              <w:topLinePunct/>
              <w:spacing w:line="440" w:lineRule="exact"/>
              <w:rPr>
                <w:color w:val="auto"/>
                <w:szCs w:val="21"/>
              </w:rPr>
            </w:pPr>
          </w:p>
        </w:tc>
      </w:tr>
      <w:tr w14:paraId="7DC7F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0" w:type="pct"/>
            <w:noWrap w:val="0"/>
            <w:vAlign w:val="center"/>
          </w:tcPr>
          <w:p w14:paraId="12BB7A01">
            <w:pPr>
              <w:topLinePunct/>
              <w:spacing w:line="440" w:lineRule="exact"/>
              <w:jc w:val="center"/>
              <w:rPr>
                <w:color w:val="auto"/>
                <w:szCs w:val="21"/>
              </w:rPr>
            </w:pPr>
            <w:r>
              <w:rPr>
                <w:color w:val="auto"/>
                <w:szCs w:val="21"/>
              </w:rPr>
              <w:t>发包人名称</w:t>
            </w:r>
          </w:p>
        </w:tc>
        <w:tc>
          <w:tcPr>
            <w:tcW w:w="3669" w:type="pct"/>
            <w:noWrap w:val="0"/>
            <w:vAlign w:val="top"/>
          </w:tcPr>
          <w:p w14:paraId="27020DD1">
            <w:pPr>
              <w:topLinePunct/>
              <w:spacing w:line="440" w:lineRule="exact"/>
              <w:rPr>
                <w:color w:val="auto"/>
                <w:szCs w:val="21"/>
              </w:rPr>
            </w:pPr>
          </w:p>
        </w:tc>
      </w:tr>
      <w:tr w14:paraId="2DEC5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330" w:type="pct"/>
            <w:noWrap w:val="0"/>
            <w:vAlign w:val="center"/>
          </w:tcPr>
          <w:p w14:paraId="6F3E1070">
            <w:pPr>
              <w:topLinePunct/>
              <w:spacing w:line="440" w:lineRule="exact"/>
              <w:jc w:val="center"/>
              <w:rPr>
                <w:color w:val="auto"/>
                <w:szCs w:val="21"/>
              </w:rPr>
            </w:pPr>
            <w:r>
              <w:rPr>
                <w:color w:val="auto"/>
                <w:szCs w:val="21"/>
              </w:rPr>
              <w:t>发包人地址</w:t>
            </w:r>
          </w:p>
        </w:tc>
        <w:tc>
          <w:tcPr>
            <w:tcW w:w="3669" w:type="pct"/>
            <w:noWrap w:val="0"/>
            <w:vAlign w:val="top"/>
          </w:tcPr>
          <w:p w14:paraId="58889DEC">
            <w:pPr>
              <w:topLinePunct/>
              <w:spacing w:line="440" w:lineRule="exact"/>
              <w:rPr>
                <w:color w:val="auto"/>
                <w:szCs w:val="21"/>
              </w:rPr>
            </w:pPr>
          </w:p>
        </w:tc>
      </w:tr>
      <w:tr w14:paraId="77490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30" w:type="pct"/>
            <w:noWrap w:val="0"/>
            <w:vAlign w:val="center"/>
          </w:tcPr>
          <w:p w14:paraId="3589F3AE">
            <w:pPr>
              <w:topLinePunct/>
              <w:spacing w:line="440" w:lineRule="exact"/>
              <w:jc w:val="center"/>
              <w:rPr>
                <w:color w:val="auto"/>
                <w:szCs w:val="21"/>
              </w:rPr>
            </w:pPr>
            <w:r>
              <w:rPr>
                <w:color w:val="auto"/>
                <w:szCs w:val="21"/>
              </w:rPr>
              <w:t>发包人电话</w:t>
            </w:r>
          </w:p>
        </w:tc>
        <w:tc>
          <w:tcPr>
            <w:tcW w:w="3669" w:type="pct"/>
            <w:noWrap w:val="0"/>
            <w:vAlign w:val="top"/>
          </w:tcPr>
          <w:p w14:paraId="3693FC99">
            <w:pPr>
              <w:topLinePunct/>
              <w:spacing w:line="440" w:lineRule="exact"/>
              <w:rPr>
                <w:color w:val="auto"/>
                <w:szCs w:val="21"/>
              </w:rPr>
            </w:pPr>
          </w:p>
        </w:tc>
      </w:tr>
      <w:tr w14:paraId="4990B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30" w:type="pct"/>
            <w:noWrap w:val="0"/>
            <w:vAlign w:val="center"/>
          </w:tcPr>
          <w:p w14:paraId="1B3AE2C1">
            <w:pPr>
              <w:topLinePunct/>
              <w:spacing w:line="440" w:lineRule="exact"/>
              <w:jc w:val="center"/>
              <w:rPr>
                <w:color w:val="auto"/>
                <w:szCs w:val="21"/>
              </w:rPr>
            </w:pPr>
            <w:r>
              <w:rPr>
                <w:color w:val="auto"/>
                <w:szCs w:val="21"/>
              </w:rPr>
              <w:t>合同价格</w:t>
            </w:r>
          </w:p>
        </w:tc>
        <w:tc>
          <w:tcPr>
            <w:tcW w:w="3669" w:type="pct"/>
            <w:noWrap w:val="0"/>
            <w:vAlign w:val="top"/>
          </w:tcPr>
          <w:p w14:paraId="6DA34D54">
            <w:pPr>
              <w:topLinePunct/>
              <w:spacing w:line="440" w:lineRule="exact"/>
              <w:rPr>
                <w:color w:val="auto"/>
                <w:szCs w:val="21"/>
              </w:rPr>
            </w:pPr>
          </w:p>
        </w:tc>
      </w:tr>
      <w:tr w14:paraId="57E5D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0" w:type="pct"/>
            <w:noWrap w:val="0"/>
            <w:vAlign w:val="center"/>
          </w:tcPr>
          <w:p w14:paraId="74C283FA">
            <w:pPr>
              <w:topLinePunct/>
              <w:spacing w:line="440" w:lineRule="exact"/>
              <w:jc w:val="center"/>
              <w:rPr>
                <w:color w:val="auto"/>
                <w:szCs w:val="21"/>
              </w:rPr>
            </w:pPr>
            <w:r>
              <w:rPr>
                <w:color w:val="auto"/>
                <w:szCs w:val="21"/>
              </w:rPr>
              <w:t>开工日期</w:t>
            </w:r>
          </w:p>
        </w:tc>
        <w:tc>
          <w:tcPr>
            <w:tcW w:w="3669" w:type="pct"/>
            <w:noWrap w:val="0"/>
            <w:vAlign w:val="top"/>
          </w:tcPr>
          <w:p w14:paraId="0D7CD8E3">
            <w:pPr>
              <w:topLinePunct/>
              <w:spacing w:line="440" w:lineRule="exact"/>
              <w:rPr>
                <w:color w:val="auto"/>
                <w:szCs w:val="21"/>
              </w:rPr>
            </w:pPr>
          </w:p>
        </w:tc>
      </w:tr>
      <w:tr w14:paraId="50144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1330" w:type="pct"/>
            <w:noWrap w:val="0"/>
            <w:vAlign w:val="center"/>
          </w:tcPr>
          <w:p w14:paraId="448135F8">
            <w:pPr>
              <w:topLinePunct/>
              <w:spacing w:line="440" w:lineRule="exact"/>
              <w:jc w:val="center"/>
              <w:rPr>
                <w:color w:val="auto"/>
                <w:szCs w:val="21"/>
              </w:rPr>
            </w:pPr>
            <w:r>
              <w:rPr>
                <w:rFonts w:hint="eastAsia"/>
                <w:color w:val="auto"/>
              </w:rPr>
              <w:t>竣工</w:t>
            </w:r>
            <w:r>
              <w:rPr>
                <w:color w:val="auto"/>
                <w:szCs w:val="21"/>
              </w:rPr>
              <w:t>日期</w:t>
            </w:r>
          </w:p>
        </w:tc>
        <w:tc>
          <w:tcPr>
            <w:tcW w:w="3669" w:type="pct"/>
            <w:noWrap w:val="0"/>
            <w:vAlign w:val="top"/>
          </w:tcPr>
          <w:p w14:paraId="5D1A23A5">
            <w:pPr>
              <w:topLinePunct/>
              <w:spacing w:line="440" w:lineRule="exact"/>
              <w:rPr>
                <w:color w:val="auto"/>
                <w:szCs w:val="21"/>
              </w:rPr>
            </w:pPr>
          </w:p>
        </w:tc>
      </w:tr>
      <w:tr w14:paraId="0F31C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330" w:type="pct"/>
            <w:noWrap w:val="0"/>
            <w:vAlign w:val="center"/>
          </w:tcPr>
          <w:p w14:paraId="6C39AD10">
            <w:pPr>
              <w:topLinePunct/>
              <w:spacing w:line="440" w:lineRule="exact"/>
              <w:jc w:val="center"/>
              <w:rPr>
                <w:color w:val="auto"/>
                <w:szCs w:val="21"/>
              </w:rPr>
            </w:pPr>
            <w:r>
              <w:rPr>
                <w:color w:val="auto"/>
                <w:szCs w:val="21"/>
              </w:rPr>
              <w:t>承担的工作</w:t>
            </w:r>
          </w:p>
        </w:tc>
        <w:tc>
          <w:tcPr>
            <w:tcW w:w="3669" w:type="pct"/>
            <w:noWrap w:val="0"/>
            <w:vAlign w:val="top"/>
          </w:tcPr>
          <w:p w14:paraId="4F2F545D">
            <w:pPr>
              <w:topLinePunct/>
              <w:spacing w:line="440" w:lineRule="exact"/>
              <w:rPr>
                <w:color w:val="auto"/>
                <w:szCs w:val="21"/>
              </w:rPr>
            </w:pPr>
          </w:p>
        </w:tc>
      </w:tr>
      <w:tr w14:paraId="3C403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330" w:type="pct"/>
            <w:noWrap w:val="0"/>
            <w:vAlign w:val="center"/>
          </w:tcPr>
          <w:p w14:paraId="1FD04913">
            <w:pPr>
              <w:topLinePunct/>
              <w:spacing w:line="440" w:lineRule="exact"/>
              <w:jc w:val="center"/>
              <w:rPr>
                <w:color w:val="auto"/>
                <w:szCs w:val="21"/>
              </w:rPr>
            </w:pPr>
            <w:r>
              <w:rPr>
                <w:color w:val="auto"/>
                <w:szCs w:val="21"/>
              </w:rPr>
              <w:t>工程质量</w:t>
            </w:r>
          </w:p>
        </w:tc>
        <w:tc>
          <w:tcPr>
            <w:tcW w:w="3669" w:type="pct"/>
            <w:noWrap w:val="0"/>
            <w:vAlign w:val="top"/>
          </w:tcPr>
          <w:p w14:paraId="24903AAF">
            <w:pPr>
              <w:topLinePunct/>
              <w:spacing w:line="440" w:lineRule="exact"/>
              <w:rPr>
                <w:color w:val="auto"/>
                <w:szCs w:val="21"/>
              </w:rPr>
            </w:pPr>
          </w:p>
        </w:tc>
      </w:tr>
      <w:tr w14:paraId="3E116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1330" w:type="pct"/>
            <w:noWrap w:val="0"/>
            <w:vAlign w:val="center"/>
          </w:tcPr>
          <w:p w14:paraId="4205C643">
            <w:pPr>
              <w:topLinePunct/>
              <w:spacing w:line="440" w:lineRule="exact"/>
              <w:jc w:val="center"/>
              <w:rPr>
                <w:color w:val="auto"/>
                <w:szCs w:val="21"/>
              </w:rPr>
            </w:pPr>
            <w:r>
              <w:rPr>
                <w:color w:val="auto"/>
                <w:szCs w:val="21"/>
              </w:rPr>
              <w:t>项目经理</w:t>
            </w:r>
          </w:p>
        </w:tc>
        <w:tc>
          <w:tcPr>
            <w:tcW w:w="3669" w:type="pct"/>
            <w:noWrap w:val="0"/>
            <w:vAlign w:val="top"/>
          </w:tcPr>
          <w:p w14:paraId="77C1D738">
            <w:pPr>
              <w:topLinePunct/>
              <w:spacing w:line="440" w:lineRule="exact"/>
              <w:rPr>
                <w:color w:val="auto"/>
                <w:szCs w:val="21"/>
              </w:rPr>
            </w:pPr>
          </w:p>
        </w:tc>
      </w:tr>
      <w:tr w14:paraId="47326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0" w:type="pct"/>
            <w:noWrap w:val="0"/>
            <w:vAlign w:val="center"/>
          </w:tcPr>
          <w:p w14:paraId="61DD69CF">
            <w:pPr>
              <w:topLinePunct/>
              <w:spacing w:line="440" w:lineRule="exact"/>
              <w:jc w:val="center"/>
              <w:rPr>
                <w:color w:val="auto"/>
                <w:szCs w:val="21"/>
              </w:rPr>
            </w:pPr>
            <w:r>
              <w:rPr>
                <w:color w:val="auto"/>
                <w:szCs w:val="21"/>
              </w:rPr>
              <w:t>项目描述</w:t>
            </w:r>
          </w:p>
        </w:tc>
        <w:tc>
          <w:tcPr>
            <w:tcW w:w="3669" w:type="pct"/>
            <w:noWrap w:val="0"/>
            <w:vAlign w:val="top"/>
          </w:tcPr>
          <w:p w14:paraId="6B8896BC">
            <w:pPr>
              <w:topLinePunct/>
              <w:spacing w:line="440" w:lineRule="exact"/>
              <w:rPr>
                <w:color w:val="auto"/>
                <w:szCs w:val="21"/>
              </w:rPr>
            </w:pPr>
          </w:p>
          <w:p w14:paraId="3D93686A">
            <w:pPr>
              <w:topLinePunct/>
              <w:spacing w:line="440" w:lineRule="exact"/>
              <w:rPr>
                <w:color w:val="auto"/>
                <w:szCs w:val="21"/>
              </w:rPr>
            </w:pPr>
          </w:p>
          <w:p w14:paraId="726EA4CE">
            <w:pPr>
              <w:topLinePunct/>
              <w:spacing w:line="440" w:lineRule="exact"/>
              <w:rPr>
                <w:color w:val="auto"/>
                <w:szCs w:val="21"/>
              </w:rPr>
            </w:pPr>
          </w:p>
          <w:p w14:paraId="060706AB">
            <w:pPr>
              <w:topLinePunct/>
              <w:spacing w:line="440" w:lineRule="exact"/>
              <w:rPr>
                <w:color w:val="auto"/>
                <w:szCs w:val="21"/>
              </w:rPr>
            </w:pPr>
          </w:p>
          <w:p w14:paraId="24F98ABC">
            <w:pPr>
              <w:topLinePunct/>
              <w:spacing w:line="440" w:lineRule="exact"/>
              <w:rPr>
                <w:color w:val="auto"/>
                <w:szCs w:val="21"/>
              </w:rPr>
            </w:pPr>
          </w:p>
          <w:p w14:paraId="60A403F4">
            <w:pPr>
              <w:topLinePunct/>
              <w:spacing w:line="440" w:lineRule="exact"/>
              <w:rPr>
                <w:color w:val="auto"/>
                <w:szCs w:val="21"/>
              </w:rPr>
            </w:pPr>
          </w:p>
        </w:tc>
      </w:tr>
      <w:tr w14:paraId="292C8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0" w:type="pct"/>
            <w:noWrap w:val="0"/>
            <w:vAlign w:val="center"/>
          </w:tcPr>
          <w:p w14:paraId="31BB421E">
            <w:pPr>
              <w:topLinePunct/>
              <w:spacing w:line="440" w:lineRule="exact"/>
              <w:jc w:val="center"/>
              <w:rPr>
                <w:color w:val="auto"/>
                <w:szCs w:val="21"/>
              </w:rPr>
            </w:pPr>
            <w:r>
              <w:rPr>
                <w:color w:val="auto"/>
                <w:szCs w:val="21"/>
              </w:rPr>
              <w:t>备注</w:t>
            </w:r>
          </w:p>
        </w:tc>
        <w:tc>
          <w:tcPr>
            <w:tcW w:w="3669" w:type="pct"/>
            <w:noWrap w:val="0"/>
            <w:vAlign w:val="top"/>
          </w:tcPr>
          <w:p w14:paraId="7E6EC46C">
            <w:pPr>
              <w:topLinePunct/>
              <w:spacing w:line="440" w:lineRule="exact"/>
              <w:rPr>
                <w:color w:val="auto"/>
                <w:szCs w:val="21"/>
              </w:rPr>
            </w:pPr>
          </w:p>
        </w:tc>
      </w:tr>
    </w:tbl>
    <w:p w14:paraId="3BD92669">
      <w:pPr>
        <w:rPr>
          <w:rFonts w:hint="eastAsia" w:ascii="宋体" w:hAnsi="宋体"/>
          <w:color w:val="auto"/>
          <w:szCs w:val="21"/>
        </w:rPr>
      </w:pPr>
    </w:p>
    <w:p w14:paraId="181C708B">
      <w:pPr>
        <w:spacing w:line="360" w:lineRule="auto"/>
        <w:rPr>
          <w:rFonts w:hint="eastAsia" w:ascii="宋体" w:hAnsi="宋体"/>
          <w:color w:val="auto"/>
          <w:szCs w:val="21"/>
        </w:rPr>
      </w:pPr>
      <w:r>
        <w:rPr>
          <w:rFonts w:hint="eastAsia" w:ascii="宋体" w:hAnsi="宋体"/>
          <w:color w:val="auto"/>
          <w:szCs w:val="21"/>
        </w:rPr>
        <w:t>注：1.每张表格只填写一个工程项目，并标明表序。</w:t>
      </w:r>
    </w:p>
    <w:p w14:paraId="0F2077A0">
      <w:pPr>
        <w:widowControl w:val="0"/>
        <w:numPr>
          <w:ilvl w:val="0"/>
          <w:numId w:val="0"/>
        </w:numPr>
        <w:spacing w:line="360" w:lineRule="auto"/>
        <w:ind w:firstLine="480" w:firstLineChars="200"/>
        <w:jc w:val="both"/>
        <w:rPr>
          <w:rFonts w:hint="eastAsia" w:hAnsi="宋体" w:cs="宋体"/>
          <w:b/>
          <w:bCs/>
          <w:color w:val="auto"/>
          <w:sz w:val="32"/>
          <w:szCs w:val="32"/>
        </w:rPr>
      </w:pPr>
      <w:r>
        <w:rPr>
          <w:rFonts w:hint="eastAsia"/>
          <w:color w:val="auto"/>
        </w:rPr>
        <w:t>2.</w:t>
      </w:r>
      <w:r>
        <w:rPr>
          <w:rFonts w:hint="eastAsia" w:ascii="宋体" w:hAnsi="宋体"/>
          <w:color w:val="auto"/>
          <w:szCs w:val="21"/>
        </w:rPr>
        <w:t xml:space="preserve"> 类似项目业绩须附合同协议书</w:t>
      </w:r>
      <w:r>
        <w:rPr>
          <w:rFonts w:hint="eastAsia" w:hAnsi="宋体"/>
          <w:color w:val="auto"/>
          <w:szCs w:val="21"/>
          <w:lang w:val="en-US" w:eastAsia="zh-CN"/>
        </w:rPr>
        <w:t>或中标通知书</w:t>
      </w:r>
      <w:r>
        <w:rPr>
          <w:rFonts w:hint="eastAsia" w:ascii="宋体" w:hAnsi="宋体"/>
          <w:color w:val="auto"/>
          <w:szCs w:val="21"/>
        </w:rPr>
        <w:t>复印件。</w:t>
      </w:r>
    </w:p>
    <w:p w14:paraId="2396CB01">
      <w:pPr>
        <w:widowControl w:val="0"/>
        <w:numPr>
          <w:ilvl w:val="0"/>
          <w:numId w:val="0"/>
        </w:numPr>
        <w:spacing w:line="440" w:lineRule="exact"/>
        <w:jc w:val="center"/>
        <w:rPr>
          <w:rFonts w:hint="eastAsia" w:hAnsi="宋体" w:cs="宋体"/>
          <w:b/>
          <w:bCs/>
          <w:color w:val="auto"/>
          <w:sz w:val="32"/>
          <w:szCs w:val="32"/>
        </w:rPr>
      </w:pPr>
    </w:p>
    <w:p w14:paraId="01F22C00">
      <w:pPr>
        <w:widowControl w:val="0"/>
        <w:numPr>
          <w:ilvl w:val="0"/>
          <w:numId w:val="0"/>
        </w:numPr>
        <w:spacing w:line="440" w:lineRule="exact"/>
        <w:jc w:val="center"/>
        <w:rPr>
          <w:rFonts w:hint="eastAsia" w:hAnsi="宋体" w:cs="宋体"/>
          <w:b/>
          <w:bCs/>
          <w:color w:val="auto"/>
          <w:sz w:val="32"/>
          <w:szCs w:val="32"/>
        </w:rPr>
      </w:pPr>
    </w:p>
    <w:p w14:paraId="615EF03F">
      <w:pPr>
        <w:widowControl w:val="0"/>
        <w:numPr>
          <w:ilvl w:val="0"/>
          <w:numId w:val="0"/>
        </w:numPr>
        <w:spacing w:line="440" w:lineRule="exact"/>
        <w:jc w:val="center"/>
        <w:rPr>
          <w:rFonts w:hint="eastAsia" w:hAnsi="宋体" w:cs="宋体"/>
          <w:b/>
          <w:bCs/>
          <w:color w:val="auto"/>
          <w:sz w:val="32"/>
          <w:szCs w:val="32"/>
        </w:rPr>
      </w:pPr>
    </w:p>
    <w:p w14:paraId="72E7D9AD">
      <w:pPr>
        <w:widowControl w:val="0"/>
        <w:numPr>
          <w:ilvl w:val="0"/>
          <w:numId w:val="0"/>
        </w:numPr>
        <w:spacing w:line="440" w:lineRule="exact"/>
        <w:jc w:val="center"/>
        <w:rPr>
          <w:rFonts w:hint="eastAsia" w:hAnsi="宋体" w:cs="宋体"/>
          <w:b/>
          <w:bCs/>
          <w:color w:val="auto"/>
          <w:sz w:val="32"/>
          <w:szCs w:val="32"/>
        </w:rPr>
      </w:pPr>
    </w:p>
    <w:p w14:paraId="5344CBE5">
      <w:pPr>
        <w:numPr>
          <w:ilvl w:val="0"/>
          <w:numId w:val="7"/>
        </w:numPr>
        <w:spacing w:line="440" w:lineRule="exact"/>
        <w:jc w:val="center"/>
        <w:rPr>
          <w:rFonts w:hint="eastAsia" w:hAnsi="宋体" w:eastAsia="宋体" w:cs="宋体"/>
          <w:b/>
          <w:color w:val="auto"/>
          <w:sz w:val="30"/>
          <w:szCs w:val="30"/>
          <w:lang w:eastAsia="zh-CN"/>
        </w:rPr>
      </w:pPr>
      <w:r>
        <w:rPr>
          <w:rFonts w:hint="eastAsia" w:hAnsi="宋体" w:cs="宋体"/>
          <w:b/>
          <w:bCs/>
          <w:color w:val="auto"/>
          <w:sz w:val="32"/>
          <w:szCs w:val="32"/>
          <w:lang w:eastAsia="zh-CN"/>
        </w:rPr>
        <w:t>主要管理人员</w:t>
      </w:r>
      <w:r>
        <w:rPr>
          <w:rFonts w:hint="eastAsia" w:hAnsi="宋体" w:cs="宋体"/>
          <w:b/>
          <w:bCs/>
          <w:color w:val="auto"/>
          <w:sz w:val="32"/>
          <w:szCs w:val="32"/>
          <w:lang w:val="en-US" w:eastAsia="zh-CN"/>
        </w:rPr>
        <w:t>配置情况</w:t>
      </w:r>
    </w:p>
    <w:p w14:paraId="1C8D2CBB">
      <w:pPr>
        <w:tabs>
          <w:tab w:val="left" w:pos="360"/>
        </w:tabs>
        <w:rPr>
          <w:rFonts w:hint="eastAsia" w:ascii="宋体" w:hAnsi="宋体"/>
          <w:color w:val="auto"/>
          <w:sz w:val="24"/>
        </w:rPr>
      </w:pPr>
    </w:p>
    <w:tbl>
      <w:tblPr>
        <w:tblStyle w:val="17"/>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73"/>
        <w:gridCol w:w="1088"/>
        <w:gridCol w:w="862"/>
        <w:gridCol w:w="832"/>
        <w:gridCol w:w="1024"/>
        <w:gridCol w:w="1407"/>
        <w:gridCol w:w="1481"/>
        <w:gridCol w:w="1275"/>
      </w:tblGrid>
      <w:tr w14:paraId="036A29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73" w:type="dxa"/>
            <w:noWrap w:val="0"/>
            <w:vAlign w:val="center"/>
          </w:tcPr>
          <w:p w14:paraId="6040402F">
            <w:pPr>
              <w:tabs>
                <w:tab w:val="left" w:pos="360"/>
              </w:tabs>
              <w:spacing w:line="360" w:lineRule="auto"/>
              <w:jc w:val="center"/>
              <w:rPr>
                <w:rFonts w:hint="eastAsia" w:ascii="宋体" w:hAnsi="宋体"/>
                <w:color w:val="auto"/>
                <w:sz w:val="24"/>
              </w:rPr>
            </w:pPr>
            <w:r>
              <w:rPr>
                <w:rFonts w:hint="eastAsia" w:ascii="宋体" w:hAnsi="宋体"/>
                <w:color w:val="auto"/>
                <w:sz w:val="24"/>
              </w:rPr>
              <w:t>序号</w:t>
            </w:r>
          </w:p>
        </w:tc>
        <w:tc>
          <w:tcPr>
            <w:tcW w:w="1088" w:type="dxa"/>
            <w:noWrap w:val="0"/>
            <w:vAlign w:val="center"/>
          </w:tcPr>
          <w:p w14:paraId="4C2782DF">
            <w:pPr>
              <w:tabs>
                <w:tab w:val="left" w:pos="360"/>
              </w:tabs>
              <w:spacing w:line="360" w:lineRule="auto"/>
              <w:jc w:val="center"/>
              <w:rPr>
                <w:rFonts w:hint="eastAsia" w:ascii="宋体" w:hAnsi="宋体"/>
                <w:color w:val="auto"/>
                <w:sz w:val="24"/>
              </w:rPr>
            </w:pPr>
            <w:r>
              <w:rPr>
                <w:rFonts w:hint="eastAsia" w:ascii="宋体" w:hAnsi="宋体"/>
                <w:color w:val="auto"/>
                <w:sz w:val="24"/>
              </w:rPr>
              <w:t>姓名</w:t>
            </w:r>
          </w:p>
        </w:tc>
        <w:tc>
          <w:tcPr>
            <w:tcW w:w="862" w:type="dxa"/>
            <w:noWrap w:val="0"/>
            <w:vAlign w:val="center"/>
          </w:tcPr>
          <w:p w14:paraId="4B32F7DE">
            <w:pPr>
              <w:tabs>
                <w:tab w:val="left" w:pos="360"/>
              </w:tabs>
              <w:spacing w:line="360" w:lineRule="auto"/>
              <w:jc w:val="center"/>
              <w:rPr>
                <w:rFonts w:hint="eastAsia" w:ascii="宋体" w:hAnsi="宋体"/>
                <w:color w:val="auto"/>
                <w:sz w:val="24"/>
              </w:rPr>
            </w:pPr>
            <w:r>
              <w:rPr>
                <w:rFonts w:hint="eastAsia" w:ascii="宋体" w:hAnsi="宋体"/>
                <w:color w:val="auto"/>
                <w:sz w:val="24"/>
              </w:rPr>
              <w:t>年龄</w:t>
            </w:r>
          </w:p>
        </w:tc>
        <w:tc>
          <w:tcPr>
            <w:tcW w:w="832" w:type="dxa"/>
            <w:noWrap w:val="0"/>
            <w:vAlign w:val="center"/>
          </w:tcPr>
          <w:p w14:paraId="32996FA5">
            <w:pPr>
              <w:tabs>
                <w:tab w:val="left" w:pos="360"/>
              </w:tabs>
              <w:spacing w:line="360" w:lineRule="auto"/>
              <w:jc w:val="center"/>
              <w:rPr>
                <w:rFonts w:hint="eastAsia" w:ascii="宋体" w:hAnsi="宋体"/>
                <w:color w:val="auto"/>
                <w:sz w:val="24"/>
              </w:rPr>
            </w:pPr>
            <w:r>
              <w:rPr>
                <w:rFonts w:hint="eastAsia" w:ascii="宋体" w:hAnsi="宋体"/>
                <w:color w:val="auto"/>
                <w:sz w:val="24"/>
              </w:rPr>
              <w:t>性别</w:t>
            </w:r>
          </w:p>
        </w:tc>
        <w:tc>
          <w:tcPr>
            <w:tcW w:w="1024" w:type="dxa"/>
            <w:noWrap w:val="0"/>
            <w:vAlign w:val="center"/>
          </w:tcPr>
          <w:p w14:paraId="098AEA0F">
            <w:pPr>
              <w:tabs>
                <w:tab w:val="left" w:pos="360"/>
              </w:tabs>
              <w:spacing w:line="360" w:lineRule="auto"/>
              <w:jc w:val="center"/>
              <w:rPr>
                <w:rFonts w:hint="eastAsia" w:ascii="宋体" w:hAnsi="宋体"/>
                <w:color w:val="auto"/>
                <w:sz w:val="24"/>
              </w:rPr>
            </w:pPr>
            <w:r>
              <w:rPr>
                <w:rFonts w:hint="eastAsia" w:ascii="宋体" w:hAnsi="宋体"/>
                <w:color w:val="auto"/>
                <w:sz w:val="24"/>
              </w:rPr>
              <w:t>学历</w:t>
            </w:r>
          </w:p>
        </w:tc>
        <w:tc>
          <w:tcPr>
            <w:tcW w:w="1407" w:type="dxa"/>
            <w:noWrap w:val="0"/>
            <w:vAlign w:val="center"/>
          </w:tcPr>
          <w:p w14:paraId="3E833A84">
            <w:pPr>
              <w:tabs>
                <w:tab w:val="left" w:pos="360"/>
              </w:tabs>
              <w:spacing w:line="360" w:lineRule="auto"/>
              <w:jc w:val="center"/>
              <w:rPr>
                <w:rFonts w:hint="eastAsia" w:ascii="宋体" w:hAnsi="宋体"/>
                <w:color w:val="auto"/>
                <w:sz w:val="24"/>
              </w:rPr>
            </w:pPr>
            <w:r>
              <w:rPr>
                <w:rFonts w:hint="eastAsia" w:ascii="宋体" w:hAnsi="宋体"/>
                <w:color w:val="auto"/>
                <w:sz w:val="24"/>
              </w:rPr>
              <w:t>职称 /职务</w:t>
            </w:r>
          </w:p>
        </w:tc>
        <w:tc>
          <w:tcPr>
            <w:tcW w:w="1481" w:type="dxa"/>
            <w:noWrap w:val="0"/>
            <w:vAlign w:val="center"/>
          </w:tcPr>
          <w:p w14:paraId="63857497">
            <w:pPr>
              <w:tabs>
                <w:tab w:val="left" w:pos="360"/>
              </w:tabs>
              <w:spacing w:line="360" w:lineRule="auto"/>
              <w:jc w:val="center"/>
              <w:rPr>
                <w:rFonts w:hint="eastAsia" w:ascii="宋体" w:hAnsi="宋体"/>
                <w:color w:val="auto"/>
                <w:sz w:val="24"/>
              </w:rPr>
            </w:pPr>
            <w:r>
              <w:rPr>
                <w:rFonts w:hint="eastAsia" w:ascii="宋体" w:hAnsi="宋体"/>
                <w:color w:val="auto"/>
                <w:sz w:val="24"/>
              </w:rPr>
              <w:t>拟承担职务</w:t>
            </w:r>
          </w:p>
        </w:tc>
        <w:tc>
          <w:tcPr>
            <w:tcW w:w="1275" w:type="dxa"/>
            <w:noWrap w:val="0"/>
            <w:vAlign w:val="center"/>
          </w:tcPr>
          <w:p w14:paraId="520B6DA9">
            <w:pPr>
              <w:tabs>
                <w:tab w:val="left" w:pos="360"/>
              </w:tabs>
              <w:spacing w:line="360" w:lineRule="auto"/>
              <w:jc w:val="center"/>
              <w:rPr>
                <w:rFonts w:hint="eastAsia" w:ascii="宋体" w:hAnsi="宋体"/>
                <w:color w:val="auto"/>
                <w:sz w:val="24"/>
              </w:rPr>
            </w:pPr>
            <w:r>
              <w:rPr>
                <w:rFonts w:hint="eastAsia" w:ascii="宋体" w:hAnsi="宋体"/>
                <w:color w:val="auto"/>
                <w:sz w:val="24"/>
              </w:rPr>
              <w:t>备注</w:t>
            </w:r>
          </w:p>
        </w:tc>
      </w:tr>
      <w:tr w14:paraId="306F0B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73" w:type="dxa"/>
            <w:noWrap w:val="0"/>
            <w:vAlign w:val="top"/>
          </w:tcPr>
          <w:p w14:paraId="22644109">
            <w:pPr>
              <w:tabs>
                <w:tab w:val="left" w:pos="360"/>
              </w:tabs>
              <w:spacing w:line="360" w:lineRule="auto"/>
              <w:jc w:val="center"/>
              <w:rPr>
                <w:rFonts w:hint="eastAsia" w:ascii="宋体" w:hAnsi="宋体"/>
                <w:color w:val="auto"/>
                <w:sz w:val="24"/>
              </w:rPr>
            </w:pPr>
          </w:p>
        </w:tc>
        <w:tc>
          <w:tcPr>
            <w:tcW w:w="1088" w:type="dxa"/>
            <w:noWrap w:val="0"/>
            <w:vAlign w:val="top"/>
          </w:tcPr>
          <w:p w14:paraId="5093A587">
            <w:pPr>
              <w:tabs>
                <w:tab w:val="left" w:pos="360"/>
              </w:tabs>
              <w:spacing w:line="360" w:lineRule="auto"/>
              <w:jc w:val="center"/>
              <w:rPr>
                <w:rFonts w:hint="eastAsia" w:ascii="宋体" w:hAnsi="宋体"/>
                <w:color w:val="auto"/>
                <w:sz w:val="24"/>
              </w:rPr>
            </w:pPr>
          </w:p>
        </w:tc>
        <w:tc>
          <w:tcPr>
            <w:tcW w:w="862" w:type="dxa"/>
            <w:noWrap w:val="0"/>
            <w:vAlign w:val="top"/>
          </w:tcPr>
          <w:p w14:paraId="2D1F38CF">
            <w:pPr>
              <w:tabs>
                <w:tab w:val="left" w:pos="360"/>
              </w:tabs>
              <w:spacing w:line="360" w:lineRule="auto"/>
              <w:jc w:val="center"/>
              <w:rPr>
                <w:rFonts w:hint="eastAsia" w:ascii="宋体" w:hAnsi="宋体"/>
                <w:color w:val="auto"/>
                <w:sz w:val="24"/>
              </w:rPr>
            </w:pPr>
          </w:p>
        </w:tc>
        <w:tc>
          <w:tcPr>
            <w:tcW w:w="832" w:type="dxa"/>
            <w:noWrap w:val="0"/>
            <w:vAlign w:val="top"/>
          </w:tcPr>
          <w:p w14:paraId="2F5F1C21">
            <w:pPr>
              <w:tabs>
                <w:tab w:val="left" w:pos="360"/>
              </w:tabs>
              <w:spacing w:line="360" w:lineRule="auto"/>
              <w:jc w:val="center"/>
              <w:rPr>
                <w:rFonts w:hint="eastAsia" w:ascii="宋体" w:hAnsi="宋体"/>
                <w:color w:val="auto"/>
                <w:sz w:val="24"/>
              </w:rPr>
            </w:pPr>
          </w:p>
        </w:tc>
        <w:tc>
          <w:tcPr>
            <w:tcW w:w="1024" w:type="dxa"/>
            <w:noWrap w:val="0"/>
            <w:vAlign w:val="top"/>
          </w:tcPr>
          <w:p w14:paraId="225B687C">
            <w:pPr>
              <w:tabs>
                <w:tab w:val="left" w:pos="360"/>
              </w:tabs>
              <w:spacing w:line="360" w:lineRule="auto"/>
              <w:jc w:val="center"/>
              <w:rPr>
                <w:rFonts w:hint="eastAsia" w:ascii="宋体" w:hAnsi="宋体"/>
                <w:color w:val="auto"/>
                <w:sz w:val="24"/>
              </w:rPr>
            </w:pPr>
          </w:p>
        </w:tc>
        <w:tc>
          <w:tcPr>
            <w:tcW w:w="1407" w:type="dxa"/>
            <w:noWrap w:val="0"/>
            <w:vAlign w:val="top"/>
          </w:tcPr>
          <w:p w14:paraId="4EFBAC5B">
            <w:pPr>
              <w:tabs>
                <w:tab w:val="left" w:pos="360"/>
              </w:tabs>
              <w:spacing w:line="360" w:lineRule="auto"/>
              <w:jc w:val="center"/>
              <w:rPr>
                <w:rFonts w:hint="eastAsia" w:ascii="宋体" w:hAnsi="宋体"/>
                <w:color w:val="auto"/>
                <w:sz w:val="24"/>
              </w:rPr>
            </w:pPr>
          </w:p>
        </w:tc>
        <w:tc>
          <w:tcPr>
            <w:tcW w:w="1481" w:type="dxa"/>
            <w:noWrap w:val="0"/>
            <w:vAlign w:val="top"/>
          </w:tcPr>
          <w:p w14:paraId="34B5DCF4">
            <w:pPr>
              <w:tabs>
                <w:tab w:val="left" w:pos="360"/>
              </w:tabs>
              <w:spacing w:line="360" w:lineRule="auto"/>
              <w:jc w:val="center"/>
              <w:rPr>
                <w:rFonts w:hint="eastAsia" w:ascii="宋体" w:hAnsi="宋体"/>
                <w:color w:val="auto"/>
                <w:sz w:val="24"/>
              </w:rPr>
            </w:pPr>
          </w:p>
        </w:tc>
        <w:tc>
          <w:tcPr>
            <w:tcW w:w="1275" w:type="dxa"/>
            <w:noWrap w:val="0"/>
            <w:vAlign w:val="top"/>
          </w:tcPr>
          <w:p w14:paraId="760CA4A2">
            <w:pPr>
              <w:tabs>
                <w:tab w:val="left" w:pos="360"/>
              </w:tabs>
              <w:spacing w:line="360" w:lineRule="auto"/>
              <w:jc w:val="center"/>
              <w:rPr>
                <w:rFonts w:hint="eastAsia" w:ascii="宋体" w:hAnsi="宋体"/>
                <w:color w:val="auto"/>
                <w:sz w:val="24"/>
              </w:rPr>
            </w:pPr>
          </w:p>
        </w:tc>
      </w:tr>
      <w:tr w14:paraId="34C2A4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73" w:type="dxa"/>
            <w:noWrap w:val="0"/>
            <w:vAlign w:val="top"/>
          </w:tcPr>
          <w:p w14:paraId="513FB4BF">
            <w:pPr>
              <w:tabs>
                <w:tab w:val="left" w:pos="360"/>
              </w:tabs>
              <w:spacing w:line="360" w:lineRule="auto"/>
              <w:jc w:val="center"/>
              <w:rPr>
                <w:rFonts w:hint="eastAsia" w:ascii="宋体" w:hAnsi="宋体"/>
                <w:color w:val="auto"/>
                <w:sz w:val="24"/>
              </w:rPr>
            </w:pPr>
          </w:p>
        </w:tc>
        <w:tc>
          <w:tcPr>
            <w:tcW w:w="1088" w:type="dxa"/>
            <w:noWrap w:val="0"/>
            <w:vAlign w:val="top"/>
          </w:tcPr>
          <w:p w14:paraId="550FC74F">
            <w:pPr>
              <w:tabs>
                <w:tab w:val="left" w:pos="360"/>
              </w:tabs>
              <w:spacing w:line="360" w:lineRule="auto"/>
              <w:jc w:val="center"/>
              <w:rPr>
                <w:rFonts w:hint="eastAsia" w:ascii="宋体" w:hAnsi="宋体"/>
                <w:color w:val="auto"/>
                <w:sz w:val="24"/>
              </w:rPr>
            </w:pPr>
          </w:p>
        </w:tc>
        <w:tc>
          <w:tcPr>
            <w:tcW w:w="862" w:type="dxa"/>
            <w:noWrap w:val="0"/>
            <w:vAlign w:val="top"/>
          </w:tcPr>
          <w:p w14:paraId="2ACEE2B0">
            <w:pPr>
              <w:tabs>
                <w:tab w:val="left" w:pos="360"/>
              </w:tabs>
              <w:spacing w:line="360" w:lineRule="auto"/>
              <w:jc w:val="center"/>
              <w:rPr>
                <w:rFonts w:hint="eastAsia" w:ascii="宋体" w:hAnsi="宋体"/>
                <w:color w:val="auto"/>
                <w:sz w:val="24"/>
              </w:rPr>
            </w:pPr>
          </w:p>
        </w:tc>
        <w:tc>
          <w:tcPr>
            <w:tcW w:w="832" w:type="dxa"/>
            <w:noWrap w:val="0"/>
            <w:vAlign w:val="top"/>
          </w:tcPr>
          <w:p w14:paraId="152A6F03">
            <w:pPr>
              <w:tabs>
                <w:tab w:val="left" w:pos="360"/>
              </w:tabs>
              <w:spacing w:line="360" w:lineRule="auto"/>
              <w:jc w:val="center"/>
              <w:rPr>
                <w:rFonts w:hint="eastAsia" w:ascii="宋体" w:hAnsi="宋体"/>
                <w:color w:val="auto"/>
                <w:sz w:val="24"/>
              </w:rPr>
            </w:pPr>
          </w:p>
        </w:tc>
        <w:tc>
          <w:tcPr>
            <w:tcW w:w="1024" w:type="dxa"/>
            <w:noWrap w:val="0"/>
            <w:vAlign w:val="top"/>
          </w:tcPr>
          <w:p w14:paraId="0BCEF063">
            <w:pPr>
              <w:tabs>
                <w:tab w:val="left" w:pos="360"/>
              </w:tabs>
              <w:spacing w:line="360" w:lineRule="auto"/>
              <w:jc w:val="center"/>
              <w:rPr>
                <w:rFonts w:hint="eastAsia" w:ascii="宋体" w:hAnsi="宋体"/>
                <w:color w:val="auto"/>
                <w:sz w:val="24"/>
              </w:rPr>
            </w:pPr>
          </w:p>
        </w:tc>
        <w:tc>
          <w:tcPr>
            <w:tcW w:w="1407" w:type="dxa"/>
            <w:noWrap w:val="0"/>
            <w:vAlign w:val="top"/>
          </w:tcPr>
          <w:p w14:paraId="1637EC37">
            <w:pPr>
              <w:tabs>
                <w:tab w:val="left" w:pos="360"/>
              </w:tabs>
              <w:spacing w:line="360" w:lineRule="auto"/>
              <w:jc w:val="center"/>
              <w:rPr>
                <w:rFonts w:hint="eastAsia" w:ascii="宋体" w:hAnsi="宋体"/>
                <w:color w:val="auto"/>
                <w:sz w:val="24"/>
              </w:rPr>
            </w:pPr>
          </w:p>
        </w:tc>
        <w:tc>
          <w:tcPr>
            <w:tcW w:w="1481" w:type="dxa"/>
            <w:noWrap w:val="0"/>
            <w:vAlign w:val="top"/>
          </w:tcPr>
          <w:p w14:paraId="5092E0A0">
            <w:pPr>
              <w:tabs>
                <w:tab w:val="left" w:pos="360"/>
              </w:tabs>
              <w:spacing w:line="360" w:lineRule="auto"/>
              <w:jc w:val="center"/>
              <w:rPr>
                <w:rFonts w:hint="eastAsia" w:ascii="宋体" w:hAnsi="宋体"/>
                <w:color w:val="auto"/>
                <w:sz w:val="24"/>
              </w:rPr>
            </w:pPr>
          </w:p>
        </w:tc>
        <w:tc>
          <w:tcPr>
            <w:tcW w:w="1275" w:type="dxa"/>
            <w:noWrap w:val="0"/>
            <w:vAlign w:val="top"/>
          </w:tcPr>
          <w:p w14:paraId="478D9469">
            <w:pPr>
              <w:tabs>
                <w:tab w:val="left" w:pos="360"/>
              </w:tabs>
              <w:spacing w:line="360" w:lineRule="auto"/>
              <w:jc w:val="center"/>
              <w:rPr>
                <w:rFonts w:hint="eastAsia" w:ascii="宋体" w:hAnsi="宋体"/>
                <w:color w:val="auto"/>
                <w:sz w:val="24"/>
              </w:rPr>
            </w:pPr>
          </w:p>
        </w:tc>
      </w:tr>
      <w:tr w14:paraId="13FE2D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973" w:type="dxa"/>
            <w:noWrap w:val="0"/>
            <w:vAlign w:val="top"/>
          </w:tcPr>
          <w:p w14:paraId="3753BF96">
            <w:pPr>
              <w:tabs>
                <w:tab w:val="left" w:pos="360"/>
              </w:tabs>
              <w:spacing w:line="360" w:lineRule="auto"/>
              <w:jc w:val="center"/>
              <w:rPr>
                <w:rFonts w:hint="eastAsia" w:ascii="宋体" w:hAnsi="宋体"/>
                <w:color w:val="auto"/>
                <w:sz w:val="24"/>
              </w:rPr>
            </w:pPr>
          </w:p>
        </w:tc>
        <w:tc>
          <w:tcPr>
            <w:tcW w:w="1088" w:type="dxa"/>
            <w:noWrap w:val="0"/>
            <w:vAlign w:val="top"/>
          </w:tcPr>
          <w:p w14:paraId="472BA485">
            <w:pPr>
              <w:tabs>
                <w:tab w:val="left" w:pos="360"/>
              </w:tabs>
              <w:spacing w:line="360" w:lineRule="auto"/>
              <w:jc w:val="center"/>
              <w:rPr>
                <w:rFonts w:hint="eastAsia" w:ascii="宋体" w:hAnsi="宋体"/>
                <w:color w:val="auto"/>
                <w:sz w:val="24"/>
              </w:rPr>
            </w:pPr>
          </w:p>
        </w:tc>
        <w:tc>
          <w:tcPr>
            <w:tcW w:w="862" w:type="dxa"/>
            <w:noWrap w:val="0"/>
            <w:vAlign w:val="top"/>
          </w:tcPr>
          <w:p w14:paraId="20608B53">
            <w:pPr>
              <w:tabs>
                <w:tab w:val="left" w:pos="360"/>
              </w:tabs>
              <w:spacing w:line="360" w:lineRule="auto"/>
              <w:jc w:val="center"/>
              <w:rPr>
                <w:rFonts w:hint="eastAsia" w:ascii="宋体" w:hAnsi="宋体"/>
                <w:color w:val="auto"/>
                <w:sz w:val="24"/>
              </w:rPr>
            </w:pPr>
          </w:p>
        </w:tc>
        <w:tc>
          <w:tcPr>
            <w:tcW w:w="832" w:type="dxa"/>
            <w:noWrap w:val="0"/>
            <w:vAlign w:val="top"/>
          </w:tcPr>
          <w:p w14:paraId="703428DA">
            <w:pPr>
              <w:tabs>
                <w:tab w:val="left" w:pos="360"/>
              </w:tabs>
              <w:spacing w:line="360" w:lineRule="auto"/>
              <w:jc w:val="center"/>
              <w:rPr>
                <w:rFonts w:hint="eastAsia" w:ascii="宋体" w:hAnsi="宋体"/>
                <w:color w:val="auto"/>
                <w:sz w:val="24"/>
              </w:rPr>
            </w:pPr>
          </w:p>
        </w:tc>
        <w:tc>
          <w:tcPr>
            <w:tcW w:w="1024" w:type="dxa"/>
            <w:noWrap w:val="0"/>
            <w:vAlign w:val="top"/>
          </w:tcPr>
          <w:p w14:paraId="51E6201F">
            <w:pPr>
              <w:tabs>
                <w:tab w:val="left" w:pos="360"/>
              </w:tabs>
              <w:spacing w:line="360" w:lineRule="auto"/>
              <w:jc w:val="center"/>
              <w:rPr>
                <w:rFonts w:hint="eastAsia" w:ascii="宋体" w:hAnsi="宋体"/>
                <w:color w:val="auto"/>
                <w:sz w:val="24"/>
              </w:rPr>
            </w:pPr>
          </w:p>
        </w:tc>
        <w:tc>
          <w:tcPr>
            <w:tcW w:w="1407" w:type="dxa"/>
            <w:noWrap w:val="0"/>
            <w:vAlign w:val="top"/>
          </w:tcPr>
          <w:p w14:paraId="7ECF38EB">
            <w:pPr>
              <w:tabs>
                <w:tab w:val="left" w:pos="360"/>
              </w:tabs>
              <w:spacing w:line="360" w:lineRule="auto"/>
              <w:jc w:val="center"/>
              <w:rPr>
                <w:rFonts w:hint="eastAsia" w:ascii="宋体" w:hAnsi="宋体"/>
                <w:color w:val="auto"/>
                <w:sz w:val="24"/>
              </w:rPr>
            </w:pPr>
          </w:p>
        </w:tc>
        <w:tc>
          <w:tcPr>
            <w:tcW w:w="1481" w:type="dxa"/>
            <w:noWrap w:val="0"/>
            <w:vAlign w:val="top"/>
          </w:tcPr>
          <w:p w14:paraId="6FA1C409">
            <w:pPr>
              <w:tabs>
                <w:tab w:val="left" w:pos="360"/>
              </w:tabs>
              <w:spacing w:line="360" w:lineRule="auto"/>
              <w:jc w:val="center"/>
              <w:rPr>
                <w:rFonts w:hint="eastAsia" w:ascii="宋体" w:hAnsi="宋体"/>
                <w:color w:val="auto"/>
                <w:sz w:val="24"/>
              </w:rPr>
            </w:pPr>
          </w:p>
        </w:tc>
        <w:tc>
          <w:tcPr>
            <w:tcW w:w="1275" w:type="dxa"/>
            <w:noWrap w:val="0"/>
            <w:vAlign w:val="top"/>
          </w:tcPr>
          <w:p w14:paraId="652DC76F">
            <w:pPr>
              <w:tabs>
                <w:tab w:val="left" w:pos="360"/>
              </w:tabs>
              <w:spacing w:line="360" w:lineRule="auto"/>
              <w:jc w:val="center"/>
              <w:rPr>
                <w:rFonts w:hint="eastAsia" w:ascii="宋体" w:hAnsi="宋体"/>
                <w:color w:val="auto"/>
                <w:sz w:val="24"/>
              </w:rPr>
            </w:pPr>
          </w:p>
        </w:tc>
      </w:tr>
      <w:tr w14:paraId="3BEAA2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73" w:type="dxa"/>
            <w:noWrap w:val="0"/>
            <w:vAlign w:val="top"/>
          </w:tcPr>
          <w:p w14:paraId="1017D22E">
            <w:pPr>
              <w:tabs>
                <w:tab w:val="left" w:pos="360"/>
              </w:tabs>
              <w:spacing w:line="360" w:lineRule="auto"/>
              <w:jc w:val="center"/>
              <w:rPr>
                <w:rFonts w:hint="eastAsia" w:ascii="宋体" w:hAnsi="宋体"/>
                <w:color w:val="auto"/>
                <w:sz w:val="24"/>
              </w:rPr>
            </w:pPr>
          </w:p>
        </w:tc>
        <w:tc>
          <w:tcPr>
            <w:tcW w:w="1088" w:type="dxa"/>
            <w:noWrap w:val="0"/>
            <w:vAlign w:val="top"/>
          </w:tcPr>
          <w:p w14:paraId="5A16FAD0">
            <w:pPr>
              <w:tabs>
                <w:tab w:val="left" w:pos="360"/>
              </w:tabs>
              <w:spacing w:line="360" w:lineRule="auto"/>
              <w:jc w:val="center"/>
              <w:rPr>
                <w:rFonts w:hint="eastAsia" w:ascii="宋体" w:hAnsi="宋体"/>
                <w:color w:val="auto"/>
                <w:sz w:val="24"/>
              </w:rPr>
            </w:pPr>
          </w:p>
        </w:tc>
        <w:tc>
          <w:tcPr>
            <w:tcW w:w="862" w:type="dxa"/>
            <w:noWrap w:val="0"/>
            <w:vAlign w:val="top"/>
          </w:tcPr>
          <w:p w14:paraId="530FFF2A">
            <w:pPr>
              <w:tabs>
                <w:tab w:val="left" w:pos="360"/>
              </w:tabs>
              <w:spacing w:line="360" w:lineRule="auto"/>
              <w:jc w:val="center"/>
              <w:rPr>
                <w:rFonts w:hint="eastAsia" w:ascii="宋体" w:hAnsi="宋体"/>
                <w:color w:val="auto"/>
                <w:sz w:val="24"/>
              </w:rPr>
            </w:pPr>
          </w:p>
        </w:tc>
        <w:tc>
          <w:tcPr>
            <w:tcW w:w="832" w:type="dxa"/>
            <w:noWrap w:val="0"/>
            <w:vAlign w:val="top"/>
          </w:tcPr>
          <w:p w14:paraId="11E75D31">
            <w:pPr>
              <w:tabs>
                <w:tab w:val="left" w:pos="360"/>
              </w:tabs>
              <w:spacing w:line="360" w:lineRule="auto"/>
              <w:jc w:val="center"/>
              <w:rPr>
                <w:rFonts w:hint="eastAsia" w:ascii="宋体" w:hAnsi="宋体"/>
                <w:color w:val="auto"/>
                <w:sz w:val="24"/>
              </w:rPr>
            </w:pPr>
          </w:p>
        </w:tc>
        <w:tc>
          <w:tcPr>
            <w:tcW w:w="1024" w:type="dxa"/>
            <w:noWrap w:val="0"/>
            <w:vAlign w:val="top"/>
          </w:tcPr>
          <w:p w14:paraId="6B01AE88">
            <w:pPr>
              <w:tabs>
                <w:tab w:val="left" w:pos="360"/>
              </w:tabs>
              <w:spacing w:line="360" w:lineRule="auto"/>
              <w:jc w:val="center"/>
              <w:rPr>
                <w:rFonts w:hint="eastAsia" w:ascii="宋体" w:hAnsi="宋体"/>
                <w:color w:val="auto"/>
                <w:sz w:val="24"/>
              </w:rPr>
            </w:pPr>
          </w:p>
        </w:tc>
        <w:tc>
          <w:tcPr>
            <w:tcW w:w="1407" w:type="dxa"/>
            <w:noWrap w:val="0"/>
            <w:vAlign w:val="top"/>
          </w:tcPr>
          <w:p w14:paraId="07F1B4FA">
            <w:pPr>
              <w:tabs>
                <w:tab w:val="left" w:pos="360"/>
              </w:tabs>
              <w:spacing w:line="360" w:lineRule="auto"/>
              <w:jc w:val="center"/>
              <w:rPr>
                <w:rFonts w:hint="eastAsia" w:ascii="宋体" w:hAnsi="宋体"/>
                <w:color w:val="auto"/>
                <w:sz w:val="24"/>
              </w:rPr>
            </w:pPr>
          </w:p>
        </w:tc>
        <w:tc>
          <w:tcPr>
            <w:tcW w:w="1481" w:type="dxa"/>
            <w:noWrap w:val="0"/>
            <w:vAlign w:val="top"/>
          </w:tcPr>
          <w:p w14:paraId="0B933671">
            <w:pPr>
              <w:tabs>
                <w:tab w:val="left" w:pos="360"/>
              </w:tabs>
              <w:spacing w:line="360" w:lineRule="auto"/>
              <w:jc w:val="center"/>
              <w:rPr>
                <w:rFonts w:hint="eastAsia" w:ascii="宋体" w:hAnsi="宋体"/>
                <w:color w:val="auto"/>
                <w:sz w:val="24"/>
              </w:rPr>
            </w:pPr>
          </w:p>
        </w:tc>
        <w:tc>
          <w:tcPr>
            <w:tcW w:w="1275" w:type="dxa"/>
            <w:noWrap w:val="0"/>
            <w:vAlign w:val="top"/>
          </w:tcPr>
          <w:p w14:paraId="4FB701A2">
            <w:pPr>
              <w:tabs>
                <w:tab w:val="left" w:pos="360"/>
              </w:tabs>
              <w:spacing w:line="360" w:lineRule="auto"/>
              <w:jc w:val="center"/>
              <w:rPr>
                <w:rFonts w:hint="eastAsia" w:ascii="宋体" w:hAnsi="宋体"/>
                <w:color w:val="auto"/>
                <w:sz w:val="24"/>
              </w:rPr>
            </w:pPr>
          </w:p>
        </w:tc>
      </w:tr>
      <w:tr w14:paraId="4BB667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73" w:type="dxa"/>
            <w:noWrap w:val="0"/>
            <w:vAlign w:val="top"/>
          </w:tcPr>
          <w:p w14:paraId="31221AF7">
            <w:pPr>
              <w:tabs>
                <w:tab w:val="left" w:pos="360"/>
              </w:tabs>
              <w:spacing w:line="360" w:lineRule="auto"/>
              <w:jc w:val="center"/>
              <w:rPr>
                <w:rFonts w:hint="eastAsia" w:ascii="宋体" w:hAnsi="宋体"/>
                <w:color w:val="auto"/>
                <w:sz w:val="24"/>
              </w:rPr>
            </w:pPr>
          </w:p>
        </w:tc>
        <w:tc>
          <w:tcPr>
            <w:tcW w:w="1088" w:type="dxa"/>
            <w:noWrap w:val="0"/>
            <w:vAlign w:val="top"/>
          </w:tcPr>
          <w:p w14:paraId="49065224">
            <w:pPr>
              <w:tabs>
                <w:tab w:val="left" w:pos="360"/>
              </w:tabs>
              <w:spacing w:line="360" w:lineRule="auto"/>
              <w:jc w:val="center"/>
              <w:rPr>
                <w:rFonts w:hint="eastAsia" w:ascii="宋体" w:hAnsi="宋体"/>
                <w:color w:val="auto"/>
                <w:sz w:val="24"/>
              </w:rPr>
            </w:pPr>
          </w:p>
        </w:tc>
        <w:tc>
          <w:tcPr>
            <w:tcW w:w="862" w:type="dxa"/>
            <w:noWrap w:val="0"/>
            <w:vAlign w:val="top"/>
          </w:tcPr>
          <w:p w14:paraId="3CBDE51A">
            <w:pPr>
              <w:tabs>
                <w:tab w:val="left" w:pos="360"/>
              </w:tabs>
              <w:spacing w:line="360" w:lineRule="auto"/>
              <w:jc w:val="center"/>
              <w:rPr>
                <w:rFonts w:hint="eastAsia" w:ascii="宋体" w:hAnsi="宋体"/>
                <w:color w:val="auto"/>
                <w:sz w:val="24"/>
              </w:rPr>
            </w:pPr>
          </w:p>
        </w:tc>
        <w:tc>
          <w:tcPr>
            <w:tcW w:w="832" w:type="dxa"/>
            <w:noWrap w:val="0"/>
            <w:vAlign w:val="top"/>
          </w:tcPr>
          <w:p w14:paraId="337253D5">
            <w:pPr>
              <w:tabs>
                <w:tab w:val="left" w:pos="360"/>
              </w:tabs>
              <w:spacing w:line="360" w:lineRule="auto"/>
              <w:jc w:val="center"/>
              <w:rPr>
                <w:rFonts w:hint="eastAsia" w:ascii="宋体" w:hAnsi="宋体"/>
                <w:color w:val="auto"/>
                <w:sz w:val="24"/>
              </w:rPr>
            </w:pPr>
          </w:p>
        </w:tc>
        <w:tc>
          <w:tcPr>
            <w:tcW w:w="1024" w:type="dxa"/>
            <w:noWrap w:val="0"/>
            <w:vAlign w:val="top"/>
          </w:tcPr>
          <w:p w14:paraId="6845AEDC">
            <w:pPr>
              <w:tabs>
                <w:tab w:val="left" w:pos="360"/>
              </w:tabs>
              <w:spacing w:line="360" w:lineRule="auto"/>
              <w:jc w:val="center"/>
              <w:rPr>
                <w:rFonts w:hint="eastAsia" w:ascii="宋体" w:hAnsi="宋体"/>
                <w:color w:val="auto"/>
                <w:sz w:val="24"/>
              </w:rPr>
            </w:pPr>
          </w:p>
        </w:tc>
        <w:tc>
          <w:tcPr>
            <w:tcW w:w="1407" w:type="dxa"/>
            <w:noWrap w:val="0"/>
            <w:vAlign w:val="top"/>
          </w:tcPr>
          <w:p w14:paraId="3BA1E6B9">
            <w:pPr>
              <w:tabs>
                <w:tab w:val="left" w:pos="360"/>
              </w:tabs>
              <w:spacing w:line="360" w:lineRule="auto"/>
              <w:jc w:val="center"/>
              <w:rPr>
                <w:rFonts w:hint="eastAsia" w:ascii="宋体" w:hAnsi="宋体"/>
                <w:color w:val="auto"/>
                <w:sz w:val="24"/>
              </w:rPr>
            </w:pPr>
          </w:p>
        </w:tc>
        <w:tc>
          <w:tcPr>
            <w:tcW w:w="1481" w:type="dxa"/>
            <w:noWrap w:val="0"/>
            <w:vAlign w:val="top"/>
          </w:tcPr>
          <w:p w14:paraId="6A0DE6CE">
            <w:pPr>
              <w:tabs>
                <w:tab w:val="left" w:pos="360"/>
              </w:tabs>
              <w:spacing w:line="360" w:lineRule="auto"/>
              <w:jc w:val="center"/>
              <w:rPr>
                <w:rFonts w:hint="eastAsia" w:ascii="宋体" w:hAnsi="宋体"/>
                <w:color w:val="auto"/>
                <w:sz w:val="24"/>
              </w:rPr>
            </w:pPr>
          </w:p>
        </w:tc>
        <w:tc>
          <w:tcPr>
            <w:tcW w:w="1275" w:type="dxa"/>
            <w:noWrap w:val="0"/>
            <w:vAlign w:val="top"/>
          </w:tcPr>
          <w:p w14:paraId="27A8C261">
            <w:pPr>
              <w:tabs>
                <w:tab w:val="left" w:pos="360"/>
              </w:tabs>
              <w:spacing w:line="360" w:lineRule="auto"/>
              <w:jc w:val="center"/>
              <w:rPr>
                <w:rFonts w:hint="eastAsia" w:ascii="宋体" w:hAnsi="宋体"/>
                <w:color w:val="auto"/>
                <w:sz w:val="24"/>
              </w:rPr>
            </w:pPr>
          </w:p>
        </w:tc>
      </w:tr>
      <w:tr w14:paraId="59BCBE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73" w:type="dxa"/>
            <w:noWrap w:val="0"/>
            <w:vAlign w:val="top"/>
          </w:tcPr>
          <w:p w14:paraId="31A12BEE">
            <w:pPr>
              <w:tabs>
                <w:tab w:val="left" w:pos="360"/>
              </w:tabs>
              <w:spacing w:line="360" w:lineRule="auto"/>
              <w:jc w:val="center"/>
              <w:rPr>
                <w:rFonts w:hint="eastAsia" w:ascii="宋体" w:hAnsi="宋体"/>
                <w:color w:val="auto"/>
                <w:sz w:val="24"/>
              </w:rPr>
            </w:pPr>
          </w:p>
        </w:tc>
        <w:tc>
          <w:tcPr>
            <w:tcW w:w="1088" w:type="dxa"/>
            <w:noWrap w:val="0"/>
            <w:vAlign w:val="top"/>
          </w:tcPr>
          <w:p w14:paraId="3B4BB8EC">
            <w:pPr>
              <w:tabs>
                <w:tab w:val="left" w:pos="360"/>
              </w:tabs>
              <w:spacing w:line="360" w:lineRule="auto"/>
              <w:jc w:val="center"/>
              <w:rPr>
                <w:rFonts w:hint="eastAsia" w:ascii="宋体" w:hAnsi="宋体"/>
                <w:color w:val="auto"/>
                <w:sz w:val="24"/>
              </w:rPr>
            </w:pPr>
          </w:p>
        </w:tc>
        <w:tc>
          <w:tcPr>
            <w:tcW w:w="862" w:type="dxa"/>
            <w:noWrap w:val="0"/>
            <w:vAlign w:val="top"/>
          </w:tcPr>
          <w:p w14:paraId="6677A469">
            <w:pPr>
              <w:tabs>
                <w:tab w:val="left" w:pos="360"/>
              </w:tabs>
              <w:spacing w:line="360" w:lineRule="auto"/>
              <w:jc w:val="center"/>
              <w:rPr>
                <w:rFonts w:hint="eastAsia" w:ascii="宋体" w:hAnsi="宋体"/>
                <w:color w:val="auto"/>
                <w:sz w:val="24"/>
              </w:rPr>
            </w:pPr>
          </w:p>
        </w:tc>
        <w:tc>
          <w:tcPr>
            <w:tcW w:w="832" w:type="dxa"/>
            <w:noWrap w:val="0"/>
            <w:vAlign w:val="top"/>
          </w:tcPr>
          <w:p w14:paraId="0DA6E4F6">
            <w:pPr>
              <w:tabs>
                <w:tab w:val="left" w:pos="360"/>
              </w:tabs>
              <w:spacing w:line="360" w:lineRule="auto"/>
              <w:jc w:val="center"/>
              <w:rPr>
                <w:rFonts w:hint="eastAsia" w:ascii="宋体" w:hAnsi="宋体"/>
                <w:color w:val="auto"/>
                <w:sz w:val="24"/>
              </w:rPr>
            </w:pPr>
          </w:p>
        </w:tc>
        <w:tc>
          <w:tcPr>
            <w:tcW w:w="1024" w:type="dxa"/>
            <w:noWrap w:val="0"/>
            <w:vAlign w:val="top"/>
          </w:tcPr>
          <w:p w14:paraId="2FDBB873">
            <w:pPr>
              <w:tabs>
                <w:tab w:val="left" w:pos="360"/>
              </w:tabs>
              <w:spacing w:line="360" w:lineRule="auto"/>
              <w:jc w:val="center"/>
              <w:rPr>
                <w:rFonts w:hint="eastAsia" w:ascii="宋体" w:hAnsi="宋体"/>
                <w:color w:val="auto"/>
                <w:sz w:val="24"/>
              </w:rPr>
            </w:pPr>
          </w:p>
        </w:tc>
        <w:tc>
          <w:tcPr>
            <w:tcW w:w="1407" w:type="dxa"/>
            <w:noWrap w:val="0"/>
            <w:vAlign w:val="top"/>
          </w:tcPr>
          <w:p w14:paraId="4DACC522">
            <w:pPr>
              <w:tabs>
                <w:tab w:val="left" w:pos="360"/>
              </w:tabs>
              <w:spacing w:line="360" w:lineRule="auto"/>
              <w:jc w:val="center"/>
              <w:rPr>
                <w:rFonts w:hint="eastAsia" w:ascii="宋体" w:hAnsi="宋体"/>
                <w:color w:val="auto"/>
                <w:sz w:val="24"/>
              </w:rPr>
            </w:pPr>
          </w:p>
        </w:tc>
        <w:tc>
          <w:tcPr>
            <w:tcW w:w="1481" w:type="dxa"/>
            <w:noWrap w:val="0"/>
            <w:vAlign w:val="top"/>
          </w:tcPr>
          <w:p w14:paraId="7A0D0595">
            <w:pPr>
              <w:tabs>
                <w:tab w:val="left" w:pos="360"/>
              </w:tabs>
              <w:spacing w:line="360" w:lineRule="auto"/>
              <w:jc w:val="center"/>
              <w:rPr>
                <w:rFonts w:hint="eastAsia" w:ascii="宋体" w:hAnsi="宋体"/>
                <w:color w:val="auto"/>
                <w:sz w:val="24"/>
              </w:rPr>
            </w:pPr>
          </w:p>
        </w:tc>
        <w:tc>
          <w:tcPr>
            <w:tcW w:w="1275" w:type="dxa"/>
            <w:noWrap w:val="0"/>
            <w:vAlign w:val="top"/>
          </w:tcPr>
          <w:p w14:paraId="23308028">
            <w:pPr>
              <w:tabs>
                <w:tab w:val="left" w:pos="360"/>
              </w:tabs>
              <w:spacing w:line="360" w:lineRule="auto"/>
              <w:jc w:val="center"/>
              <w:rPr>
                <w:rFonts w:hint="eastAsia" w:ascii="宋体" w:hAnsi="宋体"/>
                <w:color w:val="auto"/>
                <w:sz w:val="24"/>
              </w:rPr>
            </w:pPr>
          </w:p>
        </w:tc>
      </w:tr>
      <w:tr w14:paraId="620C73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73" w:type="dxa"/>
            <w:noWrap w:val="0"/>
            <w:vAlign w:val="top"/>
          </w:tcPr>
          <w:p w14:paraId="30601E4A">
            <w:pPr>
              <w:tabs>
                <w:tab w:val="left" w:pos="360"/>
              </w:tabs>
              <w:spacing w:line="360" w:lineRule="auto"/>
              <w:jc w:val="center"/>
              <w:rPr>
                <w:rFonts w:hint="eastAsia" w:ascii="宋体" w:hAnsi="宋体"/>
                <w:color w:val="auto"/>
                <w:sz w:val="24"/>
              </w:rPr>
            </w:pPr>
          </w:p>
        </w:tc>
        <w:tc>
          <w:tcPr>
            <w:tcW w:w="1088" w:type="dxa"/>
            <w:noWrap w:val="0"/>
            <w:vAlign w:val="top"/>
          </w:tcPr>
          <w:p w14:paraId="0DB7160A">
            <w:pPr>
              <w:tabs>
                <w:tab w:val="left" w:pos="360"/>
              </w:tabs>
              <w:spacing w:line="360" w:lineRule="auto"/>
              <w:jc w:val="center"/>
              <w:rPr>
                <w:rFonts w:hint="eastAsia" w:ascii="宋体" w:hAnsi="宋体"/>
                <w:color w:val="auto"/>
                <w:sz w:val="24"/>
              </w:rPr>
            </w:pPr>
          </w:p>
        </w:tc>
        <w:tc>
          <w:tcPr>
            <w:tcW w:w="862" w:type="dxa"/>
            <w:noWrap w:val="0"/>
            <w:vAlign w:val="top"/>
          </w:tcPr>
          <w:p w14:paraId="71A931BC">
            <w:pPr>
              <w:tabs>
                <w:tab w:val="left" w:pos="360"/>
              </w:tabs>
              <w:spacing w:line="360" w:lineRule="auto"/>
              <w:jc w:val="center"/>
              <w:rPr>
                <w:rFonts w:hint="eastAsia" w:ascii="宋体" w:hAnsi="宋体"/>
                <w:color w:val="auto"/>
                <w:sz w:val="24"/>
              </w:rPr>
            </w:pPr>
          </w:p>
        </w:tc>
        <w:tc>
          <w:tcPr>
            <w:tcW w:w="832" w:type="dxa"/>
            <w:noWrap w:val="0"/>
            <w:vAlign w:val="top"/>
          </w:tcPr>
          <w:p w14:paraId="31E9A2C1">
            <w:pPr>
              <w:tabs>
                <w:tab w:val="left" w:pos="360"/>
              </w:tabs>
              <w:spacing w:line="360" w:lineRule="auto"/>
              <w:jc w:val="center"/>
              <w:rPr>
                <w:rFonts w:hint="eastAsia" w:ascii="宋体" w:hAnsi="宋体"/>
                <w:color w:val="auto"/>
                <w:sz w:val="24"/>
              </w:rPr>
            </w:pPr>
          </w:p>
        </w:tc>
        <w:tc>
          <w:tcPr>
            <w:tcW w:w="1024" w:type="dxa"/>
            <w:noWrap w:val="0"/>
            <w:vAlign w:val="top"/>
          </w:tcPr>
          <w:p w14:paraId="37BB32BC">
            <w:pPr>
              <w:tabs>
                <w:tab w:val="left" w:pos="360"/>
              </w:tabs>
              <w:spacing w:line="360" w:lineRule="auto"/>
              <w:jc w:val="center"/>
              <w:rPr>
                <w:rFonts w:hint="eastAsia" w:ascii="宋体" w:hAnsi="宋体"/>
                <w:color w:val="auto"/>
                <w:sz w:val="24"/>
              </w:rPr>
            </w:pPr>
          </w:p>
        </w:tc>
        <w:tc>
          <w:tcPr>
            <w:tcW w:w="1407" w:type="dxa"/>
            <w:noWrap w:val="0"/>
            <w:vAlign w:val="top"/>
          </w:tcPr>
          <w:p w14:paraId="287A0BA4">
            <w:pPr>
              <w:tabs>
                <w:tab w:val="left" w:pos="360"/>
              </w:tabs>
              <w:spacing w:line="360" w:lineRule="auto"/>
              <w:jc w:val="center"/>
              <w:rPr>
                <w:rFonts w:hint="eastAsia" w:ascii="宋体" w:hAnsi="宋体"/>
                <w:color w:val="auto"/>
                <w:sz w:val="24"/>
              </w:rPr>
            </w:pPr>
          </w:p>
        </w:tc>
        <w:tc>
          <w:tcPr>
            <w:tcW w:w="1481" w:type="dxa"/>
            <w:noWrap w:val="0"/>
            <w:vAlign w:val="top"/>
          </w:tcPr>
          <w:p w14:paraId="7727DCB4">
            <w:pPr>
              <w:tabs>
                <w:tab w:val="left" w:pos="360"/>
              </w:tabs>
              <w:spacing w:line="360" w:lineRule="auto"/>
              <w:jc w:val="center"/>
              <w:rPr>
                <w:rFonts w:hint="eastAsia" w:ascii="宋体" w:hAnsi="宋体"/>
                <w:color w:val="auto"/>
                <w:sz w:val="24"/>
              </w:rPr>
            </w:pPr>
          </w:p>
        </w:tc>
        <w:tc>
          <w:tcPr>
            <w:tcW w:w="1275" w:type="dxa"/>
            <w:noWrap w:val="0"/>
            <w:vAlign w:val="top"/>
          </w:tcPr>
          <w:p w14:paraId="2CD6932E">
            <w:pPr>
              <w:tabs>
                <w:tab w:val="left" w:pos="360"/>
              </w:tabs>
              <w:spacing w:line="360" w:lineRule="auto"/>
              <w:jc w:val="center"/>
              <w:rPr>
                <w:rFonts w:hint="eastAsia" w:ascii="宋体" w:hAnsi="宋体"/>
                <w:color w:val="auto"/>
                <w:sz w:val="24"/>
              </w:rPr>
            </w:pPr>
          </w:p>
        </w:tc>
      </w:tr>
      <w:tr w14:paraId="5F3BF0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73" w:type="dxa"/>
            <w:noWrap w:val="0"/>
            <w:vAlign w:val="top"/>
          </w:tcPr>
          <w:p w14:paraId="7C247D6E">
            <w:pPr>
              <w:tabs>
                <w:tab w:val="left" w:pos="360"/>
              </w:tabs>
              <w:spacing w:line="360" w:lineRule="auto"/>
              <w:jc w:val="center"/>
              <w:rPr>
                <w:rFonts w:hint="eastAsia" w:ascii="宋体" w:hAnsi="宋体"/>
                <w:color w:val="auto"/>
                <w:sz w:val="24"/>
              </w:rPr>
            </w:pPr>
          </w:p>
        </w:tc>
        <w:tc>
          <w:tcPr>
            <w:tcW w:w="1088" w:type="dxa"/>
            <w:noWrap w:val="0"/>
            <w:vAlign w:val="top"/>
          </w:tcPr>
          <w:p w14:paraId="7E326DC0">
            <w:pPr>
              <w:tabs>
                <w:tab w:val="left" w:pos="360"/>
              </w:tabs>
              <w:spacing w:line="360" w:lineRule="auto"/>
              <w:jc w:val="center"/>
              <w:rPr>
                <w:rFonts w:hint="eastAsia" w:ascii="宋体" w:hAnsi="宋体"/>
                <w:color w:val="auto"/>
                <w:sz w:val="24"/>
              </w:rPr>
            </w:pPr>
          </w:p>
        </w:tc>
        <w:tc>
          <w:tcPr>
            <w:tcW w:w="862" w:type="dxa"/>
            <w:noWrap w:val="0"/>
            <w:vAlign w:val="top"/>
          </w:tcPr>
          <w:p w14:paraId="4339E435">
            <w:pPr>
              <w:tabs>
                <w:tab w:val="left" w:pos="360"/>
              </w:tabs>
              <w:spacing w:line="360" w:lineRule="auto"/>
              <w:jc w:val="center"/>
              <w:rPr>
                <w:rFonts w:hint="eastAsia" w:ascii="宋体" w:hAnsi="宋体"/>
                <w:color w:val="auto"/>
                <w:sz w:val="24"/>
              </w:rPr>
            </w:pPr>
          </w:p>
        </w:tc>
        <w:tc>
          <w:tcPr>
            <w:tcW w:w="832" w:type="dxa"/>
            <w:noWrap w:val="0"/>
            <w:vAlign w:val="top"/>
          </w:tcPr>
          <w:p w14:paraId="3C1B9B09">
            <w:pPr>
              <w:tabs>
                <w:tab w:val="left" w:pos="360"/>
              </w:tabs>
              <w:spacing w:line="360" w:lineRule="auto"/>
              <w:jc w:val="center"/>
              <w:rPr>
                <w:rFonts w:hint="eastAsia" w:ascii="宋体" w:hAnsi="宋体"/>
                <w:color w:val="auto"/>
                <w:sz w:val="24"/>
              </w:rPr>
            </w:pPr>
          </w:p>
        </w:tc>
        <w:tc>
          <w:tcPr>
            <w:tcW w:w="1024" w:type="dxa"/>
            <w:noWrap w:val="0"/>
            <w:vAlign w:val="top"/>
          </w:tcPr>
          <w:p w14:paraId="548337CC">
            <w:pPr>
              <w:tabs>
                <w:tab w:val="left" w:pos="360"/>
              </w:tabs>
              <w:spacing w:line="360" w:lineRule="auto"/>
              <w:jc w:val="center"/>
              <w:rPr>
                <w:rFonts w:hint="eastAsia" w:ascii="宋体" w:hAnsi="宋体"/>
                <w:color w:val="auto"/>
                <w:sz w:val="24"/>
              </w:rPr>
            </w:pPr>
          </w:p>
        </w:tc>
        <w:tc>
          <w:tcPr>
            <w:tcW w:w="1407" w:type="dxa"/>
            <w:noWrap w:val="0"/>
            <w:vAlign w:val="top"/>
          </w:tcPr>
          <w:p w14:paraId="64B77EC4">
            <w:pPr>
              <w:tabs>
                <w:tab w:val="left" w:pos="360"/>
              </w:tabs>
              <w:spacing w:line="360" w:lineRule="auto"/>
              <w:jc w:val="center"/>
              <w:rPr>
                <w:rFonts w:hint="eastAsia" w:ascii="宋体" w:hAnsi="宋体"/>
                <w:color w:val="auto"/>
                <w:sz w:val="24"/>
              </w:rPr>
            </w:pPr>
          </w:p>
        </w:tc>
        <w:tc>
          <w:tcPr>
            <w:tcW w:w="1481" w:type="dxa"/>
            <w:noWrap w:val="0"/>
            <w:vAlign w:val="top"/>
          </w:tcPr>
          <w:p w14:paraId="4862AFD8">
            <w:pPr>
              <w:tabs>
                <w:tab w:val="left" w:pos="360"/>
              </w:tabs>
              <w:spacing w:line="360" w:lineRule="auto"/>
              <w:jc w:val="center"/>
              <w:rPr>
                <w:rFonts w:hint="eastAsia" w:ascii="宋体" w:hAnsi="宋体"/>
                <w:color w:val="auto"/>
                <w:sz w:val="24"/>
              </w:rPr>
            </w:pPr>
          </w:p>
        </w:tc>
        <w:tc>
          <w:tcPr>
            <w:tcW w:w="1275" w:type="dxa"/>
            <w:noWrap w:val="0"/>
            <w:vAlign w:val="top"/>
          </w:tcPr>
          <w:p w14:paraId="522CE59A">
            <w:pPr>
              <w:tabs>
                <w:tab w:val="left" w:pos="360"/>
              </w:tabs>
              <w:spacing w:line="360" w:lineRule="auto"/>
              <w:jc w:val="center"/>
              <w:rPr>
                <w:rFonts w:hint="eastAsia" w:ascii="宋体" w:hAnsi="宋体"/>
                <w:color w:val="auto"/>
                <w:sz w:val="24"/>
              </w:rPr>
            </w:pPr>
          </w:p>
        </w:tc>
      </w:tr>
      <w:tr w14:paraId="143D2B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73" w:type="dxa"/>
            <w:noWrap w:val="0"/>
            <w:vAlign w:val="top"/>
          </w:tcPr>
          <w:p w14:paraId="4974EB36">
            <w:pPr>
              <w:tabs>
                <w:tab w:val="left" w:pos="360"/>
              </w:tabs>
              <w:spacing w:line="360" w:lineRule="auto"/>
              <w:jc w:val="center"/>
              <w:rPr>
                <w:rFonts w:hint="eastAsia" w:ascii="宋体" w:hAnsi="宋体"/>
                <w:color w:val="auto"/>
                <w:sz w:val="24"/>
              </w:rPr>
            </w:pPr>
          </w:p>
        </w:tc>
        <w:tc>
          <w:tcPr>
            <w:tcW w:w="1088" w:type="dxa"/>
            <w:noWrap w:val="0"/>
            <w:vAlign w:val="top"/>
          </w:tcPr>
          <w:p w14:paraId="25CD5679">
            <w:pPr>
              <w:tabs>
                <w:tab w:val="left" w:pos="360"/>
              </w:tabs>
              <w:spacing w:line="360" w:lineRule="auto"/>
              <w:jc w:val="center"/>
              <w:rPr>
                <w:rFonts w:hint="eastAsia" w:ascii="宋体" w:hAnsi="宋体"/>
                <w:color w:val="auto"/>
                <w:sz w:val="24"/>
              </w:rPr>
            </w:pPr>
          </w:p>
        </w:tc>
        <w:tc>
          <w:tcPr>
            <w:tcW w:w="862" w:type="dxa"/>
            <w:noWrap w:val="0"/>
            <w:vAlign w:val="top"/>
          </w:tcPr>
          <w:p w14:paraId="3BB6FB8E">
            <w:pPr>
              <w:tabs>
                <w:tab w:val="left" w:pos="360"/>
              </w:tabs>
              <w:spacing w:line="360" w:lineRule="auto"/>
              <w:jc w:val="center"/>
              <w:rPr>
                <w:rFonts w:hint="eastAsia" w:ascii="宋体" w:hAnsi="宋体"/>
                <w:color w:val="auto"/>
                <w:sz w:val="24"/>
              </w:rPr>
            </w:pPr>
          </w:p>
        </w:tc>
        <w:tc>
          <w:tcPr>
            <w:tcW w:w="832" w:type="dxa"/>
            <w:noWrap w:val="0"/>
            <w:vAlign w:val="top"/>
          </w:tcPr>
          <w:p w14:paraId="432FA74D">
            <w:pPr>
              <w:tabs>
                <w:tab w:val="left" w:pos="360"/>
              </w:tabs>
              <w:spacing w:line="360" w:lineRule="auto"/>
              <w:jc w:val="center"/>
              <w:rPr>
                <w:rFonts w:hint="eastAsia" w:ascii="宋体" w:hAnsi="宋体"/>
                <w:color w:val="auto"/>
                <w:sz w:val="24"/>
              </w:rPr>
            </w:pPr>
          </w:p>
        </w:tc>
        <w:tc>
          <w:tcPr>
            <w:tcW w:w="1024" w:type="dxa"/>
            <w:noWrap w:val="0"/>
            <w:vAlign w:val="top"/>
          </w:tcPr>
          <w:p w14:paraId="06AEA862">
            <w:pPr>
              <w:tabs>
                <w:tab w:val="left" w:pos="360"/>
              </w:tabs>
              <w:spacing w:line="360" w:lineRule="auto"/>
              <w:jc w:val="center"/>
              <w:rPr>
                <w:rFonts w:hint="eastAsia" w:ascii="宋体" w:hAnsi="宋体"/>
                <w:color w:val="auto"/>
                <w:sz w:val="24"/>
              </w:rPr>
            </w:pPr>
          </w:p>
        </w:tc>
        <w:tc>
          <w:tcPr>
            <w:tcW w:w="1407" w:type="dxa"/>
            <w:noWrap w:val="0"/>
            <w:vAlign w:val="top"/>
          </w:tcPr>
          <w:p w14:paraId="50B4B338">
            <w:pPr>
              <w:tabs>
                <w:tab w:val="left" w:pos="360"/>
              </w:tabs>
              <w:spacing w:line="360" w:lineRule="auto"/>
              <w:jc w:val="center"/>
              <w:rPr>
                <w:rFonts w:hint="eastAsia" w:ascii="宋体" w:hAnsi="宋体"/>
                <w:color w:val="auto"/>
                <w:sz w:val="24"/>
              </w:rPr>
            </w:pPr>
          </w:p>
        </w:tc>
        <w:tc>
          <w:tcPr>
            <w:tcW w:w="1481" w:type="dxa"/>
            <w:noWrap w:val="0"/>
            <w:vAlign w:val="top"/>
          </w:tcPr>
          <w:p w14:paraId="10FE9FB6">
            <w:pPr>
              <w:tabs>
                <w:tab w:val="left" w:pos="360"/>
              </w:tabs>
              <w:spacing w:line="360" w:lineRule="auto"/>
              <w:jc w:val="center"/>
              <w:rPr>
                <w:rFonts w:hint="eastAsia" w:ascii="宋体" w:hAnsi="宋体"/>
                <w:color w:val="auto"/>
                <w:sz w:val="24"/>
              </w:rPr>
            </w:pPr>
          </w:p>
        </w:tc>
        <w:tc>
          <w:tcPr>
            <w:tcW w:w="1275" w:type="dxa"/>
            <w:noWrap w:val="0"/>
            <w:vAlign w:val="top"/>
          </w:tcPr>
          <w:p w14:paraId="1BB73BE9">
            <w:pPr>
              <w:tabs>
                <w:tab w:val="left" w:pos="360"/>
              </w:tabs>
              <w:spacing w:line="360" w:lineRule="auto"/>
              <w:jc w:val="center"/>
              <w:rPr>
                <w:rFonts w:hint="eastAsia" w:ascii="宋体" w:hAnsi="宋体"/>
                <w:color w:val="auto"/>
                <w:sz w:val="24"/>
              </w:rPr>
            </w:pPr>
          </w:p>
        </w:tc>
      </w:tr>
      <w:tr w14:paraId="4E7A61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973" w:type="dxa"/>
            <w:noWrap w:val="0"/>
            <w:vAlign w:val="top"/>
          </w:tcPr>
          <w:p w14:paraId="262D1E86">
            <w:pPr>
              <w:tabs>
                <w:tab w:val="left" w:pos="360"/>
              </w:tabs>
              <w:spacing w:line="360" w:lineRule="auto"/>
              <w:jc w:val="center"/>
              <w:rPr>
                <w:rFonts w:hint="eastAsia" w:ascii="宋体" w:hAnsi="宋体"/>
                <w:color w:val="auto"/>
                <w:sz w:val="24"/>
              </w:rPr>
            </w:pPr>
          </w:p>
        </w:tc>
        <w:tc>
          <w:tcPr>
            <w:tcW w:w="1088" w:type="dxa"/>
            <w:noWrap w:val="0"/>
            <w:vAlign w:val="top"/>
          </w:tcPr>
          <w:p w14:paraId="12F519E0">
            <w:pPr>
              <w:tabs>
                <w:tab w:val="left" w:pos="360"/>
              </w:tabs>
              <w:spacing w:line="360" w:lineRule="auto"/>
              <w:jc w:val="center"/>
              <w:rPr>
                <w:rFonts w:hint="eastAsia" w:ascii="宋体" w:hAnsi="宋体"/>
                <w:color w:val="auto"/>
                <w:sz w:val="24"/>
              </w:rPr>
            </w:pPr>
          </w:p>
        </w:tc>
        <w:tc>
          <w:tcPr>
            <w:tcW w:w="862" w:type="dxa"/>
            <w:noWrap w:val="0"/>
            <w:vAlign w:val="top"/>
          </w:tcPr>
          <w:p w14:paraId="2187F21D">
            <w:pPr>
              <w:tabs>
                <w:tab w:val="left" w:pos="360"/>
              </w:tabs>
              <w:spacing w:line="360" w:lineRule="auto"/>
              <w:jc w:val="center"/>
              <w:rPr>
                <w:rFonts w:hint="eastAsia" w:ascii="宋体" w:hAnsi="宋体"/>
                <w:color w:val="auto"/>
                <w:sz w:val="24"/>
              </w:rPr>
            </w:pPr>
          </w:p>
        </w:tc>
        <w:tc>
          <w:tcPr>
            <w:tcW w:w="832" w:type="dxa"/>
            <w:noWrap w:val="0"/>
            <w:vAlign w:val="top"/>
          </w:tcPr>
          <w:p w14:paraId="3C619EA3">
            <w:pPr>
              <w:tabs>
                <w:tab w:val="left" w:pos="360"/>
              </w:tabs>
              <w:spacing w:line="360" w:lineRule="auto"/>
              <w:jc w:val="center"/>
              <w:rPr>
                <w:rFonts w:hint="eastAsia" w:ascii="宋体" w:hAnsi="宋体"/>
                <w:color w:val="auto"/>
                <w:sz w:val="24"/>
              </w:rPr>
            </w:pPr>
          </w:p>
        </w:tc>
        <w:tc>
          <w:tcPr>
            <w:tcW w:w="1024" w:type="dxa"/>
            <w:noWrap w:val="0"/>
            <w:vAlign w:val="top"/>
          </w:tcPr>
          <w:p w14:paraId="38239C2A">
            <w:pPr>
              <w:tabs>
                <w:tab w:val="left" w:pos="360"/>
              </w:tabs>
              <w:spacing w:line="360" w:lineRule="auto"/>
              <w:jc w:val="center"/>
              <w:rPr>
                <w:rFonts w:hint="eastAsia" w:ascii="宋体" w:hAnsi="宋体"/>
                <w:color w:val="auto"/>
                <w:sz w:val="24"/>
              </w:rPr>
            </w:pPr>
          </w:p>
        </w:tc>
        <w:tc>
          <w:tcPr>
            <w:tcW w:w="1407" w:type="dxa"/>
            <w:noWrap w:val="0"/>
            <w:vAlign w:val="top"/>
          </w:tcPr>
          <w:p w14:paraId="779E6858">
            <w:pPr>
              <w:tabs>
                <w:tab w:val="left" w:pos="360"/>
              </w:tabs>
              <w:spacing w:line="360" w:lineRule="auto"/>
              <w:jc w:val="center"/>
              <w:rPr>
                <w:rFonts w:hint="eastAsia" w:ascii="宋体" w:hAnsi="宋体"/>
                <w:color w:val="auto"/>
                <w:sz w:val="24"/>
              </w:rPr>
            </w:pPr>
          </w:p>
        </w:tc>
        <w:tc>
          <w:tcPr>
            <w:tcW w:w="1481" w:type="dxa"/>
            <w:noWrap w:val="0"/>
            <w:vAlign w:val="top"/>
          </w:tcPr>
          <w:p w14:paraId="25C3A0AF">
            <w:pPr>
              <w:tabs>
                <w:tab w:val="left" w:pos="360"/>
              </w:tabs>
              <w:spacing w:line="360" w:lineRule="auto"/>
              <w:jc w:val="center"/>
              <w:rPr>
                <w:rFonts w:hint="eastAsia" w:ascii="宋体" w:hAnsi="宋体"/>
                <w:color w:val="auto"/>
                <w:sz w:val="24"/>
              </w:rPr>
            </w:pPr>
          </w:p>
        </w:tc>
        <w:tc>
          <w:tcPr>
            <w:tcW w:w="1275" w:type="dxa"/>
            <w:noWrap w:val="0"/>
            <w:vAlign w:val="top"/>
          </w:tcPr>
          <w:p w14:paraId="496DB8DA">
            <w:pPr>
              <w:tabs>
                <w:tab w:val="left" w:pos="360"/>
              </w:tabs>
              <w:spacing w:line="360" w:lineRule="auto"/>
              <w:jc w:val="center"/>
              <w:rPr>
                <w:rFonts w:hint="eastAsia" w:ascii="宋体" w:hAnsi="宋体"/>
                <w:color w:val="auto"/>
                <w:sz w:val="24"/>
              </w:rPr>
            </w:pPr>
          </w:p>
        </w:tc>
      </w:tr>
      <w:tr w14:paraId="227D85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73" w:type="dxa"/>
            <w:noWrap w:val="0"/>
            <w:vAlign w:val="top"/>
          </w:tcPr>
          <w:p w14:paraId="08C5629C">
            <w:pPr>
              <w:tabs>
                <w:tab w:val="left" w:pos="360"/>
              </w:tabs>
              <w:spacing w:line="360" w:lineRule="auto"/>
              <w:jc w:val="center"/>
              <w:rPr>
                <w:rFonts w:hint="eastAsia" w:ascii="宋体" w:hAnsi="宋体"/>
                <w:color w:val="auto"/>
                <w:sz w:val="24"/>
              </w:rPr>
            </w:pPr>
          </w:p>
        </w:tc>
        <w:tc>
          <w:tcPr>
            <w:tcW w:w="1088" w:type="dxa"/>
            <w:noWrap w:val="0"/>
            <w:vAlign w:val="top"/>
          </w:tcPr>
          <w:p w14:paraId="314B22BA">
            <w:pPr>
              <w:tabs>
                <w:tab w:val="left" w:pos="360"/>
              </w:tabs>
              <w:spacing w:line="360" w:lineRule="auto"/>
              <w:jc w:val="center"/>
              <w:rPr>
                <w:rFonts w:hint="eastAsia" w:ascii="宋体" w:hAnsi="宋体"/>
                <w:color w:val="auto"/>
                <w:sz w:val="24"/>
              </w:rPr>
            </w:pPr>
          </w:p>
        </w:tc>
        <w:tc>
          <w:tcPr>
            <w:tcW w:w="862" w:type="dxa"/>
            <w:noWrap w:val="0"/>
            <w:vAlign w:val="top"/>
          </w:tcPr>
          <w:p w14:paraId="6C65F841">
            <w:pPr>
              <w:tabs>
                <w:tab w:val="left" w:pos="360"/>
              </w:tabs>
              <w:spacing w:line="360" w:lineRule="auto"/>
              <w:jc w:val="center"/>
              <w:rPr>
                <w:rFonts w:hint="eastAsia" w:ascii="宋体" w:hAnsi="宋体"/>
                <w:color w:val="auto"/>
                <w:sz w:val="24"/>
              </w:rPr>
            </w:pPr>
          </w:p>
        </w:tc>
        <w:tc>
          <w:tcPr>
            <w:tcW w:w="832" w:type="dxa"/>
            <w:noWrap w:val="0"/>
            <w:vAlign w:val="top"/>
          </w:tcPr>
          <w:p w14:paraId="0C9C6E87">
            <w:pPr>
              <w:tabs>
                <w:tab w:val="left" w:pos="360"/>
              </w:tabs>
              <w:spacing w:line="360" w:lineRule="auto"/>
              <w:jc w:val="center"/>
              <w:rPr>
                <w:rFonts w:hint="eastAsia" w:ascii="宋体" w:hAnsi="宋体"/>
                <w:color w:val="auto"/>
                <w:sz w:val="24"/>
              </w:rPr>
            </w:pPr>
          </w:p>
        </w:tc>
        <w:tc>
          <w:tcPr>
            <w:tcW w:w="1024" w:type="dxa"/>
            <w:noWrap w:val="0"/>
            <w:vAlign w:val="top"/>
          </w:tcPr>
          <w:p w14:paraId="724ECFB1">
            <w:pPr>
              <w:tabs>
                <w:tab w:val="left" w:pos="360"/>
              </w:tabs>
              <w:spacing w:line="360" w:lineRule="auto"/>
              <w:jc w:val="center"/>
              <w:rPr>
                <w:rFonts w:hint="eastAsia" w:ascii="宋体" w:hAnsi="宋体"/>
                <w:color w:val="auto"/>
                <w:sz w:val="24"/>
              </w:rPr>
            </w:pPr>
          </w:p>
        </w:tc>
        <w:tc>
          <w:tcPr>
            <w:tcW w:w="1407" w:type="dxa"/>
            <w:noWrap w:val="0"/>
            <w:vAlign w:val="top"/>
          </w:tcPr>
          <w:p w14:paraId="0BC30485">
            <w:pPr>
              <w:tabs>
                <w:tab w:val="left" w:pos="360"/>
              </w:tabs>
              <w:spacing w:line="360" w:lineRule="auto"/>
              <w:jc w:val="center"/>
              <w:rPr>
                <w:rFonts w:hint="eastAsia" w:ascii="宋体" w:hAnsi="宋体"/>
                <w:color w:val="auto"/>
                <w:sz w:val="24"/>
              </w:rPr>
            </w:pPr>
          </w:p>
        </w:tc>
        <w:tc>
          <w:tcPr>
            <w:tcW w:w="1481" w:type="dxa"/>
            <w:noWrap w:val="0"/>
            <w:vAlign w:val="top"/>
          </w:tcPr>
          <w:p w14:paraId="05EAF34F">
            <w:pPr>
              <w:tabs>
                <w:tab w:val="left" w:pos="360"/>
              </w:tabs>
              <w:spacing w:line="360" w:lineRule="auto"/>
              <w:jc w:val="center"/>
              <w:rPr>
                <w:rFonts w:hint="eastAsia" w:ascii="宋体" w:hAnsi="宋体"/>
                <w:color w:val="auto"/>
                <w:sz w:val="24"/>
              </w:rPr>
            </w:pPr>
          </w:p>
        </w:tc>
        <w:tc>
          <w:tcPr>
            <w:tcW w:w="1275" w:type="dxa"/>
            <w:noWrap w:val="0"/>
            <w:vAlign w:val="top"/>
          </w:tcPr>
          <w:p w14:paraId="776CBCC3">
            <w:pPr>
              <w:tabs>
                <w:tab w:val="left" w:pos="360"/>
              </w:tabs>
              <w:spacing w:line="360" w:lineRule="auto"/>
              <w:jc w:val="center"/>
              <w:rPr>
                <w:rFonts w:hint="eastAsia" w:ascii="宋体" w:hAnsi="宋体"/>
                <w:color w:val="auto"/>
                <w:sz w:val="24"/>
              </w:rPr>
            </w:pPr>
          </w:p>
        </w:tc>
      </w:tr>
      <w:tr w14:paraId="1A9A73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73" w:type="dxa"/>
            <w:noWrap w:val="0"/>
            <w:vAlign w:val="top"/>
          </w:tcPr>
          <w:p w14:paraId="74F802E0">
            <w:pPr>
              <w:tabs>
                <w:tab w:val="left" w:pos="360"/>
              </w:tabs>
              <w:spacing w:line="360" w:lineRule="auto"/>
              <w:jc w:val="center"/>
              <w:rPr>
                <w:rFonts w:hint="eastAsia" w:ascii="宋体" w:hAnsi="宋体"/>
                <w:color w:val="auto"/>
                <w:sz w:val="24"/>
              </w:rPr>
            </w:pPr>
          </w:p>
        </w:tc>
        <w:tc>
          <w:tcPr>
            <w:tcW w:w="1088" w:type="dxa"/>
            <w:noWrap w:val="0"/>
            <w:vAlign w:val="top"/>
          </w:tcPr>
          <w:p w14:paraId="0A03396C">
            <w:pPr>
              <w:tabs>
                <w:tab w:val="left" w:pos="360"/>
              </w:tabs>
              <w:spacing w:line="360" w:lineRule="auto"/>
              <w:jc w:val="center"/>
              <w:rPr>
                <w:rFonts w:hint="eastAsia" w:ascii="宋体" w:hAnsi="宋体"/>
                <w:color w:val="auto"/>
                <w:sz w:val="24"/>
              </w:rPr>
            </w:pPr>
          </w:p>
        </w:tc>
        <w:tc>
          <w:tcPr>
            <w:tcW w:w="862" w:type="dxa"/>
            <w:noWrap w:val="0"/>
            <w:vAlign w:val="top"/>
          </w:tcPr>
          <w:p w14:paraId="43DED619">
            <w:pPr>
              <w:tabs>
                <w:tab w:val="left" w:pos="360"/>
              </w:tabs>
              <w:spacing w:line="360" w:lineRule="auto"/>
              <w:jc w:val="center"/>
              <w:rPr>
                <w:rFonts w:hint="eastAsia" w:ascii="宋体" w:hAnsi="宋体"/>
                <w:color w:val="auto"/>
                <w:sz w:val="24"/>
              </w:rPr>
            </w:pPr>
          </w:p>
        </w:tc>
        <w:tc>
          <w:tcPr>
            <w:tcW w:w="832" w:type="dxa"/>
            <w:noWrap w:val="0"/>
            <w:vAlign w:val="top"/>
          </w:tcPr>
          <w:p w14:paraId="511AD8E2">
            <w:pPr>
              <w:tabs>
                <w:tab w:val="left" w:pos="360"/>
              </w:tabs>
              <w:spacing w:line="360" w:lineRule="auto"/>
              <w:jc w:val="center"/>
              <w:rPr>
                <w:rFonts w:hint="eastAsia" w:ascii="宋体" w:hAnsi="宋体"/>
                <w:color w:val="auto"/>
                <w:sz w:val="24"/>
              </w:rPr>
            </w:pPr>
          </w:p>
        </w:tc>
        <w:tc>
          <w:tcPr>
            <w:tcW w:w="1024" w:type="dxa"/>
            <w:noWrap w:val="0"/>
            <w:vAlign w:val="top"/>
          </w:tcPr>
          <w:p w14:paraId="1475D39F">
            <w:pPr>
              <w:tabs>
                <w:tab w:val="left" w:pos="360"/>
              </w:tabs>
              <w:spacing w:line="360" w:lineRule="auto"/>
              <w:jc w:val="center"/>
              <w:rPr>
                <w:rFonts w:hint="eastAsia" w:ascii="宋体" w:hAnsi="宋体"/>
                <w:color w:val="auto"/>
                <w:sz w:val="24"/>
              </w:rPr>
            </w:pPr>
          </w:p>
        </w:tc>
        <w:tc>
          <w:tcPr>
            <w:tcW w:w="1407" w:type="dxa"/>
            <w:noWrap w:val="0"/>
            <w:vAlign w:val="top"/>
          </w:tcPr>
          <w:p w14:paraId="3DA15DA5">
            <w:pPr>
              <w:tabs>
                <w:tab w:val="left" w:pos="360"/>
              </w:tabs>
              <w:spacing w:line="360" w:lineRule="auto"/>
              <w:jc w:val="center"/>
              <w:rPr>
                <w:rFonts w:hint="eastAsia" w:ascii="宋体" w:hAnsi="宋体"/>
                <w:color w:val="auto"/>
                <w:sz w:val="24"/>
              </w:rPr>
            </w:pPr>
          </w:p>
        </w:tc>
        <w:tc>
          <w:tcPr>
            <w:tcW w:w="1481" w:type="dxa"/>
            <w:noWrap w:val="0"/>
            <w:vAlign w:val="top"/>
          </w:tcPr>
          <w:p w14:paraId="511D009F">
            <w:pPr>
              <w:tabs>
                <w:tab w:val="left" w:pos="360"/>
              </w:tabs>
              <w:spacing w:line="360" w:lineRule="auto"/>
              <w:jc w:val="center"/>
              <w:rPr>
                <w:rFonts w:hint="eastAsia" w:ascii="宋体" w:hAnsi="宋体"/>
                <w:color w:val="auto"/>
                <w:sz w:val="24"/>
              </w:rPr>
            </w:pPr>
          </w:p>
        </w:tc>
        <w:tc>
          <w:tcPr>
            <w:tcW w:w="1275" w:type="dxa"/>
            <w:noWrap w:val="0"/>
            <w:vAlign w:val="top"/>
          </w:tcPr>
          <w:p w14:paraId="7CCD4282">
            <w:pPr>
              <w:tabs>
                <w:tab w:val="left" w:pos="360"/>
              </w:tabs>
              <w:spacing w:line="360" w:lineRule="auto"/>
              <w:jc w:val="center"/>
              <w:rPr>
                <w:rFonts w:hint="eastAsia" w:ascii="宋体" w:hAnsi="宋体"/>
                <w:color w:val="auto"/>
                <w:sz w:val="24"/>
              </w:rPr>
            </w:pPr>
          </w:p>
        </w:tc>
      </w:tr>
    </w:tbl>
    <w:p w14:paraId="2FB0CE54">
      <w:pPr>
        <w:autoSpaceDE w:val="0"/>
        <w:autoSpaceDN w:val="0"/>
        <w:adjustRightInd w:val="0"/>
        <w:spacing w:line="360" w:lineRule="auto"/>
        <w:rPr>
          <w:rFonts w:hint="eastAsia" w:hAnsi="宋体" w:cs="宋体"/>
          <w:color w:val="auto"/>
          <w:kern w:val="2"/>
          <w:szCs w:val="24"/>
        </w:rPr>
      </w:pPr>
      <w:r>
        <w:rPr>
          <w:rFonts w:hint="eastAsia" w:ascii="宋体" w:hAnsi="宋体"/>
          <w:color w:val="auto"/>
          <w:sz w:val="24"/>
        </w:rPr>
        <w:t>注：拟派往本项目的人员应包括项目</w:t>
      </w:r>
      <w:r>
        <w:rPr>
          <w:rFonts w:hint="eastAsia" w:ascii="宋体" w:hAnsi="宋体"/>
          <w:color w:val="auto"/>
          <w:sz w:val="24"/>
          <w:lang w:eastAsia="zh-CN"/>
        </w:rPr>
        <w:t>负责人（</w:t>
      </w:r>
      <w:r>
        <w:rPr>
          <w:rFonts w:hint="eastAsia" w:ascii="宋体" w:hAnsi="宋体"/>
          <w:color w:val="auto"/>
          <w:sz w:val="24"/>
          <w:szCs w:val="21"/>
          <w:u w:val="none"/>
          <w:lang w:eastAsia="zh-CN"/>
        </w:rPr>
        <w:t>注册</w:t>
      </w:r>
      <w:r>
        <w:rPr>
          <w:rFonts w:hint="eastAsia" w:ascii="宋体" w:hAnsi="宋体"/>
          <w:color w:val="auto"/>
          <w:sz w:val="24"/>
          <w:szCs w:val="21"/>
          <w:u w:val="none"/>
        </w:rPr>
        <w:t>建造师</w:t>
      </w:r>
      <w:r>
        <w:rPr>
          <w:rFonts w:hint="eastAsia" w:ascii="宋体" w:hAnsi="宋体"/>
          <w:color w:val="auto"/>
          <w:sz w:val="24"/>
          <w:lang w:eastAsia="zh-CN"/>
        </w:rPr>
        <w:t>）</w:t>
      </w:r>
      <w:r>
        <w:rPr>
          <w:rFonts w:hint="eastAsia" w:ascii="宋体" w:hAnsi="宋体"/>
          <w:color w:val="auto"/>
          <w:sz w:val="24"/>
        </w:rPr>
        <w:t>、</w:t>
      </w:r>
      <w:r>
        <w:rPr>
          <w:rFonts w:hint="eastAsia" w:ascii="宋体" w:hAnsi="宋体"/>
          <w:color w:val="auto"/>
          <w:sz w:val="24"/>
          <w:lang w:val="en-US" w:eastAsia="zh-CN"/>
        </w:rPr>
        <w:t>技术负责人、</w:t>
      </w:r>
      <w:r>
        <w:rPr>
          <w:rFonts w:hint="eastAsia" w:ascii="宋体" w:hAnsi="宋体"/>
          <w:color w:val="auto"/>
          <w:sz w:val="24"/>
        </w:rPr>
        <w:t>施工员、安全员、</w:t>
      </w:r>
      <w:r>
        <w:rPr>
          <w:rFonts w:hint="eastAsia" w:ascii="宋体" w:hAnsi="宋体"/>
          <w:color w:val="auto"/>
          <w:sz w:val="24"/>
          <w:lang w:val="en-US" w:eastAsia="zh-CN"/>
        </w:rPr>
        <w:t>质量</w:t>
      </w:r>
      <w:r>
        <w:rPr>
          <w:rFonts w:hint="eastAsia" w:ascii="宋体" w:hAnsi="宋体"/>
          <w:color w:val="auto"/>
          <w:sz w:val="24"/>
        </w:rPr>
        <w:t>员、材料员</w:t>
      </w:r>
      <w:r>
        <w:rPr>
          <w:rFonts w:hint="eastAsia" w:ascii="宋体" w:hAnsi="宋体"/>
          <w:color w:val="auto"/>
          <w:sz w:val="24"/>
          <w:lang w:eastAsia="zh-CN"/>
        </w:rPr>
        <w:t>、</w:t>
      </w:r>
      <w:r>
        <w:rPr>
          <w:rFonts w:hint="eastAsia" w:ascii="宋体" w:hAnsi="宋体"/>
          <w:color w:val="auto"/>
          <w:sz w:val="24"/>
          <w:lang w:val="en-US" w:eastAsia="zh-CN"/>
        </w:rPr>
        <w:t>资料员</w:t>
      </w:r>
      <w:r>
        <w:rPr>
          <w:rFonts w:hint="eastAsia" w:ascii="宋体" w:hAnsi="宋体"/>
          <w:color w:val="auto"/>
          <w:sz w:val="24"/>
        </w:rPr>
        <w:t>。同时须附以上人员的身份证、执业资格证书</w:t>
      </w:r>
      <w:r>
        <w:rPr>
          <w:rFonts w:hint="eastAsia" w:ascii="宋体" w:hAnsi="宋体"/>
          <w:color w:val="auto"/>
          <w:sz w:val="24"/>
          <w:lang w:val="en-US" w:eastAsia="zh-CN"/>
        </w:rPr>
        <w:t>/岗位证书</w:t>
      </w:r>
      <w:r>
        <w:rPr>
          <w:rFonts w:hint="eastAsia" w:ascii="宋体" w:hAnsi="宋体"/>
          <w:color w:val="auto"/>
          <w:sz w:val="24"/>
        </w:rPr>
        <w:t>复印件加盖</w:t>
      </w:r>
      <w:r>
        <w:rPr>
          <w:rFonts w:hint="eastAsia" w:ascii="宋体" w:hAnsi="宋体"/>
          <w:color w:val="auto"/>
          <w:sz w:val="24"/>
          <w:lang w:val="en-US" w:eastAsia="zh-CN"/>
        </w:rPr>
        <w:t>供应商</w:t>
      </w:r>
      <w:r>
        <w:rPr>
          <w:rFonts w:hint="eastAsia" w:ascii="宋体" w:hAnsi="宋体"/>
          <w:color w:val="auto"/>
          <w:sz w:val="24"/>
        </w:rPr>
        <w:t>公章。</w:t>
      </w:r>
    </w:p>
    <w:p w14:paraId="23877084">
      <w:pPr>
        <w:pStyle w:val="9"/>
        <w:rPr>
          <w:rFonts w:hint="eastAsia" w:hAnsi="宋体" w:cs="宋体"/>
          <w:color w:val="auto"/>
          <w:kern w:val="2"/>
          <w:szCs w:val="24"/>
        </w:rPr>
      </w:pPr>
    </w:p>
    <w:p w14:paraId="58EC42DA">
      <w:pPr>
        <w:rPr>
          <w:rFonts w:hint="eastAsia" w:hAnsi="宋体" w:cs="宋体"/>
          <w:color w:val="auto"/>
          <w:kern w:val="2"/>
          <w:szCs w:val="24"/>
        </w:rPr>
      </w:pPr>
    </w:p>
    <w:p w14:paraId="7A420E37">
      <w:pPr>
        <w:pStyle w:val="9"/>
        <w:rPr>
          <w:rFonts w:hint="eastAsia" w:hAnsi="宋体" w:cs="宋体"/>
          <w:color w:val="auto"/>
          <w:kern w:val="2"/>
          <w:szCs w:val="24"/>
        </w:rPr>
      </w:pPr>
    </w:p>
    <w:p w14:paraId="3E961BDC">
      <w:pPr>
        <w:rPr>
          <w:rFonts w:hint="eastAsia" w:hAnsi="宋体" w:cs="宋体"/>
          <w:color w:val="auto"/>
          <w:kern w:val="2"/>
          <w:szCs w:val="24"/>
        </w:rPr>
      </w:pPr>
    </w:p>
    <w:p w14:paraId="5F69E601">
      <w:pPr>
        <w:pStyle w:val="9"/>
        <w:rPr>
          <w:rFonts w:hint="eastAsia" w:hAnsi="宋体" w:cs="宋体"/>
          <w:color w:val="auto"/>
          <w:kern w:val="2"/>
          <w:szCs w:val="24"/>
        </w:rPr>
      </w:pPr>
    </w:p>
    <w:p w14:paraId="6DCB281E">
      <w:pPr>
        <w:rPr>
          <w:rFonts w:hint="eastAsia" w:hAnsi="宋体" w:cs="宋体"/>
          <w:color w:val="auto"/>
          <w:kern w:val="2"/>
          <w:szCs w:val="24"/>
        </w:rPr>
      </w:pPr>
    </w:p>
    <w:p w14:paraId="53B4FC98">
      <w:pPr>
        <w:pStyle w:val="9"/>
        <w:rPr>
          <w:rFonts w:hint="eastAsia" w:hAnsi="宋体" w:cs="宋体"/>
          <w:color w:val="auto"/>
          <w:kern w:val="2"/>
          <w:szCs w:val="24"/>
        </w:rPr>
      </w:pPr>
    </w:p>
    <w:p w14:paraId="5B8F4214">
      <w:pPr>
        <w:rPr>
          <w:rFonts w:hint="eastAsia" w:hAnsi="宋体" w:cs="宋体"/>
          <w:color w:val="auto"/>
          <w:kern w:val="2"/>
          <w:szCs w:val="24"/>
        </w:rPr>
      </w:pPr>
    </w:p>
    <w:p w14:paraId="508BC948">
      <w:pPr>
        <w:pStyle w:val="9"/>
        <w:rPr>
          <w:rFonts w:hint="eastAsia" w:hAnsi="宋体" w:cs="宋体"/>
          <w:color w:val="auto"/>
          <w:kern w:val="2"/>
          <w:szCs w:val="24"/>
        </w:rPr>
      </w:pPr>
    </w:p>
    <w:p w14:paraId="23AF87F3">
      <w:pPr>
        <w:rPr>
          <w:rFonts w:hint="eastAsia" w:hAnsi="宋体" w:cs="宋体"/>
          <w:color w:val="auto"/>
          <w:kern w:val="2"/>
          <w:szCs w:val="24"/>
        </w:rPr>
      </w:pPr>
    </w:p>
    <w:p w14:paraId="5632498C">
      <w:pPr>
        <w:spacing w:line="360" w:lineRule="auto"/>
        <w:jc w:val="center"/>
        <w:outlineLvl w:val="2"/>
        <w:rPr>
          <w:rFonts w:hint="eastAsia" w:hAnsi="宋体" w:cs="宋体"/>
          <w:b/>
          <w:bCs/>
          <w:color w:val="auto"/>
          <w:sz w:val="30"/>
          <w:szCs w:val="30"/>
        </w:rPr>
      </w:pPr>
      <w:r>
        <w:rPr>
          <w:rFonts w:hint="eastAsia" w:hAnsi="宋体" w:cs="宋体"/>
          <w:b/>
          <w:bCs/>
          <w:color w:val="auto"/>
          <w:sz w:val="30"/>
          <w:szCs w:val="30"/>
          <w:lang w:val="en-US" w:eastAsia="zh-CN"/>
        </w:rPr>
        <w:t>九</w:t>
      </w:r>
      <w:r>
        <w:rPr>
          <w:rFonts w:hint="eastAsia" w:hAnsi="宋体" w:cs="宋体"/>
          <w:b/>
          <w:bCs/>
          <w:color w:val="auto"/>
          <w:sz w:val="30"/>
          <w:szCs w:val="30"/>
        </w:rPr>
        <w:t>、陕西省政府采购供应商拒绝政府采购领域商业贿赂承诺书</w:t>
      </w:r>
      <w:bookmarkEnd w:id="79"/>
      <w:bookmarkEnd w:id="80"/>
    </w:p>
    <w:p w14:paraId="1BEBE56B">
      <w:pPr>
        <w:spacing w:line="600" w:lineRule="exact"/>
        <w:ind w:firstLine="480" w:firstLineChars="200"/>
        <w:jc w:val="left"/>
        <w:rPr>
          <w:rFonts w:hint="eastAsia" w:hAnsi="宋体" w:cs="宋体"/>
          <w:color w:val="auto"/>
          <w:szCs w:val="24"/>
        </w:rPr>
      </w:pPr>
      <w:r>
        <w:rPr>
          <w:rFonts w:hint="eastAsia" w:hAnsi="宋体" w:cs="宋体"/>
          <w:color w:val="auto"/>
          <w:szCs w:val="24"/>
        </w:rPr>
        <w:t>为响应党中央、国务院关于治理政府采购领域商业贿赂行为的号召，我公司在此庄严承诺：</w:t>
      </w:r>
    </w:p>
    <w:p w14:paraId="4C107A86">
      <w:pPr>
        <w:spacing w:line="600" w:lineRule="exact"/>
        <w:ind w:firstLine="480" w:firstLineChars="200"/>
        <w:jc w:val="left"/>
        <w:rPr>
          <w:rFonts w:hint="eastAsia" w:hAnsi="宋体" w:cs="宋体"/>
          <w:color w:val="auto"/>
          <w:szCs w:val="24"/>
        </w:rPr>
      </w:pPr>
      <w:r>
        <w:rPr>
          <w:rFonts w:hint="eastAsia" w:hAnsi="宋体" w:cs="宋体"/>
          <w:color w:val="auto"/>
          <w:szCs w:val="24"/>
        </w:rPr>
        <w:t>1、在参与政府采购活动中遵纪守法、诚信经营、公平竞标。</w:t>
      </w:r>
    </w:p>
    <w:p w14:paraId="2D8B7621">
      <w:pPr>
        <w:spacing w:line="600" w:lineRule="exact"/>
        <w:ind w:firstLine="480" w:firstLineChars="200"/>
        <w:jc w:val="left"/>
        <w:rPr>
          <w:rFonts w:hint="eastAsia" w:hAnsi="宋体" w:cs="宋体"/>
          <w:color w:val="auto"/>
          <w:szCs w:val="24"/>
        </w:rPr>
      </w:pPr>
      <w:r>
        <w:rPr>
          <w:rFonts w:hint="eastAsia" w:hAnsi="宋体" w:cs="宋体"/>
          <w:color w:val="auto"/>
          <w:szCs w:val="24"/>
        </w:rPr>
        <w:t>2、不向政府采购人、采购代理机构和政府采购评审专家进行任何形式的商业贿赂以谋取交易机会。</w:t>
      </w:r>
    </w:p>
    <w:p w14:paraId="69A2F49B">
      <w:pPr>
        <w:spacing w:line="600" w:lineRule="exact"/>
        <w:ind w:firstLine="480" w:firstLineChars="200"/>
        <w:jc w:val="left"/>
        <w:rPr>
          <w:rFonts w:hint="eastAsia" w:hAnsi="宋体" w:cs="宋体"/>
          <w:color w:val="auto"/>
          <w:szCs w:val="24"/>
        </w:rPr>
      </w:pPr>
      <w:r>
        <w:rPr>
          <w:rFonts w:hint="eastAsia" w:hAnsi="宋体" w:cs="宋体"/>
          <w:color w:val="auto"/>
          <w:szCs w:val="24"/>
        </w:rPr>
        <w:t>3、不向政府采购代理机构和采购人提供虚假资质文件或采用虚假应标方式参与政府采购市场竞争并谋取中标、成交。</w:t>
      </w:r>
    </w:p>
    <w:p w14:paraId="6883C415">
      <w:pPr>
        <w:spacing w:line="600" w:lineRule="exact"/>
        <w:ind w:firstLine="480" w:firstLineChars="200"/>
        <w:jc w:val="left"/>
        <w:rPr>
          <w:rFonts w:hint="eastAsia" w:hAnsi="宋体" w:cs="宋体"/>
          <w:color w:val="auto"/>
          <w:szCs w:val="24"/>
        </w:rPr>
      </w:pPr>
      <w:r>
        <w:rPr>
          <w:rFonts w:hint="eastAsia" w:hAnsi="宋体" w:cs="宋体"/>
          <w:color w:val="auto"/>
          <w:szCs w:val="24"/>
        </w:rPr>
        <w:t>4、不采取“围标、陪标”等商业欺诈手段获得政府采购定单。</w:t>
      </w:r>
    </w:p>
    <w:p w14:paraId="013581ED">
      <w:pPr>
        <w:spacing w:line="600" w:lineRule="exact"/>
        <w:ind w:firstLine="480" w:firstLineChars="200"/>
        <w:jc w:val="left"/>
        <w:rPr>
          <w:rFonts w:hint="eastAsia" w:hAnsi="宋体" w:cs="宋体"/>
          <w:color w:val="auto"/>
          <w:szCs w:val="24"/>
        </w:rPr>
      </w:pPr>
      <w:r>
        <w:rPr>
          <w:rFonts w:hint="eastAsia" w:hAnsi="宋体" w:cs="宋体"/>
          <w:color w:val="auto"/>
          <w:szCs w:val="24"/>
        </w:rPr>
        <w:t>5、不采取不正当手段诋毁、排挤其他供应商。</w:t>
      </w:r>
    </w:p>
    <w:p w14:paraId="29F26521">
      <w:pPr>
        <w:spacing w:line="600" w:lineRule="exact"/>
        <w:ind w:firstLine="480" w:firstLineChars="200"/>
        <w:jc w:val="left"/>
        <w:rPr>
          <w:rFonts w:hint="eastAsia" w:hAnsi="宋体" w:cs="宋体"/>
          <w:color w:val="auto"/>
          <w:szCs w:val="24"/>
        </w:rPr>
      </w:pPr>
      <w:r>
        <w:rPr>
          <w:rFonts w:hint="eastAsia" w:hAnsi="宋体" w:cs="宋体"/>
          <w:color w:val="auto"/>
          <w:szCs w:val="24"/>
        </w:rPr>
        <w:t>6、不在提供商品和服务时“偷梁换柱、以次充好”损害采购人的合法权益。</w:t>
      </w:r>
    </w:p>
    <w:p w14:paraId="4AD71121">
      <w:pPr>
        <w:spacing w:line="600" w:lineRule="exact"/>
        <w:ind w:firstLine="480" w:firstLineChars="200"/>
        <w:jc w:val="left"/>
        <w:rPr>
          <w:rFonts w:hint="eastAsia" w:hAnsi="宋体" w:cs="宋体"/>
          <w:color w:val="auto"/>
          <w:szCs w:val="24"/>
        </w:rPr>
      </w:pPr>
      <w:r>
        <w:rPr>
          <w:rFonts w:hint="eastAsia" w:hAnsi="宋体" w:cs="宋体"/>
          <w:color w:val="auto"/>
          <w:szCs w:val="24"/>
        </w:rPr>
        <w:t>7、不与采购人、采购代理机构政府采购评审专家或其它供应商恶意串通，进行质疑和投诉，维护政府采购市场秩序。</w:t>
      </w:r>
    </w:p>
    <w:p w14:paraId="4639EB7A">
      <w:pPr>
        <w:spacing w:line="600" w:lineRule="exact"/>
        <w:ind w:firstLine="480" w:firstLineChars="200"/>
        <w:jc w:val="left"/>
        <w:rPr>
          <w:rFonts w:hint="eastAsia" w:hAnsi="宋体" w:cs="宋体"/>
          <w:color w:val="auto"/>
          <w:szCs w:val="24"/>
        </w:rPr>
      </w:pPr>
      <w:r>
        <w:rPr>
          <w:rFonts w:hint="eastAsia" w:hAnsi="宋体" w:cs="宋体"/>
          <w:color w:val="auto"/>
          <w:szCs w:val="24"/>
        </w:rPr>
        <w:t>8、尊重和接受政府采购监督管理部门的监督和政府采购代理机构招标采购要求，承担因违约行为给采购人造成的损失。</w:t>
      </w:r>
    </w:p>
    <w:p w14:paraId="0E899F11">
      <w:pPr>
        <w:spacing w:line="600" w:lineRule="exact"/>
        <w:ind w:left="761" w:leftChars="267" w:hanging="120" w:hangingChars="50"/>
        <w:jc w:val="left"/>
        <w:rPr>
          <w:rFonts w:hint="eastAsia" w:hAnsi="宋体" w:cs="宋体"/>
          <w:color w:val="auto"/>
          <w:szCs w:val="24"/>
        </w:rPr>
      </w:pPr>
      <w:r>
        <w:rPr>
          <w:rFonts w:hint="eastAsia" w:hAnsi="宋体" w:cs="宋体"/>
          <w:color w:val="auto"/>
          <w:szCs w:val="24"/>
        </w:rPr>
        <w:t>9、不发生其他有悖于政府采购公开、公平、公正和诚信原则的行为。</w:t>
      </w:r>
    </w:p>
    <w:p w14:paraId="737CF823">
      <w:pPr>
        <w:spacing w:line="600" w:lineRule="exact"/>
        <w:ind w:left="0" w:leftChars="0" w:firstLine="720" w:firstLineChars="300"/>
        <w:jc w:val="left"/>
        <w:rPr>
          <w:rFonts w:hint="eastAsia" w:hAnsi="宋体" w:cs="宋体"/>
          <w:color w:val="auto"/>
          <w:szCs w:val="24"/>
        </w:rPr>
      </w:pPr>
    </w:p>
    <w:p w14:paraId="52843713">
      <w:pPr>
        <w:spacing w:line="600" w:lineRule="exact"/>
        <w:ind w:left="0" w:leftChars="0" w:firstLine="720" w:firstLineChars="300"/>
        <w:jc w:val="left"/>
        <w:rPr>
          <w:rFonts w:hint="default" w:hAnsi="宋体" w:eastAsia="宋体" w:cs="宋体"/>
          <w:color w:val="auto"/>
          <w:szCs w:val="24"/>
          <w:u w:val="single"/>
          <w:lang w:val="en-US" w:eastAsia="zh-CN"/>
        </w:rPr>
      </w:pPr>
      <w:r>
        <w:rPr>
          <w:rFonts w:hint="eastAsia" w:hAnsi="宋体" w:cs="宋体"/>
          <w:color w:val="auto"/>
          <w:szCs w:val="24"/>
        </w:rPr>
        <w:t>承诺单位（盖章）：</w:t>
      </w:r>
      <w:r>
        <w:rPr>
          <w:rFonts w:hint="eastAsia" w:hAnsi="宋体" w:cs="宋体"/>
          <w:color w:val="auto"/>
          <w:szCs w:val="24"/>
          <w:u w:val="single"/>
          <w:lang w:val="en-US" w:eastAsia="zh-CN"/>
        </w:rPr>
        <w:t xml:space="preserve">                </w:t>
      </w:r>
    </w:p>
    <w:p w14:paraId="6DE4A539">
      <w:pPr>
        <w:spacing w:line="600" w:lineRule="exact"/>
        <w:ind w:left="0" w:leftChars="0" w:firstLine="720" w:firstLineChars="300"/>
        <w:jc w:val="left"/>
        <w:rPr>
          <w:rFonts w:hint="default" w:hAnsi="宋体" w:eastAsia="宋体" w:cs="宋体"/>
          <w:color w:val="auto"/>
          <w:szCs w:val="24"/>
          <w:u w:val="single"/>
          <w:lang w:val="en-US" w:eastAsia="zh-CN"/>
        </w:rPr>
      </w:pPr>
      <w:r>
        <w:rPr>
          <w:rFonts w:hint="eastAsia" w:hAnsi="宋体" w:cs="宋体"/>
          <w:color w:val="auto"/>
          <w:szCs w:val="24"/>
        </w:rPr>
        <w:t>供应商法定代表人签字</w:t>
      </w:r>
      <w:r>
        <w:rPr>
          <w:rFonts w:hint="eastAsia" w:hAnsi="宋体" w:cs="宋体"/>
          <w:color w:val="auto"/>
          <w:szCs w:val="24"/>
          <w:lang w:val="en-US" w:eastAsia="zh-CN"/>
        </w:rPr>
        <w:t>或</w:t>
      </w:r>
      <w:r>
        <w:rPr>
          <w:rFonts w:hint="eastAsia" w:hAnsi="宋体" w:cs="宋体"/>
          <w:color w:val="auto"/>
          <w:szCs w:val="24"/>
        </w:rPr>
        <w:t>盖章：</w:t>
      </w:r>
      <w:r>
        <w:rPr>
          <w:rFonts w:hint="eastAsia" w:hAnsi="宋体" w:cs="宋体"/>
          <w:color w:val="auto"/>
          <w:szCs w:val="24"/>
          <w:u w:val="single"/>
          <w:lang w:val="en-US" w:eastAsia="zh-CN"/>
        </w:rPr>
        <w:t xml:space="preserve">      </w:t>
      </w:r>
    </w:p>
    <w:p w14:paraId="13D1F4CE">
      <w:pPr>
        <w:spacing w:line="600" w:lineRule="exact"/>
        <w:ind w:left="0" w:leftChars="0" w:firstLine="720" w:firstLineChars="300"/>
        <w:jc w:val="left"/>
        <w:rPr>
          <w:rFonts w:hint="default" w:hAnsi="宋体" w:eastAsia="宋体" w:cs="宋体"/>
          <w:color w:val="auto"/>
          <w:szCs w:val="24"/>
          <w:u w:val="single"/>
          <w:lang w:val="en-US" w:eastAsia="zh-CN"/>
        </w:rPr>
      </w:pPr>
      <w:r>
        <w:rPr>
          <w:rFonts w:hint="eastAsia" w:hAnsi="宋体" w:cs="宋体"/>
          <w:color w:val="auto"/>
          <w:szCs w:val="24"/>
        </w:rPr>
        <w:t>地   址：</w:t>
      </w:r>
      <w:r>
        <w:rPr>
          <w:rFonts w:hint="eastAsia" w:hAnsi="宋体" w:cs="宋体"/>
          <w:color w:val="auto"/>
          <w:szCs w:val="24"/>
          <w:u w:val="single"/>
          <w:lang w:val="en-US" w:eastAsia="zh-CN"/>
        </w:rPr>
        <w:t xml:space="preserve">                         </w:t>
      </w:r>
    </w:p>
    <w:p w14:paraId="2BE25DDB">
      <w:pPr>
        <w:spacing w:line="600" w:lineRule="exact"/>
        <w:ind w:left="0" w:leftChars="0" w:firstLine="720" w:firstLineChars="300"/>
        <w:jc w:val="left"/>
        <w:rPr>
          <w:rFonts w:hint="default" w:hAnsi="宋体" w:eastAsia="宋体" w:cs="宋体"/>
          <w:color w:val="auto"/>
          <w:szCs w:val="24"/>
          <w:u w:val="single"/>
          <w:lang w:val="en-US" w:eastAsia="zh-CN"/>
        </w:rPr>
      </w:pPr>
      <w:r>
        <w:rPr>
          <w:rFonts w:hint="eastAsia" w:hAnsi="宋体" w:cs="宋体"/>
          <w:color w:val="auto"/>
          <w:szCs w:val="24"/>
        </w:rPr>
        <w:t>邮   编：</w:t>
      </w:r>
      <w:r>
        <w:rPr>
          <w:rFonts w:hint="eastAsia" w:hAnsi="宋体" w:cs="宋体"/>
          <w:color w:val="auto"/>
          <w:szCs w:val="24"/>
          <w:u w:val="single"/>
          <w:lang w:val="en-US" w:eastAsia="zh-CN"/>
        </w:rPr>
        <w:t xml:space="preserve">                         </w:t>
      </w:r>
    </w:p>
    <w:p w14:paraId="687D3A2F">
      <w:pPr>
        <w:spacing w:line="600" w:lineRule="exact"/>
        <w:ind w:left="0" w:leftChars="0" w:firstLine="720" w:firstLineChars="300"/>
        <w:jc w:val="left"/>
        <w:rPr>
          <w:rFonts w:hint="default" w:hAnsi="宋体" w:eastAsia="宋体" w:cs="宋体"/>
          <w:color w:val="auto"/>
          <w:szCs w:val="24"/>
          <w:u w:val="single"/>
          <w:lang w:val="en-US" w:eastAsia="zh-CN"/>
        </w:rPr>
      </w:pPr>
      <w:r>
        <w:rPr>
          <w:rFonts w:hint="eastAsia" w:hAnsi="宋体" w:cs="宋体"/>
          <w:color w:val="auto"/>
          <w:szCs w:val="24"/>
        </w:rPr>
        <w:t>电   话：</w:t>
      </w:r>
      <w:r>
        <w:rPr>
          <w:rFonts w:hint="eastAsia" w:hAnsi="宋体" w:cs="宋体"/>
          <w:color w:val="auto"/>
          <w:szCs w:val="24"/>
          <w:u w:val="single"/>
          <w:lang w:val="en-US" w:eastAsia="zh-CN"/>
        </w:rPr>
        <w:t xml:space="preserve">                         </w:t>
      </w:r>
    </w:p>
    <w:p w14:paraId="3CCAABF8">
      <w:pPr>
        <w:spacing w:line="600" w:lineRule="exact"/>
        <w:ind w:left="0" w:leftChars="0" w:firstLine="720" w:firstLineChars="300"/>
        <w:jc w:val="left"/>
        <w:rPr>
          <w:rFonts w:hint="eastAsia" w:hAnsi="宋体" w:cs="宋体"/>
          <w:color w:val="auto"/>
          <w:szCs w:val="24"/>
        </w:rPr>
      </w:pPr>
      <w:r>
        <w:rPr>
          <w:rFonts w:hint="eastAsia" w:hAnsi="宋体" w:cs="宋体"/>
          <w:color w:val="auto"/>
          <w:szCs w:val="24"/>
        </w:rPr>
        <w:t>日    期：</w:t>
      </w:r>
      <w:r>
        <w:rPr>
          <w:rFonts w:hint="eastAsia" w:hAnsi="宋体" w:cs="宋体"/>
          <w:color w:val="auto"/>
          <w:szCs w:val="24"/>
          <w:u w:val="single"/>
          <w:lang w:val="en-US" w:eastAsia="zh-CN"/>
        </w:rPr>
        <w:t xml:space="preserve">                        </w:t>
      </w:r>
    </w:p>
    <w:p w14:paraId="0326457A">
      <w:pPr>
        <w:pStyle w:val="6"/>
        <w:rPr>
          <w:rFonts w:hint="eastAsia"/>
          <w:color w:val="auto"/>
        </w:rPr>
      </w:pPr>
    </w:p>
    <w:p w14:paraId="78FE28D2">
      <w:pPr>
        <w:jc w:val="center"/>
        <w:outlineLvl w:val="2"/>
        <w:rPr>
          <w:rFonts w:hint="eastAsia" w:hAnsi="宋体" w:cs="宋体"/>
          <w:b/>
          <w:bCs/>
          <w:color w:val="auto"/>
          <w:sz w:val="30"/>
          <w:szCs w:val="30"/>
        </w:rPr>
      </w:pPr>
      <w:bookmarkStart w:id="81" w:name="_Toc363474034"/>
      <w:bookmarkStart w:id="82" w:name="_Toc403077657"/>
      <w:r>
        <w:rPr>
          <w:rFonts w:hint="eastAsia" w:hAnsi="宋体" w:cs="宋体"/>
          <w:b/>
          <w:bCs/>
          <w:color w:val="auto"/>
          <w:sz w:val="30"/>
          <w:szCs w:val="30"/>
          <w:lang w:eastAsia="zh-CN"/>
        </w:rPr>
        <w:br w:type="page"/>
      </w:r>
      <w:r>
        <w:rPr>
          <w:rFonts w:hint="eastAsia" w:hAnsi="宋体" w:cs="宋体"/>
          <w:b/>
          <w:bCs/>
          <w:color w:val="auto"/>
          <w:sz w:val="30"/>
          <w:szCs w:val="30"/>
          <w:lang w:val="en-US" w:eastAsia="zh-CN"/>
        </w:rPr>
        <w:t>十</w:t>
      </w:r>
      <w:r>
        <w:rPr>
          <w:rFonts w:hint="eastAsia" w:hAnsi="宋体" w:cs="宋体"/>
          <w:b/>
          <w:bCs/>
          <w:color w:val="auto"/>
          <w:sz w:val="30"/>
          <w:szCs w:val="30"/>
        </w:rPr>
        <w:t>、资格证明文件</w:t>
      </w:r>
      <w:bookmarkEnd w:id="81"/>
      <w:bookmarkEnd w:id="82"/>
    </w:p>
    <w:p w14:paraId="2F765874">
      <w:pPr>
        <w:spacing w:line="360" w:lineRule="auto"/>
        <w:ind w:firstLine="480" w:firstLineChars="200"/>
        <w:textAlignment w:val="baseline"/>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（（1）供应商为合法注册的法人或其他组织或自然人，提供营业执照等证明文件；自然人提供身份证明； </w:t>
      </w:r>
    </w:p>
    <w:p w14:paraId="0EC29692">
      <w:pPr>
        <w:spacing w:line="360" w:lineRule="auto"/>
        <w:ind w:firstLine="480" w:firstLineChars="200"/>
        <w:textAlignment w:val="baseline"/>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（2）法定代表人授权书（附法定代表人、被授权人身份证复印件）及被授权人身份证（法定代表人参加磋商只需提供身份证）； </w:t>
      </w:r>
    </w:p>
    <w:p w14:paraId="1521A943">
      <w:pPr>
        <w:spacing w:line="360" w:lineRule="auto"/>
        <w:ind w:firstLine="480" w:firstLineChars="200"/>
        <w:textAlignment w:val="baseline"/>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（3）供应商须具备市政公用工程或水利水电工程施工总承包三级及以上资质（有效期内）；具有建设行政主管部门核发有效的安全生产许可证；</w:t>
      </w:r>
    </w:p>
    <w:p w14:paraId="2F0C900B">
      <w:pPr>
        <w:spacing w:line="360" w:lineRule="auto"/>
        <w:ind w:firstLine="480" w:firstLineChars="200"/>
        <w:textAlignment w:val="baseline"/>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（4）拟派项目经理具有市政工程或水利水电工程二级及以上注册建造师资格，合格有效的安全生产考核合格证，且无在建工程； </w:t>
      </w:r>
    </w:p>
    <w:p w14:paraId="579C475E">
      <w:pPr>
        <w:spacing w:line="360" w:lineRule="auto"/>
        <w:ind w:firstLine="480" w:firstLineChars="200"/>
        <w:textAlignment w:val="baseline"/>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（5）参加政府采购活动前三年内，在经营活动中没有重大违法记录的书面声明； </w:t>
      </w:r>
    </w:p>
    <w:p w14:paraId="5A2EABCA">
      <w:pPr>
        <w:spacing w:line="360" w:lineRule="auto"/>
        <w:ind w:firstLine="480" w:firstLineChars="200"/>
        <w:textAlignment w:val="baseline"/>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（6）社会保障资金缴纳证明：提供磋商截止日前一年内已缴存的任意一个月的社会保障资金缴存单据或社保机构开具的社会保险参保缴费情况证明，依法不需要缴纳社会保障资金的单位应提供相关证明材料；</w:t>
      </w:r>
    </w:p>
    <w:p w14:paraId="11732E89">
      <w:pPr>
        <w:spacing w:line="360" w:lineRule="auto"/>
        <w:ind w:firstLine="480" w:firstLineChars="200"/>
        <w:textAlignment w:val="baseline"/>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（7）税收缴纳证明：提供磋商截止日前一年内已缴纳任意一个月的纳税证明或完税证明（任意税种），依法免税的单位应提供相关证明材料；</w:t>
      </w:r>
    </w:p>
    <w:p w14:paraId="28230224">
      <w:pPr>
        <w:spacing w:line="360" w:lineRule="auto"/>
        <w:ind w:firstLine="480" w:firstLineChars="200"/>
        <w:textAlignment w:val="baseline"/>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8）财务状况：提供2025年度完整的财务审计报告(成立时间至提交磋商响应文件截止时间不足一年的可提供成立后任意时段的资产负债表)，或磋商截止时间前六个月内其基本存款账户开户银行出具的资信证明及基本存款账户开户证明；</w:t>
      </w:r>
    </w:p>
    <w:p w14:paraId="5D0EBFCA">
      <w:pPr>
        <w:spacing w:line="360" w:lineRule="auto"/>
        <w:ind w:firstLine="480" w:firstLineChars="200"/>
        <w:textAlignment w:val="baseline"/>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9）供应商未被“中国执行信息公开网”网站(http://zxgk.court.gov.cn)列入“失信被执行人”；未被信用中国”网站(www.creditchina.gov.cn)列入“重大税收违法失信主体和政府采购严重违法失信行为记录名单”。不得为中国政府采购网(www.ccgp.gov.cn)“政府采购严重违法失信行为信息记录”被财政部门禁止参加政府采购活动的供应商，提供查询网页截图；</w:t>
      </w:r>
    </w:p>
    <w:p w14:paraId="006A1A35">
      <w:pPr>
        <w:spacing w:line="360" w:lineRule="auto"/>
        <w:ind w:firstLine="480" w:firstLineChars="200"/>
        <w:textAlignment w:val="baseline"/>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（10）具备履行合同所必需的设备和专业技术能力的书面声明；</w:t>
      </w:r>
    </w:p>
    <w:p w14:paraId="67182B02">
      <w:pPr>
        <w:spacing w:line="360" w:lineRule="auto"/>
        <w:ind w:firstLine="480" w:firstLineChars="200"/>
        <w:textAlignment w:val="baseline"/>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（11）本项目不接受联合体磋商，出具非联合体磋商的申明函；</w:t>
      </w:r>
    </w:p>
    <w:p w14:paraId="75B2D5BB">
      <w:pPr>
        <w:spacing w:line="360" w:lineRule="auto"/>
        <w:ind w:firstLine="480" w:firstLineChars="200"/>
        <w:textAlignment w:val="baseline"/>
        <w:rPr>
          <w:rFonts w:hint="default"/>
          <w:color w:val="auto"/>
          <w:shd w:val="clear" w:color="auto" w:fill="FFFFFF"/>
          <w:lang w:val="en-US"/>
        </w:rPr>
      </w:pPr>
      <w:r>
        <w:rPr>
          <w:rFonts w:hint="eastAsia" w:ascii="宋体" w:hAnsi="宋体" w:eastAsia="宋体" w:cs="宋体"/>
          <w:color w:val="auto"/>
          <w:kern w:val="0"/>
          <w:sz w:val="24"/>
          <w:szCs w:val="24"/>
          <w:lang w:val="en-US" w:eastAsia="zh-CN" w:bidi="ar"/>
        </w:rPr>
        <w:t>（12）本项目专门面向中小企业采购（残疾人福利性单位、监狱企业视同中小企业），提供中小企业声明函或残疾人福利性单位、监狱企业证明资料；</w:t>
      </w:r>
    </w:p>
    <w:p w14:paraId="23F5F90B">
      <w:pPr>
        <w:spacing w:line="360" w:lineRule="auto"/>
        <w:ind w:firstLine="480" w:firstLineChars="200"/>
        <w:textAlignment w:val="baseline"/>
        <w:rPr>
          <w:rFonts w:hint="eastAsia" w:hAnsi="宋体" w:cs="宋体"/>
          <w:color w:val="auto"/>
          <w:szCs w:val="24"/>
        </w:rPr>
      </w:pPr>
      <w:r>
        <w:rPr>
          <w:rFonts w:hint="eastAsia" w:hAnsi="宋体" w:cs="宋体"/>
          <w:color w:val="auto"/>
          <w:szCs w:val="24"/>
        </w:rPr>
        <w:t>以上为必备，缺一项或某项达不到要求，按无效磋商处理。以上在磋商响应文件正副本中各附一套复印件加盖公章(其中磋商响应文件正本中的法定代表人身份证明或法定代表人授权书及相关声明或承诺均为原件)。</w:t>
      </w:r>
    </w:p>
    <w:p w14:paraId="4A573B91">
      <w:pPr>
        <w:spacing w:line="560" w:lineRule="exact"/>
        <w:rPr>
          <w:rFonts w:hint="eastAsia" w:hAnsi="宋体" w:cs="宋体"/>
          <w:b/>
          <w:color w:val="auto"/>
          <w:szCs w:val="24"/>
        </w:rPr>
      </w:pPr>
      <w:r>
        <w:rPr>
          <w:rFonts w:hint="eastAsia" w:hAnsi="宋体" w:cs="宋体"/>
          <w:b/>
          <w:bCs/>
          <w:color w:val="auto"/>
          <w:szCs w:val="24"/>
        </w:rPr>
        <w:t>后附相关格式：</w:t>
      </w:r>
    </w:p>
    <w:p w14:paraId="6DD3BB56">
      <w:pPr>
        <w:rPr>
          <w:rFonts w:hint="eastAsia" w:hAnsi="宋体" w:cs="宋体"/>
          <w:b/>
          <w:bCs/>
          <w:color w:val="auto"/>
          <w:szCs w:val="32"/>
        </w:rPr>
      </w:pPr>
      <w:r>
        <w:rPr>
          <w:rFonts w:hint="eastAsia" w:hAnsi="宋体" w:cs="宋体"/>
          <w:b/>
          <w:color w:val="auto"/>
          <w:sz w:val="28"/>
          <w:szCs w:val="28"/>
        </w:rPr>
        <w:t>附件1：</w:t>
      </w:r>
    </w:p>
    <w:p w14:paraId="3E6596CD">
      <w:pPr>
        <w:pStyle w:val="6"/>
        <w:spacing w:before="156" w:beforeLines="50" w:after="156" w:afterLines="50"/>
        <w:jc w:val="center"/>
        <w:rPr>
          <w:rFonts w:hint="eastAsia" w:ascii="宋体" w:hAnsi="宋体" w:cs="宋体"/>
          <w:b/>
          <w:bCs/>
          <w:color w:val="auto"/>
          <w:sz w:val="32"/>
          <w:szCs w:val="32"/>
        </w:rPr>
      </w:pPr>
      <w:r>
        <w:rPr>
          <w:rFonts w:hint="eastAsia" w:ascii="宋体" w:hAnsi="宋体" w:cs="宋体"/>
          <w:b/>
          <w:bCs/>
          <w:color w:val="auto"/>
          <w:sz w:val="32"/>
          <w:szCs w:val="32"/>
        </w:rPr>
        <w:t>法定代表人身份证明</w:t>
      </w:r>
    </w:p>
    <w:p w14:paraId="48843C9E">
      <w:pPr>
        <w:autoSpaceDE w:val="0"/>
        <w:autoSpaceDN w:val="0"/>
        <w:adjustRightInd w:val="0"/>
        <w:snapToGrid w:val="0"/>
        <w:spacing w:before="156" w:beforeLines="50" w:line="360" w:lineRule="auto"/>
        <w:jc w:val="left"/>
        <w:rPr>
          <w:rFonts w:hint="eastAsia" w:hAnsi="宋体" w:cs="宋体"/>
          <w:color w:val="auto"/>
        </w:rPr>
      </w:pPr>
      <w:r>
        <w:rPr>
          <w:rFonts w:hint="eastAsia" w:hAnsi="宋体" w:cs="宋体"/>
          <w:color w:val="auto"/>
        </w:rPr>
        <w:t>供应商名称：</w:t>
      </w:r>
      <w:r>
        <w:rPr>
          <w:rFonts w:hint="eastAsia" w:hAnsi="宋体" w:cs="宋体"/>
          <w:color w:val="auto"/>
          <w:u w:val="single"/>
        </w:rPr>
        <w:t xml:space="preserve">                             </w:t>
      </w:r>
      <w:r>
        <w:rPr>
          <w:rFonts w:hint="eastAsia" w:hAnsi="宋体" w:cs="宋体"/>
          <w:color w:val="auto"/>
        </w:rPr>
        <w:t xml:space="preserve"> </w:t>
      </w:r>
    </w:p>
    <w:p w14:paraId="2BFD033A">
      <w:pPr>
        <w:autoSpaceDE w:val="0"/>
        <w:autoSpaceDN w:val="0"/>
        <w:adjustRightInd w:val="0"/>
        <w:snapToGrid w:val="0"/>
        <w:spacing w:before="156" w:beforeLines="50" w:line="360" w:lineRule="auto"/>
        <w:jc w:val="left"/>
        <w:rPr>
          <w:rFonts w:hint="eastAsia" w:hAnsi="宋体" w:cs="宋体"/>
          <w:color w:val="auto"/>
        </w:rPr>
      </w:pPr>
      <w:r>
        <w:rPr>
          <w:rFonts w:hint="eastAsia" w:hAnsi="宋体" w:cs="宋体"/>
          <w:color w:val="auto"/>
        </w:rPr>
        <w:t>统一社会信用代码：</w:t>
      </w:r>
      <w:r>
        <w:rPr>
          <w:rFonts w:hint="eastAsia" w:hAnsi="宋体" w:cs="宋体"/>
          <w:color w:val="auto"/>
          <w:u w:val="single"/>
        </w:rPr>
        <w:t xml:space="preserve">                       </w:t>
      </w:r>
    </w:p>
    <w:p w14:paraId="1C3C48F7">
      <w:pPr>
        <w:autoSpaceDE w:val="0"/>
        <w:autoSpaceDN w:val="0"/>
        <w:adjustRightInd w:val="0"/>
        <w:snapToGrid w:val="0"/>
        <w:spacing w:before="156" w:beforeLines="50" w:line="360" w:lineRule="auto"/>
        <w:jc w:val="left"/>
        <w:rPr>
          <w:rFonts w:hint="eastAsia" w:hAnsi="宋体" w:cs="宋体"/>
          <w:color w:val="auto"/>
        </w:rPr>
      </w:pPr>
      <w:r>
        <w:rPr>
          <w:rFonts w:hint="eastAsia" w:hAnsi="宋体" w:cs="宋体"/>
          <w:color w:val="auto"/>
        </w:rPr>
        <w:t>注册地址：</w:t>
      </w:r>
      <w:r>
        <w:rPr>
          <w:rFonts w:hint="eastAsia" w:hAnsi="宋体" w:cs="宋体"/>
          <w:color w:val="auto"/>
          <w:u w:val="single"/>
        </w:rPr>
        <w:t xml:space="preserve">                               </w:t>
      </w:r>
    </w:p>
    <w:p w14:paraId="0CD1A877">
      <w:pPr>
        <w:autoSpaceDE w:val="0"/>
        <w:autoSpaceDN w:val="0"/>
        <w:adjustRightInd w:val="0"/>
        <w:snapToGrid w:val="0"/>
        <w:spacing w:before="156" w:beforeLines="50" w:line="360" w:lineRule="auto"/>
        <w:jc w:val="left"/>
        <w:rPr>
          <w:rFonts w:hint="eastAsia" w:hAnsi="宋体" w:cs="宋体"/>
          <w:color w:val="auto"/>
        </w:rPr>
      </w:pPr>
      <w:r>
        <w:rPr>
          <w:rFonts w:hint="eastAsia" w:hAnsi="宋体" w:cs="宋体"/>
          <w:color w:val="auto"/>
        </w:rPr>
        <w:t>成立时间：</w:t>
      </w:r>
      <w:r>
        <w:rPr>
          <w:rFonts w:hint="eastAsia" w:hAnsi="宋体" w:cs="宋体"/>
          <w:color w:val="auto"/>
          <w:u w:val="single"/>
        </w:rPr>
        <w:t xml:space="preserve">    </w:t>
      </w:r>
      <w:r>
        <w:rPr>
          <w:rFonts w:hint="eastAsia" w:hAnsi="宋体" w:cs="宋体"/>
          <w:color w:val="auto"/>
        </w:rPr>
        <w:t xml:space="preserve">年 </w:t>
      </w:r>
      <w:r>
        <w:rPr>
          <w:rFonts w:hint="eastAsia" w:hAnsi="宋体" w:cs="宋体"/>
          <w:color w:val="auto"/>
          <w:u w:val="single"/>
        </w:rPr>
        <w:t xml:space="preserve">    </w:t>
      </w:r>
      <w:r>
        <w:rPr>
          <w:rFonts w:hint="eastAsia" w:hAnsi="宋体" w:cs="宋体"/>
          <w:color w:val="auto"/>
        </w:rPr>
        <w:t>月</w:t>
      </w:r>
      <w:r>
        <w:rPr>
          <w:rFonts w:hint="eastAsia" w:hAnsi="宋体" w:cs="宋体"/>
          <w:color w:val="auto"/>
          <w:u w:val="single"/>
        </w:rPr>
        <w:t xml:space="preserve">    </w:t>
      </w:r>
      <w:r>
        <w:rPr>
          <w:rFonts w:hint="eastAsia" w:hAnsi="宋体" w:cs="宋体"/>
          <w:color w:val="auto"/>
        </w:rPr>
        <w:t>日</w:t>
      </w:r>
    </w:p>
    <w:p w14:paraId="586E5FF0">
      <w:pPr>
        <w:autoSpaceDE w:val="0"/>
        <w:autoSpaceDN w:val="0"/>
        <w:adjustRightInd w:val="0"/>
        <w:snapToGrid w:val="0"/>
        <w:spacing w:before="156" w:beforeLines="50" w:line="360" w:lineRule="auto"/>
        <w:jc w:val="left"/>
        <w:rPr>
          <w:rFonts w:hint="eastAsia" w:hAnsi="宋体" w:cs="宋体"/>
          <w:color w:val="auto"/>
          <w:u w:val="single"/>
        </w:rPr>
      </w:pPr>
      <w:r>
        <w:rPr>
          <w:rFonts w:hint="eastAsia" w:hAnsi="宋体" w:cs="宋体"/>
          <w:color w:val="auto"/>
        </w:rPr>
        <w:t>经营期限：</w:t>
      </w:r>
      <w:r>
        <w:rPr>
          <w:rFonts w:hint="eastAsia" w:hAnsi="宋体" w:cs="宋体"/>
          <w:color w:val="auto"/>
          <w:u w:val="single"/>
        </w:rPr>
        <w:t xml:space="preserve">                               </w:t>
      </w:r>
    </w:p>
    <w:p w14:paraId="5555B0C0">
      <w:pPr>
        <w:autoSpaceDE w:val="0"/>
        <w:autoSpaceDN w:val="0"/>
        <w:adjustRightInd w:val="0"/>
        <w:snapToGrid w:val="0"/>
        <w:spacing w:before="156" w:beforeLines="50" w:line="360" w:lineRule="auto"/>
        <w:jc w:val="left"/>
        <w:rPr>
          <w:rFonts w:hint="eastAsia" w:hAnsi="宋体" w:cs="宋体"/>
          <w:color w:val="auto"/>
        </w:rPr>
      </w:pPr>
      <w:r>
        <w:rPr>
          <w:rFonts w:hint="eastAsia" w:hAnsi="宋体" w:cs="宋体"/>
          <w:color w:val="auto"/>
        </w:rPr>
        <w:t>姓名：</w:t>
      </w:r>
      <w:r>
        <w:rPr>
          <w:rFonts w:hint="eastAsia" w:hAnsi="宋体" w:cs="宋体"/>
          <w:color w:val="auto"/>
          <w:u w:val="single"/>
        </w:rPr>
        <w:t xml:space="preserve">      </w:t>
      </w:r>
      <w:r>
        <w:rPr>
          <w:rFonts w:hint="eastAsia" w:hAnsi="宋体" w:cs="宋体"/>
          <w:color w:val="auto"/>
        </w:rPr>
        <w:t xml:space="preserve"> 性别：</w:t>
      </w:r>
      <w:r>
        <w:rPr>
          <w:rFonts w:hint="eastAsia" w:hAnsi="宋体" w:cs="宋体"/>
          <w:color w:val="auto"/>
          <w:u w:val="single"/>
        </w:rPr>
        <w:t xml:space="preserve">     </w:t>
      </w:r>
      <w:r>
        <w:rPr>
          <w:rFonts w:hint="eastAsia" w:hAnsi="宋体" w:cs="宋体"/>
          <w:color w:val="auto"/>
        </w:rPr>
        <w:t xml:space="preserve"> 年龄：</w:t>
      </w:r>
      <w:r>
        <w:rPr>
          <w:rFonts w:hint="eastAsia" w:hAnsi="宋体" w:cs="宋体"/>
          <w:color w:val="auto"/>
          <w:u w:val="single"/>
        </w:rPr>
        <w:t xml:space="preserve">     </w:t>
      </w:r>
      <w:r>
        <w:rPr>
          <w:rFonts w:hint="eastAsia" w:hAnsi="宋体" w:cs="宋体"/>
          <w:color w:val="auto"/>
        </w:rPr>
        <w:t xml:space="preserve"> 系</w:t>
      </w:r>
      <w:r>
        <w:rPr>
          <w:rFonts w:hint="eastAsia" w:hAnsi="宋体" w:cs="宋体"/>
          <w:color w:val="auto"/>
          <w:u w:val="single"/>
        </w:rPr>
        <w:t>（供应商名称）</w:t>
      </w:r>
      <w:r>
        <w:rPr>
          <w:rFonts w:hint="eastAsia" w:hAnsi="宋体" w:cs="宋体"/>
          <w:color w:val="auto"/>
        </w:rPr>
        <w:t>的法定代表人。</w:t>
      </w:r>
    </w:p>
    <w:p w14:paraId="494C1166">
      <w:pPr>
        <w:autoSpaceDE w:val="0"/>
        <w:autoSpaceDN w:val="0"/>
        <w:adjustRightInd w:val="0"/>
        <w:snapToGrid w:val="0"/>
        <w:spacing w:before="156" w:beforeLines="50" w:line="360" w:lineRule="auto"/>
        <w:jc w:val="left"/>
        <w:rPr>
          <w:rFonts w:hint="eastAsia" w:hAnsi="宋体" w:cs="宋体"/>
          <w:color w:val="auto"/>
        </w:rPr>
      </w:pPr>
      <w:r>
        <w:rPr>
          <w:rFonts w:hint="eastAsia" w:hAnsi="宋体" w:cs="宋体"/>
          <w:color w:val="auto"/>
        </w:rPr>
        <w:t>特此证明。</w:t>
      </w:r>
    </w:p>
    <w:p w14:paraId="69890597">
      <w:pPr>
        <w:autoSpaceDE w:val="0"/>
        <w:autoSpaceDN w:val="0"/>
        <w:adjustRightInd w:val="0"/>
        <w:snapToGrid w:val="0"/>
        <w:spacing w:before="156" w:beforeLines="50" w:line="360" w:lineRule="auto"/>
        <w:jc w:val="left"/>
        <w:rPr>
          <w:rFonts w:hint="eastAsia" w:hAnsi="宋体" w:cs="宋体"/>
          <w:color w:val="auto"/>
          <w:szCs w:val="21"/>
        </w:rPr>
      </w:pPr>
      <w:r>
        <w:rPr>
          <w:rFonts w:hint="eastAsia" w:hAnsi="宋体" w:cs="宋体"/>
          <w:color w:val="auto"/>
          <w:szCs w:val="21"/>
        </w:rPr>
        <w:t>附：法定代表人身份证复印件</w:t>
      </w:r>
    </w:p>
    <w:tbl>
      <w:tblPr>
        <w:tblStyle w:val="17"/>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0AA9C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0"/>
            <w:vAlign w:val="center"/>
          </w:tcPr>
          <w:p w14:paraId="5F6CD33C">
            <w:pPr>
              <w:snapToGrid w:val="0"/>
              <w:spacing w:line="480" w:lineRule="auto"/>
              <w:jc w:val="center"/>
              <w:rPr>
                <w:rFonts w:hint="eastAsia" w:hAnsi="宋体" w:cs="宋体"/>
                <w:color w:val="auto"/>
                <w:szCs w:val="21"/>
              </w:rPr>
            </w:pPr>
          </w:p>
          <w:p w14:paraId="2AD766AE">
            <w:pPr>
              <w:snapToGrid w:val="0"/>
              <w:spacing w:line="480" w:lineRule="auto"/>
              <w:jc w:val="center"/>
              <w:rPr>
                <w:rFonts w:hint="eastAsia" w:hAnsi="宋体" w:cs="宋体"/>
                <w:color w:val="auto"/>
                <w:szCs w:val="21"/>
              </w:rPr>
            </w:pPr>
          </w:p>
          <w:p w14:paraId="21783638">
            <w:pPr>
              <w:autoSpaceDE w:val="0"/>
              <w:autoSpaceDN w:val="0"/>
              <w:adjustRightInd w:val="0"/>
              <w:snapToGrid w:val="0"/>
              <w:spacing w:before="156" w:beforeLines="50" w:line="360" w:lineRule="auto"/>
              <w:jc w:val="center"/>
              <w:rPr>
                <w:rFonts w:hint="eastAsia" w:hAnsi="宋体" w:cs="宋体"/>
                <w:color w:val="auto"/>
                <w:szCs w:val="21"/>
              </w:rPr>
            </w:pPr>
            <w:r>
              <w:rPr>
                <w:rFonts w:hint="eastAsia" w:hAnsi="宋体" w:cs="宋体"/>
                <w:color w:val="auto"/>
                <w:szCs w:val="21"/>
              </w:rPr>
              <w:t>法定代表人身份证复印件粘贴处</w:t>
            </w:r>
          </w:p>
          <w:p w14:paraId="3729C6A3">
            <w:pPr>
              <w:pStyle w:val="6"/>
              <w:jc w:val="center"/>
              <w:rPr>
                <w:rFonts w:hint="eastAsia" w:ascii="宋体" w:hAnsi="宋体" w:cs="宋体"/>
                <w:color w:val="auto"/>
              </w:rPr>
            </w:pPr>
            <w:r>
              <w:rPr>
                <w:rFonts w:hint="eastAsia" w:ascii="宋体" w:hAnsi="宋体" w:cs="宋体"/>
                <w:color w:val="auto"/>
                <w:szCs w:val="21"/>
              </w:rPr>
              <w:t>（正反面）</w:t>
            </w:r>
          </w:p>
          <w:p w14:paraId="5D05ECCC">
            <w:pPr>
              <w:snapToGrid w:val="0"/>
              <w:spacing w:line="480" w:lineRule="auto"/>
              <w:jc w:val="center"/>
              <w:rPr>
                <w:rFonts w:hint="eastAsia" w:hAnsi="宋体" w:cs="宋体"/>
                <w:color w:val="auto"/>
                <w:szCs w:val="21"/>
              </w:rPr>
            </w:pPr>
          </w:p>
          <w:p w14:paraId="06A769B2">
            <w:pPr>
              <w:snapToGrid w:val="0"/>
              <w:spacing w:line="480" w:lineRule="auto"/>
              <w:jc w:val="center"/>
              <w:rPr>
                <w:rFonts w:hint="eastAsia" w:hAnsi="宋体" w:cs="宋体"/>
                <w:color w:val="auto"/>
                <w:szCs w:val="21"/>
              </w:rPr>
            </w:pPr>
          </w:p>
        </w:tc>
      </w:tr>
    </w:tbl>
    <w:p w14:paraId="225286C4">
      <w:pPr>
        <w:snapToGrid w:val="0"/>
        <w:spacing w:line="480" w:lineRule="auto"/>
        <w:rPr>
          <w:rFonts w:hint="eastAsia" w:hAnsi="宋体" w:cs="宋体"/>
          <w:color w:val="auto"/>
          <w:szCs w:val="21"/>
        </w:rPr>
      </w:pPr>
    </w:p>
    <w:p w14:paraId="54F12AF6">
      <w:pPr>
        <w:snapToGrid w:val="0"/>
        <w:rPr>
          <w:rFonts w:hint="eastAsia" w:hAnsi="宋体" w:cs="宋体"/>
          <w:color w:val="auto"/>
          <w:szCs w:val="21"/>
        </w:rPr>
      </w:pPr>
    </w:p>
    <w:p w14:paraId="1F2A3306">
      <w:pPr>
        <w:snapToGrid w:val="0"/>
        <w:rPr>
          <w:rFonts w:hint="eastAsia" w:hAnsi="宋体" w:cs="宋体"/>
          <w:color w:val="auto"/>
          <w:szCs w:val="21"/>
        </w:rPr>
      </w:pPr>
    </w:p>
    <w:p w14:paraId="7235E8C1">
      <w:pPr>
        <w:snapToGrid w:val="0"/>
        <w:rPr>
          <w:rFonts w:hint="eastAsia" w:hAnsi="宋体" w:cs="宋体"/>
          <w:color w:val="auto"/>
          <w:szCs w:val="21"/>
        </w:rPr>
      </w:pPr>
    </w:p>
    <w:p w14:paraId="589DD38E">
      <w:pPr>
        <w:snapToGrid w:val="0"/>
        <w:rPr>
          <w:rFonts w:hint="eastAsia" w:hAnsi="宋体" w:cs="宋体"/>
          <w:color w:val="auto"/>
          <w:szCs w:val="21"/>
        </w:rPr>
      </w:pPr>
    </w:p>
    <w:p w14:paraId="215F9C35">
      <w:pPr>
        <w:adjustRightInd w:val="0"/>
        <w:snapToGrid w:val="0"/>
        <w:spacing w:line="360" w:lineRule="auto"/>
        <w:rPr>
          <w:rFonts w:hint="eastAsia" w:hAnsi="宋体" w:cs="宋体"/>
          <w:color w:val="auto"/>
        </w:rPr>
      </w:pPr>
    </w:p>
    <w:p w14:paraId="1C795BEC">
      <w:pPr>
        <w:adjustRightInd w:val="0"/>
        <w:snapToGrid w:val="0"/>
        <w:spacing w:line="360" w:lineRule="auto"/>
        <w:ind w:right="420"/>
        <w:rPr>
          <w:rFonts w:hint="eastAsia" w:hAnsi="宋体" w:cs="宋体"/>
          <w:color w:val="auto"/>
        </w:rPr>
      </w:pPr>
    </w:p>
    <w:p w14:paraId="46BF34C9">
      <w:pPr>
        <w:adjustRightInd w:val="0"/>
        <w:snapToGrid w:val="0"/>
        <w:spacing w:line="360" w:lineRule="auto"/>
        <w:ind w:right="420"/>
        <w:rPr>
          <w:rFonts w:hint="eastAsia" w:hAnsi="宋体" w:cs="宋体"/>
          <w:color w:val="auto"/>
        </w:rPr>
      </w:pPr>
    </w:p>
    <w:p w14:paraId="5F52323E">
      <w:pPr>
        <w:adjustRightInd w:val="0"/>
        <w:snapToGrid w:val="0"/>
        <w:spacing w:line="360" w:lineRule="auto"/>
        <w:ind w:right="420"/>
        <w:rPr>
          <w:rFonts w:hint="eastAsia" w:hAnsi="宋体" w:cs="宋体"/>
          <w:color w:val="auto"/>
        </w:rPr>
      </w:pPr>
    </w:p>
    <w:p w14:paraId="3D1CCF39">
      <w:pPr>
        <w:adjustRightInd w:val="0"/>
        <w:snapToGrid w:val="0"/>
        <w:spacing w:line="360" w:lineRule="auto"/>
        <w:ind w:right="420"/>
        <w:rPr>
          <w:rFonts w:hint="eastAsia" w:hAnsi="宋体" w:cs="宋体"/>
          <w:color w:val="auto"/>
        </w:rPr>
      </w:pPr>
    </w:p>
    <w:p w14:paraId="42F0191A">
      <w:pPr>
        <w:spacing w:line="240" w:lineRule="auto"/>
        <w:ind w:right="0" w:rightChars="0"/>
        <w:jc w:val="left"/>
        <w:rPr>
          <w:rFonts w:hint="eastAsia" w:hAnsi="宋体" w:cs="宋体"/>
          <w:color w:val="auto"/>
          <w:spacing w:val="4"/>
          <w:szCs w:val="24"/>
          <w:u w:val="single"/>
        </w:rPr>
      </w:pPr>
      <w:r>
        <w:rPr>
          <w:rFonts w:hint="eastAsia" w:hAnsi="宋体" w:cs="宋体"/>
          <w:color w:val="auto"/>
          <w:spacing w:val="4"/>
          <w:szCs w:val="24"/>
        </w:rPr>
        <w:t>供应商名称（盖章）：</w:t>
      </w:r>
      <w:r>
        <w:rPr>
          <w:rFonts w:hint="eastAsia" w:hAnsi="宋体" w:cs="宋体"/>
          <w:color w:val="auto"/>
          <w:spacing w:val="4"/>
          <w:szCs w:val="24"/>
          <w:u w:val="single"/>
        </w:rPr>
        <w:t xml:space="preserve">                  </w:t>
      </w:r>
    </w:p>
    <w:p w14:paraId="201D9820">
      <w:pPr>
        <w:spacing w:line="280" w:lineRule="exact"/>
        <w:ind w:right="617" w:rightChars="257"/>
        <w:jc w:val="left"/>
        <w:rPr>
          <w:rFonts w:hint="eastAsia" w:hAnsi="宋体" w:cs="宋体"/>
          <w:color w:val="auto"/>
          <w:spacing w:val="4"/>
          <w:lang w:eastAsia="zh-CN"/>
        </w:rPr>
      </w:pPr>
    </w:p>
    <w:p w14:paraId="3737A251">
      <w:pPr>
        <w:adjustRightInd w:val="0"/>
        <w:snapToGrid w:val="0"/>
        <w:spacing w:line="360" w:lineRule="auto"/>
        <w:ind w:right="420"/>
        <w:rPr>
          <w:rFonts w:hint="eastAsia" w:hAnsi="宋体" w:cs="宋体"/>
          <w:color w:val="auto"/>
        </w:rPr>
      </w:pPr>
      <w:r>
        <w:rPr>
          <w:rFonts w:hint="eastAsia" w:hAnsi="宋体" w:cs="宋体"/>
          <w:color w:val="auto"/>
          <w:szCs w:val="24"/>
        </w:rPr>
        <w:t>日    期：</w:t>
      </w:r>
      <w:r>
        <w:rPr>
          <w:rFonts w:hint="eastAsia" w:hAnsi="宋体" w:cs="宋体"/>
          <w:color w:val="auto"/>
          <w:szCs w:val="24"/>
          <w:u w:val="single"/>
          <w:lang w:val="en-US" w:eastAsia="zh-CN"/>
        </w:rPr>
        <w:t xml:space="preserve">                              </w:t>
      </w:r>
    </w:p>
    <w:p w14:paraId="3385F127">
      <w:pPr>
        <w:pStyle w:val="6"/>
        <w:rPr>
          <w:rFonts w:hint="eastAsia" w:ascii="宋体" w:hAnsi="宋体" w:cs="宋体"/>
          <w:color w:val="auto"/>
        </w:rPr>
      </w:pPr>
    </w:p>
    <w:p w14:paraId="19B55E97">
      <w:pPr>
        <w:adjustRightInd w:val="0"/>
        <w:snapToGrid w:val="0"/>
        <w:spacing w:line="360" w:lineRule="auto"/>
        <w:ind w:right="420"/>
        <w:rPr>
          <w:rFonts w:hint="eastAsia" w:hAnsi="宋体" w:cs="宋体"/>
          <w:b/>
          <w:bCs/>
          <w:color w:val="auto"/>
          <w:szCs w:val="24"/>
        </w:rPr>
      </w:pPr>
      <w:r>
        <w:rPr>
          <w:rFonts w:hint="eastAsia" w:hAnsi="宋体" w:cs="宋体"/>
          <w:b/>
          <w:bCs/>
          <w:color w:val="auto"/>
          <w:szCs w:val="24"/>
        </w:rPr>
        <w:t>说明：仅限法定代表人参加磋商时提供</w:t>
      </w:r>
      <w:r>
        <w:rPr>
          <w:rFonts w:hint="eastAsia" w:hAnsi="宋体" w:cs="宋体"/>
          <w:color w:val="auto"/>
          <w:szCs w:val="24"/>
        </w:rPr>
        <w:t>。</w:t>
      </w:r>
    </w:p>
    <w:p w14:paraId="2628AB32">
      <w:pPr>
        <w:keepNext/>
        <w:spacing w:before="312" w:beforeLines="100"/>
        <w:rPr>
          <w:rFonts w:hint="eastAsia" w:hAnsi="宋体" w:cs="宋体"/>
          <w:b/>
          <w:bCs/>
          <w:color w:val="auto"/>
          <w:sz w:val="28"/>
          <w:szCs w:val="28"/>
        </w:rPr>
      </w:pPr>
      <w:r>
        <w:rPr>
          <w:rFonts w:hint="eastAsia" w:hAnsi="宋体" w:cs="宋体"/>
          <w:b/>
          <w:bCs/>
          <w:color w:val="auto"/>
          <w:sz w:val="28"/>
          <w:szCs w:val="28"/>
        </w:rPr>
        <w:t>附件2：</w:t>
      </w:r>
    </w:p>
    <w:p w14:paraId="24E5449C">
      <w:pPr>
        <w:keepNext/>
        <w:spacing w:before="156" w:beforeLines="50" w:after="156" w:afterLines="50"/>
        <w:jc w:val="center"/>
        <w:rPr>
          <w:rFonts w:hint="eastAsia" w:hAnsi="宋体" w:cs="宋体"/>
          <w:b/>
          <w:bCs/>
          <w:color w:val="auto"/>
          <w:sz w:val="32"/>
          <w:szCs w:val="32"/>
        </w:rPr>
      </w:pPr>
      <w:r>
        <w:rPr>
          <w:rFonts w:hint="eastAsia" w:hAnsi="宋体" w:cs="宋体"/>
          <w:b/>
          <w:bCs/>
          <w:color w:val="auto"/>
          <w:sz w:val="32"/>
          <w:szCs w:val="32"/>
        </w:rPr>
        <w:t>法定代表人授权书</w:t>
      </w:r>
    </w:p>
    <w:p w14:paraId="4B6460AB">
      <w:pPr>
        <w:spacing w:line="360" w:lineRule="auto"/>
        <w:ind w:firstLine="496" w:firstLineChars="200"/>
        <w:rPr>
          <w:rFonts w:hint="eastAsia" w:hAnsi="宋体" w:cs="宋体"/>
          <w:color w:val="auto"/>
          <w:spacing w:val="4"/>
          <w:szCs w:val="24"/>
        </w:rPr>
      </w:pPr>
      <w:r>
        <w:rPr>
          <w:rFonts w:hint="eastAsia" w:hAnsi="宋体" w:cs="宋体"/>
          <w:color w:val="auto"/>
          <w:spacing w:val="4"/>
          <w:szCs w:val="24"/>
        </w:rPr>
        <w:t>致：</w:t>
      </w:r>
      <w:r>
        <w:rPr>
          <w:rFonts w:hint="eastAsia" w:hAnsi="宋体" w:cs="宋体"/>
          <w:color w:val="auto"/>
          <w:spacing w:val="4"/>
          <w:szCs w:val="24"/>
          <w:u w:val="single"/>
          <w:lang w:eastAsia="zh-CN"/>
        </w:rPr>
        <w:t>丹凤县武关镇人民政府</w:t>
      </w:r>
      <w:r>
        <w:rPr>
          <w:rFonts w:hint="eastAsia" w:hAnsi="宋体" w:cs="宋体"/>
          <w:bCs/>
          <w:color w:val="auto"/>
          <w:spacing w:val="4"/>
          <w:szCs w:val="24"/>
          <w:u w:val="single"/>
        </w:rPr>
        <w:t>/</w:t>
      </w:r>
      <w:r>
        <w:rPr>
          <w:rFonts w:hint="eastAsia" w:hAnsi="宋体" w:cs="宋体"/>
          <w:color w:val="auto"/>
          <w:spacing w:val="4"/>
          <w:szCs w:val="24"/>
          <w:u w:val="single"/>
          <w:lang w:eastAsia="zh-CN"/>
        </w:rPr>
        <w:t>鸿筑(陕西)项目管理有限公司</w:t>
      </w:r>
      <w:r>
        <w:rPr>
          <w:rFonts w:hint="eastAsia" w:hAnsi="宋体" w:cs="宋体"/>
          <w:color w:val="auto"/>
          <w:spacing w:val="4"/>
          <w:szCs w:val="24"/>
          <w:u w:val="single"/>
        </w:rPr>
        <w:t xml:space="preserve"> </w:t>
      </w:r>
    </w:p>
    <w:p w14:paraId="582194F1">
      <w:pPr>
        <w:spacing w:line="500" w:lineRule="exact"/>
        <w:ind w:firstLine="496" w:firstLineChars="200"/>
        <w:rPr>
          <w:rFonts w:hint="eastAsia" w:hAnsi="宋体" w:cs="宋体"/>
          <w:color w:val="auto"/>
          <w:spacing w:val="4"/>
          <w:szCs w:val="24"/>
        </w:rPr>
      </w:pPr>
      <w:r>
        <w:rPr>
          <w:rFonts w:hint="eastAsia" w:hAnsi="宋体" w:cs="宋体"/>
          <w:color w:val="auto"/>
          <w:spacing w:val="4"/>
          <w:szCs w:val="24"/>
          <w:u w:val="single"/>
        </w:rPr>
        <w:t>(供应商名称)</w:t>
      </w:r>
      <w:r>
        <w:rPr>
          <w:rFonts w:hint="eastAsia" w:hAnsi="宋体" w:cs="宋体"/>
          <w:color w:val="auto"/>
          <w:spacing w:val="4"/>
          <w:szCs w:val="24"/>
        </w:rPr>
        <w:t>按中华人民共和国法律于</w:t>
      </w:r>
      <w:r>
        <w:rPr>
          <w:rFonts w:hint="eastAsia" w:hAnsi="宋体" w:cs="宋体"/>
          <w:color w:val="auto"/>
          <w:spacing w:val="4"/>
          <w:szCs w:val="24"/>
          <w:u w:val="single"/>
        </w:rPr>
        <w:t>（  年  月  日 ）</w:t>
      </w:r>
      <w:r>
        <w:rPr>
          <w:rFonts w:hint="eastAsia" w:hAnsi="宋体" w:cs="宋体"/>
          <w:color w:val="auto"/>
          <w:spacing w:val="4"/>
          <w:szCs w:val="24"/>
        </w:rPr>
        <w:t>成立。</w:t>
      </w:r>
      <w:r>
        <w:rPr>
          <w:rFonts w:hint="eastAsia" w:hAnsi="宋体" w:cs="宋体"/>
          <w:color w:val="auto"/>
          <w:spacing w:val="4"/>
          <w:szCs w:val="24"/>
          <w:u w:val="single"/>
        </w:rPr>
        <w:t>(法定代表人姓名)</w:t>
      </w:r>
      <w:r>
        <w:rPr>
          <w:rFonts w:hint="eastAsia" w:hAnsi="宋体" w:cs="宋体"/>
          <w:color w:val="auto"/>
          <w:spacing w:val="4"/>
          <w:szCs w:val="24"/>
        </w:rPr>
        <w:t>特授权</w:t>
      </w:r>
      <w:r>
        <w:rPr>
          <w:rFonts w:hint="eastAsia" w:hAnsi="宋体" w:cs="宋体"/>
          <w:color w:val="auto"/>
          <w:spacing w:val="4"/>
          <w:szCs w:val="24"/>
          <w:u w:val="single"/>
        </w:rPr>
        <w:t xml:space="preserve">（ </w:t>
      </w:r>
      <w:r>
        <w:rPr>
          <w:rFonts w:hint="eastAsia" w:hAnsi="宋体" w:cs="宋体"/>
          <w:color w:val="auto"/>
          <w:szCs w:val="24"/>
          <w:u w:val="single"/>
        </w:rPr>
        <w:t>授权代表</w:t>
      </w:r>
      <w:r>
        <w:rPr>
          <w:rFonts w:hint="eastAsia" w:hAnsi="宋体" w:cs="宋体"/>
          <w:color w:val="auto"/>
          <w:spacing w:val="4"/>
          <w:szCs w:val="24"/>
          <w:u w:val="single"/>
        </w:rPr>
        <w:t>姓名 ）</w:t>
      </w:r>
      <w:r>
        <w:rPr>
          <w:rFonts w:hint="eastAsia" w:hAnsi="宋体" w:cs="宋体"/>
          <w:color w:val="auto"/>
          <w:spacing w:val="4"/>
          <w:szCs w:val="24"/>
        </w:rPr>
        <w:t xml:space="preserve">代表我公司全权办理针对本次 </w:t>
      </w:r>
      <w:r>
        <w:rPr>
          <w:rFonts w:hint="eastAsia" w:hAnsi="宋体" w:cs="宋体"/>
          <w:color w:val="auto"/>
          <w:spacing w:val="4"/>
          <w:szCs w:val="24"/>
          <w:u w:val="single"/>
        </w:rPr>
        <w:t>（项目编号 ）</w:t>
      </w:r>
      <w:r>
        <w:rPr>
          <w:rFonts w:hint="eastAsia" w:hAnsi="宋体" w:cs="宋体"/>
          <w:color w:val="auto"/>
          <w:spacing w:val="4"/>
          <w:szCs w:val="24"/>
        </w:rPr>
        <w:t>项目的磋商、签约等具体工作，并签署全部有关的文件、协议及合同。</w:t>
      </w:r>
    </w:p>
    <w:p w14:paraId="46955EF6">
      <w:pPr>
        <w:spacing w:line="500" w:lineRule="exact"/>
        <w:ind w:firstLine="496" w:firstLineChars="200"/>
        <w:rPr>
          <w:rFonts w:hint="eastAsia" w:hAnsi="宋体" w:cs="宋体"/>
          <w:color w:val="auto"/>
          <w:spacing w:val="4"/>
          <w:szCs w:val="24"/>
        </w:rPr>
      </w:pPr>
      <w:r>
        <w:rPr>
          <w:rFonts w:hint="eastAsia" w:hAnsi="宋体" w:cs="宋体"/>
          <w:color w:val="auto"/>
          <w:spacing w:val="4"/>
          <w:szCs w:val="24"/>
        </w:rPr>
        <w:t>我公司对</w:t>
      </w:r>
      <w:r>
        <w:rPr>
          <w:rFonts w:hint="eastAsia" w:hAnsi="宋体" w:cs="宋体"/>
          <w:color w:val="auto"/>
          <w:szCs w:val="24"/>
        </w:rPr>
        <w:t>授权代表</w:t>
      </w:r>
      <w:r>
        <w:rPr>
          <w:rFonts w:hint="eastAsia" w:hAnsi="宋体" w:cs="宋体"/>
          <w:color w:val="auto"/>
          <w:spacing w:val="4"/>
          <w:szCs w:val="24"/>
        </w:rPr>
        <w:t>的签名负全部责任。</w:t>
      </w:r>
    </w:p>
    <w:p w14:paraId="2BF6E576">
      <w:pPr>
        <w:spacing w:line="500" w:lineRule="exact"/>
        <w:ind w:right="617" w:rightChars="257" w:firstLine="480" w:firstLineChars="200"/>
        <w:rPr>
          <w:rFonts w:hint="eastAsia" w:hAnsi="宋体" w:cs="宋体"/>
          <w:color w:val="auto"/>
          <w:szCs w:val="24"/>
        </w:rPr>
      </w:pPr>
      <w:r>
        <w:rPr>
          <w:rFonts w:hint="eastAsia" w:hAnsi="宋体" w:cs="宋体"/>
          <w:color w:val="auto"/>
          <w:szCs w:val="24"/>
        </w:rPr>
        <w:t>委托期限：</w:t>
      </w:r>
      <w:r>
        <w:rPr>
          <w:rFonts w:hint="eastAsia" w:hAnsi="宋体" w:cs="宋体"/>
          <w:color w:val="auto"/>
          <w:szCs w:val="24"/>
          <w:lang w:val="zh-CN"/>
        </w:rPr>
        <w:t>自磋商之日起</w:t>
      </w:r>
      <w:r>
        <w:rPr>
          <w:rFonts w:hint="eastAsia" w:hAnsi="宋体" w:cs="宋体"/>
          <w:color w:val="auto"/>
          <w:szCs w:val="24"/>
          <w:u w:val="single"/>
        </w:rPr>
        <w:t>90</w:t>
      </w:r>
      <w:r>
        <w:rPr>
          <w:rFonts w:hint="eastAsia" w:hAnsi="宋体" w:cs="宋体"/>
          <w:color w:val="auto"/>
          <w:szCs w:val="24"/>
          <w:lang w:val="zh-CN"/>
        </w:rPr>
        <w:t>天。</w:t>
      </w:r>
    </w:p>
    <w:p w14:paraId="4000D95D">
      <w:pPr>
        <w:spacing w:line="500" w:lineRule="exact"/>
        <w:ind w:firstLine="496" w:firstLineChars="200"/>
        <w:rPr>
          <w:rFonts w:hint="eastAsia" w:hAnsi="宋体" w:cs="宋体"/>
          <w:color w:val="auto"/>
          <w:spacing w:val="4"/>
          <w:szCs w:val="24"/>
        </w:rPr>
      </w:pPr>
      <w:r>
        <w:rPr>
          <w:rFonts w:hint="eastAsia" w:hAnsi="宋体" w:cs="宋体"/>
          <w:color w:val="auto"/>
          <w:spacing w:val="4"/>
          <w:szCs w:val="24"/>
        </w:rPr>
        <w:t>本授权书于</w:t>
      </w:r>
      <w:r>
        <w:rPr>
          <w:rFonts w:hint="eastAsia" w:hAnsi="宋体" w:cs="宋体"/>
          <w:color w:val="auto"/>
          <w:spacing w:val="4"/>
          <w:szCs w:val="24"/>
          <w:u w:val="single"/>
        </w:rPr>
        <w:t xml:space="preserve">    年   月   日</w:t>
      </w:r>
      <w:r>
        <w:rPr>
          <w:rFonts w:hint="eastAsia" w:hAnsi="宋体" w:cs="宋体"/>
          <w:color w:val="auto"/>
          <w:spacing w:val="4"/>
          <w:szCs w:val="24"/>
        </w:rPr>
        <w:t>签字生效，特此证明。</w:t>
      </w:r>
    </w:p>
    <w:p w14:paraId="56A017D8">
      <w:pPr>
        <w:spacing w:line="360" w:lineRule="auto"/>
        <w:ind w:firstLine="496" w:firstLineChars="200"/>
        <w:jc w:val="left"/>
        <w:rPr>
          <w:rFonts w:hint="eastAsia" w:hAnsi="宋体" w:cs="宋体"/>
          <w:color w:val="auto"/>
          <w:spacing w:val="4"/>
          <w:szCs w:val="24"/>
        </w:rPr>
      </w:pPr>
    </w:p>
    <w:tbl>
      <w:tblPr>
        <w:tblStyle w:val="17"/>
        <w:tblW w:w="0" w:type="auto"/>
        <w:tblInd w:w="633" w:type="dxa"/>
        <w:tblLayout w:type="fixed"/>
        <w:tblCellMar>
          <w:top w:w="0" w:type="dxa"/>
          <w:left w:w="108" w:type="dxa"/>
          <w:bottom w:w="0" w:type="dxa"/>
          <w:right w:w="108" w:type="dxa"/>
        </w:tblCellMar>
      </w:tblPr>
      <w:tblGrid>
        <w:gridCol w:w="4200"/>
        <w:gridCol w:w="3990"/>
      </w:tblGrid>
      <w:tr w14:paraId="39BF72E0">
        <w:tblPrEx>
          <w:tblCellMar>
            <w:top w:w="0" w:type="dxa"/>
            <w:left w:w="108" w:type="dxa"/>
            <w:bottom w:w="0" w:type="dxa"/>
            <w:right w:w="108" w:type="dxa"/>
          </w:tblCellMar>
        </w:tblPrEx>
        <w:trPr>
          <w:trHeight w:val="600" w:hRule="atLeast"/>
        </w:trPr>
        <w:tc>
          <w:tcPr>
            <w:tcW w:w="4200" w:type="dxa"/>
            <w:noWrap w:val="0"/>
            <w:vAlign w:val="top"/>
          </w:tcPr>
          <w:p w14:paraId="2911450E">
            <w:pPr>
              <w:spacing w:line="360" w:lineRule="auto"/>
              <w:jc w:val="left"/>
              <w:rPr>
                <w:rFonts w:hint="eastAsia" w:hAnsi="宋体" w:cs="宋体"/>
                <w:color w:val="auto"/>
                <w:spacing w:val="4"/>
                <w:szCs w:val="24"/>
              </w:rPr>
            </w:pPr>
            <w:r>
              <w:rPr>
                <w:rFonts w:hint="eastAsia" w:hAnsi="宋体" w:cs="宋体"/>
                <w:color w:val="auto"/>
                <w:spacing w:val="4"/>
                <w:szCs w:val="24"/>
              </w:rPr>
              <w:t>法定代表人签字或盖章：</w:t>
            </w:r>
          </w:p>
        </w:tc>
        <w:tc>
          <w:tcPr>
            <w:tcW w:w="3990" w:type="dxa"/>
            <w:noWrap w:val="0"/>
            <w:vAlign w:val="top"/>
          </w:tcPr>
          <w:p w14:paraId="06A5E5CD">
            <w:pPr>
              <w:spacing w:line="360" w:lineRule="auto"/>
              <w:jc w:val="left"/>
              <w:rPr>
                <w:rFonts w:hint="eastAsia" w:hAnsi="宋体" w:cs="宋体"/>
                <w:color w:val="auto"/>
                <w:spacing w:val="4"/>
                <w:szCs w:val="24"/>
              </w:rPr>
            </w:pPr>
            <w:r>
              <w:rPr>
                <w:rFonts w:hint="eastAsia" w:hAnsi="宋体" w:cs="宋体"/>
                <w:color w:val="auto"/>
                <w:spacing w:val="4"/>
                <w:szCs w:val="24"/>
              </w:rPr>
              <w:t>被授权人签字</w:t>
            </w:r>
            <w:r>
              <w:rPr>
                <w:rFonts w:hint="eastAsia" w:hAnsi="宋体" w:cs="宋体"/>
                <w:color w:val="auto"/>
                <w:spacing w:val="4"/>
                <w:szCs w:val="24"/>
                <w:lang w:val="en-US" w:eastAsia="zh-CN"/>
              </w:rPr>
              <w:t>或</w:t>
            </w:r>
            <w:r>
              <w:rPr>
                <w:rFonts w:hint="eastAsia" w:hAnsi="宋体" w:cs="宋体"/>
                <w:color w:val="auto"/>
                <w:spacing w:val="4"/>
                <w:szCs w:val="24"/>
              </w:rPr>
              <w:t>盖章：</w:t>
            </w:r>
          </w:p>
        </w:tc>
      </w:tr>
      <w:tr w14:paraId="0D2073AD">
        <w:tblPrEx>
          <w:tblCellMar>
            <w:top w:w="0" w:type="dxa"/>
            <w:left w:w="108" w:type="dxa"/>
            <w:bottom w:w="0" w:type="dxa"/>
            <w:right w:w="108" w:type="dxa"/>
          </w:tblCellMar>
        </w:tblPrEx>
        <w:trPr>
          <w:trHeight w:val="617" w:hRule="atLeast"/>
        </w:trPr>
        <w:tc>
          <w:tcPr>
            <w:tcW w:w="4200" w:type="dxa"/>
            <w:noWrap w:val="0"/>
            <w:vAlign w:val="top"/>
          </w:tcPr>
          <w:p w14:paraId="4994185B">
            <w:pPr>
              <w:spacing w:line="360" w:lineRule="auto"/>
              <w:jc w:val="left"/>
              <w:rPr>
                <w:rFonts w:hint="eastAsia" w:hAnsi="宋体" w:cs="宋体"/>
                <w:color w:val="auto"/>
                <w:spacing w:val="4"/>
                <w:szCs w:val="24"/>
              </w:rPr>
            </w:pPr>
            <w:r>
              <w:rPr>
                <w:rFonts w:hint="eastAsia" w:hAnsi="宋体" w:cs="宋体"/>
                <w:color w:val="auto"/>
                <w:spacing w:val="4"/>
                <w:szCs w:val="24"/>
              </w:rPr>
              <w:t>职务：</w:t>
            </w:r>
          </w:p>
        </w:tc>
        <w:tc>
          <w:tcPr>
            <w:tcW w:w="3990" w:type="dxa"/>
            <w:noWrap w:val="0"/>
            <w:vAlign w:val="top"/>
          </w:tcPr>
          <w:p w14:paraId="04AA97D8">
            <w:pPr>
              <w:spacing w:line="360" w:lineRule="auto"/>
              <w:jc w:val="left"/>
              <w:rPr>
                <w:rFonts w:hint="eastAsia" w:hAnsi="宋体" w:cs="宋体"/>
                <w:color w:val="auto"/>
                <w:spacing w:val="4"/>
                <w:szCs w:val="24"/>
              </w:rPr>
            </w:pPr>
            <w:r>
              <w:rPr>
                <w:rFonts w:hint="eastAsia" w:hAnsi="宋体" w:cs="宋体"/>
                <w:color w:val="auto"/>
                <w:spacing w:val="4"/>
                <w:szCs w:val="24"/>
              </w:rPr>
              <w:t>职务：</w:t>
            </w:r>
          </w:p>
        </w:tc>
      </w:tr>
      <w:tr w14:paraId="2B229821">
        <w:tblPrEx>
          <w:tblCellMar>
            <w:top w:w="0" w:type="dxa"/>
            <w:left w:w="108" w:type="dxa"/>
            <w:bottom w:w="0" w:type="dxa"/>
            <w:right w:w="108" w:type="dxa"/>
          </w:tblCellMar>
        </w:tblPrEx>
        <w:trPr>
          <w:trHeight w:val="497" w:hRule="atLeast"/>
        </w:trPr>
        <w:tc>
          <w:tcPr>
            <w:tcW w:w="4200" w:type="dxa"/>
            <w:noWrap w:val="0"/>
            <w:vAlign w:val="top"/>
          </w:tcPr>
          <w:p w14:paraId="71D0E414">
            <w:pPr>
              <w:spacing w:line="360" w:lineRule="auto"/>
              <w:jc w:val="left"/>
              <w:rPr>
                <w:rFonts w:hint="eastAsia" w:hAnsi="宋体" w:cs="宋体"/>
                <w:color w:val="auto"/>
                <w:spacing w:val="4"/>
                <w:szCs w:val="24"/>
              </w:rPr>
            </w:pPr>
            <w:r>
              <w:rPr>
                <w:rFonts w:hint="eastAsia" w:hAnsi="宋体" w:cs="宋体"/>
                <w:color w:val="auto"/>
                <w:spacing w:val="4"/>
                <w:szCs w:val="24"/>
              </w:rPr>
              <w:t>身份证号：</w:t>
            </w:r>
          </w:p>
        </w:tc>
        <w:tc>
          <w:tcPr>
            <w:tcW w:w="3990" w:type="dxa"/>
            <w:noWrap w:val="0"/>
            <w:vAlign w:val="top"/>
          </w:tcPr>
          <w:p w14:paraId="54B6529A">
            <w:pPr>
              <w:spacing w:line="360" w:lineRule="auto"/>
              <w:jc w:val="left"/>
              <w:rPr>
                <w:rFonts w:hint="eastAsia" w:hAnsi="宋体" w:cs="宋体"/>
                <w:color w:val="auto"/>
                <w:spacing w:val="4"/>
                <w:szCs w:val="24"/>
              </w:rPr>
            </w:pPr>
            <w:r>
              <w:rPr>
                <w:rFonts w:hint="eastAsia" w:hAnsi="宋体" w:cs="宋体"/>
                <w:color w:val="auto"/>
                <w:spacing w:val="4"/>
                <w:szCs w:val="24"/>
              </w:rPr>
              <w:t>身份证号：</w:t>
            </w:r>
          </w:p>
        </w:tc>
      </w:tr>
      <w:tr w14:paraId="51DC4138">
        <w:tblPrEx>
          <w:tblCellMar>
            <w:top w:w="0" w:type="dxa"/>
            <w:left w:w="108" w:type="dxa"/>
            <w:bottom w:w="0" w:type="dxa"/>
            <w:right w:w="108" w:type="dxa"/>
          </w:tblCellMar>
        </w:tblPrEx>
        <w:trPr>
          <w:trHeight w:val="211" w:hRule="atLeast"/>
        </w:trPr>
        <w:tc>
          <w:tcPr>
            <w:tcW w:w="4200" w:type="dxa"/>
            <w:noWrap w:val="0"/>
            <w:vAlign w:val="top"/>
          </w:tcPr>
          <w:p w14:paraId="26F4F3AA">
            <w:pPr>
              <w:spacing w:line="360" w:lineRule="auto"/>
              <w:jc w:val="left"/>
              <w:rPr>
                <w:rFonts w:hint="eastAsia" w:hAnsi="宋体" w:cs="宋体"/>
                <w:color w:val="auto"/>
                <w:spacing w:val="4"/>
                <w:szCs w:val="24"/>
              </w:rPr>
            </w:pPr>
          </w:p>
        </w:tc>
        <w:tc>
          <w:tcPr>
            <w:tcW w:w="3990" w:type="dxa"/>
            <w:noWrap w:val="0"/>
            <w:vAlign w:val="top"/>
          </w:tcPr>
          <w:p w14:paraId="23317749">
            <w:pPr>
              <w:spacing w:line="360" w:lineRule="auto"/>
              <w:jc w:val="left"/>
              <w:rPr>
                <w:rFonts w:hint="eastAsia" w:hAnsi="宋体" w:cs="宋体"/>
                <w:color w:val="auto"/>
                <w:spacing w:val="4"/>
                <w:szCs w:val="24"/>
              </w:rPr>
            </w:pPr>
          </w:p>
        </w:tc>
      </w:tr>
    </w:tbl>
    <w:p w14:paraId="3FEBB0DF">
      <w:pPr>
        <w:spacing w:line="360" w:lineRule="auto"/>
        <w:ind w:firstLine="496" w:firstLineChars="200"/>
        <w:rPr>
          <w:rFonts w:hint="eastAsia" w:hAnsi="宋体" w:cs="宋体"/>
          <w:color w:val="auto"/>
          <w:spacing w:val="4"/>
          <w:szCs w:val="24"/>
        </w:rPr>
      </w:pPr>
      <w:r>
        <w:rPr>
          <w:rFonts w:hint="eastAsia" w:hAnsi="宋体" w:cs="宋体"/>
          <w:color w:val="auto"/>
          <w:spacing w:val="4"/>
          <w:szCs w:val="24"/>
        </w:rPr>
        <w:t>附：法定代表人、被授权人身份证复印件</w:t>
      </w:r>
    </w:p>
    <w:tbl>
      <w:tblPr>
        <w:tblStyle w:val="17"/>
        <w:tblW w:w="0" w:type="auto"/>
        <w:tblInd w:w="540" w:type="dxa"/>
        <w:tblLayout w:type="fixed"/>
        <w:tblCellMar>
          <w:top w:w="0" w:type="dxa"/>
          <w:left w:w="108" w:type="dxa"/>
          <w:bottom w:w="0" w:type="dxa"/>
          <w:right w:w="108" w:type="dxa"/>
        </w:tblCellMar>
      </w:tblPr>
      <w:tblGrid>
        <w:gridCol w:w="4308"/>
        <w:gridCol w:w="4172"/>
      </w:tblGrid>
      <w:tr w14:paraId="678FF70B">
        <w:tblPrEx>
          <w:tblCellMar>
            <w:top w:w="0" w:type="dxa"/>
            <w:left w:w="108" w:type="dxa"/>
            <w:bottom w:w="0" w:type="dxa"/>
            <w:right w:w="108" w:type="dxa"/>
          </w:tblCellMar>
        </w:tblPrEx>
        <w:trPr>
          <w:trHeight w:val="2428" w:hRule="atLeast"/>
        </w:trPr>
        <w:tc>
          <w:tcPr>
            <w:tcW w:w="4308" w:type="dxa"/>
            <w:tcBorders>
              <w:top w:val="single" w:color="auto" w:sz="6" w:space="0"/>
              <w:left w:val="single" w:color="auto" w:sz="6" w:space="0"/>
              <w:bottom w:val="single" w:color="auto" w:sz="6" w:space="0"/>
              <w:right w:val="single" w:color="auto" w:sz="6" w:space="0"/>
            </w:tcBorders>
            <w:noWrap w:val="0"/>
            <w:vAlign w:val="center"/>
          </w:tcPr>
          <w:p w14:paraId="252F800E">
            <w:pPr>
              <w:spacing w:line="360" w:lineRule="auto"/>
              <w:jc w:val="center"/>
              <w:rPr>
                <w:rFonts w:hint="eastAsia" w:hAnsi="宋体" w:cs="宋体"/>
                <w:color w:val="auto"/>
                <w:szCs w:val="21"/>
                <w:lang w:val="zh-CN"/>
              </w:rPr>
            </w:pPr>
            <w:r>
              <w:rPr>
                <w:rFonts w:hint="eastAsia" w:hAnsi="宋体" w:cs="宋体"/>
                <w:color w:val="auto"/>
                <w:szCs w:val="21"/>
                <w:lang w:val="zh-CN"/>
              </w:rPr>
              <w:t>法定代表人身份证复印件粘贴处</w:t>
            </w:r>
          </w:p>
          <w:p w14:paraId="0E9DA66F">
            <w:pPr>
              <w:spacing w:line="360" w:lineRule="auto"/>
              <w:jc w:val="center"/>
              <w:rPr>
                <w:rFonts w:hint="eastAsia" w:hAnsi="宋体" w:cs="宋体"/>
                <w:color w:val="auto"/>
                <w:szCs w:val="21"/>
                <w:u w:val="single"/>
              </w:rPr>
            </w:pPr>
            <w:r>
              <w:rPr>
                <w:rFonts w:hint="eastAsia" w:hAnsi="宋体" w:cs="宋体"/>
                <w:color w:val="auto"/>
                <w:szCs w:val="21"/>
                <w:lang w:val="zh-CN"/>
              </w:rPr>
              <w:t>（正反面）</w:t>
            </w:r>
          </w:p>
        </w:tc>
        <w:tc>
          <w:tcPr>
            <w:tcW w:w="4172" w:type="dxa"/>
            <w:tcBorders>
              <w:top w:val="single" w:color="auto" w:sz="6" w:space="0"/>
              <w:left w:val="single" w:color="auto" w:sz="6" w:space="0"/>
              <w:bottom w:val="single" w:color="auto" w:sz="6" w:space="0"/>
              <w:right w:val="single" w:color="auto" w:sz="6" w:space="0"/>
            </w:tcBorders>
            <w:noWrap w:val="0"/>
            <w:vAlign w:val="center"/>
          </w:tcPr>
          <w:p w14:paraId="37A27DB6">
            <w:pPr>
              <w:spacing w:line="360" w:lineRule="auto"/>
              <w:jc w:val="center"/>
              <w:rPr>
                <w:rFonts w:hint="eastAsia" w:hAnsi="宋体" w:cs="宋体"/>
                <w:color w:val="auto"/>
                <w:szCs w:val="21"/>
                <w:lang w:val="zh-CN"/>
              </w:rPr>
            </w:pPr>
            <w:r>
              <w:rPr>
                <w:rFonts w:hint="eastAsia" w:hAnsi="宋体" w:cs="宋体"/>
                <w:color w:val="auto"/>
                <w:szCs w:val="21"/>
                <w:lang w:val="zh-CN"/>
              </w:rPr>
              <w:t>授权代表身份证复印件粘贴处</w:t>
            </w:r>
          </w:p>
          <w:p w14:paraId="2B5721F1">
            <w:pPr>
              <w:spacing w:line="360" w:lineRule="auto"/>
              <w:jc w:val="center"/>
              <w:rPr>
                <w:rFonts w:hint="eastAsia" w:hAnsi="宋体" w:cs="宋体"/>
                <w:color w:val="auto"/>
                <w:u w:val="single"/>
              </w:rPr>
            </w:pPr>
            <w:r>
              <w:rPr>
                <w:rFonts w:hint="eastAsia" w:hAnsi="宋体" w:cs="宋体"/>
                <w:color w:val="auto"/>
                <w:szCs w:val="21"/>
                <w:lang w:val="zh-CN"/>
              </w:rPr>
              <w:t>（正反面）</w:t>
            </w:r>
          </w:p>
        </w:tc>
      </w:tr>
    </w:tbl>
    <w:p w14:paraId="1F6CF0F5">
      <w:pPr>
        <w:spacing w:line="360" w:lineRule="auto"/>
        <w:rPr>
          <w:rFonts w:hint="eastAsia" w:hAnsi="宋体" w:cs="宋体"/>
          <w:color w:val="auto"/>
          <w:spacing w:val="4"/>
          <w:szCs w:val="24"/>
        </w:rPr>
      </w:pPr>
    </w:p>
    <w:p w14:paraId="32F3D0FC">
      <w:pPr>
        <w:spacing w:line="240" w:lineRule="auto"/>
        <w:ind w:right="0" w:rightChars="0"/>
        <w:jc w:val="left"/>
        <w:rPr>
          <w:rFonts w:hint="eastAsia" w:hAnsi="宋体" w:cs="宋体"/>
          <w:color w:val="auto"/>
          <w:spacing w:val="4"/>
          <w:lang w:eastAsia="zh-CN"/>
        </w:rPr>
      </w:pPr>
      <w:r>
        <w:rPr>
          <w:rFonts w:hint="eastAsia" w:hAnsi="宋体" w:cs="宋体"/>
          <w:color w:val="auto"/>
          <w:spacing w:val="4"/>
          <w:szCs w:val="24"/>
        </w:rPr>
        <w:t>供应商名称（盖章）：</w:t>
      </w:r>
      <w:r>
        <w:rPr>
          <w:rFonts w:hint="eastAsia" w:hAnsi="宋体" w:cs="宋体"/>
          <w:color w:val="auto"/>
          <w:spacing w:val="4"/>
          <w:szCs w:val="24"/>
          <w:u w:val="single"/>
        </w:rPr>
        <w:t xml:space="preserve">                  </w:t>
      </w:r>
    </w:p>
    <w:p w14:paraId="1FA6BD70">
      <w:pPr>
        <w:spacing w:before="156" w:beforeLines="50" w:after="156" w:afterLines="50" w:line="360" w:lineRule="auto"/>
        <w:rPr>
          <w:rFonts w:hint="eastAsia" w:hAnsi="宋体" w:cs="宋体"/>
          <w:color w:val="auto"/>
        </w:rPr>
      </w:pPr>
      <w:r>
        <w:rPr>
          <w:rFonts w:hint="eastAsia" w:hAnsi="宋体" w:cs="宋体"/>
          <w:color w:val="auto"/>
          <w:szCs w:val="24"/>
        </w:rPr>
        <w:t>日    期：</w:t>
      </w:r>
      <w:r>
        <w:rPr>
          <w:rFonts w:hint="eastAsia" w:hAnsi="宋体" w:cs="宋体"/>
          <w:color w:val="auto"/>
          <w:szCs w:val="24"/>
          <w:u w:val="single"/>
          <w:lang w:val="en-US" w:eastAsia="zh-CN"/>
        </w:rPr>
        <w:t xml:space="preserve">                              </w:t>
      </w:r>
    </w:p>
    <w:p w14:paraId="7B69F566">
      <w:pPr>
        <w:tabs>
          <w:tab w:val="left" w:pos="4860"/>
        </w:tabs>
        <w:spacing w:line="588" w:lineRule="exact"/>
        <w:ind w:right="1560"/>
        <w:rPr>
          <w:rFonts w:hint="eastAsia" w:hAnsi="宋体" w:cs="宋体"/>
          <w:b/>
          <w:bCs/>
          <w:color w:val="auto"/>
          <w:lang w:val="zh-CN"/>
        </w:rPr>
      </w:pPr>
      <w:r>
        <w:rPr>
          <w:rFonts w:hint="eastAsia" w:hAnsi="宋体" w:cs="宋体"/>
          <w:b/>
          <w:bCs/>
          <w:color w:val="auto"/>
          <w:lang w:val="zh-CN"/>
        </w:rPr>
        <w:t>说明：仅限授权代表参加磋商时提供。</w:t>
      </w:r>
    </w:p>
    <w:p w14:paraId="78505A43">
      <w:pPr>
        <w:tabs>
          <w:tab w:val="left" w:pos="4860"/>
        </w:tabs>
        <w:spacing w:line="588" w:lineRule="exact"/>
        <w:ind w:right="1560"/>
        <w:rPr>
          <w:rFonts w:hint="eastAsia" w:hAnsi="宋体" w:cs="宋体"/>
          <w:b/>
          <w:bCs/>
          <w:color w:val="auto"/>
          <w:lang w:val="zh-CN"/>
        </w:rPr>
      </w:pPr>
    </w:p>
    <w:p w14:paraId="4E0B0596">
      <w:pPr>
        <w:tabs>
          <w:tab w:val="left" w:pos="4860"/>
        </w:tabs>
        <w:spacing w:line="588" w:lineRule="exact"/>
        <w:ind w:right="1560"/>
        <w:rPr>
          <w:rFonts w:hint="eastAsia" w:hAnsi="宋体" w:cs="宋体"/>
          <w:b/>
          <w:color w:val="auto"/>
          <w:sz w:val="28"/>
          <w:szCs w:val="28"/>
        </w:rPr>
      </w:pPr>
    </w:p>
    <w:p w14:paraId="771F817A">
      <w:pPr>
        <w:tabs>
          <w:tab w:val="left" w:pos="4860"/>
        </w:tabs>
        <w:spacing w:line="588" w:lineRule="exact"/>
        <w:ind w:right="1560"/>
        <w:rPr>
          <w:rFonts w:hint="eastAsia" w:hAnsi="宋体" w:cs="宋体"/>
          <w:b/>
          <w:color w:val="auto"/>
          <w:sz w:val="28"/>
          <w:szCs w:val="28"/>
        </w:rPr>
      </w:pPr>
      <w:r>
        <w:rPr>
          <w:rFonts w:hint="eastAsia" w:hAnsi="宋体" w:cs="宋体"/>
          <w:b/>
          <w:color w:val="auto"/>
          <w:sz w:val="28"/>
          <w:szCs w:val="28"/>
        </w:rPr>
        <w:t>附件3：</w:t>
      </w:r>
    </w:p>
    <w:p w14:paraId="4306F6DF">
      <w:pPr>
        <w:widowControl/>
        <w:spacing w:line="360" w:lineRule="auto"/>
        <w:ind w:left="1" w:firstLine="321" w:firstLineChars="100"/>
        <w:jc w:val="center"/>
        <w:rPr>
          <w:rFonts w:hint="eastAsia" w:hAnsi="宋体" w:cs="宋体"/>
          <w:b/>
          <w:color w:val="auto"/>
          <w:sz w:val="32"/>
          <w:szCs w:val="32"/>
          <w:highlight w:val="none"/>
        </w:rPr>
      </w:pPr>
      <w:r>
        <w:rPr>
          <w:rFonts w:hint="eastAsia" w:hAnsi="宋体" w:cs="宋体"/>
          <w:b/>
          <w:color w:val="auto"/>
          <w:sz w:val="32"/>
          <w:szCs w:val="32"/>
          <w:highlight w:val="none"/>
        </w:rPr>
        <w:t>参加政府采购活动前3年内在经营活动中没有重大违法纪录的</w:t>
      </w:r>
    </w:p>
    <w:p w14:paraId="4B0C7EBF">
      <w:pPr>
        <w:widowControl/>
        <w:spacing w:line="360" w:lineRule="auto"/>
        <w:ind w:left="1" w:firstLine="321" w:firstLineChars="100"/>
        <w:jc w:val="center"/>
        <w:rPr>
          <w:rFonts w:hAnsi="宋体" w:cs="宋体"/>
          <w:b/>
          <w:color w:val="auto"/>
          <w:sz w:val="32"/>
          <w:szCs w:val="32"/>
          <w:highlight w:val="none"/>
        </w:rPr>
      </w:pPr>
      <w:r>
        <w:rPr>
          <w:rFonts w:hint="eastAsia" w:hAnsi="宋体" w:cs="宋体"/>
          <w:b/>
          <w:color w:val="auto"/>
          <w:sz w:val="32"/>
          <w:szCs w:val="32"/>
          <w:highlight w:val="none"/>
        </w:rPr>
        <w:t>书面声明</w:t>
      </w:r>
    </w:p>
    <w:p w14:paraId="011AF81C">
      <w:pPr>
        <w:widowControl/>
        <w:spacing w:line="360" w:lineRule="auto"/>
        <w:ind w:left="1"/>
        <w:jc w:val="center"/>
        <w:rPr>
          <w:rFonts w:hAnsi="宋体" w:cs="宋体"/>
          <w:b/>
          <w:color w:val="auto"/>
          <w:sz w:val="28"/>
          <w:szCs w:val="28"/>
          <w:highlight w:val="none"/>
        </w:rPr>
      </w:pPr>
      <w:r>
        <w:rPr>
          <w:rFonts w:hint="eastAsia" w:hAnsi="宋体" w:cs="宋体"/>
          <w:b/>
          <w:color w:val="auto"/>
          <w:sz w:val="28"/>
          <w:szCs w:val="28"/>
          <w:highlight w:val="none"/>
        </w:rPr>
        <w:t>（格式）</w:t>
      </w:r>
    </w:p>
    <w:p w14:paraId="160BD773">
      <w:pPr>
        <w:pStyle w:val="15"/>
        <w:keepNext w:val="0"/>
        <w:keepLines w:val="0"/>
        <w:pageBreakBefore w:val="0"/>
        <w:widowControl/>
        <w:kinsoku/>
        <w:wordWrap w:val="0"/>
        <w:overflowPunct/>
        <w:topLinePunct w:val="0"/>
        <w:autoSpaceDE/>
        <w:autoSpaceDN/>
        <w:bidi w:val="0"/>
        <w:adjustRightInd/>
        <w:snapToGrid/>
        <w:spacing w:before="0" w:beforeAutospacing="0" w:after="0" w:afterAutospacing="0" w:line="500" w:lineRule="exact"/>
        <w:textAlignment w:val="auto"/>
        <w:rPr>
          <w:rFonts w:cs="宋体"/>
          <w:color w:val="auto"/>
          <w:highlight w:val="none"/>
          <w:u w:val="single"/>
          <w:shd w:val="clear" w:color="auto" w:fill="FFFFFF"/>
        </w:rPr>
      </w:pPr>
      <w:r>
        <w:rPr>
          <w:rFonts w:hint="eastAsia" w:cs="宋体"/>
          <w:color w:val="auto"/>
          <w:highlight w:val="none"/>
          <w:u w:val="single"/>
          <w:shd w:val="clear" w:color="auto" w:fill="FFFFFF"/>
        </w:rPr>
        <w:t xml:space="preserve">      （采购人）           ：</w:t>
      </w:r>
    </w:p>
    <w:p w14:paraId="106829C0">
      <w:pPr>
        <w:pStyle w:val="15"/>
        <w:keepNext w:val="0"/>
        <w:keepLines w:val="0"/>
        <w:pageBreakBefore w:val="0"/>
        <w:widowControl/>
        <w:kinsoku/>
        <w:wordWrap w:val="0"/>
        <w:overflowPunct/>
        <w:topLinePunct w:val="0"/>
        <w:autoSpaceDE/>
        <w:autoSpaceDN/>
        <w:bidi w:val="0"/>
        <w:adjustRightInd/>
        <w:snapToGrid/>
        <w:spacing w:before="0" w:beforeAutospacing="0" w:after="0" w:afterAutospacing="0" w:line="500" w:lineRule="exact"/>
        <w:ind w:firstLine="640"/>
        <w:textAlignment w:val="auto"/>
        <w:rPr>
          <w:rFonts w:cs="宋体"/>
          <w:color w:val="auto"/>
          <w:highlight w:val="none"/>
        </w:rPr>
      </w:pPr>
      <w:r>
        <w:rPr>
          <w:rFonts w:hint="eastAsia" w:cs="宋体"/>
          <w:color w:val="auto"/>
          <w:highlight w:val="none"/>
          <w:shd w:val="clear" w:color="auto" w:fill="FFFFFF"/>
        </w:rPr>
        <w:t>我方作为</w:t>
      </w:r>
      <w:r>
        <w:rPr>
          <w:rFonts w:hint="eastAsia" w:cs="宋体"/>
          <w:color w:val="auto"/>
          <w:highlight w:val="none"/>
          <w:u w:val="single"/>
          <w:shd w:val="clear" w:color="auto" w:fill="FFFFFF"/>
          <w:lang w:val="en-US" w:eastAsia="zh-CN"/>
        </w:rPr>
        <w:t xml:space="preserve">  （ </w:t>
      </w:r>
      <w:r>
        <w:rPr>
          <w:rFonts w:hint="eastAsia" w:cs="宋体"/>
          <w:color w:val="auto"/>
          <w:highlight w:val="none"/>
          <w:u w:val="single"/>
          <w:shd w:val="clear" w:color="auto" w:fill="FFFFFF"/>
        </w:rPr>
        <w:t>项目名称</w:t>
      </w:r>
      <w:r>
        <w:rPr>
          <w:rFonts w:hint="eastAsia" w:cs="宋体"/>
          <w:color w:val="auto"/>
          <w:highlight w:val="none"/>
          <w:u w:val="single"/>
          <w:shd w:val="clear" w:color="auto" w:fill="FFFFFF"/>
          <w:lang w:eastAsia="zh-CN"/>
        </w:rPr>
        <w:t>）</w:t>
      </w:r>
      <w:r>
        <w:rPr>
          <w:rFonts w:hint="eastAsia" w:cs="宋体"/>
          <w:color w:val="auto"/>
          <w:highlight w:val="none"/>
          <w:u w:val="single"/>
          <w:shd w:val="clear" w:color="auto" w:fill="FFFFFF"/>
        </w:rPr>
        <w:t xml:space="preserve"> </w:t>
      </w:r>
      <w:r>
        <w:rPr>
          <w:rFonts w:hint="eastAsia" w:cs="宋体"/>
          <w:color w:val="auto"/>
          <w:highlight w:val="none"/>
          <w:shd w:val="clear" w:color="auto" w:fill="FFFFFF"/>
        </w:rPr>
        <w:t>（项目编号：</w:t>
      </w:r>
      <w:r>
        <w:rPr>
          <w:rFonts w:hint="eastAsia" w:cs="宋体"/>
          <w:i/>
          <w:iCs/>
          <w:color w:val="auto"/>
          <w:highlight w:val="none"/>
          <w:u w:val="single"/>
          <w:shd w:val="clear" w:color="auto" w:fill="FFFFFF"/>
        </w:rPr>
        <w:t xml:space="preserve">          </w:t>
      </w:r>
      <w:r>
        <w:rPr>
          <w:rFonts w:hint="eastAsia" w:cs="宋体"/>
          <w:color w:val="auto"/>
          <w:highlight w:val="none"/>
          <w:shd w:val="clear" w:color="auto" w:fill="FFFFFF"/>
        </w:rPr>
        <w:t>）的供应商，在此郑重声明：</w:t>
      </w:r>
    </w:p>
    <w:p w14:paraId="3EB30C6B">
      <w:pPr>
        <w:pStyle w:val="15"/>
        <w:keepNext w:val="0"/>
        <w:keepLines w:val="0"/>
        <w:pageBreakBefore w:val="0"/>
        <w:widowControl/>
        <w:kinsoku/>
        <w:wordWrap w:val="0"/>
        <w:overflowPunct/>
        <w:topLinePunct w:val="0"/>
        <w:autoSpaceDE/>
        <w:autoSpaceDN/>
        <w:bidi w:val="0"/>
        <w:adjustRightInd/>
        <w:snapToGrid/>
        <w:spacing w:before="0" w:beforeAutospacing="0" w:after="0" w:afterAutospacing="0" w:line="500" w:lineRule="exact"/>
        <w:ind w:firstLine="420"/>
        <w:textAlignment w:val="auto"/>
        <w:rPr>
          <w:rFonts w:cs="宋体"/>
          <w:color w:val="auto"/>
          <w:highlight w:val="none"/>
        </w:rPr>
      </w:pPr>
      <w:r>
        <w:rPr>
          <w:rFonts w:hint="eastAsia" w:cs="宋体"/>
          <w:color w:val="auto"/>
          <w:highlight w:val="none"/>
          <w:shd w:val="clear" w:color="auto" w:fill="FFFFFF"/>
        </w:rPr>
        <w:t>在参加本次政府采购活动前3年内的经营活动中</w:t>
      </w:r>
      <w:r>
        <w:rPr>
          <w:rFonts w:hint="eastAsia" w:cs="宋体"/>
          <w:color w:val="auto"/>
          <w:highlight w:val="none"/>
          <w:u w:val="single"/>
          <w:shd w:val="clear" w:color="auto" w:fill="FFFFFF"/>
        </w:rPr>
        <w:t xml:space="preserve">          </w:t>
      </w:r>
      <w:r>
        <w:rPr>
          <w:rFonts w:hint="eastAsia" w:cs="宋体"/>
          <w:color w:val="auto"/>
          <w:highlight w:val="none"/>
          <w:shd w:val="clear" w:color="auto" w:fill="FFFFFF"/>
        </w:rPr>
        <w:t>（填“没有”或“有”）重大违法记录。供应商在参加政府采购活动前3年内因违法经营被禁止在一定期限内参加政府采购活动，期限届满的，可以参加政府采购活动，但应提供期限届满的证明材料。 如有不实，我方将无条件地退出本项目的采购活动，并遵照《</w:t>
      </w:r>
      <w:r>
        <w:rPr>
          <w:rFonts w:hint="eastAsia" w:hAnsi="宋体" w:cs="宋体"/>
          <w:color w:val="auto"/>
          <w:szCs w:val="24"/>
          <w:highlight w:val="none"/>
          <w:lang w:val="en-US" w:eastAsia="zh-CN"/>
        </w:rPr>
        <w:t>中华人民共和国</w:t>
      </w:r>
      <w:r>
        <w:rPr>
          <w:rFonts w:hint="eastAsia" w:cs="宋体"/>
          <w:color w:val="auto"/>
          <w:highlight w:val="none"/>
          <w:shd w:val="clear" w:color="auto" w:fill="FFFFFF"/>
        </w:rPr>
        <w:t xml:space="preserve">政府采购法》有关“提供虚假材料的规定”接受处罚。 </w:t>
      </w:r>
    </w:p>
    <w:p w14:paraId="146915E2">
      <w:pPr>
        <w:pStyle w:val="15"/>
        <w:keepNext w:val="0"/>
        <w:keepLines w:val="0"/>
        <w:pageBreakBefore w:val="0"/>
        <w:widowControl/>
        <w:kinsoku/>
        <w:wordWrap w:val="0"/>
        <w:overflowPunct/>
        <w:topLinePunct w:val="0"/>
        <w:autoSpaceDE/>
        <w:autoSpaceDN/>
        <w:bidi w:val="0"/>
        <w:adjustRightInd/>
        <w:snapToGrid/>
        <w:spacing w:before="0" w:beforeAutospacing="0" w:after="0" w:afterAutospacing="0" w:line="500" w:lineRule="exact"/>
        <w:ind w:firstLine="420"/>
        <w:textAlignment w:val="auto"/>
        <w:rPr>
          <w:rFonts w:cs="宋体"/>
          <w:color w:val="auto"/>
          <w:highlight w:val="none"/>
          <w:shd w:val="clear" w:color="auto" w:fill="FFFFFF"/>
        </w:rPr>
      </w:pPr>
      <w:r>
        <w:rPr>
          <w:rFonts w:hint="eastAsia" w:cs="宋体"/>
          <w:color w:val="auto"/>
          <w:highlight w:val="none"/>
          <w:shd w:val="clear" w:color="auto" w:fill="FFFFFF"/>
        </w:rPr>
        <w:t>特此声明！</w:t>
      </w:r>
    </w:p>
    <w:p w14:paraId="2FFC2BF4">
      <w:pPr>
        <w:pStyle w:val="15"/>
        <w:wordWrap w:val="0"/>
        <w:spacing w:beforeAutospacing="0" w:afterAutospacing="0" w:line="560" w:lineRule="exact"/>
        <w:ind w:firstLine="420"/>
        <w:rPr>
          <w:rFonts w:cs="宋体"/>
          <w:color w:val="auto"/>
          <w:highlight w:val="none"/>
          <w:shd w:val="clear" w:color="auto" w:fill="FFFFFF"/>
        </w:rPr>
      </w:pPr>
    </w:p>
    <w:p w14:paraId="6E1B63BF">
      <w:pPr>
        <w:spacing w:line="280" w:lineRule="exact"/>
        <w:ind w:right="617" w:rightChars="257" w:firstLine="3968" w:firstLineChars="1600"/>
        <w:jc w:val="left"/>
        <w:rPr>
          <w:rFonts w:hint="eastAsia" w:hAnsi="宋体" w:cs="宋体"/>
          <w:color w:val="auto"/>
          <w:spacing w:val="4"/>
          <w:szCs w:val="24"/>
          <w:u w:val="single"/>
        </w:rPr>
      </w:pPr>
      <w:r>
        <w:rPr>
          <w:rFonts w:hint="eastAsia" w:hAnsi="宋体" w:cs="宋体"/>
          <w:color w:val="auto"/>
          <w:spacing w:val="4"/>
          <w:szCs w:val="24"/>
        </w:rPr>
        <w:t>供应商名称（盖章）：</w:t>
      </w:r>
      <w:r>
        <w:rPr>
          <w:rFonts w:hint="eastAsia" w:hAnsi="宋体" w:cs="宋体"/>
          <w:color w:val="auto"/>
          <w:spacing w:val="4"/>
          <w:szCs w:val="24"/>
          <w:u w:val="single"/>
        </w:rPr>
        <w:t xml:space="preserve">       </w:t>
      </w:r>
      <w:r>
        <w:rPr>
          <w:rFonts w:hint="eastAsia" w:hAnsi="宋体" w:cs="宋体"/>
          <w:color w:val="auto"/>
          <w:spacing w:val="4"/>
          <w:szCs w:val="24"/>
          <w:u w:val="single"/>
          <w:lang w:val="en-US" w:eastAsia="zh-CN"/>
        </w:rPr>
        <w:t xml:space="preserve"> </w:t>
      </w:r>
      <w:r>
        <w:rPr>
          <w:rFonts w:hint="eastAsia" w:hAnsi="宋体" w:cs="宋体"/>
          <w:color w:val="auto"/>
          <w:spacing w:val="4"/>
          <w:szCs w:val="24"/>
          <w:u w:val="single"/>
        </w:rPr>
        <w:t xml:space="preserve">           </w:t>
      </w:r>
    </w:p>
    <w:p w14:paraId="5C151ED9">
      <w:pPr>
        <w:spacing w:line="280" w:lineRule="exact"/>
        <w:ind w:left="0" w:leftChars="0" w:right="617" w:rightChars="257" w:firstLine="3839" w:firstLineChars="1548"/>
        <w:jc w:val="left"/>
        <w:rPr>
          <w:rFonts w:hint="eastAsia" w:hAnsi="宋体" w:cs="宋体"/>
          <w:color w:val="auto"/>
          <w:spacing w:val="4"/>
          <w:lang w:eastAsia="zh-CN"/>
        </w:rPr>
      </w:pPr>
    </w:p>
    <w:p w14:paraId="2EA7848A">
      <w:pPr>
        <w:tabs>
          <w:tab w:val="left" w:pos="7839"/>
        </w:tabs>
        <w:ind w:left="0" w:leftChars="0" w:firstLine="3952" w:firstLineChars="1647"/>
        <w:rPr>
          <w:rFonts w:hint="eastAsia" w:hAnsi="宋体" w:cs="宋体"/>
          <w:color w:val="auto"/>
          <w:szCs w:val="24"/>
        </w:rPr>
      </w:pPr>
      <w:r>
        <w:rPr>
          <w:rFonts w:hint="eastAsia" w:hAnsi="宋体" w:cs="宋体"/>
          <w:color w:val="auto"/>
          <w:szCs w:val="24"/>
        </w:rPr>
        <w:t>日    期：</w:t>
      </w:r>
      <w:r>
        <w:rPr>
          <w:rFonts w:hint="eastAsia" w:hAnsi="宋体" w:cs="宋体"/>
          <w:color w:val="auto"/>
          <w:szCs w:val="24"/>
          <w:u w:val="single"/>
          <w:lang w:val="en-US" w:eastAsia="zh-CN"/>
        </w:rPr>
        <w:t xml:space="preserve">                            </w:t>
      </w:r>
      <w:r>
        <w:rPr>
          <w:rFonts w:hint="eastAsia" w:hAnsi="宋体" w:cs="宋体"/>
          <w:color w:val="auto"/>
          <w:szCs w:val="24"/>
        </w:rPr>
        <w:tab/>
      </w:r>
    </w:p>
    <w:p w14:paraId="7EB441B7">
      <w:pPr>
        <w:tabs>
          <w:tab w:val="left" w:pos="7839"/>
        </w:tabs>
        <w:jc w:val="center"/>
        <w:rPr>
          <w:rFonts w:hint="eastAsia" w:hAnsi="宋体" w:cs="宋体"/>
          <w:color w:val="auto"/>
          <w:szCs w:val="24"/>
        </w:rPr>
      </w:pPr>
    </w:p>
    <w:p w14:paraId="756D8CC3">
      <w:pPr>
        <w:tabs>
          <w:tab w:val="left" w:pos="7839"/>
        </w:tabs>
        <w:jc w:val="center"/>
        <w:rPr>
          <w:rFonts w:hint="eastAsia" w:hAnsi="宋体" w:cs="宋体"/>
          <w:color w:val="auto"/>
          <w:szCs w:val="24"/>
        </w:rPr>
      </w:pPr>
    </w:p>
    <w:p w14:paraId="46C618E8">
      <w:pPr>
        <w:tabs>
          <w:tab w:val="left" w:pos="7839"/>
        </w:tabs>
        <w:jc w:val="center"/>
        <w:rPr>
          <w:rFonts w:hint="eastAsia" w:hAnsi="宋体" w:cs="宋体"/>
          <w:color w:val="auto"/>
          <w:szCs w:val="24"/>
        </w:rPr>
      </w:pPr>
    </w:p>
    <w:p w14:paraId="646067BC">
      <w:pPr>
        <w:tabs>
          <w:tab w:val="left" w:pos="7839"/>
        </w:tabs>
        <w:jc w:val="center"/>
        <w:rPr>
          <w:rFonts w:hint="eastAsia" w:hAnsi="宋体" w:cs="宋体"/>
          <w:color w:val="auto"/>
          <w:szCs w:val="24"/>
        </w:rPr>
      </w:pPr>
    </w:p>
    <w:p w14:paraId="6E73145B">
      <w:pPr>
        <w:tabs>
          <w:tab w:val="left" w:pos="7839"/>
        </w:tabs>
        <w:jc w:val="center"/>
        <w:rPr>
          <w:rFonts w:hint="eastAsia" w:hAnsi="宋体" w:cs="宋体"/>
          <w:color w:val="auto"/>
          <w:szCs w:val="24"/>
        </w:rPr>
      </w:pPr>
    </w:p>
    <w:p w14:paraId="252B8710">
      <w:pPr>
        <w:tabs>
          <w:tab w:val="left" w:pos="7839"/>
        </w:tabs>
        <w:jc w:val="center"/>
        <w:rPr>
          <w:rFonts w:hint="eastAsia" w:hAnsi="宋体" w:cs="宋体"/>
          <w:color w:val="auto"/>
          <w:szCs w:val="24"/>
        </w:rPr>
      </w:pPr>
    </w:p>
    <w:p w14:paraId="55D1122F">
      <w:pPr>
        <w:tabs>
          <w:tab w:val="left" w:pos="7839"/>
        </w:tabs>
        <w:jc w:val="center"/>
        <w:rPr>
          <w:rFonts w:hint="eastAsia" w:hAnsi="宋体" w:cs="宋体"/>
          <w:color w:val="auto"/>
          <w:szCs w:val="24"/>
        </w:rPr>
      </w:pPr>
    </w:p>
    <w:p w14:paraId="0198C031">
      <w:pPr>
        <w:tabs>
          <w:tab w:val="left" w:pos="7839"/>
        </w:tabs>
        <w:jc w:val="center"/>
        <w:rPr>
          <w:rFonts w:hint="eastAsia" w:hAnsi="宋体" w:cs="宋体"/>
          <w:color w:val="auto"/>
          <w:szCs w:val="24"/>
        </w:rPr>
      </w:pPr>
    </w:p>
    <w:p w14:paraId="42C68B99">
      <w:pPr>
        <w:tabs>
          <w:tab w:val="left" w:pos="7839"/>
        </w:tabs>
        <w:jc w:val="center"/>
        <w:rPr>
          <w:rFonts w:hint="eastAsia" w:hAnsi="宋体" w:cs="宋体"/>
          <w:color w:val="auto"/>
          <w:szCs w:val="24"/>
        </w:rPr>
      </w:pPr>
    </w:p>
    <w:p w14:paraId="7517D568">
      <w:pPr>
        <w:tabs>
          <w:tab w:val="left" w:pos="7839"/>
        </w:tabs>
        <w:jc w:val="center"/>
        <w:rPr>
          <w:rFonts w:hint="eastAsia" w:hAnsi="宋体" w:cs="宋体"/>
          <w:color w:val="auto"/>
          <w:szCs w:val="24"/>
        </w:rPr>
      </w:pPr>
    </w:p>
    <w:p w14:paraId="740FD091">
      <w:pPr>
        <w:tabs>
          <w:tab w:val="left" w:pos="7839"/>
        </w:tabs>
        <w:jc w:val="center"/>
        <w:rPr>
          <w:rFonts w:hint="eastAsia" w:hAnsi="宋体" w:cs="宋体"/>
          <w:color w:val="auto"/>
          <w:szCs w:val="24"/>
        </w:rPr>
      </w:pPr>
    </w:p>
    <w:p w14:paraId="7013645C">
      <w:pPr>
        <w:tabs>
          <w:tab w:val="left" w:pos="7839"/>
        </w:tabs>
        <w:jc w:val="center"/>
        <w:rPr>
          <w:rFonts w:hint="eastAsia" w:hAnsi="宋体" w:cs="宋体"/>
          <w:color w:val="auto"/>
          <w:szCs w:val="24"/>
        </w:rPr>
      </w:pPr>
    </w:p>
    <w:p w14:paraId="7869A44D">
      <w:pPr>
        <w:tabs>
          <w:tab w:val="left" w:pos="7839"/>
        </w:tabs>
        <w:jc w:val="center"/>
        <w:rPr>
          <w:rFonts w:hint="eastAsia" w:hAnsi="宋体" w:cs="宋体"/>
          <w:color w:val="auto"/>
          <w:szCs w:val="24"/>
        </w:rPr>
      </w:pPr>
    </w:p>
    <w:p w14:paraId="0C5D99C4">
      <w:pPr>
        <w:tabs>
          <w:tab w:val="left" w:pos="7839"/>
        </w:tabs>
        <w:jc w:val="center"/>
        <w:rPr>
          <w:rFonts w:hint="eastAsia" w:hAnsi="宋体" w:cs="宋体"/>
          <w:color w:val="auto"/>
          <w:szCs w:val="24"/>
        </w:rPr>
      </w:pPr>
    </w:p>
    <w:p w14:paraId="5979D1D7">
      <w:pPr>
        <w:tabs>
          <w:tab w:val="left" w:pos="7839"/>
        </w:tabs>
        <w:jc w:val="center"/>
        <w:rPr>
          <w:rFonts w:hint="eastAsia" w:hAnsi="宋体" w:cs="宋体"/>
          <w:color w:val="auto"/>
          <w:szCs w:val="24"/>
        </w:rPr>
      </w:pPr>
    </w:p>
    <w:p w14:paraId="1E0CAF97">
      <w:pPr>
        <w:tabs>
          <w:tab w:val="left" w:pos="7839"/>
        </w:tabs>
        <w:jc w:val="center"/>
        <w:rPr>
          <w:rFonts w:hint="eastAsia" w:hAnsi="宋体" w:cs="宋体"/>
          <w:color w:val="auto"/>
          <w:szCs w:val="24"/>
        </w:rPr>
      </w:pPr>
    </w:p>
    <w:p w14:paraId="6E235C66">
      <w:pPr>
        <w:tabs>
          <w:tab w:val="left" w:pos="7839"/>
        </w:tabs>
        <w:jc w:val="center"/>
        <w:rPr>
          <w:rFonts w:hint="eastAsia" w:hAnsi="宋体" w:cs="宋体"/>
          <w:color w:val="auto"/>
          <w:szCs w:val="24"/>
        </w:rPr>
      </w:pPr>
    </w:p>
    <w:p w14:paraId="2B4A3083">
      <w:pPr>
        <w:tabs>
          <w:tab w:val="left" w:pos="7839"/>
        </w:tabs>
        <w:jc w:val="center"/>
        <w:rPr>
          <w:rFonts w:hint="eastAsia" w:hAnsi="宋体" w:cs="宋体"/>
          <w:color w:val="auto"/>
          <w:szCs w:val="24"/>
        </w:rPr>
      </w:pPr>
    </w:p>
    <w:p w14:paraId="1E42927A">
      <w:pPr>
        <w:tabs>
          <w:tab w:val="left" w:pos="7839"/>
        </w:tabs>
        <w:jc w:val="center"/>
        <w:rPr>
          <w:rFonts w:hint="eastAsia" w:hAnsi="宋体" w:cs="宋体"/>
          <w:color w:val="auto"/>
          <w:szCs w:val="24"/>
        </w:rPr>
      </w:pPr>
    </w:p>
    <w:p w14:paraId="335C7FCC">
      <w:pPr>
        <w:pStyle w:val="6"/>
        <w:rPr>
          <w:rFonts w:hint="eastAsia" w:ascii="宋体" w:hAnsi="宋体" w:eastAsia="宋体" w:cs="宋体"/>
          <w:b/>
          <w:color w:val="auto"/>
          <w:kern w:val="0"/>
          <w:sz w:val="28"/>
          <w:szCs w:val="28"/>
          <w:lang w:val="en-US" w:eastAsia="zh-CN" w:bidi="ar-SA"/>
        </w:rPr>
      </w:pPr>
      <w:r>
        <w:rPr>
          <w:rFonts w:hint="eastAsia" w:ascii="宋体" w:hAnsi="宋体" w:eastAsia="宋体" w:cs="宋体"/>
          <w:b/>
          <w:color w:val="auto"/>
          <w:kern w:val="0"/>
          <w:sz w:val="28"/>
          <w:szCs w:val="28"/>
          <w:lang w:val="en-US" w:eastAsia="zh-CN" w:bidi="ar-SA"/>
        </w:rPr>
        <w:t>附件4：</w:t>
      </w:r>
    </w:p>
    <w:p w14:paraId="1B82F418">
      <w:pPr>
        <w:rPr>
          <w:rFonts w:hint="eastAsia" w:ascii="宋体" w:hAnsi="宋体" w:eastAsia="宋体" w:cs="宋体"/>
          <w:spacing w:val="4"/>
          <w:szCs w:val="30"/>
        </w:rPr>
      </w:pPr>
    </w:p>
    <w:p w14:paraId="7ED84EF1">
      <w:pPr>
        <w:adjustRightInd w:val="0"/>
        <w:snapToGrid w:val="0"/>
        <w:spacing w:line="360" w:lineRule="auto"/>
        <w:jc w:val="center"/>
        <w:rPr>
          <w:rFonts w:hint="eastAsia" w:hAnsi="宋体" w:cs="宋体"/>
          <w:b/>
          <w:color w:val="auto"/>
          <w:sz w:val="32"/>
          <w:szCs w:val="32"/>
          <w:highlight w:val="none"/>
        </w:rPr>
      </w:pPr>
      <w:r>
        <w:rPr>
          <w:rFonts w:hint="eastAsia" w:hAnsi="宋体" w:cs="宋体"/>
          <w:b/>
          <w:color w:val="auto"/>
          <w:sz w:val="32"/>
          <w:szCs w:val="32"/>
          <w:highlight w:val="none"/>
        </w:rPr>
        <w:t>项目经理无在建承诺书</w:t>
      </w:r>
    </w:p>
    <w:p w14:paraId="05732B43">
      <w:pPr>
        <w:keepNext w:val="0"/>
        <w:keepLines w:val="0"/>
        <w:pageBreakBefore w:val="0"/>
        <w:widowControl w:val="0"/>
        <w:kinsoku/>
        <w:wordWrap/>
        <w:overflowPunct/>
        <w:topLinePunct w:val="0"/>
        <w:autoSpaceDE/>
        <w:autoSpaceDN/>
        <w:bidi w:val="0"/>
        <w:adjustRightInd/>
        <w:snapToGrid/>
        <w:spacing w:line="500" w:lineRule="exact"/>
        <w:textAlignment w:val="auto"/>
        <w:rPr>
          <w:rFonts w:hAnsi="宋体"/>
          <w:color w:val="auto"/>
          <w:sz w:val="24"/>
          <w:szCs w:val="24"/>
          <w:highlight w:val="none"/>
        </w:rPr>
      </w:pPr>
      <w:r>
        <w:rPr>
          <w:rFonts w:hint="eastAsia" w:hAnsi="宋体"/>
          <w:color w:val="auto"/>
          <w:sz w:val="24"/>
          <w:szCs w:val="24"/>
          <w:highlight w:val="none"/>
          <w:u w:val="single"/>
        </w:rPr>
        <w:t xml:space="preserve">          </w:t>
      </w:r>
      <w:r>
        <w:rPr>
          <w:rFonts w:hint="eastAsia" w:hAnsi="宋体"/>
          <w:color w:val="auto"/>
          <w:sz w:val="24"/>
          <w:szCs w:val="24"/>
          <w:highlight w:val="none"/>
        </w:rPr>
        <w:t>（采购人名称）：</w:t>
      </w:r>
    </w:p>
    <w:p w14:paraId="60A41F5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Ansi="宋体"/>
          <w:color w:val="auto"/>
          <w:sz w:val="24"/>
          <w:szCs w:val="24"/>
          <w:highlight w:val="none"/>
        </w:rPr>
      </w:pPr>
      <w:r>
        <w:rPr>
          <w:rFonts w:hint="eastAsia" w:hAnsi="宋体"/>
          <w:color w:val="auto"/>
          <w:sz w:val="24"/>
          <w:szCs w:val="24"/>
          <w:highlight w:val="none"/>
        </w:rPr>
        <w:t>我方在此声明，我方拟派往</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   </w:t>
      </w:r>
      <w:r>
        <w:rPr>
          <w:rFonts w:hint="eastAsia" w:hAnsi="宋体"/>
          <w:color w:val="auto"/>
          <w:sz w:val="24"/>
          <w:szCs w:val="24"/>
          <w:highlight w:val="none"/>
          <w:u w:val="single"/>
        </w:rPr>
        <w:t>（项目名称）</w:t>
      </w:r>
      <w:r>
        <w:rPr>
          <w:rFonts w:hint="eastAsia" w:hAnsi="宋体"/>
          <w:color w:val="auto"/>
          <w:sz w:val="24"/>
          <w:szCs w:val="24"/>
          <w:highlight w:val="none"/>
          <w:u w:val="single"/>
          <w:lang w:val="en-US" w:eastAsia="zh-CN"/>
        </w:rPr>
        <w:t xml:space="preserve">    </w:t>
      </w:r>
      <w:r>
        <w:rPr>
          <w:rFonts w:hint="eastAsia" w:hAnsi="宋体"/>
          <w:color w:val="auto"/>
          <w:sz w:val="24"/>
          <w:szCs w:val="24"/>
          <w:highlight w:val="none"/>
        </w:rPr>
        <w:t>（以下简称“本工程”）的项目经理</w:t>
      </w:r>
      <w:r>
        <w:rPr>
          <w:rFonts w:hint="eastAsia" w:hAnsi="宋体"/>
          <w:color w:val="auto"/>
          <w:sz w:val="24"/>
          <w:szCs w:val="24"/>
          <w:highlight w:val="none"/>
          <w:u w:val="single"/>
        </w:rPr>
        <w:t xml:space="preserve">           </w:t>
      </w:r>
      <w:r>
        <w:rPr>
          <w:rFonts w:hint="eastAsia" w:hAnsi="宋体"/>
          <w:color w:val="auto"/>
          <w:sz w:val="24"/>
          <w:szCs w:val="24"/>
          <w:highlight w:val="none"/>
        </w:rPr>
        <w:t>（项目经理姓名）现阶段没有担任任何在施建设工程项目的项目经理。</w:t>
      </w:r>
    </w:p>
    <w:p w14:paraId="69AAB33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Ansi="宋体"/>
          <w:color w:val="auto"/>
          <w:sz w:val="24"/>
          <w:szCs w:val="24"/>
          <w:highlight w:val="none"/>
        </w:rPr>
      </w:pPr>
      <w:r>
        <w:rPr>
          <w:rFonts w:hint="eastAsia" w:hAnsi="宋体"/>
          <w:color w:val="auto"/>
          <w:sz w:val="24"/>
          <w:szCs w:val="24"/>
          <w:highlight w:val="none"/>
        </w:rPr>
        <w:t>我方保证上述信息的真实和准确，并愿意承担因我方就此弄虚作假所引起的一切法律后果。</w:t>
      </w:r>
    </w:p>
    <w:p w14:paraId="4AFE9C04">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Ansi="宋体"/>
          <w:color w:val="auto"/>
          <w:sz w:val="24"/>
          <w:szCs w:val="24"/>
          <w:highlight w:val="none"/>
        </w:rPr>
      </w:pPr>
      <w:r>
        <w:rPr>
          <w:rFonts w:hint="eastAsia" w:hAnsi="宋体"/>
          <w:color w:val="auto"/>
          <w:sz w:val="24"/>
          <w:szCs w:val="24"/>
          <w:highlight w:val="none"/>
        </w:rPr>
        <w:t>特此承诺</w:t>
      </w:r>
    </w:p>
    <w:p w14:paraId="470D2A95">
      <w:pPr>
        <w:spacing w:line="440" w:lineRule="exact"/>
        <w:ind w:firstLine="480" w:firstLineChars="200"/>
        <w:rPr>
          <w:rFonts w:hAnsi="宋体"/>
          <w:color w:val="auto"/>
          <w:szCs w:val="24"/>
          <w:highlight w:val="none"/>
        </w:rPr>
      </w:pPr>
    </w:p>
    <w:p w14:paraId="59C1C076">
      <w:pPr>
        <w:spacing w:line="440" w:lineRule="exact"/>
        <w:ind w:firstLine="480" w:firstLineChars="200"/>
        <w:rPr>
          <w:rFonts w:hAnsi="宋体"/>
          <w:color w:val="auto"/>
          <w:szCs w:val="24"/>
          <w:highlight w:val="none"/>
        </w:rPr>
      </w:pPr>
    </w:p>
    <w:p w14:paraId="19588673">
      <w:pPr>
        <w:spacing w:line="240" w:lineRule="auto"/>
        <w:ind w:left="0" w:leftChars="0" w:right="0" w:rightChars="0" w:firstLine="4798" w:firstLineChars="1935"/>
        <w:jc w:val="left"/>
        <w:rPr>
          <w:rFonts w:hint="eastAsia" w:hAnsi="宋体" w:cs="宋体"/>
          <w:color w:val="auto"/>
          <w:spacing w:val="4"/>
          <w:szCs w:val="24"/>
          <w:u w:val="single"/>
        </w:rPr>
      </w:pPr>
      <w:r>
        <w:rPr>
          <w:rFonts w:hint="eastAsia" w:hAnsi="宋体" w:cs="宋体"/>
          <w:color w:val="auto"/>
          <w:spacing w:val="4"/>
          <w:szCs w:val="24"/>
        </w:rPr>
        <w:t>供应商名称（盖章）：</w:t>
      </w:r>
      <w:r>
        <w:rPr>
          <w:rFonts w:hint="eastAsia" w:hAnsi="宋体" w:cs="宋体"/>
          <w:color w:val="auto"/>
          <w:spacing w:val="4"/>
          <w:szCs w:val="24"/>
          <w:u w:val="single"/>
        </w:rPr>
        <w:t xml:space="preserve">       </w:t>
      </w:r>
      <w:r>
        <w:rPr>
          <w:rFonts w:hint="eastAsia" w:hAnsi="宋体" w:cs="宋体"/>
          <w:color w:val="auto"/>
          <w:spacing w:val="4"/>
          <w:szCs w:val="24"/>
          <w:u w:val="single"/>
          <w:lang w:val="en-US" w:eastAsia="zh-CN"/>
        </w:rPr>
        <w:t xml:space="preserve"> </w:t>
      </w:r>
      <w:r>
        <w:rPr>
          <w:rFonts w:hint="eastAsia" w:hAnsi="宋体" w:cs="宋体"/>
          <w:color w:val="auto"/>
          <w:spacing w:val="4"/>
          <w:szCs w:val="24"/>
          <w:u w:val="single"/>
        </w:rPr>
        <w:t xml:space="preserve">         </w:t>
      </w:r>
    </w:p>
    <w:p w14:paraId="72E32225">
      <w:pPr>
        <w:spacing w:line="240" w:lineRule="auto"/>
        <w:ind w:right="0" w:rightChars="0" w:firstLine="4800" w:firstLineChars="2000"/>
        <w:jc w:val="left"/>
        <w:rPr>
          <w:rFonts w:hint="eastAsia" w:hAnsi="宋体" w:cs="宋体"/>
          <w:color w:val="auto"/>
          <w:szCs w:val="24"/>
        </w:rPr>
      </w:pPr>
    </w:p>
    <w:p w14:paraId="536DEC18">
      <w:pPr>
        <w:spacing w:line="240" w:lineRule="auto"/>
        <w:ind w:right="0" w:rightChars="0" w:firstLine="4800" w:firstLineChars="2000"/>
        <w:jc w:val="left"/>
        <w:rPr>
          <w:rFonts w:ascii="宋体" w:hAnsi="宋体" w:cs="宋体"/>
          <w:color w:val="auto"/>
          <w:szCs w:val="24"/>
          <w:highlight w:val="none"/>
        </w:rPr>
      </w:pPr>
      <w:r>
        <w:rPr>
          <w:rFonts w:hint="eastAsia" w:hAnsi="宋体" w:cs="宋体"/>
          <w:color w:val="auto"/>
          <w:szCs w:val="24"/>
        </w:rPr>
        <w:t>日    期：</w:t>
      </w:r>
      <w:r>
        <w:rPr>
          <w:rFonts w:hint="eastAsia" w:hAnsi="宋体" w:cs="宋体"/>
          <w:color w:val="auto"/>
          <w:szCs w:val="24"/>
          <w:u w:val="single"/>
          <w:lang w:val="en-US" w:eastAsia="zh-CN"/>
        </w:rPr>
        <w:t xml:space="preserve">                            </w:t>
      </w:r>
    </w:p>
    <w:p w14:paraId="1F5C4309">
      <w:pPr>
        <w:spacing w:line="440" w:lineRule="exact"/>
        <w:ind w:firstLine="480" w:firstLineChars="200"/>
        <w:rPr>
          <w:rFonts w:hAnsi="宋体"/>
          <w:color w:val="auto"/>
          <w:szCs w:val="24"/>
          <w:highlight w:val="none"/>
        </w:rPr>
      </w:pPr>
    </w:p>
    <w:p w14:paraId="14461C34">
      <w:pPr>
        <w:spacing w:line="360" w:lineRule="auto"/>
        <w:rPr>
          <w:rFonts w:hint="eastAsia" w:hAnsi="宋体" w:cs="宋体"/>
          <w:szCs w:val="24"/>
          <w:highlight w:val="none"/>
        </w:rPr>
      </w:pPr>
      <w:r>
        <w:rPr>
          <w:rFonts w:hint="eastAsia" w:hAnsi="宋体" w:cs="宋体"/>
          <w:color w:val="auto"/>
          <w:szCs w:val="24"/>
        </w:rPr>
        <w:br w:type="page"/>
      </w:r>
      <w:r>
        <w:rPr>
          <w:rFonts w:hint="eastAsia" w:hAnsi="宋体" w:cs="宋体"/>
          <w:b/>
          <w:sz w:val="28"/>
          <w:szCs w:val="28"/>
          <w:highlight w:val="none"/>
        </w:rPr>
        <w:t>附件</w:t>
      </w:r>
      <w:r>
        <w:rPr>
          <w:rFonts w:hint="eastAsia" w:hAnsi="宋体" w:cs="宋体"/>
          <w:b/>
          <w:sz w:val="28"/>
          <w:szCs w:val="28"/>
          <w:highlight w:val="none"/>
          <w:lang w:val="en-US" w:eastAsia="zh-CN"/>
        </w:rPr>
        <w:t>5</w:t>
      </w:r>
      <w:r>
        <w:rPr>
          <w:rFonts w:hint="eastAsia" w:hAnsi="宋体" w:cs="宋体"/>
          <w:b/>
          <w:sz w:val="28"/>
          <w:szCs w:val="28"/>
          <w:highlight w:val="none"/>
        </w:rPr>
        <w:t>：</w:t>
      </w:r>
      <w:r>
        <w:rPr>
          <w:rFonts w:hint="eastAsia" w:hAnsi="宋体" w:cs="宋体"/>
          <w:szCs w:val="24"/>
          <w:highlight w:val="none"/>
        </w:rPr>
        <w:tab/>
      </w:r>
    </w:p>
    <w:p w14:paraId="59DA4262">
      <w:pPr>
        <w:keepNext w:val="0"/>
        <w:keepLines w:val="0"/>
        <w:pageBreakBefore w:val="0"/>
        <w:widowControl w:val="0"/>
        <w:kinsoku/>
        <w:wordWrap/>
        <w:overflowPunct/>
        <w:topLinePunct w:val="0"/>
        <w:autoSpaceDE/>
        <w:autoSpaceDN/>
        <w:bidi w:val="0"/>
        <w:adjustRightInd/>
        <w:snapToGrid/>
        <w:spacing w:before="95" w:beforeLines="30" w:line="360" w:lineRule="auto"/>
        <w:jc w:val="center"/>
        <w:textAlignment w:val="auto"/>
        <w:rPr>
          <w:rFonts w:hint="eastAsia" w:ascii="宋体" w:hAnsi="宋体" w:eastAsia="宋体" w:cs="宋体"/>
          <w:b/>
          <w:kern w:val="0"/>
          <w:sz w:val="30"/>
          <w:szCs w:val="30"/>
          <w:highlight w:val="none"/>
        </w:rPr>
      </w:pPr>
      <w:r>
        <w:rPr>
          <w:rFonts w:hint="eastAsia" w:ascii="宋体" w:hAnsi="宋体" w:eastAsia="宋体" w:cs="宋体"/>
          <w:b/>
          <w:kern w:val="0"/>
          <w:sz w:val="30"/>
          <w:szCs w:val="30"/>
          <w:highlight w:val="none"/>
        </w:rPr>
        <w:t>具备履行合同所必需的设备和专业技术能力的书面声明</w:t>
      </w:r>
    </w:p>
    <w:p w14:paraId="32F85FEC">
      <w:pPr>
        <w:autoSpaceDE w:val="0"/>
        <w:autoSpaceDN w:val="0"/>
        <w:adjustRightInd w:val="0"/>
        <w:spacing w:line="336" w:lineRule="auto"/>
        <w:outlineLvl w:val="9"/>
        <w:rPr>
          <w:rFonts w:hint="eastAsia" w:ascii="宋体" w:hAnsi="宋体" w:eastAsia="宋体" w:cs="宋体"/>
          <w:b/>
          <w:bCs w:val="0"/>
          <w:sz w:val="24"/>
          <w:highlight w:val="none"/>
        </w:rPr>
      </w:pPr>
    </w:p>
    <w:p w14:paraId="184D849E">
      <w:pPr>
        <w:keepNext w:val="0"/>
        <w:keepLines w:val="0"/>
        <w:pageBreakBefore w:val="0"/>
        <w:widowControl w:val="0"/>
        <w:kinsoku/>
        <w:wordWrap/>
        <w:overflowPunct/>
        <w:topLinePunct w:val="0"/>
        <w:autoSpaceDE/>
        <w:autoSpaceDN/>
        <w:bidi w:val="0"/>
        <w:adjustRightInd/>
        <w:snapToGrid/>
        <w:spacing w:before="157" w:beforeLines="50" w:line="480" w:lineRule="auto"/>
        <w:textAlignment w:val="auto"/>
        <w:rPr>
          <w:rFonts w:hAnsi="宋体" w:cs="仿宋"/>
          <w:spacing w:val="4"/>
          <w:sz w:val="24"/>
          <w:szCs w:val="24"/>
          <w:highlight w:val="none"/>
          <w:u w:val="single"/>
        </w:rPr>
      </w:pPr>
      <w:r>
        <w:rPr>
          <w:rFonts w:hint="eastAsia" w:hAnsi="宋体" w:cs="仿宋"/>
          <w:spacing w:val="4"/>
          <w:sz w:val="24"/>
          <w:szCs w:val="24"/>
          <w:highlight w:val="none"/>
        </w:rPr>
        <w:t>致：</w:t>
      </w:r>
      <w:r>
        <w:rPr>
          <w:rFonts w:hint="eastAsia" w:hAnsi="宋体" w:cs="仿宋"/>
          <w:spacing w:val="4"/>
          <w:sz w:val="24"/>
          <w:szCs w:val="24"/>
          <w:highlight w:val="none"/>
          <w:u w:val="single"/>
        </w:rPr>
        <w:t xml:space="preserve">          </w:t>
      </w:r>
      <w:r>
        <w:rPr>
          <w:rFonts w:hint="eastAsia" w:hAnsi="宋体" w:cs="仿宋"/>
          <w:spacing w:val="4"/>
          <w:sz w:val="24"/>
          <w:szCs w:val="24"/>
          <w:highlight w:val="none"/>
        </w:rPr>
        <w:t>（采购人名称）</w:t>
      </w:r>
    </w:p>
    <w:p w14:paraId="2612E144">
      <w:pPr>
        <w:shd w:val="clear" w:color="auto" w:fill="auto"/>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我方作为</w:t>
      </w:r>
      <w:r>
        <w:rPr>
          <w:rFonts w:hint="eastAsia" w:ascii="宋体" w:hAnsi="宋体" w:eastAsia="宋体" w:cs="宋体"/>
          <w:sz w:val="24"/>
          <w:highlight w:val="none"/>
          <w:u w:val="single"/>
        </w:rPr>
        <w:t xml:space="preserve">      （项目名称</w:t>
      </w:r>
      <w:r>
        <w:rPr>
          <w:rFonts w:hint="eastAsia" w:ascii="宋体" w:hAnsi="宋体" w:eastAsia="宋体" w:cs="宋体"/>
          <w:sz w:val="24"/>
          <w:highlight w:val="none"/>
        </w:rPr>
        <w:t>）（项目编号：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）的磋商供应商，在此郑重声明：</w:t>
      </w:r>
    </w:p>
    <w:p w14:paraId="62F0EFCB">
      <w:pPr>
        <w:shd w:val="clear" w:color="auto" w:fill="auto"/>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我公司具有良好的商业信誉和健全的财务会计制度，具有履行合同所必需的设备和专业技术能力，具有依法缴纳税收和社会保障资金的良好记录，在合同签订前后随时愿意提供相关证明材料，符合《中华人民共和国政府采购法》规定的供应商资格条件。我方对以上声明负全部法律责任。</w:t>
      </w:r>
    </w:p>
    <w:p w14:paraId="15F26D9B">
      <w:pPr>
        <w:shd w:val="clear" w:color="auto" w:fill="auto"/>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以上声明内容如有不实，我方将无条件地退出本项目的采购活动，并遵照《政府采购法》有关“提供虚假材料的规定”接受处罚。</w:t>
      </w:r>
    </w:p>
    <w:p w14:paraId="1D4CBAA5">
      <w:pPr>
        <w:shd w:val="clear" w:color="auto" w:fill="auto"/>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特此声明。</w:t>
      </w:r>
    </w:p>
    <w:p w14:paraId="13CBA1E9">
      <w:pPr>
        <w:spacing w:line="360" w:lineRule="auto"/>
        <w:rPr>
          <w:rFonts w:hint="eastAsia" w:ascii="宋体" w:hAnsi="宋体" w:eastAsia="宋体" w:cs="宋体"/>
          <w:color w:val="auto"/>
          <w:spacing w:val="4"/>
          <w:sz w:val="24"/>
          <w:highlight w:val="none"/>
        </w:rPr>
      </w:pPr>
    </w:p>
    <w:p w14:paraId="27527FB4">
      <w:pPr>
        <w:pStyle w:val="7"/>
        <w:adjustRightInd w:val="0"/>
        <w:snapToGrid w:val="0"/>
        <w:spacing w:line="360" w:lineRule="auto"/>
        <w:rPr>
          <w:rFonts w:hint="eastAsia" w:ascii="宋体" w:hAnsi="宋体" w:eastAsia="宋体" w:cs="宋体"/>
          <w:color w:val="auto"/>
          <w:spacing w:val="4"/>
          <w:sz w:val="32"/>
          <w:szCs w:val="32"/>
          <w:highlight w:val="none"/>
        </w:rPr>
      </w:pPr>
    </w:p>
    <w:p w14:paraId="07467382">
      <w:pPr>
        <w:spacing w:line="280" w:lineRule="exact"/>
        <w:ind w:right="617" w:rightChars="257" w:firstLine="3968" w:firstLineChars="1600"/>
        <w:jc w:val="left"/>
        <w:rPr>
          <w:rFonts w:hint="eastAsia" w:hAnsi="宋体" w:cs="宋体"/>
          <w:color w:val="auto"/>
          <w:spacing w:val="4"/>
          <w:szCs w:val="24"/>
          <w:u w:val="single"/>
        </w:rPr>
      </w:pPr>
      <w:r>
        <w:rPr>
          <w:rFonts w:hint="eastAsia" w:hAnsi="宋体" w:cs="宋体"/>
          <w:color w:val="auto"/>
          <w:spacing w:val="4"/>
          <w:szCs w:val="24"/>
        </w:rPr>
        <w:t>供应商名称（盖章）：</w:t>
      </w:r>
      <w:r>
        <w:rPr>
          <w:rFonts w:hint="eastAsia" w:hAnsi="宋体" w:cs="宋体"/>
          <w:color w:val="auto"/>
          <w:spacing w:val="4"/>
          <w:szCs w:val="24"/>
          <w:u w:val="single"/>
        </w:rPr>
        <w:t xml:space="preserve">       </w:t>
      </w:r>
      <w:r>
        <w:rPr>
          <w:rFonts w:hint="eastAsia" w:hAnsi="宋体" w:cs="宋体"/>
          <w:color w:val="auto"/>
          <w:spacing w:val="4"/>
          <w:szCs w:val="24"/>
          <w:u w:val="single"/>
          <w:lang w:val="en-US" w:eastAsia="zh-CN"/>
        </w:rPr>
        <w:t xml:space="preserve"> </w:t>
      </w:r>
      <w:r>
        <w:rPr>
          <w:rFonts w:hint="eastAsia" w:hAnsi="宋体" w:cs="宋体"/>
          <w:color w:val="auto"/>
          <w:spacing w:val="4"/>
          <w:szCs w:val="24"/>
          <w:u w:val="single"/>
        </w:rPr>
        <w:t xml:space="preserve">           </w:t>
      </w:r>
    </w:p>
    <w:p w14:paraId="0D8D7267">
      <w:pPr>
        <w:spacing w:line="280" w:lineRule="exact"/>
        <w:ind w:left="0" w:leftChars="0" w:right="617" w:rightChars="257" w:firstLine="3839" w:firstLineChars="1548"/>
        <w:jc w:val="left"/>
        <w:rPr>
          <w:rFonts w:hint="eastAsia" w:hAnsi="宋体" w:cs="宋体"/>
          <w:color w:val="auto"/>
          <w:spacing w:val="4"/>
          <w:lang w:eastAsia="zh-CN"/>
        </w:rPr>
      </w:pPr>
    </w:p>
    <w:p w14:paraId="4D15FCAD">
      <w:pPr>
        <w:numPr>
          <w:ilvl w:val="0"/>
          <w:numId w:val="0"/>
        </w:numPr>
        <w:tabs>
          <w:tab w:val="left" w:pos="7839"/>
        </w:tabs>
        <w:ind w:firstLine="3840" w:firstLineChars="1600"/>
        <w:jc w:val="both"/>
        <w:rPr>
          <w:rFonts w:hint="eastAsia" w:ascii="宋体" w:hAnsi="宋体" w:eastAsia="宋体" w:cs="宋体"/>
          <w:b w:val="0"/>
          <w:bCs w:val="0"/>
          <w:sz w:val="24"/>
          <w:szCs w:val="24"/>
          <w:highlight w:val="none"/>
          <w:lang w:val="zh-CN" w:eastAsia="zh-CN" w:bidi="ar-SA"/>
        </w:rPr>
      </w:pPr>
      <w:r>
        <w:rPr>
          <w:rFonts w:hint="eastAsia" w:hAnsi="宋体" w:cs="宋体"/>
          <w:color w:val="auto"/>
          <w:szCs w:val="24"/>
        </w:rPr>
        <w:t>日    期：</w:t>
      </w:r>
      <w:r>
        <w:rPr>
          <w:rFonts w:hint="eastAsia" w:hAnsi="宋体" w:cs="宋体"/>
          <w:color w:val="auto"/>
          <w:szCs w:val="24"/>
          <w:u w:val="single"/>
          <w:lang w:val="en-US" w:eastAsia="zh-CN"/>
        </w:rPr>
        <w:t xml:space="preserve">                            </w:t>
      </w:r>
    </w:p>
    <w:p w14:paraId="0D5AFB3C">
      <w:pPr>
        <w:spacing w:line="360" w:lineRule="auto"/>
        <w:rPr>
          <w:rFonts w:hint="eastAsia" w:hAnsi="宋体" w:cs="宋体"/>
          <w:b/>
          <w:sz w:val="28"/>
          <w:szCs w:val="28"/>
          <w:highlight w:val="none"/>
        </w:rPr>
      </w:pPr>
    </w:p>
    <w:p w14:paraId="66BFB4FD">
      <w:pPr>
        <w:spacing w:line="360" w:lineRule="auto"/>
        <w:rPr>
          <w:rFonts w:hint="eastAsia" w:hAnsi="宋体" w:cs="宋体"/>
          <w:b/>
          <w:sz w:val="28"/>
          <w:szCs w:val="28"/>
          <w:highlight w:val="none"/>
        </w:rPr>
      </w:pPr>
    </w:p>
    <w:p w14:paraId="0DEC3C5E">
      <w:pPr>
        <w:spacing w:line="360" w:lineRule="auto"/>
        <w:rPr>
          <w:rFonts w:hint="eastAsia" w:hAnsi="宋体" w:cs="宋体"/>
          <w:b/>
          <w:sz w:val="28"/>
          <w:szCs w:val="28"/>
          <w:highlight w:val="none"/>
        </w:rPr>
      </w:pPr>
    </w:p>
    <w:p w14:paraId="4021AE53">
      <w:pPr>
        <w:spacing w:line="360" w:lineRule="auto"/>
        <w:rPr>
          <w:rFonts w:hint="eastAsia" w:hAnsi="宋体" w:cs="宋体"/>
          <w:b/>
          <w:sz w:val="28"/>
          <w:szCs w:val="28"/>
          <w:highlight w:val="none"/>
        </w:rPr>
      </w:pPr>
    </w:p>
    <w:p w14:paraId="57EDE3FB">
      <w:pPr>
        <w:spacing w:line="360" w:lineRule="auto"/>
        <w:rPr>
          <w:rFonts w:hint="eastAsia" w:hAnsi="宋体" w:cs="宋体"/>
          <w:b/>
          <w:sz w:val="28"/>
          <w:szCs w:val="28"/>
          <w:highlight w:val="none"/>
        </w:rPr>
      </w:pPr>
    </w:p>
    <w:p w14:paraId="1B7F5E82">
      <w:pPr>
        <w:spacing w:line="360" w:lineRule="auto"/>
        <w:rPr>
          <w:rFonts w:hint="eastAsia" w:hAnsi="宋体" w:cs="宋体"/>
          <w:b/>
          <w:sz w:val="28"/>
          <w:szCs w:val="28"/>
          <w:highlight w:val="none"/>
        </w:rPr>
      </w:pPr>
    </w:p>
    <w:p w14:paraId="33EF39A3">
      <w:pPr>
        <w:spacing w:line="360" w:lineRule="auto"/>
        <w:rPr>
          <w:rFonts w:hint="eastAsia" w:hAnsi="宋体" w:cs="宋体"/>
          <w:b/>
          <w:sz w:val="28"/>
          <w:szCs w:val="28"/>
          <w:highlight w:val="none"/>
        </w:rPr>
      </w:pPr>
    </w:p>
    <w:p w14:paraId="69EFFB03">
      <w:pPr>
        <w:spacing w:line="360" w:lineRule="auto"/>
        <w:rPr>
          <w:rFonts w:hint="eastAsia" w:hAnsi="宋体" w:cs="宋体"/>
          <w:b/>
          <w:sz w:val="28"/>
          <w:szCs w:val="28"/>
          <w:highlight w:val="none"/>
        </w:rPr>
      </w:pPr>
    </w:p>
    <w:p w14:paraId="15D615DF">
      <w:pPr>
        <w:spacing w:line="360" w:lineRule="auto"/>
        <w:rPr>
          <w:rFonts w:hint="eastAsia" w:hAnsi="宋体" w:cs="宋体"/>
          <w:szCs w:val="24"/>
          <w:highlight w:val="none"/>
        </w:rPr>
      </w:pPr>
      <w:r>
        <w:rPr>
          <w:rFonts w:hint="eastAsia" w:hAnsi="宋体" w:cs="宋体"/>
          <w:b/>
          <w:sz w:val="28"/>
          <w:szCs w:val="28"/>
          <w:highlight w:val="none"/>
        </w:rPr>
        <w:t>附件</w:t>
      </w:r>
      <w:r>
        <w:rPr>
          <w:rFonts w:hint="eastAsia" w:hAnsi="宋体" w:cs="宋体"/>
          <w:b/>
          <w:sz w:val="28"/>
          <w:szCs w:val="28"/>
          <w:highlight w:val="none"/>
          <w:lang w:val="en-US" w:eastAsia="zh-CN"/>
        </w:rPr>
        <w:t>6</w:t>
      </w:r>
      <w:r>
        <w:rPr>
          <w:rFonts w:hint="eastAsia" w:hAnsi="宋体" w:cs="宋体"/>
          <w:b/>
          <w:sz w:val="28"/>
          <w:szCs w:val="28"/>
          <w:highlight w:val="none"/>
        </w:rPr>
        <w:t>：</w:t>
      </w:r>
      <w:r>
        <w:rPr>
          <w:rFonts w:hint="eastAsia" w:hAnsi="宋体" w:cs="宋体"/>
          <w:szCs w:val="24"/>
          <w:highlight w:val="none"/>
        </w:rPr>
        <w:tab/>
      </w:r>
    </w:p>
    <w:p w14:paraId="58C91174">
      <w:pPr>
        <w:tabs>
          <w:tab w:val="left" w:pos="5580"/>
        </w:tabs>
        <w:spacing w:before="120" w:line="360" w:lineRule="auto"/>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非联合体</w:t>
      </w:r>
      <w:r>
        <w:rPr>
          <w:rFonts w:hint="eastAsia" w:ascii="宋体" w:hAnsi="宋体" w:eastAsia="宋体" w:cs="宋体"/>
          <w:b/>
          <w:bCs/>
          <w:sz w:val="30"/>
          <w:szCs w:val="30"/>
          <w:highlight w:val="none"/>
          <w:lang w:val="en-US" w:eastAsia="zh-CN"/>
        </w:rPr>
        <w:t>磋商</w:t>
      </w:r>
      <w:r>
        <w:rPr>
          <w:rFonts w:hint="eastAsia" w:ascii="宋体" w:hAnsi="宋体" w:eastAsia="宋体" w:cs="宋体"/>
          <w:b/>
          <w:bCs/>
          <w:sz w:val="30"/>
          <w:szCs w:val="30"/>
          <w:highlight w:val="none"/>
        </w:rPr>
        <w:t>申明函</w:t>
      </w:r>
    </w:p>
    <w:p w14:paraId="130D93F5">
      <w:pPr>
        <w:spacing w:line="500" w:lineRule="exact"/>
        <w:ind w:firstLine="480" w:firstLineChars="200"/>
        <w:rPr>
          <w:rFonts w:hint="eastAsia" w:ascii="宋体" w:hAnsi="宋体" w:eastAsia="宋体" w:cs="宋体"/>
          <w:highlight w:val="none"/>
        </w:rPr>
      </w:pPr>
    </w:p>
    <w:p w14:paraId="3AB7E92B">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sz w:val="24"/>
          <w:highlight w:val="none"/>
        </w:rPr>
      </w:pPr>
      <w:r>
        <w:rPr>
          <w:rFonts w:hint="eastAsia" w:hAnsi="宋体" w:cs="仿宋"/>
          <w:spacing w:val="4"/>
          <w:sz w:val="24"/>
          <w:szCs w:val="24"/>
          <w:highlight w:val="none"/>
        </w:rPr>
        <w:t>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（采购人名称）：</w:t>
      </w:r>
    </w:p>
    <w:p w14:paraId="705AE2D8">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本单位郑重声明，参加贵单位的</w:t>
      </w:r>
      <w:r>
        <w:rPr>
          <w:rFonts w:hint="eastAsia" w:ascii="宋体" w:hAnsi="宋体" w:eastAsia="宋体" w:cs="宋体"/>
          <w:sz w:val="24"/>
          <w:highlight w:val="none"/>
          <w:u w:val="single"/>
        </w:rPr>
        <w:t xml:space="preserve">       （项目名称</w:t>
      </w:r>
      <w:r>
        <w:rPr>
          <w:rFonts w:hint="eastAsia" w:ascii="宋体" w:hAnsi="宋体" w:eastAsia="宋体" w:cs="宋体"/>
          <w:sz w:val="24"/>
          <w:highlight w:val="none"/>
        </w:rPr>
        <w:t>）（项目编号：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）采购活动，为非联合体</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，本项目实施过程由本单位独立承担。</w:t>
      </w:r>
    </w:p>
    <w:p w14:paraId="2F9506D1">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本单位对上述声明的真实性负责。如有虚假，将依法承担相应责任。</w:t>
      </w:r>
    </w:p>
    <w:p w14:paraId="541327FD">
      <w:pPr>
        <w:pStyle w:val="7"/>
        <w:spacing w:line="288" w:lineRule="auto"/>
        <w:jc w:val="left"/>
        <w:rPr>
          <w:rFonts w:hint="eastAsia" w:ascii="宋体" w:hAnsi="宋体" w:eastAsia="宋体" w:cs="宋体"/>
          <w:color w:val="auto"/>
          <w:sz w:val="24"/>
          <w:szCs w:val="24"/>
          <w:highlight w:val="none"/>
        </w:rPr>
      </w:pPr>
    </w:p>
    <w:p w14:paraId="07508457">
      <w:pPr>
        <w:pStyle w:val="7"/>
        <w:spacing w:line="288" w:lineRule="auto"/>
        <w:jc w:val="left"/>
        <w:rPr>
          <w:rFonts w:hint="eastAsia" w:ascii="宋体" w:hAnsi="宋体" w:eastAsia="宋体" w:cs="宋体"/>
          <w:color w:val="auto"/>
          <w:sz w:val="24"/>
          <w:szCs w:val="24"/>
          <w:highlight w:val="none"/>
        </w:rPr>
      </w:pPr>
    </w:p>
    <w:p w14:paraId="114BE168">
      <w:pPr>
        <w:pStyle w:val="7"/>
        <w:spacing w:line="288" w:lineRule="auto"/>
        <w:jc w:val="left"/>
        <w:rPr>
          <w:rFonts w:hint="eastAsia" w:ascii="宋体" w:hAnsi="宋体" w:eastAsia="宋体" w:cs="宋体"/>
          <w:color w:val="auto"/>
          <w:sz w:val="24"/>
          <w:szCs w:val="24"/>
          <w:highlight w:val="none"/>
        </w:rPr>
      </w:pPr>
    </w:p>
    <w:p w14:paraId="54C02245">
      <w:pPr>
        <w:pStyle w:val="7"/>
        <w:spacing w:line="288" w:lineRule="auto"/>
        <w:jc w:val="left"/>
        <w:rPr>
          <w:rFonts w:hint="eastAsia" w:ascii="宋体" w:hAnsi="宋体" w:eastAsia="宋体" w:cs="宋体"/>
          <w:color w:val="auto"/>
          <w:sz w:val="24"/>
          <w:szCs w:val="24"/>
          <w:highlight w:val="none"/>
        </w:rPr>
      </w:pPr>
    </w:p>
    <w:p w14:paraId="0FA89AF7">
      <w:pPr>
        <w:pStyle w:val="7"/>
        <w:spacing w:line="288" w:lineRule="auto"/>
        <w:jc w:val="left"/>
        <w:rPr>
          <w:rFonts w:hint="eastAsia" w:ascii="宋体" w:hAnsi="宋体" w:eastAsia="宋体" w:cs="宋体"/>
          <w:color w:val="auto"/>
          <w:sz w:val="24"/>
          <w:szCs w:val="24"/>
          <w:highlight w:val="none"/>
        </w:rPr>
      </w:pPr>
    </w:p>
    <w:p w14:paraId="5125C53B">
      <w:pPr>
        <w:pStyle w:val="7"/>
        <w:spacing w:line="288" w:lineRule="auto"/>
        <w:jc w:val="left"/>
        <w:rPr>
          <w:rFonts w:hint="eastAsia" w:ascii="宋体" w:hAnsi="宋体" w:eastAsia="宋体" w:cs="宋体"/>
          <w:color w:val="auto"/>
          <w:sz w:val="24"/>
          <w:szCs w:val="24"/>
          <w:highlight w:val="none"/>
        </w:rPr>
      </w:pPr>
    </w:p>
    <w:p w14:paraId="2A02E5D6">
      <w:pPr>
        <w:pStyle w:val="7"/>
        <w:spacing w:line="288" w:lineRule="auto"/>
        <w:jc w:val="left"/>
        <w:rPr>
          <w:rFonts w:hint="eastAsia" w:ascii="宋体" w:hAnsi="宋体" w:eastAsia="宋体" w:cs="宋体"/>
          <w:color w:val="auto"/>
          <w:sz w:val="24"/>
          <w:szCs w:val="24"/>
          <w:highlight w:val="none"/>
        </w:rPr>
      </w:pPr>
    </w:p>
    <w:p w14:paraId="2BB61937">
      <w:pPr>
        <w:spacing w:line="280" w:lineRule="exact"/>
        <w:ind w:right="617" w:rightChars="257" w:firstLine="3968" w:firstLineChars="1600"/>
        <w:jc w:val="left"/>
        <w:rPr>
          <w:rFonts w:hint="eastAsia" w:hAnsi="宋体" w:cs="宋体"/>
          <w:color w:val="auto"/>
          <w:spacing w:val="4"/>
          <w:szCs w:val="24"/>
          <w:u w:val="single"/>
        </w:rPr>
      </w:pPr>
      <w:r>
        <w:rPr>
          <w:rFonts w:hint="eastAsia" w:hAnsi="宋体" w:cs="宋体"/>
          <w:color w:val="auto"/>
          <w:spacing w:val="4"/>
          <w:szCs w:val="24"/>
        </w:rPr>
        <w:t>供应商名称（盖章）：</w:t>
      </w:r>
      <w:r>
        <w:rPr>
          <w:rFonts w:hint="eastAsia" w:hAnsi="宋体" w:cs="宋体"/>
          <w:color w:val="auto"/>
          <w:spacing w:val="4"/>
          <w:szCs w:val="24"/>
          <w:u w:val="single"/>
        </w:rPr>
        <w:t xml:space="preserve">       </w:t>
      </w:r>
      <w:r>
        <w:rPr>
          <w:rFonts w:hint="eastAsia" w:hAnsi="宋体" w:cs="宋体"/>
          <w:color w:val="auto"/>
          <w:spacing w:val="4"/>
          <w:szCs w:val="24"/>
          <w:u w:val="single"/>
          <w:lang w:val="en-US" w:eastAsia="zh-CN"/>
        </w:rPr>
        <w:t xml:space="preserve"> </w:t>
      </w:r>
      <w:r>
        <w:rPr>
          <w:rFonts w:hint="eastAsia" w:hAnsi="宋体" w:cs="宋体"/>
          <w:color w:val="auto"/>
          <w:spacing w:val="4"/>
          <w:szCs w:val="24"/>
          <w:u w:val="single"/>
        </w:rPr>
        <w:t xml:space="preserve">     </w:t>
      </w:r>
    </w:p>
    <w:p w14:paraId="6D101648">
      <w:pPr>
        <w:spacing w:before="156" w:beforeLines="50"/>
        <w:ind w:firstLine="3840" w:firstLineChars="1600"/>
        <w:rPr>
          <w:rFonts w:hint="eastAsia" w:ascii="宋体" w:hAnsi="宋体" w:eastAsia="宋体" w:cs="宋体"/>
          <w:b w:val="0"/>
          <w:bCs w:val="0"/>
          <w:sz w:val="24"/>
          <w:szCs w:val="24"/>
          <w:highlight w:val="none"/>
          <w:lang w:val="zh-CN" w:eastAsia="zh-CN" w:bidi="ar-SA"/>
        </w:rPr>
      </w:pPr>
      <w:r>
        <w:rPr>
          <w:rFonts w:hint="eastAsia" w:hAnsi="宋体" w:cs="宋体"/>
          <w:color w:val="auto"/>
          <w:szCs w:val="24"/>
        </w:rPr>
        <w:t>日    期：</w:t>
      </w:r>
      <w:r>
        <w:rPr>
          <w:rFonts w:hint="eastAsia" w:hAnsi="宋体" w:cs="宋体"/>
          <w:color w:val="auto"/>
          <w:szCs w:val="24"/>
          <w:u w:val="single"/>
          <w:lang w:val="en-US" w:eastAsia="zh-CN"/>
        </w:rPr>
        <w:t xml:space="preserve">                          </w:t>
      </w:r>
    </w:p>
    <w:p w14:paraId="77DB2CAC">
      <w:pPr>
        <w:spacing w:before="156" w:beforeLines="50"/>
        <w:rPr>
          <w:rFonts w:hint="eastAsia" w:ascii="宋体" w:hAnsi="宋体" w:eastAsia="宋体" w:cs="宋体"/>
          <w:b w:val="0"/>
          <w:bCs w:val="0"/>
          <w:sz w:val="24"/>
          <w:szCs w:val="24"/>
          <w:highlight w:val="none"/>
          <w:lang w:val="zh-CN" w:eastAsia="zh-CN" w:bidi="ar-SA"/>
        </w:rPr>
      </w:pPr>
    </w:p>
    <w:p w14:paraId="7CA2ACA7">
      <w:pPr>
        <w:spacing w:before="156" w:beforeLines="50"/>
        <w:rPr>
          <w:rFonts w:hint="eastAsia" w:ascii="宋体" w:hAnsi="宋体" w:eastAsia="宋体" w:cs="宋体"/>
          <w:b w:val="0"/>
          <w:bCs w:val="0"/>
          <w:sz w:val="24"/>
          <w:szCs w:val="24"/>
          <w:highlight w:val="none"/>
          <w:lang w:val="zh-CN" w:eastAsia="zh-CN" w:bidi="ar-SA"/>
        </w:rPr>
      </w:pPr>
    </w:p>
    <w:p w14:paraId="77C9C42A">
      <w:pPr>
        <w:spacing w:before="156" w:beforeLines="50"/>
        <w:rPr>
          <w:rFonts w:hint="eastAsia" w:ascii="宋体" w:hAnsi="宋体" w:eastAsia="宋体" w:cs="宋体"/>
          <w:b w:val="0"/>
          <w:bCs w:val="0"/>
          <w:sz w:val="24"/>
          <w:szCs w:val="24"/>
          <w:highlight w:val="none"/>
          <w:lang w:val="zh-CN" w:eastAsia="zh-CN" w:bidi="ar-SA"/>
        </w:rPr>
      </w:pPr>
    </w:p>
    <w:p w14:paraId="42CAD5DF">
      <w:pPr>
        <w:spacing w:before="156" w:beforeLines="50"/>
        <w:rPr>
          <w:rFonts w:hint="eastAsia" w:ascii="宋体" w:hAnsi="宋体" w:eastAsia="宋体" w:cs="宋体"/>
          <w:b w:val="0"/>
          <w:bCs w:val="0"/>
          <w:sz w:val="24"/>
          <w:szCs w:val="24"/>
          <w:highlight w:val="none"/>
          <w:lang w:val="zh-CN" w:eastAsia="zh-CN" w:bidi="ar-SA"/>
        </w:rPr>
      </w:pPr>
    </w:p>
    <w:p w14:paraId="58524CC4">
      <w:pPr>
        <w:spacing w:before="156" w:beforeLines="50"/>
        <w:rPr>
          <w:rFonts w:hint="eastAsia" w:ascii="宋体" w:hAnsi="宋体" w:eastAsia="宋体" w:cs="宋体"/>
          <w:b w:val="0"/>
          <w:bCs w:val="0"/>
          <w:sz w:val="24"/>
          <w:szCs w:val="24"/>
          <w:highlight w:val="none"/>
          <w:lang w:val="zh-CN" w:eastAsia="zh-CN" w:bidi="ar-SA"/>
        </w:rPr>
      </w:pPr>
    </w:p>
    <w:p w14:paraId="0E19538B">
      <w:pPr>
        <w:spacing w:before="156" w:beforeLines="50"/>
        <w:rPr>
          <w:rFonts w:hint="eastAsia" w:ascii="宋体" w:hAnsi="宋体" w:eastAsia="宋体" w:cs="宋体"/>
          <w:b w:val="0"/>
          <w:bCs w:val="0"/>
          <w:sz w:val="24"/>
          <w:szCs w:val="24"/>
          <w:highlight w:val="none"/>
          <w:lang w:val="zh-CN" w:eastAsia="zh-CN" w:bidi="ar-SA"/>
        </w:rPr>
      </w:pPr>
    </w:p>
    <w:p w14:paraId="6A309C23">
      <w:pPr>
        <w:spacing w:before="156" w:beforeLines="50"/>
        <w:rPr>
          <w:rFonts w:hint="eastAsia" w:ascii="宋体" w:hAnsi="宋体" w:eastAsia="宋体" w:cs="宋体"/>
          <w:b w:val="0"/>
          <w:bCs w:val="0"/>
          <w:sz w:val="24"/>
          <w:szCs w:val="24"/>
          <w:highlight w:val="none"/>
          <w:lang w:val="zh-CN" w:eastAsia="zh-CN" w:bidi="ar-SA"/>
        </w:rPr>
      </w:pPr>
    </w:p>
    <w:p w14:paraId="1EB831C0">
      <w:pPr>
        <w:spacing w:before="156" w:beforeLines="50"/>
        <w:rPr>
          <w:rFonts w:hint="eastAsia" w:ascii="宋体" w:hAnsi="宋体" w:eastAsia="宋体" w:cs="宋体"/>
          <w:b w:val="0"/>
          <w:bCs w:val="0"/>
          <w:sz w:val="24"/>
          <w:szCs w:val="24"/>
          <w:highlight w:val="none"/>
          <w:lang w:val="zh-CN" w:eastAsia="zh-CN" w:bidi="ar-SA"/>
        </w:rPr>
      </w:pPr>
    </w:p>
    <w:p w14:paraId="53D46225">
      <w:pPr>
        <w:spacing w:before="156" w:beforeLines="50"/>
        <w:rPr>
          <w:rFonts w:hint="eastAsia" w:ascii="宋体" w:hAnsi="宋体" w:eastAsia="宋体" w:cs="宋体"/>
          <w:b w:val="0"/>
          <w:bCs w:val="0"/>
          <w:sz w:val="24"/>
          <w:szCs w:val="24"/>
          <w:highlight w:val="none"/>
          <w:lang w:val="zh-CN" w:eastAsia="zh-CN" w:bidi="ar-SA"/>
        </w:rPr>
      </w:pPr>
    </w:p>
    <w:p w14:paraId="5368FABC">
      <w:pPr>
        <w:spacing w:before="156" w:beforeLines="50"/>
        <w:rPr>
          <w:rFonts w:hint="eastAsia" w:ascii="宋体" w:hAnsi="宋体" w:eastAsia="宋体" w:cs="宋体"/>
          <w:b w:val="0"/>
          <w:bCs w:val="0"/>
          <w:sz w:val="24"/>
          <w:szCs w:val="24"/>
          <w:highlight w:val="none"/>
          <w:lang w:val="zh-CN" w:eastAsia="zh-CN" w:bidi="ar-SA"/>
        </w:rPr>
      </w:pPr>
    </w:p>
    <w:p w14:paraId="69BD5046">
      <w:pPr>
        <w:spacing w:before="156" w:beforeLines="50"/>
        <w:rPr>
          <w:rFonts w:hint="eastAsia" w:ascii="宋体" w:hAnsi="宋体" w:eastAsia="宋体" w:cs="宋体"/>
          <w:b w:val="0"/>
          <w:bCs w:val="0"/>
          <w:sz w:val="24"/>
          <w:szCs w:val="24"/>
          <w:highlight w:val="none"/>
          <w:lang w:val="zh-CN" w:eastAsia="zh-CN" w:bidi="ar-SA"/>
        </w:rPr>
      </w:pPr>
    </w:p>
    <w:p w14:paraId="18C32448">
      <w:pPr>
        <w:spacing w:before="156" w:beforeLines="50"/>
        <w:rPr>
          <w:rFonts w:hint="eastAsia" w:ascii="宋体" w:hAnsi="宋体" w:eastAsia="宋体" w:cs="宋体"/>
          <w:b w:val="0"/>
          <w:bCs w:val="0"/>
          <w:sz w:val="24"/>
          <w:szCs w:val="24"/>
          <w:highlight w:val="none"/>
          <w:lang w:val="zh-CN" w:eastAsia="zh-CN" w:bidi="ar-SA"/>
        </w:rPr>
      </w:pPr>
    </w:p>
    <w:p w14:paraId="44D78C06">
      <w:pPr>
        <w:spacing w:before="156" w:beforeLines="50"/>
        <w:rPr>
          <w:rFonts w:hint="eastAsia" w:ascii="宋体" w:hAnsi="宋体" w:eastAsia="宋体" w:cs="宋体"/>
          <w:b w:val="0"/>
          <w:bCs w:val="0"/>
          <w:sz w:val="24"/>
          <w:szCs w:val="24"/>
          <w:highlight w:val="none"/>
          <w:lang w:val="zh-CN" w:eastAsia="zh-CN" w:bidi="ar-SA"/>
        </w:rPr>
      </w:pPr>
    </w:p>
    <w:p w14:paraId="4A5926D8">
      <w:pPr>
        <w:spacing w:before="156" w:beforeLines="50"/>
        <w:rPr>
          <w:rFonts w:hint="eastAsia" w:hAnsi="宋体" w:cs="宋体"/>
          <w:color w:val="auto"/>
        </w:rPr>
      </w:pPr>
      <w:r>
        <w:rPr>
          <w:rFonts w:hint="eastAsia" w:hAnsi="宋体" w:cs="宋体"/>
          <w:b/>
          <w:bCs/>
          <w:color w:val="auto"/>
          <w:sz w:val="28"/>
          <w:szCs w:val="28"/>
        </w:rPr>
        <w:t>附件</w:t>
      </w:r>
      <w:r>
        <w:rPr>
          <w:rFonts w:hint="eastAsia" w:hAnsi="宋体" w:cs="宋体"/>
          <w:b/>
          <w:bCs/>
          <w:color w:val="auto"/>
          <w:sz w:val="28"/>
          <w:szCs w:val="28"/>
          <w:lang w:val="en-US" w:eastAsia="zh-CN"/>
        </w:rPr>
        <w:t>7</w:t>
      </w:r>
      <w:r>
        <w:rPr>
          <w:rFonts w:hint="eastAsia" w:hAnsi="宋体" w:cs="宋体"/>
          <w:b/>
          <w:bCs/>
          <w:color w:val="auto"/>
          <w:sz w:val="28"/>
          <w:szCs w:val="28"/>
        </w:rPr>
        <w:t>：</w:t>
      </w:r>
    </w:p>
    <w:p w14:paraId="6947BFCB">
      <w:pPr>
        <w:spacing w:before="156" w:beforeLines="50" w:after="156" w:afterLines="50" w:line="360" w:lineRule="auto"/>
        <w:jc w:val="center"/>
        <w:rPr>
          <w:rFonts w:hAnsi="宋体" w:cs="宋体"/>
          <w:szCs w:val="24"/>
        </w:rPr>
      </w:pPr>
      <w:bookmarkStart w:id="83" w:name="_Toc13836"/>
      <w:r>
        <w:rPr>
          <w:rFonts w:hint="eastAsia" w:hAnsi="宋体" w:cs="宋体"/>
          <w:b/>
          <w:sz w:val="28"/>
          <w:szCs w:val="28"/>
        </w:rPr>
        <w:t>中小企业声明函</w:t>
      </w:r>
    </w:p>
    <w:p w14:paraId="60DD4FE1">
      <w:pPr>
        <w:keepNext w:val="0"/>
        <w:keepLines w:val="0"/>
        <w:pageBreakBefore w:val="0"/>
        <w:widowControl w:val="0"/>
        <w:tabs>
          <w:tab w:val="left" w:pos="1620"/>
          <w:tab w:val="left" w:pos="1800"/>
        </w:tabs>
        <w:kinsoku/>
        <w:wordWrap/>
        <w:overflowPunct/>
        <w:topLinePunct w:val="0"/>
        <w:autoSpaceDE/>
        <w:autoSpaceDN/>
        <w:bidi w:val="0"/>
        <w:adjustRightInd/>
        <w:snapToGrid/>
        <w:spacing w:line="500" w:lineRule="exact"/>
        <w:ind w:firstLine="480" w:firstLineChars="200"/>
        <w:textAlignment w:val="auto"/>
        <w:rPr>
          <w:rFonts w:hAnsi="宋体" w:cs="宋体"/>
          <w:szCs w:val="24"/>
        </w:rPr>
      </w:pPr>
      <w:r>
        <w:rPr>
          <w:rFonts w:hint="eastAsia" w:hAnsi="宋体" w:cs="宋体"/>
          <w:szCs w:val="24"/>
        </w:rPr>
        <w:t>本公司郑重声明，根据《政府采购促进中小企业发展管理办法》（财库﹝2020﹞46 号）的规定，本公司参加</w:t>
      </w:r>
      <w:r>
        <w:rPr>
          <w:rFonts w:hint="eastAsia" w:hAnsi="宋体" w:cs="宋体"/>
          <w:szCs w:val="24"/>
          <w:u w:val="single"/>
        </w:rPr>
        <w:t>（</w:t>
      </w:r>
      <w:r>
        <w:rPr>
          <w:rFonts w:hint="eastAsia" w:hAnsi="宋体" w:cs="宋体"/>
          <w:szCs w:val="24"/>
          <w:u w:val="single"/>
          <w:lang w:eastAsia="zh-CN"/>
        </w:rPr>
        <w:t>采购</w:t>
      </w:r>
      <w:r>
        <w:rPr>
          <w:rFonts w:hint="eastAsia" w:hAnsi="宋体" w:cs="宋体"/>
          <w:szCs w:val="24"/>
          <w:u w:val="single"/>
        </w:rPr>
        <w:t>单位名称）</w:t>
      </w:r>
      <w:r>
        <w:rPr>
          <w:rFonts w:hint="eastAsia" w:hAnsi="宋体" w:cs="宋体"/>
          <w:szCs w:val="24"/>
        </w:rPr>
        <w:t>的</w:t>
      </w:r>
      <w:r>
        <w:rPr>
          <w:rFonts w:hint="eastAsia" w:hAnsi="宋体" w:cs="宋体"/>
          <w:szCs w:val="24"/>
          <w:u w:val="single"/>
        </w:rPr>
        <w:t>（项目名称）</w:t>
      </w:r>
      <w:r>
        <w:rPr>
          <w:rFonts w:hint="eastAsia" w:hAnsi="宋体" w:cs="宋体"/>
          <w:szCs w:val="24"/>
        </w:rPr>
        <w:t>采购活动，工程的施工单位全部为符合政策要求的中小企业（或者：服务全部由符合政策要求的中小企业承接）。相关企业的具体情况如下：</w:t>
      </w:r>
    </w:p>
    <w:p w14:paraId="59B946D3">
      <w:pPr>
        <w:keepNext w:val="0"/>
        <w:keepLines w:val="0"/>
        <w:pageBreakBefore w:val="0"/>
        <w:widowControl w:val="0"/>
        <w:tabs>
          <w:tab w:val="left" w:pos="1620"/>
          <w:tab w:val="left" w:pos="1800"/>
        </w:tabs>
        <w:kinsoku/>
        <w:wordWrap/>
        <w:overflowPunct/>
        <w:topLinePunct w:val="0"/>
        <w:autoSpaceDE/>
        <w:autoSpaceDN/>
        <w:bidi w:val="0"/>
        <w:adjustRightInd/>
        <w:snapToGrid/>
        <w:spacing w:line="500" w:lineRule="exact"/>
        <w:ind w:firstLine="480" w:firstLineChars="200"/>
        <w:textAlignment w:val="auto"/>
        <w:rPr>
          <w:rFonts w:hAnsi="宋体" w:cs="宋体"/>
          <w:szCs w:val="24"/>
        </w:rPr>
      </w:pPr>
      <w:r>
        <w:rPr>
          <w:rFonts w:hint="eastAsia" w:hAnsi="宋体" w:cs="宋体"/>
          <w:szCs w:val="24"/>
        </w:rPr>
        <w:t>1.</w:t>
      </w:r>
      <w:r>
        <w:rPr>
          <w:rFonts w:hint="eastAsia" w:hAnsi="宋体" w:cs="宋体"/>
          <w:szCs w:val="24"/>
          <w:u w:val="single"/>
        </w:rPr>
        <w:t>（标的名称）</w:t>
      </w:r>
      <w:r>
        <w:rPr>
          <w:rFonts w:hint="eastAsia" w:hAnsi="宋体" w:cs="宋体"/>
          <w:szCs w:val="24"/>
        </w:rPr>
        <w:t>，属于</w:t>
      </w:r>
      <w:r>
        <w:rPr>
          <w:rFonts w:hint="eastAsia" w:hAnsi="宋体" w:cs="宋体"/>
          <w:szCs w:val="24"/>
          <w:u w:val="single"/>
        </w:rPr>
        <w:t>（采购文件中明确的所属行业）</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lang w:val="en-US" w:eastAsia="zh-CN"/>
        </w:rPr>
        <w:t xml:space="preserve">  </w:t>
      </w:r>
      <w:r>
        <w:rPr>
          <w:rFonts w:hint="eastAsia" w:hAnsi="宋体" w:cs="宋体"/>
          <w:szCs w:val="24"/>
        </w:rPr>
        <w:t>人，营业收入</w:t>
      </w:r>
      <w:r>
        <w:rPr>
          <w:rFonts w:hint="eastAsia" w:hAnsi="宋体" w:cs="宋体"/>
          <w:szCs w:val="24"/>
          <w:u w:val="none"/>
        </w:rPr>
        <w:t>为</w:t>
      </w:r>
      <w:r>
        <w:rPr>
          <w:rFonts w:hint="eastAsia" w:hAnsi="宋体" w:cs="宋体"/>
          <w:szCs w:val="24"/>
          <w:u w:val="single"/>
          <w:lang w:val="en-US" w:eastAsia="zh-CN"/>
        </w:rPr>
        <w:t xml:space="preserve"> </w:t>
      </w:r>
      <w:r>
        <w:rPr>
          <w:rFonts w:hint="eastAsia" w:hAnsi="宋体" w:cs="宋体"/>
          <w:szCs w:val="24"/>
        </w:rPr>
        <w:t>万元，资产总额为</w:t>
      </w:r>
      <w:r>
        <w:rPr>
          <w:rFonts w:hint="eastAsia" w:hAnsi="宋体" w:cs="宋体"/>
          <w:szCs w:val="24"/>
          <w:u w:val="single"/>
          <w:lang w:val="en-US" w:eastAsia="zh-CN"/>
        </w:rPr>
        <w:t xml:space="preserve"> </w:t>
      </w:r>
      <w:r>
        <w:rPr>
          <w:rFonts w:hint="eastAsia" w:hAnsi="宋体" w:cs="宋体"/>
          <w:szCs w:val="24"/>
        </w:rPr>
        <w:t>万元，属于</w:t>
      </w:r>
      <w:r>
        <w:rPr>
          <w:rFonts w:hint="eastAsia" w:hAnsi="宋体" w:cs="宋体"/>
          <w:szCs w:val="24"/>
          <w:u w:val="single"/>
        </w:rPr>
        <w:t>（中型企业、小型企业、微型企业）</w:t>
      </w:r>
      <w:r>
        <w:rPr>
          <w:rFonts w:hint="eastAsia" w:hAnsi="宋体" w:cs="宋体"/>
          <w:szCs w:val="24"/>
        </w:rPr>
        <w:t>；</w:t>
      </w:r>
    </w:p>
    <w:p w14:paraId="641FEAB6">
      <w:pPr>
        <w:keepNext w:val="0"/>
        <w:keepLines w:val="0"/>
        <w:pageBreakBefore w:val="0"/>
        <w:widowControl w:val="0"/>
        <w:tabs>
          <w:tab w:val="left" w:pos="1620"/>
          <w:tab w:val="left" w:pos="1800"/>
        </w:tabs>
        <w:kinsoku/>
        <w:wordWrap/>
        <w:overflowPunct/>
        <w:topLinePunct w:val="0"/>
        <w:autoSpaceDE/>
        <w:autoSpaceDN/>
        <w:bidi w:val="0"/>
        <w:adjustRightInd/>
        <w:snapToGrid/>
        <w:spacing w:line="500" w:lineRule="exact"/>
        <w:ind w:firstLine="480" w:firstLineChars="200"/>
        <w:textAlignment w:val="auto"/>
        <w:rPr>
          <w:rFonts w:hAnsi="宋体" w:cs="宋体"/>
          <w:szCs w:val="24"/>
        </w:rPr>
      </w:pPr>
      <w:r>
        <w:rPr>
          <w:rFonts w:hint="eastAsia" w:hAnsi="宋体" w:cs="宋体"/>
          <w:szCs w:val="24"/>
        </w:rPr>
        <w:t>2.</w:t>
      </w:r>
      <w:r>
        <w:rPr>
          <w:rFonts w:hint="eastAsia" w:hAnsi="宋体" w:cs="宋体"/>
          <w:szCs w:val="24"/>
          <w:u w:val="single"/>
        </w:rPr>
        <w:t>（标的名称）</w:t>
      </w:r>
      <w:r>
        <w:rPr>
          <w:rFonts w:hint="eastAsia" w:hAnsi="宋体" w:cs="宋体"/>
          <w:szCs w:val="24"/>
        </w:rPr>
        <w:t>，属于</w:t>
      </w:r>
      <w:r>
        <w:rPr>
          <w:rFonts w:hint="eastAsia" w:hAnsi="宋体" w:cs="宋体"/>
          <w:szCs w:val="24"/>
          <w:u w:val="single"/>
        </w:rPr>
        <w:t>（采购文件中明确的所属行业</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lang w:val="en-US" w:eastAsia="zh-CN"/>
        </w:rPr>
        <w:t xml:space="preserve"> </w:t>
      </w:r>
      <w:r>
        <w:rPr>
          <w:rFonts w:hint="eastAsia" w:hAnsi="宋体" w:cs="宋体"/>
          <w:szCs w:val="24"/>
        </w:rPr>
        <w:t>人，营业收入为</w:t>
      </w:r>
      <w:r>
        <w:rPr>
          <w:rFonts w:hint="eastAsia" w:hAnsi="宋体" w:cs="宋体"/>
          <w:szCs w:val="24"/>
          <w:u w:val="single"/>
          <w:lang w:val="en-US" w:eastAsia="zh-CN"/>
        </w:rPr>
        <w:t xml:space="preserve"> </w:t>
      </w:r>
      <w:r>
        <w:rPr>
          <w:rFonts w:hint="eastAsia" w:hAnsi="宋体" w:cs="宋体"/>
          <w:szCs w:val="24"/>
          <w:u w:val="single"/>
        </w:rPr>
        <w:tab/>
      </w:r>
      <w:r>
        <w:rPr>
          <w:rFonts w:hint="eastAsia" w:hAnsi="宋体" w:cs="宋体"/>
          <w:szCs w:val="24"/>
        </w:rPr>
        <w:t>万元，资产总额为</w:t>
      </w:r>
      <w:r>
        <w:rPr>
          <w:rFonts w:hint="eastAsia" w:hAnsi="宋体" w:cs="宋体"/>
          <w:szCs w:val="24"/>
          <w:u w:val="single"/>
        </w:rPr>
        <w:tab/>
      </w:r>
      <w:r>
        <w:rPr>
          <w:rFonts w:hint="eastAsia" w:hAnsi="宋体" w:cs="宋体"/>
          <w:szCs w:val="24"/>
        </w:rPr>
        <w:t>万元，属于</w:t>
      </w:r>
      <w:r>
        <w:rPr>
          <w:rFonts w:hint="eastAsia" w:hAnsi="宋体" w:cs="宋体"/>
          <w:szCs w:val="24"/>
          <w:u w:val="single"/>
        </w:rPr>
        <w:t>（中型企业、小型企业、微型企业）</w:t>
      </w:r>
      <w:r>
        <w:rPr>
          <w:rFonts w:hint="eastAsia" w:hAnsi="宋体" w:cs="宋体"/>
          <w:szCs w:val="24"/>
        </w:rPr>
        <w:t>；</w:t>
      </w:r>
    </w:p>
    <w:p w14:paraId="7FCEBCE2">
      <w:pPr>
        <w:keepNext w:val="0"/>
        <w:keepLines w:val="0"/>
        <w:pageBreakBefore w:val="0"/>
        <w:widowControl w:val="0"/>
        <w:tabs>
          <w:tab w:val="left" w:pos="1620"/>
          <w:tab w:val="left" w:pos="1800"/>
        </w:tabs>
        <w:kinsoku/>
        <w:wordWrap/>
        <w:overflowPunct/>
        <w:topLinePunct w:val="0"/>
        <w:autoSpaceDE/>
        <w:autoSpaceDN/>
        <w:bidi w:val="0"/>
        <w:adjustRightInd/>
        <w:snapToGrid/>
        <w:spacing w:line="500" w:lineRule="exact"/>
        <w:textAlignment w:val="auto"/>
        <w:rPr>
          <w:rFonts w:hAnsi="宋体" w:cs="宋体"/>
          <w:szCs w:val="24"/>
        </w:rPr>
      </w:pPr>
      <w:r>
        <w:rPr>
          <w:rFonts w:hint="eastAsia" w:hAnsi="宋体" w:cs="宋体"/>
          <w:szCs w:val="24"/>
        </w:rPr>
        <w:t>……</w:t>
      </w:r>
    </w:p>
    <w:p w14:paraId="7472BD44">
      <w:pPr>
        <w:keepNext w:val="0"/>
        <w:keepLines w:val="0"/>
        <w:pageBreakBefore w:val="0"/>
        <w:widowControl w:val="0"/>
        <w:tabs>
          <w:tab w:val="left" w:pos="1620"/>
          <w:tab w:val="left" w:pos="1800"/>
        </w:tabs>
        <w:kinsoku/>
        <w:wordWrap/>
        <w:overflowPunct/>
        <w:topLinePunct w:val="0"/>
        <w:autoSpaceDE/>
        <w:autoSpaceDN/>
        <w:bidi w:val="0"/>
        <w:adjustRightInd/>
        <w:snapToGrid/>
        <w:spacing w:line="500" w:lineRule="exact"/>
        <w:ind w:firstLine="480" w:firstLineChars="200"/>
        <w:textAlignment w:val="auto"/>
        <w:rPr>
          <w:rFonts w:hAnsi="宋体" w:cs="宋体"/>
          <w:szCs w:val="24"/>
        </w:rPr>
      </w:pPr>
      <w:r>
        <w:rPr>
          <w:rFonts w:hint="eastAsia" w:hAnsi="宋体" w:cs="宋体"/>
          <w:szCs w:val="24"/>
        </w:rPr>
        <w:t>以上企业，不属于大企业的分支机构，不存在控股股东为大企业的情形，也不存在与大企业的负责人为同一人的情形。</w:t>
      </w:r>
    </w:p>
    <w:p w14:paraId="092C5CD8">
      <w:pPr>
        <w:keepNext w:val="0"/>
        <w:keepLines w:val="0"/>
        <w:pageBreakBefore w:val="0"/>
        <w:widowControl w:val="0"/>
        <w:tabs>
          <w:tab w:val="left" w:pos="1620"/>
          <w:tab w:val="left" w:pos="1800"/>
        </w:tabs>
        <w:kinsoku/>
        <w:wordWrap/>
        <w:overflowPunct/>
        <w:topLinePunct w:val="0"/>
        <w:autoSpaceDE/>
        <w:autoSpaceDN/>
        <w:bidi w:val="0"/>
        <w:adjustRightInd/>
        <w:snapToGrid/>
        <w:spacing w:line="500" w:lineRule="exact"/>
        <w:ind w:firstLine="480" w:firstLineChars="200"/>
        <w:textAlignment w:val="auto"/>
        <w:rPr>
          <w:rFonts w:hAnsi="宋体" w:cs="宋体"/>
          <w:szCs w:val="24"/>
        </w:rPr>
      </w:pPr>
      <w:r>
        <w:rPr>
          <w:rFonts w:hint="eastAsia" w:hAnsi="宋体" w:cs="宋体"/>
          <w:szCs w:val="24"/>
        </w:rPr>
        <w:t>本企业对上述声明内容的真实性负责。如有虚假，将依法承担相应责任。</w:t>
      </w:r>
    </w:p>
    <w:p w14:paraId="3F67DEAF">
      <w:pPr>
        <w:spacing w:line="480" w:lineRule="auto"/>
        <w:ind w:firstLine="3360" w:firstLineChars="1400"/>
        <w:jc w:val="right"/>
        <w:rPr>
          <w:rFonts w:hint="eastAsia" w:hAnsi="宋体" w:cs="宋体"/>
          <w:color w:val="auto"/>
          <w:highlight w:val="none"/>
          <w:lang w:eastAsia="zh-CN"/>
        </w:rPr>
      </w:pPr>
    </w:p>
    <w:p w14:paraId="62E9F61B">
      <w:pPr>
        <w:spacing w:line="240" w:lineRule="auto"/>
        <w:ind w:left="0" w:leftChars="0" w:right="0" w:rightChars="0" w:firstLine="3968" w:firstLineChars="1600"/>
        <w:jc w:val="left"/>
        <w:rPr>
          <w:rFonts w:hint="eastAsia" w:hAnsi="宋体" w:cs="宋体"/>
          <w:color w:val="auto"/>
          <w:spacing w:val="4"/>
          <w:szCs w:val="24"/>
          <w:u w:val="single"/>
        </w:rPr>
      </w:pPr>
      <w:r>
        <w:rPr>
          <w:rFonts w:hint="eastAsia" w:hAnsi="宋体" w:cs="宋体"/>
          <w:color w:val="auto"/>
          <w:spacing w:val="4"/>
          <w:szCs w:val="24"/>
        </w:rPr>
        <w:t>供应商名称（盖章）：</w:t>
      </w:r>
      <w:r>
        <w:rPr>
          <w:rFonts w:hint="eastAsia" w:hAnsi="宋体" w:cs="宋体"/>
          <w:color w:val="auto"/>
          <w:spacing w:val="4"/>
          <w:szCs w:val="24"/>
          <w:u w:val="single"/>
        </w:rPr>
        <w:t xml:space="preserve">       </w:t>
      </w:r>
      <w:r>
        <w:rPr>
          <w:rFonts w:hint="eastAsia" w:hAnsi="宋体" w:cs="宋体"/>
          <w:color w:val="auto"/>
          <w:spacing w:val="4"/>
          <w:szCs w:val="24"/>
          <w:u w:val="single"/>
          <w:lang w:val="en-US" w:eastAsia="zh-CN"/>
        </w:rPr>
        <w:t xml:space="preserve"> </w:t>
      </w:r>
      <w:r>
        <w:rPr>
          <w:rFonts w:hint="eastAsia" w:hAnsi="宋体" w:cs="宋体"/>
          <w:color w:val="auto"/>
          <w:spacing w:val="4"/>
          <w:szCs w:val="24"/>
          <w:u w:val="single"/>
        </w:rPr>
        <w:t xml:space="preserve">         </w:t>
      </w:r>
    </w:p>
    <w:p w14:paraId="289497BB">
      <w:pPr>
        <w:spacing w:line="240" w:lineRule="auto"/>
        <w:ind w:right="0" w:rightChars="0" w:firstLine="4800" w:firstLineChars="2000"/>
        <w:jc w:val="left"/>
        <w:rPr>
          <w:rFonts w:hint="eastAsia" w:hAnsi="宋体" w:cs="宋体"/>
          <w:color w:val="auto"/>
          <w:szCs w:val="24"/>
        </w:rPr>
      </w:pPr>
    </w:p>
    <w:p w14:paraId="0E15BFF0">
      <w:pPr>
        <w:pStyle w:val="22"/>
        <w:ind w:firstLine="0" w:firstLineChars="0"/>
        <w:jc w:val="center"/>
        <w:rPr>
          <w:rFonts w:ascii="宋体" w:hAnsi="宋体" w:cs="宋体"/>
          <w:color w:val="auto"/>
          <w:szCs w:val="24"/>
          <w:highlight w:val="none"/>
        </w:rPr>
      </w:pPr>
      <w:r>
        <w:rPr>
          <w:rFonts w:hint="eastAsia" w:hAnsi="宋体" w:cs="宋体"/>
          <w:color w:val="auto"/>
          <w:szCs w:val="24"/>
        </w:rPr>
        <w:t>日    期：</w:t>
      </w:r>
      <w:r>
        <w:rPr>
          <w:rFonts w:hint="eastAsia" w:hAnsi="宋体" w:cs="宋体"/>
          <w:color w:val="auto"/>
          <w:szCs w:val="24"/>
          <w:u w:val="single"/>
          <w:lang w:val="en-US" w:eastAsia="zh-CN"/>
        </w:rPr>
        <w:t xml:space="preserve">                              </w:t>
      </w:r>
    </w:p>
    <w:p w14:paraId="2D19E877">
      <w:pPr>
        <w:pStyle w:val="6"/>
        <w:spacing w:before="78" w:line="353" w:lineRule="auto"/>
        <w:ind w:left="478" w:hanging="476"/>
        <w:rPr>
          <w:rFonts w:hint="eastAsia" w:eastAsia="宋体"/>
          <w:b/>
          <w:bCs/>
          <w:spacing w:val="-3"/>
          <w:sz w:val="24"/>
          <w:szCs w:val="24"/>
          <w:lang w:val="en-US" w:eastAsia="zh-CN"/>
        </w:rPr>
      </w:pPr>
      <w:r>
        <w:rPr>
          <w:rFonts w:hint="eastAsia"/>
          <w:b/>
          <w:bCs/>
          <w:spacing w:val="-3"/>
          <w:sz w:val="24"/>
          <w:szCs w:val="24"/>
          <w:lang w:val="en-US" w:eastAsia="zh-CN"/>
        </w:rPr>
        <w:t xml:space="preserve"> </w:t>
      </w:r>
    </w:p>
    <w:p w14:paraId="1175B54C">
      <w:pPr>
        <w:pStyle w:val="6"/>
        <w:spacing w:before="78" w:line="353" w:lineRule="auto"/>
        <w:ind w:left="478" w:hanging="476"/>
        <w:rPr>
          <w:b/>
          <w:bCs/>
          <w:spacing w:val="-3"/>
          <w:sz w:val="24"/>
          <w:szCs w:val="24"/>
        </w:rPr>
      </w:pPr>
    </w:p>
    <w:p w14:paraId="186D5FB6">
      <w:pPr>
        <w:pStyle w:val="6"/>
        <w:spacing w:before="78" w:line="353" w:lineRule="auto"/>
        <w:ind w:left="478" w:hanging="476"/>
        <w:rPr>
          <w:b w:val="0"/>
          <w:bCs w:val="0"/>
          <w:sz w:val="24"/>
          <w:szCs w:val="24"/>
        </w:rPr>
      </w:pPr>
      <w:r>
        <w:rPr>
          <w:b w:val="0"/>
          <w:bCs w:val="0"/>
          <w:spacing w:val="-3"/>
          <w:sz w:val="24"/>
          <w:szCs w:val="24"/>
        </w:rPr>
        <w:t>说明：填写前请认真阅读《工业和信息化部、国家统</w:t>
      </w:r>
      <w:r>
        <w:rPr>
          <w:b w:val="0"/>
          <w:bCs w:val="0"/>
          <w:spacing w:val="-4"/>
          <w:sz w:val="24"/>
          <w:szCs w:val="24"/>
        </w:rPr>
        <w:t>计局、国家发展和改革委员会、财</w:t>
      </w:r>
      <w:r>
        <w:rPr>
          <w:b w:val="0"/>
          <w:bCs w:val="0"/>
          <w:sz w:val="24"/>
          <w:szCs w:val="24"/>
        </w:rPr>
        <w:t xml:space="preserve"> </w:t>
      </w:r>
      <w:r>
        <w:rPr>
          <w:b w:val="0"/>
          <w:bCs w:val="0"/>
          <w:spacing w:val="-3"/>
          <w:sz w:val="24"/>
          <w:szCs w:val="24"/>
        </w:rPr>
        <w:t>政部关于印发中小企业划型标准规定的通知》（工信部联企业[2011]300 号）和财</w:t>
      </w:r>
      <w:r>
        <w:rPr>
          <w:b w:val="0"/>
          <w:bCs w:val="0"/>
          <w:sz w:val="24"/>
          <w:szCs w:val="24"/>
        </w:rPr>
        <w:t xml:space="preserve"> </w:t>
      </w:r>
      <w:r>
        <w:rPr>
          <w:b w:val="0"/>
          <w:bCs w:val="0"/>
          <w:spacing w:val="-6"/>
          <w:sz w:val="24"/>
          <w:szCs w:val="24"/>
        </w:rPr>
        <w:t>政部、工业和信息化部关于印发《政府采购</w:t>
      </w:r>
      <w:r>
        <w:rPr>
          <w:b w:val="0"/>
          <w:bCs w:val="0"/>
          <w:spacing w:val="-7"/>
          <w:sz w:val="24"/>
          <w:szCs w:val="24"/>
        </w:rPr>
        <w:t>促进中小企业发展管理办法》的通知(财</w:t>
      </w:r>
      <w:r>
        <w:rPr>
          <w:b w:val="0"/>
          <w:bCs w:val="0"/>
          <w:sz w:val="24"/>
          <w:szCs w:val="24"/>
        </w:rPr>
        <w:t xml:space="preserve"> </w:t>
      </w:r>
      <w:r>
        <w:rPr>
          <w:b w:val="0"/>
          <w:bCs w:val="0"/>
          <w:spacing w:val="-3"/>
          <w:sz w:val="24"/>
          <w:szCs w:val="24"/>
        </w:rPr>
        <w:t>库[2020]46 号)相关规定。</w:t>
      </w:r>
    </w:p>
    <w:p w14:paraId="77CFCB75">
      <w:pPr>
        <w:spacing w:before="312" w:beforeLines="100"/>
        <w:rPr>
          <w:rFonts w:hint="eastAsia" w:hAnsi="宋体" w:cs="宋体"/>
          <w:b/>
          <w:color w:val="auto"/>
          <w:sz w:val="28"/>
          <w:szCs w:val="28"/>
        </w:rPr>
      </w:pPr>
    </w:p>
    <w:p w14:paraId="79D5459F">
      <w:pPr>
        <w:spacing w:before="312" w:beforeLines="100"/>
        <w:rPr>
          <w:rFonts w:hint="eastAsia" w:hAnsi="宋体" w:cs="宋体"/>
          <w:b/>
          <w:color w:val="auto"/>
          <w:sz w:val="28"/>
          <w:szCs w:val="28"/>
        </w:rPr>
      </w:pPr>
      <w:r>
        <w:rPr>
          <w:rFonts w:hint="eastAsia" w:hAnsi="宋体" w:cs="宋体"/>
          <w:b/>
          <w:color w:val="auto"/>
          <w:sz w:val="28"/>
          <w:szCs w:val="28"/>
        </w:rPr>
        <w:t>附件</w:t>
      </w:r>
      <w:r>
        <w:rPr>
          <w:rFonts w:hint="eastAsia" w:hAnsi="宋体" w:cs="宋体"/>
          <w:b/>
          <w:color w:val="auto"/>
          <w:sz w:val="28"/>
          <w:szCs w:val="28"/>
          <w:lang w:val="en-US" w:eastAsia="zh-CN"/>
        </w:rPr>
        <w:t>7</w:t>
      </w:r>
      <w:r>
        <w:rPr>
          <w:rFonts w:hint="eastAsia" w:hAnsi="宋体" w:cs="宋体"/>
          <w:b/>
          <w:color w:val="auto"/>
          <w:sz w:val="28"/>
          <w:szCs w:val="28"/>
        </w:rPr>
        <w:t>（如有）：</w:t>
      </w:r>
    </w:p>
    <w:p w14:paraId="0D3C132E">
      <w:pPr>
        <w:spacing w:before="156" w:beforeLines="50" w:after="156" w:afterLines="50"/>
        <w:jc w:val="center"/>
        <w:rPr>
          <w:rFonts w:hint="eastAsia" w:hAnsi="宋体" w:cs="宋体"/>
          <w:b/>
          <w:color w:val="auto"/>
          <w:sz w:val="28"/>
          <w:szCs w:val="28"/>
        </w:rPr>
      </w:pPr>
      <w:r>
        <w:rPr>
          <w:rFonts w:hint="eastAsia" w:hAnsi="宋体" w:cs="宋体"/>
          <w:b/>
          <w:color w:val="auto"/>
          <w:sz w:val="28"/>
          <w:szCs w:val="28"/>
        </w:rPr>
        <w:t>磋商产品属节能、环境标志产品列表</w:t>
      </w:r>
      <w:bookmarkEnd w:id="83"/>
    </w:p>
    <w:p w14:paraId="12CE4462">
      <w:pPr>
        <w:spacing w:line="360" w:lineRule="auto"/>
        <w:rPr>
          <w:rFonts w:hint="eastAsia" w:hAnsi="宋体" w:cs="宋体"/>
          <w:bCs/>
          <w:color w:val="auto"/>
          <w:szCs w:val="24"/>
        </w:rPr>
      </w:pPr>
      <w:r>
        <w:rPr>
          <w:rFonts w:hint="eastAsia" w:hAnsi="宋体" w:cs="宋体"/>
          <w:bCs/>
          <w:color w:val="auto"/>
          <w:szCs w:val="24"/>
        </w:rPr>
        <w:t>项目名称：</w:t>
      </w:r>
    </w:p>
    <w:p w14:paraId="7F9499FB">
      <w:pPr>
        <w:spacing w:line="360" w:lineRule="auto"/>
        <w:rPr>
          <w:rFonts w:hint="eastAsia" w:hAnsi="宋体" w:cs="宋体"/>
          <w:bCs/>
          <w:color w:val="auto"/>
          <w:szCs w:val="24"/>
        </w:rPr>
      </w:pPr>
      <w:r>
        <w:rPr>
          <w:rFonts w:hint="eastAsia" w:hAnsi="宋体" w:cs="宋体"/>
          <w:bCs/>
          <w:color w:val="auto"/>
          <w:szCs w:val="24"/>
        </w:rPr>
        <w:t>项目编号：</w:t>
      </w:r>
    </w:p>
    <w:tbl>
      <w:tblPr>
        <w:tblStyle w:val="17"/>
        <w:tblW w:w="0" w:type="auto"/>
        <w:tblInd w:w="0" w:type="dxa"/>
        <w:tblLayout w:type="fixed"/>
        <w:tblCellMar>
          <w:top w:w="0" w:type="dxa"/>
          <w:left w:w="28" w:type="dxa"/>
          <w:bottom w:w="0" w:type="dxa"/>
          <w:right w:w="28" w:type="dxa"/>
        </w:tblCellMar>
      </w:tblPr>
      <w:tblGrid>
        <w:gridCol w:w="886"/>
        <w:gridCol w:w="1863"/>
        <w:gridCol w:w="2250"/>
        <w:gridCol w:w="1311"/>
        <w:gridCol w:w="1307"/>
        <w:gridCol w:w="1313"/>
      </w:tblGrid>
      <w:tr w14:paraId="7684188A">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noWrap w:val="0"/>
            <w:vAlign w:val="center"/>
          </w:tcPr>
          <w:p w14:paraId="608EC7B8">
            <w:pPr>
              <w:spacing w:after="120"/>
              <w:jc w:val="center"/>
              <w:rPr>
                <w:rFonts w:hint="eastAsia" w:hAnsi="宋体" w:cs="宋体"/>
                <w:color w:val="auto"/>
              </w:rPr>
            </w:pPr>
            <w:r>
              <w:rPr>
                <w:rFonts w:hint="eastAsia" w:hAnsi="宋体" w:cs="宋体"/>
                <w:color w:val="auto"/>
              </w:rPr>
              <w:t>序号</w:t>
            </w:r>
          </w:p>
        </w:tc>
        <w:tc>
          <w:tcPr>
            <w:tcW w:w="1863" w:type="dxa"/>
            <w:tcBorders>
              <w:top w:val="single" w:color="auto" w:sz="6" w:space="0"/>
              <w:left w:val="single" w:color="auto" w:sz="6" w:space="0"/>
              <w:bottom w:val="single" w:color="auto" w:sz="6" w:space="0"/>
              <w:right w:val="single" w:color="auto" w:sz="6" w:space="0"/>
            </w:tcBorders>
            <w:noWrap w:val="0"/>
            <w:vAlign w:val="center"/>
          </w:tcPr>
          <w:p w14:paraId="66FFF6E7">
            <w:pPr>
              <w:spacing w:after="120"/>
              <w:jc w:val="center"/>
              <w:rPr>
                <w:rFonts w:hint="eastAsia" w:hAnsi="宋体" w:cs="宋体"/>
                <w:color w:val="auto"/>
              </w:rPr>
            </w:pPr>
            <w:r>
              <w:rPr>
                <w:rFonts w:hint="eastAsia" w:hAnsi="宋体" w:cs="宋体"/>
                <w:color w:val="auto"/>
              </w:rPr>
              <w:t>名称</w:t>
            </w:r>
          </w:p>
        </w:tc>
        <w:tc>
          <w:tcPr>
            <w:tcW w:w="2250" w:type="dxa"/>
            <w:tcBorders>
              <w:top w:val="single" w:color="auto" w:sz="6" w:space="0"/>
              <w:left w:val="single" w:color="auto" w:sz="6" w:space="0"/>
              <w:bottom w:val="single" w:color="auto" w:sz="6" w:space="0"/>
              <w:right w:val="single" w:color="auto" w:sz="6" w:space="0"/>
            </w:tcBorders>
            <w:noWrap w:val="0"/>
            <w:vAlign w:val="center"/>
          </w:tcPr>
          <w:p w14:paraId="6429B97C">
            <w:pPr>
              <w:spacing w:before="156" w:beforeLines="50" w:after="120"/>
              <w:jc w:val="center"/>
              <w:rPr>
                <w:rFonts w:hint="eastAsia" w:hAnsi="宋体" w:cs="宋体"/>
                <w:color w:val="auto"/>
              </w:rPr>
            </w:pPr>
            <w:r>
              <w:rPr>
                <w:rFonts w:hint="eastAsia" w:hAnsi="宋体" w:cs="宋体"/>
                <w:color w:val="auto"/>
              </w:rPr>
              <w:t>型号和规格</w:t>
            </w:r>
          </w:p>
        </w:tc>
        <w:tc>
          <w:tcPr>
            <w:tcW w:w="1311" w:type="dxa"/>
            <w:tcBorders>
              <w:top w:val="single" w:color="auto" w:sz="6" w:space="0"/>
              <w:left w:val="single" w:color="auto" w:sz="6" w:space="0"/>
              <w:bottom w:val="single" w:color="auto" w:sz="6" w:space="0"/>
              <w:right w:val="single" w:color="auto" w:sz="6" w:space="0"/>
            </w:tcBorders>
            <w:noWrap w:val="0"/>
            <w:vAlign w:val="center"/>
          </w:tcPr>
          <w:p w14:paraId="27CA9326">
            <w:pPr>
              <w:spacing w:after="120"/>
              <w:jc w:val="center"/>
              <w:rPr>
                <w:rFonts w:hint="eastAsia" w:hAnsi="宋体" w:cs="宋体"/>
                <w:color w:val="auto"/>
              </w:rPr>
            </w:pPr>
            <w:r>
              <w:rPr>
                <w:rFonts w:hint="eastAsia" w:hAnsi="宋体" w:cs="宋体"/>
                <w:color w:val="auto"/>
              </w:rPr>
              <w:t>数量</w:t>
            </w:r>
          </w:p>
        </w:tc>
        <w:tc>
          <w:tcPr>
            <w:tcW w:w="1307" w:type="dxa"/>
            <w:tcBorders>
              <w:top w:val="single" w:color="auto" w:sz="6" w:space="0"/>
              <w:left w:val="single" w:color="auto" w:sz="6" w:space="0"/>
              <w:bottom w:val="single" w:color="auto" w:sz="6" w:space="0"/>
              <w:right w:val="single" w:color="auto" w:sz="6" w:space="0"/>
            </w:tcBorders>
            <w:noWrap w:val="0"/>
            <w:vAlign w:val="center"/>
          </w:tcPr>
          <w:p w14:paraId="4F0B2F78">
            <w:pPr>
              <w:spacing w:after="120"/>
              <w:jc w:val="center"/>
              <w:rPr>
                <w:rFonts w:hint="eastAsia" w:hAnsi="宋体" w:cs="宋体"/>
                <w:color w:val="auto"/>
              </w:rPr>
            </w:pPr>
            <w:r>
              <w:rPr>
                <w:rFonts w:hint="eastAsia" w:hAnsi="宋体" w:cs="宋体"/>
                <w:color w:val="auto"/>
              </w:rPr>
              <w:t>单价</w:t>
            </w:r>
          </w:p>
          <w:p w14:paraId="648BA409">
            <w:pPr>
              <w:spacing w:after="120"/>
              <w:jc w:val="center"/>
              <w:rPr>
                <w:rFonts w:hint="eastAsia" w:hAnsi="宋体" w:cs="宋体"/>
                <w:bCs/>
                <w:color w:val="auto"/>
              </w:rPr>
            </w:pPr>
            <w:r>
              <w:rPr>
                <w:rFonts w:hint="eastAsia" w:hAnsi="宋体" w:cs="宋体"/>
                <w:color w:val="auto"/>
              </w:rPr>
              <w:t>（元）</w:t>
            </w:r>
          </w:p>
        </w:tc>
        <w:tc>
          <w:tcPr>
            <w:tcW w:w="1313" w:type="dxa"/>
            <w:tcBorders>
              <w:top w:val="single" w:color="auto" w:sz="6" w:space="0"/>
              <w:left w:val="single" w:color="auto" w:sz="6" w:space="0"/>
              <w:bottom w:val="single" w:color="auto" w:sz="6" w:space="0"/>
              <w:right w:val="single" w:color="auto" w:sz="6" w:space="0"/>
            </w:tcBorders>
            <w:noWrap w:val="0"/>
            <w:vAlign w:val="center"/>
          </w:tcPr>
          <w:p w14:paraId="41D9E915">
            <w:pPr>
              <w:spacing w:after="120"/>
              <w:jc w:val="center"/>
              <w:rPr>
                <w:rFonts w:hint="eastAsia" w:hAnsi="宋体" w:cs="宋体"/>
                <w:bCs/>
                <w:color w:val="auto"/>
              </w:rPr>
            </w:pPr>
            <w:r>
              <w:rPr>
                <w:rFonts w:hint="eastAsia" w:hAnsi="宋体" w:cs="宋体"/>
                <w:bCs/>
                <w:color w:val="auto"/>
              </w:rPr>
              <w:t>总价</w:t>
            </w:r>
          </w:p>
          <w:p w14:paraId="5884AF27">
            <w:pPr>
              <w:spacing w:after="120"/>
              <w:jc w:val="center"/>
              <w:rPr>
                <w:rFonts w:hint="eastAsia" w:hAnsi="宋体" w:cs="宋体"/>
                <w:bCs/>
                <w:color w:val="auto"/>
              </w:rPr>
            </w:pPr>
            <w:r>
              <w:rPr>
                <w:rFonts w:hint="eastAsia" w:hAnsi="宋体" w:cs="宋体"/>
                <w:bCs/>
                <w:color w:val="auto"/>
              </w:rPr>
              <w:t>（元）</w:t>
            </w:r>
          </w:p>
        </w:tc>
      </w:tr>
      <w:tr w14:paraId="112B642B">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noWrap w:val="0"/>
            <w:vAlign w:val="center"/>
          </w:tcPr>
          <w:p w14:paraId="7AE4F7DC">
            <w:pPr>
              <w:spacing w:before="312" w:beforeLines="100"/>
              <w:jc w:val="center"/>
              <w:rPr>
                <w:rFonts w:hint="eastAsia" w:hAnsi="宋体" w:cs="宋体"/>
                <w:color w:val="auto"/>
              </w:rPr>
            </w:pPr>
            <w:r>
              <w:rPr>
                <w:rFonts w:hint="eastAsia" w:hAnsi="宋体" w:cs="宋体"/>
                <w:color w:val="auto"/>
              </w:rPr>
              <w:t>1</w:t>
            </w:r>
          </w:p>
        </w:tc>
        <w:tc>
          <w:tcPr>
            <w:tcW w:w="1863" w:type="dxa"/>
            <w:tcBorders>
              <w:top w:val="single" w:color="auto" w:sz="6" w:space="0"/>
              <w:left w:val="single" w:color="auto" w:sz="6" w:space="0"/>
              <w:bottom w:val="single" w:color="auto" w:sz="4" w:space="0"/>
              <w:right w:val="single" w:color="auto" w:sz="6" w:space="0"/>
            </w:tcBorders>
            <w:noWrap w:val="0"/>
            <w:vAlign w:val="center"/>
          </w:tcPr>
          <w:p w14:paraId="47F48ACA">
            <w:pPr>
              <w:spacing w:before="156" w:beforeLines="50"/>
              <w:jc w:val="center"/>
              <w:rPr>
                <w:rFonts w:hint="eastAsia" w:hAnsi="宋体" w:cs="宋体"/>
                <w:color w:val="auto"/>
              </w:rPr>
            </w:pPr>
          </w:p>
        </w:tc>
        <w:tc>
          <w:tcPr>
            <w:tcW w:w="2250" w:type="dxa"/>
            <w:tcBorders>
              <w:top w:val="single" w:color="auto" w:sz="6" w:space="0"/>
              <w:left w:val="single" w:color="auto" w:sz="6" w:space="0"/>
              <w:bottom w:val="single" w:color="auto" w:sz="4" w:space="0"/>
              <w:right w:val="single" w:color="auto" w:sz="6" w:space="0"/>
            </w:tcBorders>
            <w:noWrap w:val="0"/>
            <w:vAlign w:val="center"/>
          </w:tcPr>
          <w:p w14:paraId="2429A790">
            <w:pPr>
              <w:spacing w:before="156" w:beforeLines="50"/>
              <w:jc w:val="center"/>
              <w:rPr>
                <w:rFonts w:hint="eastAsia" w:hAnsi="宋体" w:cs="宋体"/>
                <w:color w:val="auto"/>
              </w:rPr>
            </w:pPr>
          </w:p>
        </w:tc>
        <w:tc>
          <w:tcPr>
            <w:tcW w:w="1311" w:type="dxa"/>
            <w:tcBorders>
              <w:top w:val="single" w:color="auto" w:sz="6" w:space="0"/>
              <w:left w:val="single" w:color="auto" w:sz="6" w:space="0"/>
              <w:bottom w:val="single" w:color="auto" w:sz="4" w:space="0"/>
              <w:right w:val="single" w:color="auto" w:sz="6" w:space="0"/>
            </w:tcBorders>
            <w:noWrap w:val="0"/>
            <w:vAlign w:val="center"/>
          </w:tcPr>
          <w:p w14:paraId="3F41621F">
            <w:pPr>
              <w:spacing w:before="156" w:beforeLines="50"/>
              <w:jc w:val="center"/>
              <w:rPr>
                <w:rFonts w:hint="eastAsia" w:hAnsi="宋体" w:cs="宋体"/>
                <w:color w:val="auto"/>
              </w:rPr>
            </w:pPr>
          </w:p>
        </w:tc>
        <w:tc>
          <w:tcPr>
            <w:tcW w:w="1307" w:type="dxa"/>
            <w:tcBorders>
              <w:top w:val="single" w:color="auto" w:sz="6" w:space="0"/>
              <w:left w:val="single" w:color="auto" w:sz="6" w:space="0"/>
              <w:bottom w:val="single" w:color="auto" w:sz="4" w:space="0"/>
              <w:right w:val="single" w:color="auto" w:sz="6" w:space="0"/>
            </w:tcBorders>
            <w:noWrap w:val="0"/>
            <w:vAlign w:val="center"/>
          </w:tcPr>
          <w:p w14:paraId="1F752CBB">
            <w:pPr>
              <w:spacing w:before="156" w:beforeLines="50"/>
              <w:jc w:val="center"/>
              <w:rPr>
                <w:rFonts w:hint="eastAsia" w:hAnsi="宋体" w:cs="宋体"/>
                <w:color w:val="auto"/>
              </w:rPr>
            </w:pPr>
          </w:p>
        </w:tc>
        <w:tc>
          <w:tcPr>
            <w:tcW w:w="1313" w:type="dxa"/>
            <w:tcBorders>
              <w:top w:val="single" w:color="auto" w:sz="6" w:space="0"/>
              <w:left w:val="single" w:color="auto" w:sz="6" w:space="0"/>
              <w:bottom w:val="single" w:color="auto" w:sz="4" w:space="0"/>
              <w:right w:val="single" w:color="auto" w:sz="6" w:space="0"/>
            </w:tcBorders>
            <w:noWrap w:val="0"/>
            <w:vAlign w:val="center"/>
          </w:tcPr>
          <w:p w14:paraId="44B435E2">
            <w:pPr>
              <w:spacing w:before="156" w:beforeLines="50"/>
              <w:jc w:val="center"/>
              <w:rPr>
                <w:rFonts w:hint="eastAsia" w:hAnsi="宋体" w:cs="宋体"/>
                <w:color w:val="auto"/>
              </w:rPr>
            </w:pPr>
          </w:p>
        </w:tc>
      </w:tr>
      <w:tr w14:paraId="34BFBF2E">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noWrap w:val="0"/>
            <w:vAlign w:val="center"/>
          </w:tcPr>
          <w:p w14:paraId="46A37E42">
            <w:pPr>
              <w:spacing w:before="312" w:beforeLines="100"/>
              <w:jc w:val="center"/>
              <w:rPr>
                <w:rFonts w:hint="eastAsia" w:hAnsi="宋体" w:cs="宋体"/>
                <w:color w:val="auto"/>
              </w:rPr>
            </w:pPr>
            <w:r>
              <w:rPr>
                <w:rFonts w:hint="eastAsia" w:hAnsi="宋体" w:cs="宋体"/>
                <w:color w:val="auto"/>
              </w:rPr>
              <w:t>2</w:t>
            </w:r>
          </w:p>
        </w:tc>
        <w:tc>
          <w:tcPr>
            <w:tcW w:w="1863" w:type="dxa"/>
            <w:tcBorders>
              <w:top w:val="single" w:color="auto" w:sz="4" w:space="0"/>
              <w:left w:val="single" w:color="auto" w:sz="6" w:space="0"/>
              <w:bottom w:val="single" w:color="auto" w:sz="6" w:space="0"/>
              <w:right w:val="single" w:color="auto" w:sz="6" w:space="0"/>
            </w:tcBorders>
            <w:noWrap w:val="0"/>
            <w:vAlign w:val="center"/>
          </w:tcPr>
          <w:p w14:paraId="5B7FCAEE">
            <w:pPr>
              <w:spacing w:before="312" w:beforeLines="100"/>
              <w:jc w:val="center"/>
              <w:rPr>
                <w:rFonts w:hint="eastAsia" w:hAnsi="宋体" w:cs="宋体"/>
                <w:color w:val="auto"/>
              </w:rPr>
            </w:pPr>
          </w:p>
        </w:tc>
        <w:tc>
          <w:tcPr>
            <w:tcW w:w="2250" w:type="dxa"/>
            <w:tcBorders>
              <w:top w:val="single" w:color="auto" w:sz="4" w:space="0"/>
              <w:left w:val="single" w:color="auto" w:sz="6" w:space="0"/>
              <w:bottom w:val="single" w:color="auto" w:sz="6" w:space="0"/>
              <w:right w:val="single" w:color="auto" w:sz="6" w:space="0"/>
            </w:tcBorders>
            <w:noWrap w:val="0"/>
            <w:vAlign w:val="center"/>
          </w:tcPr>
          <w:p w14:paraId="1F67CBD4">
            <w:pPr>
              <w:spacing w:before="156" w:beforeLines="50"/>
              <w:jc w:val="center"/>
              <w:rPr>
                <w:rFonts w:hint="eastAsia" w:hAnsi="宋体" w:cs="宋体"/>
                <w:color w:val="auto"/>
              </w:rPr>
            </w:pPr>
          </w:p>
        </w:tc>
        <w:tc>
          <w:tcPr>
            <w:tcW w:w="1311" w:type="dxa"/>
            <w:tcBorders>
              <w:top w:val="single" w:color="auto" w:sz="4" w:space="0"/>
              <w:left w:val="single" w:color="auto" w:sz="6" w:space="0"/>
              <w:bottom w:val="single" w:color="auto" w:sz="6" w:space="0"/>
              <w:right w:val="single" w:color="auto" w:sz="6" w:space="0"/>
            </w:tcBorders>
            <w:noWrap w:val="0"/>
            <w:vAlign w:val="center"/>
          </w:tcPr>
          <w:p w14:paraId="114084B9">
            <w:pPr>
              <w:spacing w:before="156" w:beforeLines="50"/>
              <w:jc w:val="center"/>
              <w:rPr>
                <w:rFonts w:hint="eastAsia" w:hAnsi="宋体" w:cs="宋体"/>
                <w:color w:val="auto"/>
              </w:rPr>
            </w:pPr>
          </w:p>
        </w:tc>
        <w:tc>
          <w:tcPr>
            <w:tcW w:w="1307" w:type="dxa"/>
            <w:tcBorders>
              <w:top w:val="single" w:color="auto" w:sz="4" w:space="0"/>
              <w:left w:val="single" w:color="auto" w:sz="6" w:space="0"/>
              <w:bottom w:val="single" w:color="auto" w:sz="6" w:space="0"/>
              <w:right w:val="single" w:color="auto" w:sz="6" w:space="0"/>
            </w:tcBorders>
            <w:noWrap w:val="0"/>
            <w:vAlign w:val="center"/>
          </w:tcPr>
          <w:p w14:paraId="2A7662FF">
            <w:pPr>
              <w:spacing w:before="156" w:beforeLines="50"/>
              <w:jc w:val="center"/>
              <w:rPr>
                <w:rFonts w:hint="eastAsia" w:hAnsi="宋体" w:cs="宋体"/>
                <w:color w:val="auto"/>
              </w:rPr>
            </w:pPr>
          </w:p>
        </w:tc>
        <w:tc>
          <w:tcPr>
            <w:tcW w:w="1313" w:type="dxa"/>
            <w:tcBorders>
              <w:top w:val="single" w:color="auto" w:sz="4" w:space="0"/>
              <w:left w:val="single" w:color="auto" w:sz="6" w:space="0"/>
              <w:bottom w:val="single" w:color="auto" w:sz="6" w:space="0"/>
              <w:right w:val="single" w:color="auto" w:sz="6" w:space="0"/>
            </w:tcBorders>
            <w:noWrap w:val="0"/>
            <w:vAlign w:val="center"/>
          </w:tcPr>
          <w:p w14:paraId="7D686482">
            <w:pPr>
              <w:spacing w:before="156" w:beforeLines="50"/>
              <w:jc w:val="center"/>
              <w:rPr>
                <w:rFonts w:hint="eastAsia" w:hAnsi="宋体" w:cs="宋体"/>
                <w:color w:val="auto"/>
              </w:rPr>
            </w:pPr>
          </w:p>
        </w:tc>
      </w:tr>
      <w:tr w14:paraId="0367ABA4">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noWrap w:val="0"/>
            <w:vAlign w:val="center"/>
          </w:tcPr>
          <w:p w14:paraId="253131BE">
            <w:pPr>
              <w:spacing w:before="312" w:beforeLines="100"/>
              <w:jc w:val="center"/>
              <w:rPr>
                <w:rFonts w:hint="eastAsia" w:hAnsi="宋体" w:cs="宋体"/>
                <w:color w:val="auto"/>
              </w:rPr>
            </w:pPr>
            <w:r>
              <w:rPr>
                <w:rFonts w:hint="eastAsia" w:hAnsi="宋体" w:cs="宋体"/>
                <w:color w:val="auto"/>
              </w:rPr>
              <w:t>3</w:t>
            </w:r>
          </w:p>
        </w:tc>
        <w:tc>
          <w:tcPr>
            <w:tcW w:w="1863" w:type="dxa"/>
            <w:tcBorders>
              <w:top w:val="single" w:color="auto" w:sz="4" w:space="0"/>
              <w:left w:val="single" w:color="auto" w:sz="6" w:space="0"/>
              <w:bottom w:val="single" w:color="auto" w:sz="6" w:space="0"/>
              <w:right w:val="single" w:color="auto" w:sz="6" w:space="0"/>
            </w:tcBorders>
            <w:noWrap w:val="0"/>
            <w:vAlign w:val="center"/>
          </w:tcPr>
          <w:p w14:paraId="0B67EEF3">
            <w:pPr>
              <w:spacing w:before="312" w:beforeLines="100"/>
              <w:jc w:val="center"/>
              <w:rPr>
                <w:rFonts w:hint="eastAsia" w:hAnsi="宋体" w:cs="宋体"/>
                <w:color w:val="auto"/>
              </w:rPr>
            </w:pPr>
          </w:p>
        </w:tc>
        <w:tc>
          <w:tcPr>
            <w:tcW w:w="2250" w:type="dxa"/>
            <w:tcBorders>
              <w:top w:val="single" w:color="auto" w:sz="4" w:space="0"/>
              <w:left w:val="single" w:color="auto" w:sz="6" w:space="0"/>
              <w:bottom w:val="single" w:color="auto" w:sz="6" w:space="0"/>
              <w:right w:val="single" w:color="auto" w:sz="6" w:space="0"/>
            </w:tcBorders>
            <w:noWrap w:val="0"/>
            <w:vAlign w:val="center"/>
          </w:tcPr>
          <w:p w14:paraId="61811A94">
            <w:pPr>
              <w:spacing w:before="156" w:beforeLines="50"/>
              <w:jc w:val="center"/>
              <w:rPr>
                <w:rFonts w:hint="eastAsia" w:hAnsi="宋体" w:cs="宋体"/>
                <w:color w:val="auto"/>
              </w:rPr>
            </w:pPr>
          </w:p>
        </w:tc>
        <w:tc>
          <w:tcPr>
            <w:tcW w:w="1311" w:type="dxa"/>
            <w:tcBorders>
              <w:top w:val="single" w:color="auto" w:sz="4" w:space="0"/>
              <w:left w:val="single" w:color="auto" w:sz="6" w:space="0"/>
              <w:bottom w:val="single" w:color="auto" w:sz="6" w:space="0"/>
              <w:right w:val="single" w:color="auto" w:sz="6" w:space="0"/>
            </w:tcBorders>
            <w:noWrap w:val="0"/>
            <w:vAlign w:val="center"/>
          </w:tcPr>
          <w:p w14:paraId="2335AE0F">
            <w:pPr>
              <w:spacing w:before="156" w:beforeLines="50"/>
              <w:jc w:val="center"/>
              <w:rPr>
                <w:rFonts w:hint="eastAsia" w:hAnsi="宋体" w:cs="宋体"/>
                <w:color w:val="auto"/>
              </w:rPr>
            </w:pPr>
          </w:p>
        </w:tc>
        <w:tc>
          <w:tcPr>
            <w:tcW w:w="1307" w:type="dxa"/>
            <w:tcBorders>
              <w:top w:val="single" w:color="auto" w:sz="4" w:space="0"/>
              <w:left w:val="single" w:color="auto" w:sz="6" w:space="0"/>
              <w:bottom w:val="single" w:color="auto" w:sz="6" w:space="0"/>
              <w:right w:val="single" w:color="auto" w:sz="6" w:space="0"/>
            </w:tcBorders>
            <w:noWrap w:val="0"/>
            <w:vAlign w:val="center"/>
          </w:tcPr>
          <w:p w14:paraId="70A73BE5">
            <w:pPr>
              <w:spacing w:before="156" w:beforeLines="50"/>
              <w:jc w:val="center"/>
              <w:rPr>
                <w:rFonts w:hint="eastAsia" w:hAnsi="宋体" w:cs="宋体"/>
                <w:color w:val="auto"/>
              </w:rPr>
            </w:pPr>
          </w:p>
        </w:tc>
        <w:tc>
          <w:tcPr>
            <w:tcW w:w="1313" w:type="dxa"/>
            <w:tcBorders>
              <w:top w:val="single" w:color="auto" w:sz="4" w:space="0"/>
              <w:left w:val="single" w:color="auto" w:sz="6" w:space="0"/>
              <w:bottom w:val="single" w:color="auto" w:sz="6" w:space="0"/>
              <w:right w:val="single" w:color="auto" w:sz="6" w:space="0"/>
            </w:tcBorders>
            <w:noWrap w:val="0"/>
            <w:vAlign w:val="center"/>
          </w:tcPr>
          <w:p w14:paraId="106727B9">
            <w:pPr>
              <w:spacing w:before="156" w:beforeLines="50"/>
              <w:jc w:val="center"/>
              <w:rPr>
                <w:rFonts w:hint="eastAsia" w:hAnsi="宋体" w:cs="宋体"/>
                <w:color w:val="auto"/>
              </w:rPr>
            </w:pPr>
          </w:p>
        </w:tc>
      </w:tr>
      <w:tr w14:paraId="09B4E169">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noWrap w:val="0"/>
            <w:vAlign w:val="center"/>
          </w:tcPr>
          <w:p w14:paraId="5AB4743F">
            <w:pPr>
              <w:spacing w:before="312" w:beforeLines="100"/>
              <w:jc w:val="center"/>
              <w:rPr>
                <w:rFonts w:hint="eastAsia" w:hAnsi="宋体" w:cs="宋体"/>
                <w:color w:val="auto"/>
              </w:rPr>
            </w:pPr>
            <w:r>
              <w:rPr>
                <w:rFonts w:hint="eastAsia" w:hAnsi="宋体" w:cs="宋体"/>
                <w:color w:val="auto"/>
                <w:szCs w:val="24"/>
              </w:rPr>
              <w:t>……</w:t>
            </w:r>
          </w:p>
        </w:tc>
        <w:tc>
          <w:tcPr>
            <w:tcW w:w="1863" w:type="dxa"/>
            <w:tcBorders>
              <w:top w:val="single" w:color="auto" w:sz="4" w:space="0"/>
              <w:left w:val="single" w:color="auto" w:sz="6" w:space="0"/>
              <w:bottom w:val="single" w:color="auto" w:sz="6" w:space="0"/>
              <w:right w:val="single" w:color="auto" w:sz="6" w:space="0"/>
            </w:tcBorders>
            <w:noWrap w:val="0"/>
            <w:vAlign w:val="center"/>
          </w:tcPr>
          <w:p w14:paraId="3D42DFBF">
            <w:pPr>
              <w:spacing w:before="156" w:beforeLines="50"/>
              <w:jc w:val="center"/>
              <w:rPr>
                <w:rFonts w:hint="eastAsia" w:hAnsi="宋体" w:cs="宋体"/>
                <w:color w:val="auto"/>
              </w:rPr>
            </w:pPr>
          </w:p>
        </w:tc>
        <w:tc>
          <w:tcPr>
            <w:tcW w:w="2250" w:type="dxa"/>
            <w:tcBorders>
              <w:top w:val="single" w:color="auto" w:sz="4" w:space="0"/>
              <w:left w:val="single" w:color="auto" w:sz="6" w:space="0"/>
              <w:bottom w:val="single" w:color="auto" w:sz="6" w:space="0"/>
              <w:right w:val="single" w:color="auto" w:sz="6" w:space="0"/>
            </w:tcBorders>
            <w:noWrap w:val="0"/>
            <w:vAlign w:val="center"/>
          </w:tcPr>
          <w:p w14:paraId="29C713B0">
            <w:pPr>
              <w:spacing w:before="156" w:beforeLines="50"/>
              <w:jc w:val="center"/>
              <w:rPr>
                <w:rFonts w:hint="eastAsia" w:hAnsi="宋体" w:cs="宋体"/>
                <w:color w:val="auto"/>
              </w:rPr>
            </w:pPr>
          </w:p>
        </w:tc>
        <w:tc>
          <w:tcPr>
            <w:tcW w:w="1311" w:type="dxa"/>
            <w:tcBorders>
              <w:top w:val="single" w:color="auto" w:sz="4" w:space="0"/>
              <w:left w:val="single" w:color="auto" w:sz="6" w:space="0"/>
              <w:bottom w:val="single" w:color="auto" w:sz="6" w:space="0"/>
              <w:right w:val="single" w:color="auto" w:sz="6" w:space="0"/>
            </w:tcBorders>
            <w:noWrap w:val="0"/>
            <w:vAlign w:val="center"/>
          </w:tcPr>
          <w:p w14:paraId="20AECF6F">
            <w:pPr>
              <w:spacing w:before="156" w:beforeLines="50"/>
              <w:jc w:val="center"/>
              <w:rPr>
                <w:rFonts w:hint="eastAsia" w:hAnsi="宋体" w:cs="宋体"/>
                <w:color w:val="auto"/>
              </w:rPr>
            </w:pPr>
          </w:p>
        </w:tc>
        <w:tc>
          <w:tcPr>
            <w:tcW w:w="1307" w:type="dxa"/>
            <w:tcBorders>
              <w:top w:val="single" w:color="auto" w:sz="4" w:space="0"/>
              <w:left w:val="single" w:color="auto" w:sz="6" w:space="0"/>
              <w:bottom w:val="single" w:color="auto" w:sz="6" w:space="0"/>
              <w:right w:val="single" w:color="auto" w:sz="6" w:space="0"/>
            </w:tcBorders>
            <w:noWrap w:val="0"/>
            <w:vAlign w:val="center"/>
          </w:tcPr>
          <w:p w14:paraId="60728324">
            <w:pPr>
              <w:spacing w:before="156" w:beforeLines="50"/>
              <w:jc w:val="center"/>
              <w:rPr>
                <w:rFonts w:hint="eastAsia" w:hAnsi="宋体" w:cs="宋体"/>
                <w:color w:val="auto"/>
              </w:rPr>
            </w:pPr>
          </w:p>
        </w:tc>
        <w:tc>
          <w:tcPr>
            <w:tcW w:w="1313" w:type="dxa"/>
            <w:tcBorders>
              <w:top w:val="single" w:color="auto" w:sz="4" w:space="0"/>
              <w:left w:val="single" w:color="auto" w:sz="6" w:space="0"/>
              <w:bottom w:val="single" w:color="auto" w:sz="6" w:space="0"/>
              <w:right w:val="single" w:color="auto" w:sz="6" w:space="0"/>
            </w:tcBorders>
            <w:noWrap w:val="0"/>
            <w:vAlign w:val="center"/>
          </w:tcPr>
          <w:p w14:paraId="398EB1F1">
            <w:pPr>
              <w:spacing w:before="156" w:beforeLines="50"/>
              <w:jc w:val="center"/>
              <w:rPr>
                <w:rFonts w:hint="eastAsia" w:hAnsi="宋体" w:cs="宋体"/>
                <w:color w:val="auto"/>
              </w:rPr>
            </w:pPr>
          </w:p>
        </w:tc>
      </w:tr>
      <w:tr w14:paraId="0CB493F8">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noWrap w:val="0"/>
            <w:vAlign w:val="center"/>
          </w:tcPr>
          <w:p w14:paraId="2CEACE58">
            <w:pPr>
              <w:spacing w:before="312" w:beforeLines="100"/>
              <w:jc w:val="center"/>
              <w:rPr>
                <w:rFonts w:hint="eastAsia" w:hAnsi="宋体" w:cs="宋体"/>
                <w:b/>
                <w:color w:val="auto"/>
              </w:rPr>
            </w:pPr>
            <w:r>
              <w:rPr>
                <w:rFonts w:hint="eastAsia" w:hAnsi="宋体" w:cs="宋体"/>
                <w:color w:val="auto"/>
                <w:szCs w:val="24"/>
              </w:rPr>
              <w:t>……</w:t>
            </w:r>
          </w:p>
        </w:tc>
        <w:tc>
          <w:tcPr>
            <w:tcW w:w="1863" w:type="dxa"/>
            <w:tcBorders>
              <w:top w:val="single" w:color="auto" w:sz="4" w:space="0"/>
              <w:left w:val="single" w:color="auto" w:sz="6" w:space="0"/>
              <w:bottom w:val="single" w:color="auto" w:sz="6" w:space="0"/>
              <w:right w:val="single" w:color="auto" w:sz="6" w:space="0"/>
            </w:tcBorders>
            <w:noWrap w:val="0"/>
            <w:vAlign w:val="center"/>
          </w:tcPr>
          <w:p w14:paraId="2C97C2BE">
            <w:pPr>
              <w:spacing w:before="156" w:beforeLines="50"/>
              <w:jc w:val="center"/>
              <w:rPr>
                <w:rFonts w:hint="eastAsia" w:hAnsi="宋体" w:cs="宋体"/>
                <w:color w:val="auto"/>
              </w:rPr>
            </w:pPr>
          </w:p>
        </w:tc>
        <w:tc>
          <w:tcPr>
            <w:tcW w:w="2250" w:type="dxa"/>
            <w:tcBorders>
              <w:top w:val="single" w:color="auto" w:sz="4" w:space="0"/>
              <w:left w:val="single" w:color="auto" w:sz="6" w:space="0"/>
              <w:bottom w:val="single" w:color="auto" w:sz="6" w:space="0"/>
              <w:right w:val="single" w:color="auto" w:sz="6" w:space="0"/>
            </w:tcBorders>
            <w:noWrap w:val="0"/>
            <w:vAlign w:val="center"/>
          </w:tcPr>
          <w:p w14:paraId="2F5BE414">
            <w:pPr>
              <w:spacing w:before="156" w:beforeLines="50"/>
              <w:jc w:val="center"/>
              <w:rPr>
                <w:rFonts w:hint="eastAsia" w:hAnsi="宋体" w:cs="宋体"/>
                <w:color w:val="auto"/>
              </w:rPr>
            </w:pPr>
          </w:p>
        </w:tc>
        <w:tc>
          <w:tcPr>
            <w:tcW w:w="1311" w:type="dxa"/>
            <w:tcBorders>
              <w:top w:val="single" w:color="auto" w:sz="4" w:space="0"/>
              <w:left w:val="single" w:color="auto" w:sz="6" w:space="0"/>
              <w:bottom w:val="single" w:color="auto" w:sz="6" w:space="0"/>
              <w:right w:val="single" w:color="auto" w:sz="6" w:space="0"/>
            </w:tcBorders>
            <w:noWrap w:val="0"/>
            <w:vAlign w:val="center"/>
          </w:tcPr>
          <w:p w14:paraId="1B8083A3">
            <w:pPr>
              <w:spacing w:before="156" w:beforeLines="50"/>
              <w:jc w:val="center"/>
              <w:rPr>
                <w:rFonts w:hint="eastAsia" w:hAnsi="宋体" w:cs="宋体"/>
                <w:color w:val="auto"/>
              </w:rPr>
            </w:pPr>
          </w:p>
        </w:tc>
        <w:tc>
          <w:tcPr>
            <w:tcW w:w="1307" w:type="dxa"/>
            <w:tcBorders>
              <w:top w:val="single" w:color="auto" w:sz="4" w:space="0"/>
              <w:left w:val="single" w:color="auto" w:sz="6" w:space="0"/>
              <w:bottom w:val="single" w:color="auto" w:sz="6" w:space="0"/>
              <w:right w:val="single" w:color="auto" w:sz="6" w:space="0"/>
            </w:tcBorders>
            <w:noWrap w:val="0"/>
            <w:vAlign w:val="center"/>
          </w:tcPr>
          <w:p w14:paraId="3A4C4078">
            <w:pPr>
              <w:spacing w:before="156" w:beforeLines="50"/>
              <w:jc w:val="center"/>
              <w:rPr>
                <w:rFonts w:hint="eastAsia" w:hAnsi="宋体" w:cs="宋体"/>
                <w:color w:val="auto"/>
              </w:rPr>
            </w:pPr>
          </w:p>
        </w:tc>
        <w:tc>
          <w:tcPr>
            <w:tcW w:w="1313" w:type="dxa"/>
            <w:tcBorders>
              <w:top w:val="single" w:color="auto" w:sz="4" w:space="0"/>
              <w:left w:val="single" w:color="auto" w:sz="6" w:space="0"/>
              <w:bottom w:val="single" w:color="auto" w:sz="6" w:space="0"/>
              <w:right w:val="single" w:color="auto" w:sz="6" w:space="0"/>
            </w:tcBorders>
            <w:noWrap w:val="0"/>
            <w:vAlign w:val="center"/>
          </w:tcPr>
          <w:p w14:paraId="35FEA02A">
            <w:pPr>
              <w:spacing w:before="156" w:beforeLines="50"/>
              <w:jc w:val="center"/>
              <w:rPr>
                <w:rFonts w:hint="eastAsia" w:hAnsi="宋体" w:cs="宋体"/>
                <w:color w:val="auto"/>
              </w:rPr>
            </w:pPr>
          </w:p>
        </w:tc>
      </w:tr>
      <w:tr w14:paraId="309E5C4F">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noWrap w:val="0"/>
            <w:vAlign w:val="center"/>
          </w:tcPr>
          <w:p w14:paraId="35F546E7">
            <w:pPr>
              <w:jc w:val="center"/>
              <w:rPr>
                <w:rFonts w:hint="eastAsia" w:hAnsi="宋体" w:cs="宋体"/>
                <w:color w:val="auto"/>
              </w:rPr>
            </w:pPr>
            <w:r>
              <w:rPr>
                <w:rFonts w:hint="eastAsia" w:hAnsi="宋体" w:cs="宋体"/>
                <w:color w:val="auto"/>
              </w:rPr>
              <w:t>合计：</w:t>
            </w:r>
          </w:p>
        </w:tc>
        <w:tc>
          <w:tcPr>
            <w:tcW w:w="8044" w:type="dxa"/>
            <w:gridSpan w:val="5"/>
            <w:tcBorders>
              <w:top w:val="single" w:color="auto" w:sz="4" w:space="0"/>
              <w:left w:val="single" w:color="auto" w:sz="6" w:space="0"/>
              <w:bottom w:val="single" w:color="auto" w:sz="6" w:space="0"/>
              <w:right w:val="single" w:color="auto" w:sz="6" w:space="0"/>
            </w:tcBorders>
            <w:noWrap w:val="0"/>
            <w:vAlign w:val="center"/>
          </w:tcPr>
          <w:p w14:paraId="274A1559">
            <w:pPr>
              <w:spacing w:before="156" w:beforeLines="50"/>
              <w:jc w:val="left"/>
              <w:rPr>
                <w:rFonts w:hint="eastAsia" w:hAnsi="宋体" w:cs="宋体"/>
                <w:color w:val="auto"/>
              </w:rPr>
            </w:pPr>
            <w:r>
              <w:rPr>
                <w:rFonts w:hint="eastAsia" w:hAnsi="宋体" w:cs="宋体"/>
                <w:color w:val="auto"/>
              </w:rPr>
              <w:t>大写：                                小写：</w:t>
            </w:r>
          </w:p>
        </w:tc>
      </w:tr>
      <w:tr w14:paraId="1CAC647E">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noWrap w:val="0"/>
            <w:vAlign w:val="center"/>
          </w:tcPr>
          <w:p w14:paraId="01A338FF">
            <w:pPr>
              <w:jc w:val="center"/>
              <w:rPr>
                <w:rFonts w:hint="eastAsia" w:hAnsi="宋体" w:cs="宋体"/>
                <w:color w:val="auto"/>
              </w:rPr>
            </w:pPr>
            <w:r>
              <w:rPr>
                <w:rFonts w:hint="eastAsia" w:hAnsi="宋体" w:cs="宋体"/>
                <w:color w:val="auto"/>
              </w:rPr>
              <w:t>备注</w:t>
            </w:r>
          </w:p>
        </w:tc>
        <w:tc>
          <w:tcPr>
            <w:tcW w:w="8044" w:type="dxa"/>
            <w:gridSpan w:val="5"/>
            <w:tcBorders>
              <w:top w:val="single" w:color="auto" w:sz="4" w:space="0"/>
              <w:left w:val="single" w:color="auto" w:sz="6" w:space="0"/>
              <w:bottom w:val="single" w:color="auto" w:sz="6" w:space="0"/>
              <w:right w:val="single" w:color="auto" w:sz="6" w:space="0"/>
            </w:tcBorders>
            <w:noWrap w:val="0"/>
            <w:vAlign w:val="center"/>
          </w:tcPr>
          <w:p w14:paraId="0DE3BB50">
            <w:pPr>
              <w:spacing w:before="156" w:beforeLines="50"/>
              <w:jc w:val="center"/>
              <w:rPr>
                <w:rFonts w:hint="eastAsia" w:hAnsi="宋体" w:cs="宋体"/>
                <w:color w:val="auto"/>
              </w:rPr>
            </w:pPr>
            <w:r>
              <w:rPr>
                <w:rFonts w:hint="eastAsia" w:hAnsi="宋体" w:cs="宋体"/>
                <w:color w:val="auto"/>
                <w:spacing w:val="-6"/>
              </w:rPr>
              <w:t>保留小数点后两位。</w:t>
            </w:r>
          </w:p>
        </w:tc>
      </w:tr>
    </w:tbl>
    <w:p w14:paraId="0E35DE6D">
      <w:pPr>
        <w:adjustRightInd w:val="0"/>
        <w:snapToGrid w:val="0"/>
        <w:spacing w:line="360" w:lineRule="auto"/>
        <w:rPr>
          <w:rFonts w:hint="eastAsia" w:hAnsi="宋体" w:cs="宋体"/>
          <w:color w:val="auto"/>
          <w:szCs w:val="21"/>
        </w:rPr>
      </w:pPr>
    </w:p>
    <w:p w14:paraId="34B24714">
      <w:pPr>
        <w:adjustRightInd w:val="0"/>
        <w:snapToGrid w:val="0"/>
        <w:spacing w:line="408" w:lineRule="auto"/>
        <w:rPr>
          <w:rFonts w:hint="eastAsia" w:hAnsi="宋体" w:cs="宋体"/>
          <w:bCs/>
          <w:color w:val="auto"/>
          <w:szCs w:val="21"/>
        </w:rPr>
      </w:pPr>
      <w:r>
        <w:rPr>
          <w:rFonts w:hint="eastAsia" w:hAnsi="宋体" w:cs="宋体"/>
          <w:color w:val="auto"/>
          <w:szCs w:val="21"/>
        </w:rPr>
        <w:t>说明：</w:t>
      </w:r>
      <w:r>
        <w:rPr>
          <w:rFonts w:hint="eastAsia" w:hAnsi="宋体" w:cs="宋体"/>
          <w:bCs/>
          <w:color w:val="auto"/>
          <w:szCs w:val="21"/>
        </w:rPr>
        <w:t>1、</w:t>
      </w:r>
      <w:r>
        <w:rPr>
          <w:rFonts w:hint="eastAsia" w:hAnsi="宋体" w:cs="宋体"/>
          <w:color w:val="auto"/>
          <w:szCs w:val="21"/>
        </w:rPr>
        <w:t>供应商提供的属于节能、环境标志产品品目清单中优先采购的产品，须按磋商文件要求提供相关证明材料。</w:t>
      </w:r>
    </w:p>
    <w:p w14:paraId="24390254">
      <w:pPr>
        <w:pStyle w:val="23"/>
        <w:spacing w:line="408" w:lineRule="auto"/>
        <w:ind w:left="480" w:leftChars="200" w:firstLine="240" w:firstLineChars="100"/>
        <w:rPr>
          <w:rFonts w:hint="eastAsia" w:hAnsi="宋体" w:cs="宋体"/>
          <w:color w:val="auto"/>
          <w:sz w:val="28"/>
          <w:szCs w:val="28"/>
        </w:rPr>
      </w:pPr>
      <w:r>
        <w:rPr>
          <w:rFonts w:hint="eastAsia" w:hAnsi="宋体" w:cs="宋体"/>
          <w:bCs/>
          <w:color w:val="auto"/>
        </w:rPr>
        <w:t>2、未按上述要求提供、</w:t>
      </w:r>
      <w:r>
        <w:rPr>
          <w:rFonts w:hint="eastAsia" w:hAnsi="宋体" w:cs="宋体"/>
          <w:color w:val="auto"/>
        </w:rPr>
        <w:t>填写</w:t>
      </w:r>
      <w:r>
        <w:rPr>
          <w:rFonts w:hint="eastAsia" w:hAnsi="宋体" w:cs="宋体"/>
          <w:bCs/>
          <w:color w:val="auto"/>
        </w:rPr>
        <w:t>的，评审时不予以考虑。</w:t>
      </w:r>
    </w:p>
    <w:p w14:paraId="273F6A63">
      <w:pPr>
        <w:spacing w:before="100" w:beforeAutospacing="1" w:line="360" w:lineRule="auto"/>
        <w:rPr>
          <w:rFonts w:hint="eastAsia" w:hAnsi="宋体" w:cs="宋体"/>
          <w:b/>
          <w:color w:val="auto"/>
          <w:sz w:val="28"/>
          <w:szCs w:val="28"/>
        </w:rPr>
      </w:pPr>
    </w:p>
    <w:p w14:paraId="3ED10BCB">
      <w:pPr>
        <w:spacing w:before="100" w:beforeAutospacing="1" w:line="360" w:lineRule="auto"/>
        <w:rPr>
          <w:rFonts w:hint="eastAsia" w:hAnsi="宋体" w:cs="宋体"/>
          <w:b/>
          <w:color w:val="auto"/>
          <w:sz w:val="28"/>
          <w:szCs w:val="28"/>
        </w:rPr>
      </w:pPr>
    </w:p>
    <w:p w14:paraId="59DC6433">
      <w:pPr>
        <w:spacing w:before="100" w:beforeAutospacing="1" w:line="360" w:lineRule="auto"/>
        <w:rPr>
          <w:rFonts w:hint="eastAsia" w:hAnsi="宋体" w:cs="宋体"/>
          <w:b/>
          <w:color w:val="auto"/>
          <w:sz w:val="28"/>
          <w:szCs w:val="28"/>
        </w:rPr>
      </w:pPr>
    </w:p>
    <w:p w14:paraId="008D1588">
      <w:pPr>
        <w:spacing w:before="100" w:beforeAutospacing="1" w:line="360" w:lineRule="auto"/>
        <w:rPr>
          <w:rFonts w:hint="eastAsia" w:hAnsi="宋体" w:cs="宋体"/>
          <w:b/>
          <w:bCs/>
          <w:color w:val="auto"/>
          <w:spacing w:val="6"/>
          <w:sz w:val="28"/>
          <w:szCs w:val="28"/>
        </w:rPr>
      </w:pPr>
      <w:r>
        <w:rPr>
          <w:rFonts w:hint="eastAsia" w:hAnsi="宋体" w:cs="宋体"/>
          <w:b/>
          <w:color w:val="auto"/>
          <w:sz w:val="28"/>
          <w:szCs w:val="28"/>
        </w:rPr>
        <w:t>附件</w:t>
      </w:r>
      <w:r>
        <w:rPr>
          <w:rFonts w:hint="eastAsia" w:hAnsi="宋体" w:cs="宋体"/>
          <w:b/>
          <w:color w:val="auto"/>
          <w:sz w:val="28"/>
          <w:szCs w:val="28"/>
          <w:lang w:val="en-US" w:eastAsia="zh-CN"/>
        </w:rPr>
        <w:t>8</w:t>
      </w:r>
      <w:r>
        <w:rPr>
          <w:rFonts w:hint="eastAsia" w:hAnsi="宋体" w:cs="宋体"/>
          <w:b/>
          <w:color w:val="auto"/>
          <w:sz w:val="28"/>
          <w:szCs w:val="28"/>
        </w:rPr>
        <w:t>（如有）</w:t>
      </w:r>
      <w:r>
        <w:rPr>
          <w:rFonts w:hint="eastAsia" w:hAnsi="宋体" w:cs="宋体"/>
          <w:b/>
          <w:bCs/>
          <w:color w:val="auto"/>
          <w:spacing w:val="6"/>
          <w:sz w:val="28"/>
          <w:szCs w:val="28"/>
        </w:rPr>
        <w:t>：</w:t>
      </w:r>
    </w:p>
    <w:p w14:paraId="22F68D5E">
      <w:pPr>
        <w:spacing w:after="156" w:afterLines="50" w:line="588" w:lineRule="exact"/>
        <w:jc w:val="center"/>
        <w:rPr>
          <w:rFonts w:hint="eastAsia" w:hAnsi="宋体" w:cs="宋体"/>
          <w:b/>
          <w:color w:val="auto"/>
          <w:spacing w:val="6"/>
          <w:sz w:val="30"/>
          <w:szCs w:val="30"/>
        </w:rPr>
      </w:pPr>
      <w:bookmarkStart w:id="84" w:name="OLE_LINK14"/>
      <w:bookmarkStart w:id="85" w:name="OLE_LINK13"/>
      <w:r>
        <w:rPr>
          <w:rFonts w:hint="eastAsia" w:hAnsi="宋体" w:cs="宋体"/>
          <w:b/>
          <w:color w:val="auto"/>
          <w:spacing w:val="6"/>
          <w:sz w:val="28"/>
          <w:szCs w:val="28"/>
        </w:rPr>
        <w:t>残疾人福利性单位声明函</w:t>
      </w:r>
      <w:bookmarkEnd w:id="84"/>
      <w:bookmarkEnd w:id="85"/>
    </w:p>
    <w:p w14:paraId="03FBE270">
      <w:pPr>
        <w:spacing w:line="408" w:lineRule="auto"/>
        <w:ind w:firstLine="504" w:firstLineChars="200"/>
        <w:rPr>
          <w:rFonts w:hint="eastAsia" w:hAnsi="宋体" w:cs="宋体"/>
          <w:color w:val="auto"/>
          <w:spacing w:val="6"/>
          <w:szCs w:val="24"/>
        </w:rPr>
      </w:pPr>
      <w:r>
        <w:rPr>
          <w:rFonts w:hint="eastAsia" w:hAnsi="宋体" w:cs="宋体"/>
          <w:color w:val="auto"/>
          <w:spacing w:val="6"/>
          <w:szCs w:val="24"/>
        </w:rPr>
        <w:t>本单位郑重声明，根据《财政部 民政部 中国残疾人联合会关于促进残疾人就业政府采购政策的通知》（财库</w:t>
      </w:r>
      <w:r>
        <w:rPr>
          <w:rFonts w:hint="eastAsia" w:hAnsi="宋体" w:cs="宋体"/>
          <w:color w:val="auto"/>
          <w:szCs w:val="24"/>
        </w:rPr>
        <w:t>〔2017〕 141</w:t>
      </w:r>
      <w:r>
        <w:rPr>
          <w:rFonts w:hint="eastAsia" w:hAnsi="宋体" w:cs="宋体"/>
          <w:color w:val="auto"/>
          <w:spacing w:val="6"/>
          <w:szCs w:val="24"/>
        </w:rPr>
        <w:t>号）的规定，本单位为符合条件的残疾人福利性单位，且本单位参加</w:t>
      </w:r>
      <w:r>
        <w:rPr>
          <w:rFonts w:hint="eastAsia" w:hAnsi="宋体" w:cs="宋体"/>
          <w:color w:val="auto"/>
          <w:spacing w:val="6"/>
          <w:szCs w:val="24"/>
          <w:u w:val="single"/>
        </w:rPr>
        <w:t xml:space="preserve">      </w:t>
      </w:r>
      <w:r>
        <w:rPr>
          <w:rFonts w:hint="eastAsia" w:hAnsi="宋体" w:cs="宋体"/>
          <w:color w:val="auto"/>
          <w:spacing w:val="6"/>
          <w:szCs w:val="24"/>
        </w:rPr>
        <w:t>单位的</w:t>
      </w:r>
      <w:r>
        <w:rPr>
          <w:rFonts w:hint="eastAsia" w:hAnsi="宋体" w:cs="宋体"/>
          <w:color w:val="auto"/>
          <w:spacing w:val="6"/>
          <w:szCs w:val="24"/>
          <w:u w:val="single"/>
        </w:rPr>
        <w:t xml:space="preserve">      </w:t>
      </w:r>
      <w:r>
        <w:rPr>
          <w:rFonts w:hint="eastAsia" w:hAnsi="宋体" w:cs="宋体"/>
          <w:color w:val="auto"/>
          <w:spacing w:val="6"/>
          <w:szCs w:val="24"/>
        </w:rPr>
        <w:t>项目采购活动提供本单位制造的货物（由本单位承担工程/提供服务），或者提供其他残疾人福利性单位制造的货物（不包括使用非残疾人福利性单位注册商标的货物）。</w:t>
      </w:r>
    </w:p>
    <w:p w14:paraId="4252970F">
      <w:pPr>
        <w:spacing w:line="408" w:lineRule="auto"/>
        <w:ind w:firstLine="504" w:firstLineChars="200"/>
        <w:rPr>
          <w:rFonts w:hint="eastAsia" w:hAnsi="宋体" w:cs="宋体"/>
          <w:color w:val="auto"/>
          <w:spacing w:val="6"/>
          <w:szCs w:val="24"/>
        </w:rPr>
      </w:pPr>
      <w:r>
        <w:rPr>
          <w:rFonts w:hint="eastAsia" w:hAnsi="宋体" w:cs="宋体"/>
          <w:color w:val="auto"/>
          <w:spacing w:val="6"/>
          <w:szCs w:val="24"/>
        </w:rPr>
        <w:t>本单位对上述声明的真实性负责。如有虚假，将依法承担相应责任。</w:t>
      </w:r>
    </w:p>
    <w:p w14:paraId="6D6E4ABD">
      <w:pPr>
        <w:spacing w:line="408" w:lineRule="auto"/>
        <w:ind w:firstLine="504" w:firstLineChars="200"/>
        <w:rPr>
          <w:rFonts w:hint="eastAsia" w:hAnsi="宋体" w:cs="宋体"/>
          <w:color w:val="auto"/>
          <w:spacing w:val="6"/>
          <w:szCs w:val="24"/>
        </w:rPr>
      </w:pPr>
    </w:p>
    <w:p w14:paraId="16CEBB1F">
      <w:pPr>
        <w:spacing w:line="408" w:lineRule="auto"/>
        <w:ind w:firstLine="504" w:firstLineChars="200"/>
        <w:rPr>
          <w:rFonts w:hint="eastAsia" w:hAnsi="宋体" w:cs="宋体"/>
          <w:color w:val="auto"/>
          <w:spacing w:val="6"/>
          <w:szCs w:val="24"/>
        </w:rPr>
      </w:pPr>
    </w:p>
    <w:p w14:paraId="1425AA6F">
      <w:pPr>
        <w:spacing w:line="408" w:lineRule="auto"/>
        <w:ind w:firstLine="504" w:firstLineChars="200"/>
        <w:rPr>
          <w:rFonts w:hint="eastAsia" w:hAnsi="宋体" w:cs="宋体"/>
          <w:color w:val="auto"/>
          <w:spacing w:val="6"/>
          <w:szCs w:val="24"/>
        </w:rPr>
      </w:pPr>
    </w:p>
    <w:p w14:paraId="7E604BC9">
      <w:pPr>
        <w:spacing w:line="240" w:lineRule="auto"/>
        <w:ind w:left="0" w:leftChars="0" w:right="0" w:rightChars="0" w:firstLine="4712" w:firstLineChars="1900"/>
        <w:jc w:val="left"/>
        <w:rPr>
          <w:rFonts w:hint="eastAsia" w:hAnsi="宋体" w:cs="宋体"/>
          <w:color w:val="auto"/>
          <w:spacing w:val="4"/>
          <w:szCs w:val="24"/>
          <w:u w:val="single"/>
        </w:rPr>
      </w:pPr>
      <w:r>
        <w:rPr>
          <w:rFonts w:hint="eastAsia" w:hAnsi="宋体" w:cs="宋体"/>
          <w:color w:val="auto"/>
          <w:spacing w:val="4"/>
          <w:szCs w:val="24"/>
        </w:rPr>
        <w:t>供应商名称（盖章）：</w:t>
      </w:r>
      <w:r>
        <w:rPr>
          <w:rFonts w:hint="eastAsia" w:hAnsi="宋体" w:cs="宋体"/>
          <w:color w:val="auto"/>
          <w:spacing w:val="4"/>
          <w:szCs w:val="24"/>
          <w:u w:val="single"/>
        </w:rPr>
        <w:t xml:space="preserve">       </w:t>
      </w:r>
      <w:r>
        <w:rPr>
          <w:rFonts w:hint="eastAsia" w:hAnsi="宋体" w:cs="宋体"/>
          <w:color w:val="auto"/>
          <w:spacing w:val="4"/>
          <w:szCs w:val="24"/>
          <w:u w:val="single"/>
          <w:lang w:val="en-US" w:eastAsia="zh-CN"/>
        </w:rPr>
        <w:t xml:space="preserve"> </w:t>
      </w:r>
      <w:r>
        <w:rPr>
          <w:rFonts w:hint="eastAsia" w:hAnsi="宋体" w:cs="宋体"/>
          <w:color w:val="auto"/>
          <w:spacing w:val="4"/>
          <w:szCs w:val="24"/>
          <w:u w:val="single"/>
        </w:rPr>
        <w:t xml:space="preserve">         </w:t>
      </w:r>
    </w:p>
    <w:p w14:paraId="2059B1B3">
      <w:pPr>
        <w:spacing w:line="240" w:lineRule="auto"/>
        <w:ind w:right="0" w:rightChars="0" w:firstLine="4800" w:firstLineChars="2000"/>
        <w:jc w:val="left"/>
        <w:rPr>
          <w:rFonts w:hint="eastAsia" w:hAnsi="宋体" w:cs="宋体"/>
          <w:color w:val="auto"/>
          <w:szCs w:val="24"/>
        </w:rPr>
      </w:pPr>
    </w:p>
    <w:p w14:paraId="6F06663D">
      <w:pPr>
        <w:pStyle w:val="6"/>
        <w:spacing w:after="0"/>
        <w:ind w:firstLine="4712" w:firstLineChars="1900"/>
        <w:rPr>
          <w:rFonts w:hint="eastAsia" w:ascii="宋体" w:hAnsi="宋体" w:eastAsia="宋体" w:cs="宋体"/>
          <w:color w:val="auto"/>
          <w:spacing w:val="4"/>
          <w:kern w:val="0"/>
          <w:sz w:val="24"/>
          <w:szCs w:val="24"/>
          <w:lang w:val="en-US" w:eastAsia="zh-CN" w:bidi="ar-SA"/>
        </w:rPr>
      </w:pPr>
      <w:r>
        <w:rPr>
          <w:rFonts w:hint="eastAsia" w:ascii="宋体" w:hAnsi="宋体" w:eastAsia="宋体" w:cs="宋体"/>
          <w:color w:val="auto"/>
          <w:spacing w:val="4"/>
          <w:kern w:val="0"/>
          <w:sz w:val="24"/>
          <w:szCs w:val="24"/>
          <w:lang w:val="en-US" w:eastAsia="zh-CN" w:bidi="ar-SA"/>
        </w:rPr>
        <w:t>日    期：</w:t>
      </w:r>
      <w:r>
        <w:rPr>
          <w:rFonts w:hint="eastAsia" w:ascii="宋体" w:hAnsi="宋体" w:eastAsia="宋体" w:cs="宋体"/>
          <w:color w:val="auto"/>
          <w:spacing w:val="4"/>
          <w:kern w:val="0"/>
          <w:sz w:val="24"/>
          <w:szCs w:val="24"/>
          <w:u w:val="single"/>
          <w:lang w:val="en-US" w:eastAsia="zh-CN" w:bidi="ar-SA"/>
        </w:rPr>
        <w:t xml:space="preserve">                         </w:t>
      </w:r>
      <w:r>
        <w:rPr>
          <w:rFonts w:hint="eastAsia" w:ascii="宋体" w:hAnsi="宋体" w:eastAsia="宋体" w:cs="宋体"/>
          <w:color w:val="auto"/>
          <w:spacing w:val="4"/>
          <w:kern w:val="0"/>
          <w:sz w:val="24"/>
          <w:szCs w:val="24"/>
          <w:lang w:val="en-US" w:eastAsia="zh-CN" w:bidi="ar-SA"/>
        </w:rPr>
        <w:t xml:space="preserve">                        </w:t>
      </w:r>
    </w:p>
    <w:p w14:paraId="127E093B">
      <w:pPr>
        <w:pStyle w:val="24"/>
        <w:rPr>
          <w:rFonts w:hint="eastAsia" w:hAnsi="宋体" w:cs="宋体"/>
          <w:color w:val="auto"/>
          <w:szCs w:val="24"/>
        </w:rPr>
      </w:pPr>
    </w:p>
    <w:p w14:paraId="0EC7FC7A">
      <w:pPr>
        <w:pStyle w:val="24"/>
        <w:rPr>
          <w:rFonts w:hint="eastAsia" w:hAnsi="宋体" w:cs="宋体"/>
          <w:color w:val="auto"/>
          <w:szCs w:val="24"/>
        </w:rPr>
      </w:pPr>
    </w:p>
    <w:p w14:paraId="6B0B861D">
      <w:pPr>
        <w:pStyle w:val="24"/>
        <w:rPr>
          <w:rFonts w:hint="eastAsia" w:hAnsi="宋体" w:cs="宋体"/>
          <w:color w:val="auto"/>
          <w:szCs w:val="24"/>
        </w:rPr>
      </w:pPr>
    </w:p>
    <w:p w14:paraId="0A1FB19C">
      <w:pPr>
        <w:pStyle w:val="24"/>
        <w:rPr>
          <w:rFonts w:hint="eastAsia" w:hAnsi="宋体" w:cs="宋体"/>
          <w:color w:val="auto"/>
          <w:szCs w:val="24"/>
        </w:rPr>
      </w:pPr>
    </w:p>
    <w:p w14:paraId="1A3DF8EC">
      <w:pPr>
        <w:pStyle w:val="24"/>
        <w:rPr>
          <w:rFonts w:hint="eastAsia" w:hAnsi="宋体" w:cs="宋体"/>
          <w:color w:val="auto"/>
          <w:szCs w:val="24"/>
        </w:rPr>
      </w:pPr>
    </w:p>
    <w:p w14:paraId="3186993D">
      <w:pPr>
        <w:pStyle w:val="24"/>
        <w:rPr>
          <w:rFonts w:hint="eastAsia" w:hAnsi="宋体" w:cs="宋体"/>
          <w:color w:val="auto"/>
          <w:szCs w:val="24"/>
        </w:rPr>
      </w:pPr>
    </w:p>
    <w:p w14:paraId="56AAACCE">
      <w:pPr>
        <w:pStyle w:val="24"/>
        <w:rPr>
          <w:rFonts w:hint="eastAsia" w:hAnsi="宋体" w:cs="宋体"/>
          <w:color w:val="auto"/>
          <w:szCs w:val="24"/>
        </w:rPr>
      </w:pPr>
    </w:p>
    <w:p w14:paraId="470BA371">
      <w:pPr>
        <w:pStyle w:val="24"/>
        <w:rPr>
          <w:rFonts w:hint="eastAsia" w:hAnsi="宋体" w:cs="宋体"/>
          <w:color w:val="auto"/>
          <w:szCs w:val="24"/>
        </w:rPr>
      </w:pPr>
    </w:p>
    <w:p w14:paraId="1B82AEED">
      <w:pPr>
        <w:pStyle w:val="24"/>
        <w:rPr>
          <w:rFonts w:hint="eastAsia" w:hAnsi="宋体" w:cs="宋体"/>
          <w:color w:val="auto"/>
          <w:szCs w:val="24"/>
        </w:rPr>
      </w:pPr>
    </w:p>
    <w:p w14:paraId="3713F11B">
      <w:pPr>
        <w:pStyle w:val="24"/>
        <w:rPr>
          <w:rFonts w:hint="eastAsia" w:hAnsi="宋体" w:cs="宋体"/>
          <w:color w:val="auto"/>
          <w:szCs w:val="24"/>
        </w:rPr>
      </w:pPr>
    </w:p>
    <w:p w14:paraId="5A8C73FF">
      <w:pPr>
        <w:pStyle w:val="24"/>
        <w:rPr>
          <w:rFonts w:hint="eastAsia" w:hAnsi="宋体" w:cs="宋体"/>
          <w:color w:val="auto"/>
          <w:szCs w:val="24"/>
        </w:rPr>
      </w:pPr>
    </w:p>
    <w:p w14:paraId="5F704793">
      <w:pPr>
        <w:pStyle w:val="24"/>
        <w:rPr>
          <w:rFonts w:hint="eastAsia" w:hAnsi="宋体" w:cs="宋体"/>
          <w:color w:val="auto"/>
          <w:szCs w:val="24"/>
        </w:rPr>
      </w:pPr>
    </w:p>
    <w:p w14:paraId="01C38819">
      <w:pPr>
        <w:pStyle w:val="24"/>
        <w:rPr>
          <w:rFonts w:hint="eastAsia" w:hAnsi="宋体" w:cs="宋体"/>
          <w:color w:val="auto"/>
          <w:szCs w:val="24"/>
        </w:rPr>
      </w:pPr>
    </w:p>
    <w:p w14:paraId="44F408EB">
      <w:pPr>
        <w:pStyle w:val="24"/>
        <w:rPr>
          <w:rFonts w:hint="eastAsia" w:hAnsi="宋体" w:cs="宋体"/>
          <w:color w:val="auto"/>
          <w:szCs w:val="24"/>
        </w:rPr>
      </w:pPr>
    </w:p>
    <w:p w14:paraId="38E9874E">
      <w:pPr>
        <w:pStyle w:val="24"/>
        <w:rPr>
          <w:rFonts w:hint="eastAsia" w:hAnsi="宋体" w:cs="宋体"/>
          <w:color w:val="auto"/>
          <w:szCs w:val="24"/>
        </w:rPr>
      </w:pPr>
    </w:p>
    <w:p w14:paraId="20153D4E">
      <w:pPr>
        <w:pStyle w:val="24"/>
        <w:rPr>
          <w:rFonts w:hint="eastAsia" w:hAnsi="宋体" w:cs="宋体"/>
          <w:color w:val="auto"/>
          <w:szCs w:val="24"/>
        </w:rPr>
      </w:pPr>
    </w:p>
    <w:p w14:paraId="773653BC">
      <w:pPr>
        <w:pStyle w:val="24"/>
        <w:rPr>
          <w:rFonts w:hint="eastAsia" w:hAnsi="宋体" w:cs="宋体"/>
          <w:color w:val="auto"/>
          <w:szCs w:val="24"/>
        </w:rPr>
      </w:pPr>
    </w:p>
    <w:p w14:paraId="0BE05B07">
      <w:pPr>
        <w:pStyle w:val="24"/>
        <w:rPr>
          <w:rFonts w:hint="eastAsia" w:hAnsi="宋体" w:cs="宋体"/>
          <w:color w:val="auto"/>
          <w:szCs w:val="24"/>
        </w:rPr>
      </w:pPr>
    </w:p>
    <w:p w14:paraId="446DFC72">
      <w:pPr>
        <w:pStyle w:val="24"/>
        <w:rPr>
          <w:rFonts w:hint="eastAsia" w:hAnsi="宋体" w:cs="宋体"/>
          <w:color w:val="auto"/>
          <w:szCs w:val="24"/>
        </w:rPr>
      </w:pPr>
    </w:p>
    <w:p w14:paraId="2288CF7A">
      <w:pPr>
        <w:pStyle w:val="24"/>
        <w:rPr>
          <w:rFonts w:hint="eastAsia" w:hAnsi="宋体" w:cs="宋体"/>
          <w:color w:val="auto"/>
          <w:szCs w:val="24"/>
        </w:rPr>
      </w:pPr>
    </w:p>
    <w:p w14:paraId="609077B5">
      <w:pPr>
        <w:pStyle w:val="24"/>
        <w:rPr>
          <w:rFonts w:hint="eastAsia" w:hAnsi="宋体" w:cs="宋体"/>
          <w:color w:val="auto"/>
          <w:szCs w:val="24"/>
        </w:rPr>
      </w:pPr>
    </w:p>
    <w:p w14:paraId="75E67690">
      <w:pPr>
        <w:pStyle w:val="24"/>
        <w:rPr>
          <w:rFonts w:hint="eastAsia" w:hAnsi="宋体" w:cs="宋体"/>
          <w:color w:val="auto"/>
          <w:szCs w:val="24"/>
        </w:rPr>
      </w:pPr>
    </w:p>
    <w:p w14:paraId="1F4A1F82">
      <w:pPr>
        <w:pStyle w:val="6"/>
        <w:rPr>
          <w:rFonts w:hint="eastAsia" w:ascii="宋体" w:hAnsi="宋体" w:cs="宋体"/>
          <w:b/>
          <w:bCs/>
          <w:color w:val="auto"/>
          <w:spacing w:val="6"/>
          <w:kern w:val="0"/>
          <w:sz w:val="30"/>
          <w:szCs w:val="30"/>
        </w:rPr>
      </w:pPr>
      <w:bookmarkStart w:id="86" w:name="_Toc2895_WPSOffice_Level1"/>
      <w:r>
        <w:rPr>
          <w:rFonts w:hint="eastAsia" w:ascii="宋体" w:hAnsi="宋体" w:cs="宋体"/>
          <w:b/>
          <w:bCs/>
          <w:color w:val="auto"/>
          <w:spacing w:val="6"/>
          <w:kern w:val="0"/>
          <w:sz w:val="30"/>
          <w:szCs w:val="30"/>
        </w:rPr>
        <w:t>附件</w:t>
      </w:r>
      <w:r>
        <w:rPr>
          <w:rFonts w:hint="eastAsia" w:ascii="宋体" w:hAnsi="宋体" w:cs="宋体"/>
          <w:b/>
          <w:bCs/>
          <w:color w:val="auto"/>
          <w:spacing w:val="6"/>
          <w:kern w:val="0"/>
          <w:sz w:val="30"/>
          <w:szCs w:val="30"/>
          <w:lang w:val="en-US" w:eastAsia="zh-CN"/>
        </w:rPr>
        <w:t>9</w:t>
      </w:r>
      <w:r>
        <w:rPr>
          <w:rFonts w:hint="eastAsia" w:ascii="宋体" w:hAnsi="宋体" w:cs="宋体"/>
          <w:b/>
          <w:bCs/>
          <w:color w:val="auto"/>
          <w:spacing w:val="6"/>
          <w:kern w:val="0"/>
          <w:sz w:val="30"/>
          <w:szCs w:val="30"/>
        </w:rPr>
        <w:t>（如有）：</w:t>
      </w:r>
      <w:bookmarkEnd w:id="86"/>
    </w:p>
    <w:p w14:paraId="0AFB122F">
      <w:pPr>
        <w:spacing w:line="588" w:lineRule="exact"/>
        <w:jc w:val="center"/>
        <w:rPr>
          <w:rFonts w:hint="eastAsia" w:hAnsi="宋体" w:cs="宋体"/>
          <w:b/>
          <w:color w:val="auto"/>
          <w:spacing w:val="6"/>
          <w:sz w:val="32"/>
          <w:szCs w:val="32"/>
        </w:rPr>
      </w:pPr>
      <w:r>
        <w:rPr>
          <w:rFonts w:hint="eastAsia" w:hAnsi="宋体" w:cs="宋体"/>
          <w:b/>
          <w:color w:val="auto"/>
          <w:spacing w:val="6"/>
          <w:sz w:val="32"/>
          <w:szCs w:val="32"/>
        </w:rPr>
        <w:t>监狱企业证明文件（如有）</w:t>
      </w:r>
    </w:p>
    <w:p w14:paraId="7659CEC3">
      <w:pPr>
        <w:spacing w:line="588" w:lineRule="exact"/>
        <w:ind w:firstLine="504" w:firstLineChars="200"/>
        <w:rPr>
          <w:rFonts w:hint="eastAsia" w:hAnsi="宋体" w:cs="宋体"/>
          <w:color w:val="auto"/>
          <w:spacing w:val="6"/>
          <w:szCs w:val="24"/>
        </w:rPr>
      </w:pPr>
      <w:r>
        <w:rPr>
          <w:rFonts w:hint="eastAsia" w:hAnsi="宋体" w:cs="宋体"/>
          <w:color w:val="auto"/>
          <w:spacing w:val="6"/>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544D51D">
      <w:pPr>
        <w:spacing w:line="588" w:lineRule="exact"/>
        <w:ind w:firstLine="504" w:firstLineChars="200"/>
        <w:rPr>
          <w:rFonts w:hint="eastAsia" w:hAnsi="宋体" w:cs="宋体"/>
          <w:color w:val="auto"/>
          <w:spacing w:val="6"/>
          <w:szCs w:val="24"/>
        </w:rPr>
      </w:pPr>
      <w:r>
        <w:rPr>
          <w:rFonts w:hint="eastAsia" w:hAnsi="宋体" w:cs="宋体"/>
          <w:color w:val="auto"/>
          <w:spacing w:val="6"/>
          <w:szCs w:val="24"/>
        </w:rPr>
        <w:t>监狱企业参加政府采购活动时，应当提供由省级以上监狱管理局、戒毒管理局（含新疆生产建设兵团）出具的属于监狱企业的证明文件。</w:t>
      </w:r>
    </w:p>
    <w:p w14:paraId="4A39C47B">
      <w:pPr>
        <w:pStyle w:val="24"/>
        <w:rPr>
          <w:rFonts w:hint="eastAsia" w:hAnsi="宋体" w:cs="宋体"/>
          <w:color w:val="auto"/>
        </w:rPr>
      </w:pPr>
    </w:p>
    <w:p w14:paraId="3825837B">
      <w:pPr>
        <w:pStyle w:val="9"/>
        <w:rPr>
          <w:rFonts w:hint="eastAsia" w:ascii="宋体" w:hAnsi="宋体" w:cs="宋体"/>
          <w:color w:val="auto"/>
          <w:sz w:val="24"/>
          <w:szCs w:val="24"/>
        </w:rPr>
      </w:pPr>
    </w:p>
    <w:p w14:paraId="6329E281">
      <w:pPr>
        <w:pStyle w:val="9"/>
        <w:rPr>
          <w:rFonts w:hint="eastAsia" w:ascii="宋体" w:hAnsi="宋体" w:cs="宋体"/>
          <w:color w:val="auto"/>
          <w:sz w:val="24"/>
          <w:szCs w:val="24"/>
        </w:rPr>
      </w:pPr>
    </w:p>
    <w:p w14:paraId="29572C26">
      <w:pPr>
        <w:pStyle w:val="9"/>
        <w:rPr>
          <w:rFonts w:hint="eastAsia" w:ascii="宋体" w:hAnsi="宋体" w:cs="宋体"/>
          <w:color w:val="auto"/>
          <w:sz w:val="24"/>
          <w:szCs w:val="24"/>
        </w:rPr>
      </w:pPr>
    </w:p>
    <w:p w14:paraId="75953435">
      <w:pPr>
        <w:spacing w:line="240" w:lineRule="auto"/>
        <w:ind w:left="0" w:leftChars="0" w:right="0" w:rightChars="0" w:firstLine="4798" w:firstLineChars="1935"/>
        <w:jc w:val="left"/>
        <w:rPr>
          <w:rFonts w:hint="eastAsia" w:hAnsi="宋体" w:cs="宋体"/>
          <w:color w:val="auto"/>
          <w:spacing w:val="4"/>
          <w:szCs w:val="24"/>
          <w:u w:val="single"/>
        </w:rPr>
      </w:pPr>
      <w:r>
        <w:rPr>
          <w:rFonts w:hint="eastAsia" w:hAnsi="宋体" w:cs="宋体"/>
          <w:color w:val="auto"/>
          <w:spacing w:val="4"/>
          <w:szCs w:val="24"/>
        </w:rPr>
        <w:t>供应商名称（盖章）：</w:t>
      </w:r>
      <w:r>
        <w:rPr>
          <w:rFonts w:hint="eastAsia" w:hAnsi="宋体" w:cs="宋体"/>
          <w:color w:val="auto"/>
          <w:spacing w:val="4"/>
          <w:szCs w:val="24"/>
          <w:u w:val="single"/>
        </w:rPr>
        <w:t xml:space="preserve">       </w:t>
      </w:r>
      <w:r>
        <w:rPr>
          <w:rFonts w:hint="eastAsia" w:hAnsi="宋体" w:cs="宋体"/>
          <w:color w:val="auto"/>
          <w:spacing w:val="4"/>
          <w:szCs w:val="24"/>
          <w:u w:val="single"/>
          <w:lang w:val="en-US" w:eastAsia="zh-CN"/>
        </w:rPr>
        <w:t xml:space="preserve"> </w:t>
      </w:r>
      <w:r>
        <w:rPr>
          <w:rFonts w:hint="eastAsia" w:hAnsi="宋体" w:cs="宋体"/>
          <w:color w:val="auto"/>
          <w:spacing w:val="4"/>
          <w:szCs w:val="24"/>
          <w:u w:val="single"/>
        </w:rPr>
        <w:t xml:space="preserve">         </w:t>
      </w:r>
    </w:p>
    <w:p w14:paraId="7DA55B4C">
      <w:pPr>
        <w:spacing w:line="240" w:lineRule="auto"/>
        <w:ind w:right="0" w:rightChars="0" w:firstLine="4800" w:firstLineChars="2000"/>
        <w:jc w:val="left"/>
        <w:rPr>
          <w:rFonts w:hint="eastAsia" w:hAnsi="宋体" w:cs="宋体"/>
          <w:color w:val="auto"/>
          <w:szCs w:val="24"/>
        </w:rPr>
      </w:pPr>
    </w:p>
    <w:p w14:paraId="04DE1F70">
      <w:pPr>
        <w:pStyle w:val="24"/>
        <w:ind w:firstLine="4800" w:firstLineChars="2000"/>
        <w:rPr>
          <w:rFonts w:hint="eastAsia" w:hAnsi="宋体" w:cs="宋体"/>
          <w:color w:val="auto"/>
          <w:szCs w:val="24"/>
        </w:rPr>
      </w:pPr>
      <w:r>
        <w:rPr>
          <w:rFonts w:hint="eastAsia" w:hAnsi="宋体" w:cs="宋体"/>
          <w:color w:val="auto"/>
          <w:szCs w:val="24"/>
        </w:rPr>
        <w:t>日    期：</w:t>
      </w:r>
      <w:r>
        <w:rPr>
          <w:rFonts w:hint="eastAsia" w:hAnsi="宋体" w:cs="宋体"/>
          <w:color w:val="auto"/>
          <w:szCs w:val="24"/>
          <w:u w:val="single"/>
          <w:lang w:val="en-US" w:eastAsia="zh-CN"/>
        </w:rPr>
        <w:t xml:space="preserve">                         </w:t>
      </w:r>
    </w:p>
    <w:p w14:paraId="33F02692">
      <w:pPr>
        <w:pStyle w:val="24"/>
        <w:rPr>
          <w:rFonts w:hint="eastAsia" w:hAnsi="宋体" w:cs="宋体"/>
          <w:color w:val="auto"/>
          <w:szCs w:val="24"/>
        </w:rPr>
      </w:pPr>
    </w:p>
    <w:p w14:paraId="5535550C">
      <w:pPr>
        <w:pStyle w:val="24"/>
        <w:rPr>
          <w:rFonts w:hint="eastAsia" w:hAnsi="宋体" w:cs="宋体"/>
          <w:color w:val="auto"/>
          <w:szCs w:val="24"/>
        </w:rPr>
      </w:pPr>
    </w:p>
    <w:p w14:paraId="340E0FCD">
      <w:pPr>
        <w:pStyle w:val="24"/>
        <w:rPr>
          <w:rFonts w:hint="eastAsia" w:hAnsi="宋体" w:cs="宋体"/>
          <w:color w:val="auto"/>
          <w:szCs w:val="24"/>
        </w:rPr>
      </w:pPr>
    </w:p>
    <w:p w14:paraId="677C65F7">
      <w:pPr>
        <w:pStyle w:val="24"/>
        <w:rPr>
          <w:rFonts w:hint="eastAsia" w:hAnsi="宋体" w:cs="宋体"/>
          <w:color w:val="auto"/>
          <w:szCs w:val="24"/>
        </w:rPr>
      </w:pPr>
    </w:p>
    <w:p w14:paraId="4D97DC55">
      <w:pPr>
        <w:pStyle w:val="24"/>
        <w:rPr>
          <w:rFonts w:hint="eastAsia" w:hAnsi="宋体" w:cs="宋体"/>
          <w:color w:val="auto"/>
          <w:szCs w:val="24"/>
        </w:rPr>
      </w:pPr>
    </w:p>
    <w:p w14:paraId="24D48431">
      <w:pPr>
        <w:pStyle w:val="24"/>
        <w:rPr>
          <w:rFonts w:hint="eastAsia" w:hAnsi="宋体" w:cs="宋体"/>
          <w:color w:val="auto"/>
          <w:szCs w:val="24"/>
        </w:rPr>
      </w:pPr>
    </w:p>
    <w:p w14:paraId="567B0139">
      <w:pPr>
        <w:pStyle w:val="24"/>
        <w:rPr>
          <w:rFonts w:hint="eastAsia" w:hAnsi="宋体" w:cs="宋体"/>
          <w:color w:val="auto"/>
          <w:szCs w:val="24"/>
        </w:rPr>
      </w:pPr>
    </w:p>
    <w:p w14:paraId="5E7C7D40">
      <w:pPr>
        <w:pStyle w:val="24"/>
        <w:rPr>
          <w:rFonts w:hint="eastAsia" w:hAnsi="宋体" w:cs="宋体"/>
          <w:color w:val="auto"/>
          <w:szCs w:val="24"/>
        </w:rPr>
      </w:pPr>
    </w:p>
    <w:p w14:paraId="6FB30D27">
      <w:pPr>
        <w:pStyle w:val="24"/>
        <w:rPr>
          <w:rFonts w:hint="eastAsia" w:hAnsi="宋体" w:cs="宋体"/>
          <w:color w:val="auto"/>
          <w:szCs w:val="24"/>
        </w:rPr>
      </w:pPr>
    </w:p>
    <w:p w14:paraId="0F75F283">
      <w:pPr>
        <w:pStyle w:val="24"/>
        <w:rPr>
          <w:rFonts w:hint="eastAsia" w:hAnsi="宋体" w:cs="宋体"/>
          <w:color w:val="auto"/>
          <w:szCs w:val="24"/>
        </w:rPr>
      </w:pPr>
    </w:p>
    <w:p w14:paraId="41D5FBCD">
      <w:pPr>
        <w:pStyle w:val="24"/>
        <w:rPr>
          <w:rFonts w:hint="eastAsia" w:hAnsi="宋体" w:cs="宋体"/>
          <w:color w:val="auto"/>
          <w:szCs w:val="24"/>
        </w:rPr>
      </w:pPr>
    </w:p>
    <w:p w14:paraId="614B20B4">
      <w:pPr>
        <w:pStyle w:val="24"/>
        <w:rPr>
          <w:rFonts w:hint="eastAsia" w:hAnsi="宋体" w:cs="宋体"/>
          <w:color w:val="auto"/>
          <w:szCs w:val="24"/>
        </w:rPr>
      </w:pPr>
    </w:p>
    <w:p w14:paraId="42CCCE82">
      <w:pPr>
        <w:pStyle w:val="24"/>
        <w:rPr>
          <w:rFonts w:hint="eastAsia" w:hAnsi="宋体" w:cs="宋体"/>
          <w:color w:val="auto"/>
          <w:szCs w:val="24"/>
        </w:rPr>
      </w:pPr>
    </w:p>
    <w:p w14:paraId="457C7154">
      <w:pPr>
        <w:pStyle w:val="24"/>
        <w:rPr>
          <w:rFonts w:hint="eastAsia" w:hAnsi="宋体" w:cs="宋体"/>
          <w:color w:val="auto"/>
          <w:szCs w:val="24"/>
        </w:rPr>
      </w:pPr>
    </w:p>
    <w:p w14:paraId="34482D16">
      <w:pPr>
        <w:pStyle w:val="24"/>
        <w:rPr>
          <w:rFonts w:hint="eastAsia" w:hAnsi="宋体" w:cs="宋体"/>
          <w:color w:val="auto"/>
          <w:szCs w:val="24"/>
        </w:rPr>
      </w:pPr>
    </w:p>
    <w:p w14:paraId="5298D640">
      <w:pPr>
        <w:pStyle w:val="24"/>
        <w:rPr>
          <w:rFonts w:hint="eastAsia" w:hAnsi="宋体" w:cs="宋体"/>
          <w:color w:val="auto"/>
          <w:szCs w:val="24"/>
        </w:rPr>
      </w:pPr>
    </w:p>
    <w:p w14:paraId="5B6ADE9F">
      <w:pPr>
        <w:pStyle w:val="24"/>
        <w:rPr>
          <w:rFonts w:hint="eastAsia" w:hAnsi="宋体" w:cs="宋体"/>
          <w:color w:val="auto"/>
          <w:szCs w:val="24"/>
        </w:rPr>
      </w:pPr>
    </w:p>
    <w:p w14:paraId="77ABD9B9">
      <w:pPr>
        <w:pStyle w:val="24"/>
        <w:rPr>
          <w:rFonts w:hint="eastAsia" w:hAnsi="宋体" w:cs="宋体"/>
          <w:color w:val="auto"/>
          <w:szCs w:val="24"/>
        </w:rPr>
      </w:pPr>
    </w:p>
    <w:p w14:paraId="662D7C77">
      <w:pPr>
        <w:tabs>
          <w:tab w:val="left" w:pos="7839"/>
        </w:tabs>
        <w:jc w:val="center"/>
        <w:rPr>
          <w:rFonts w:hint="eastAsia" w:hAnsi="宋体" w:cs="宋体"/>
          <w:b/>
          <w:bCs/>
          <w:color w:val="auto"/>
          <w:sz w:val="30"/>
          <w:szCs w:val="30"/>
        </w:rPr>
      </w:pPr>
      <w:r>
        <w:rPr>
          <w:rFonts w:hint="eastAsia" w:hAnsi="宋体" w:cs="宋体"/>
          <w:b/>
          <w:bCs/>
          <w:color w:val="auto"/>
          <w:sz w:val="30"/>
          <w:szCs w:val="30"/>
          <w:lang w:eastAsia="zh-CN"/>
        </w:rPr>
        <w:t>十</w:t>
      </w:r>
      <w:r>
        <w:rPr>
          <w:rFonts w:hint="eastAsia" w:hAnsi="宋体" w:cs="宋体"/>
          <w:b/>
          <w:bCs/>
          <w:color w:val="auto"/>
          <w:sz w:val="30"/>
          <w:szCs w:val="30"/>
          <w:lang w:val="en-US" w:eastAsia="zh-CN"/>
        </w:rPr>
        <w:t>一</w:t>
      </w:r>
      <w:r>
        <w:rPr>
          <w:rFonts w:hint="eastAsia" w:hAnsi="宋体" w:cs="宋体"/>
          <w:b/>
          <w:bCs/>
          <w:color w:val="auto"/>
          <w:sz w:val="30"/>
          <w:szCs w:val="30"/>
        </w:rPr>
        <w:t>、其它说明</w:t>
      </w:r>
    </w:p>
    <w:p w14:paraId="6DE6C850">
      <w:pPr>
        <w:pStyle w:val="6"/>
        <w:rPr>
          <w:rFonts w:hint="eastAsia" w:ascii="宋体" w:hAnsi="宋体" w:cs="宋体"/>
          <w:color w:val="auto"/>
          <w:sz w:val="24"/>
          <w:szCs w:val="24"/>
        </w:rPr>
      </w:pPr>
      <w:r>
        <w:rPr>
          <w:rFonts w:hint="eastAsia" w:ascii="宋体" w:hAnsi="宋体" w:cs="宋体"/>
          <w:color w:val="auto"/>
          <w:sz w:val="24"/>
          <w:szCs w:val="24"/>
        </w:rPr>
        <w:t>1、依据竞争性磋商文件要求，供应商认为有必要说明的其他内容</w:t>
      </w:r>
    </w:p>
    <w:p w14:paraId="3452DFBF">
      <w:pPr>
        <w:pStyle w:val="6"/>
        <w:rPr>
          <w:rFonts w:hint="eastAsia" w:ascii="宋体" w:hAnsi="宋体" w:cs="宋体"/>
          <w:color w:val="auto"/>
          <w:sz w:val="24"/>
          <w:szCs w:val="24"/>
        </w:rPr>
      </w:pPr>
    </w:p>
    <w:p w14:paraId="78811ECD">
      <w:pPr>
        <w:pStyle w:val="24"/>
        <w:rPr>
          <w:rFonts w:hint="eastAsia" w:hAnsi="宋体" w:cs="宋体"/>
          <w:color w:val="auto"/>
          <w:szCs w:val="24"/>
        </w:rPr>
      </w:pPr>
    </w:p>
    <w:p w14:paraId="390AFB20"/>
    <w:sectPr>
      <w:footerReference r:id="rId9" w:type="first"/>
      <w:headerReference r:id="rId7" w:type="default"/>
      <w:footerReference r:id="rId8" w:type="default"/>
      <w:pgSz w:w="11906" w:h="16838"/>
      <w:pgMar w:top="1236" w:right="1418" w:bottom="1236" w:left="141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CHHGWH + TimesNewRomanPSMT">
    <w:altName w:val="Noto Serif SC"/>
    <w:panose1 w:val="00000000000000000000"/>
    <w:charset w:val="00"/>
    <w:family w:val="auto"/>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9172A">
    <w:pPr>
      <w:pStyle w:val="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12971">
    <w:pPr>
      <w:pStyle w:val="9"/>
      <w:tabs>
        <w:tab w:val="left" w:pos="5425"/>
        <w:tab w:val="clear" w:pos="4153"/>
      </w:tabs>
    </w:pP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BD613">
    <w:pPr>
      <w:pStyle w:val="9"/>
      <w:jc w:val="both"/>
      <w:rPr>
        <w:rFonts w:hint="eastAsia" w:ascii="宋体" w:hAnsi="宋体" w:cs="宋体"/>
      </w:rPr>
    </w:pPr>
    <w:r>
      <w:rPr>
        <w:rFonts w:hint="eastAsia" w:ascii="宋体" w:hAnsi="宋体" w:cs="宋体"/>
        <w:sz w:val="21"/>
        <w:szCs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1AB7052">
                          <w:pPr>
                            <w:pStyle w:val="9"/>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14</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4lRnTRAQAAo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otx8EHt+7xOqRXwt4eI7eQuU4UJdi6Ms8s85z1Ly/Gvn7Me/63N&#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BeJUZ00QEAAKMDAAAOAAAAAAAAAAEAIAAAACIB&#10;AABkcnMvZTJvRG9jLnhtbFBLBQYAAAAABgAGAFkBAABlBQAAAAA=&#10;">
              <v:fill on="f" focussize="0,0"/>
              <v:stroke on="f" weight="1.25pt"/>
              <v:imagedata o:title=""/>
              <o:lock v:ext="edit" aspectratio="f"/>
              <v:textbox inset="0mm,0mm,0mm,0mm" style="mso-fit-shape-to-text:t;">
                <w:txbxContent>
                  <w:p w14:paraId="71AB7052">
                    <w:pPr>
                      <w:pStyle w:val="9"/>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14</w:t>
                    </w:r>
                    <w:r>
                      <w:rPr>
                        <w:rFonts w:hint="eastAsia"/>
                      </w:rPr>
                      <w:fldChar w:fldCharType="end"/>
                    </w:r>
                    <w:r>
                      <w:rPr>
                        <w:rFonts w:hint="eastAsi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11BCB">
    <w:pPr>
      <w:pStyle w:val="9"/>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84551D">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184551D">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976D9">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D3BA0">
    <w:pPr>
      <w:pStyle w:val="1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F387C">
    <w:pPr>
      <w:pBdr>
        <w:bottom w:val="single" w:color="auto" w:sz="4" w:space="0"/>
      </w:pBdr>
      <w:jc w:val="center"/>
      <w:rPr>
        <w:rFonts w:hAnsi="宋体" w:cs="宋体"/>
        <w:szCs w:val="24"/>
      </w:rPr>
    </w:pPr>
    <w:r>
      <w:rPr>
        <w:rFonts w:hint="eastAsia" w:hAnsi="宋体" w:cs="宋体"/>
        <w:bCs/>
        <w:color w:val="0C0C0C"/>
        <w:sz w:val="21"/>
        <w:szCs w:val="21"/>
        <w:lang w:eastAsia="zh-CN"/>
      </w:rPr>
      <w:t>2026年度武关镇南坪村供水改造工程</w:t>
    </w:r>
    <w:r>
      <w:rPr>
        <w:rFonts w:hint="eastAsia" w:hAnsi="宋体" w:cs="宋体"/>
        <w:bCs/>
        <w:sz w:val="21"/>
        <w:szCs w:val="21"/>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472DAE"/>
    <w:multiLevelType w:val="singleLevel"/>
    <w:tmpl w:val="1F472DAE"/>
    <w:lvl w:ilvl="0" w:tentative="0">
      <w:start w:val="7"/>
      <w:numFmt w:val="chineseCounting"/>
      <w:suff w:val="nothing"/>
      <w:lvlText w:val="%1、"/>
      <w:lvlJc w:val="left"/>
      <w:rPr>
        <w:rFonts w:hint="eastAsia"/>
      </w:rPr>
    </w:lvl>
  </w:abstractNum>
  <w:abstractNum w:abstractNumId="1">
    <w:nsid w:val="3345DCC0"/>
    <w:multiLevelType w:val="singleLevel"/>
    <w:tmpl w:val="3345DCC0"/>
    <w:lvl w:ilvl="0" w:tentative="0">
      <w:start w:val="1"/>
      <w:numFmt w:val="decimal"/>
      <w:suff w:val="nothing"/>
      <w:lvlText w:val="%1）"/>
      <w:lvlJc w:val="left"/>
    </w:lvl>
  </w:abstractNum>
  <w:abstractNum w:abstractNumId="2">
    <w:nsid w:val="590049E8"/>
    <w:multiLevelType w:val="singleLevel"/>
    <w:tmpl w:val="590049E8"/>
    <w:lvl w:ilvl="0" w:tentative="0">
      <w:start w:val="30"/>
      <w:numFmt w:val="decimal"/>
      <w:suff w:val="nothing"/>
      <w:lvlText w:val="%1."/>
      <w:lvlJc w:val="left"/>
    </w:lvl>
  </w:abstractNum>
  <w:abstractNum w:abstractNumId="3">
    <w:nsid w:val="59B2460E"/>
    <w:multiLevelType w:val="singleLevel"/>
    <w:tmpl w:val="59B2460E"/>
    <w:lvl w:ilvl="0" w:tentative="0">
      <w:start w:val="2"/>
      <w:numFmt w:val="decimal"/>
      <w:suff w:val="nothing"/>
      <w:lvlText w:val="%1."/>
      <w:lvlJc w:val="left"/>
    </w:lvl>
  </w:abstractNum>
  <w:abstractNum w:abstractNumId="4">
    <w:nsid w:val="59CF0981"/>
    <w:multiLevelType w:val="singleLevel"/>
    <w:tmpl w:val="59CF0981"/>
    <w:lvl w:ilvl="0" w:tentative="0">
      <w:start w:val="1"/>
      <w:numFmt w:val="decimal"/>
      <w:suff w:val="nothing"/>
      <w:lvlText w:val="%1、"/>
      <w:lvlJc w:val="left"/>
    </w:lvl>
  </w:abstractNum>
  <w:abstractNum w:abstractNumId="5">
    <w:nsid w:val="6325DFB7"/>
    <w:multiLevelType w:val="singleLevel"/>
    <w:tmpl w:val="6325DFB7"/>
    <w:lvl w:ilvl="0" w:tentative="0">
      <w:start w:val="3"/>
      <w:numFmt w:val="chineseCounting"/>
      <w:suff w:val="space"/>
      <w:lvlText w:val="第%1章"/>
      <w:lvlJc w:val="left"/>
      <w:rPr>
        <w:rFonts w:hint="eastAsia"/>
      </w:rPr>
    </w:lvl>
  </w:abstractNum>
  <w:abstractNum w:abstractNumId="6">
    <w:nsid w:val="7B631EBD"/>
    <w:multiLevelType w:val="singleLevel"/>
    <w:tmpl w:val="7B631EBD"/>
    <w:lvl w:ilvl="0" w:tentative="0">
      <w:start w:val="29"/>
      <w:numFmt w:val="decimal"/>
      <w:suff w:val="nothing"/>
      <w:lvlText w:val="%1．"/>
      <w:lvlJc w:val="left"/>
      <w:rPr>
        <w:rFonts w:hint="default"/>
        <w:b/>
        <w:bCs/>
        <w:color w:val="auto"/>
        <w:highlight w:val="none"/>
      </w:rPr>
    </w:lvl>
  </w:abstractNum>
  <w:num w:numId="1">
    <w:abstractNumId w:val="3"/>
  </w:num>
  <w:num w:numId="2">
    <w:abstractNumId w:val="6"/>
  </w:num>
  <w:num w:numId="3">
    <w:abstractNumId w:val="2"/>
  </w:num>
  <w:num w:numId="4">
    <w:abstractNumId w:val="5"/>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AC0C1D"/>
    <w:rsid w:val="49ED73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qFormat/>
    <w:uiPriority w:val="0"/>
    <w:pPr>
      <w:keepNext/>
      <w:outlineLvl w:val="0"/>
    </w:pPr>
    <w:rPr>
      <w:rFonts w:ascii="仿宋_GB2312" w:hAnsi="宋体" w:eastAsia="仿宋_GB2312"/>
      <w:b/>
      <w:kern w:val="2"/>
      <w:sz w:val="32"/>
    </w:rPr>
  </w:style>
  <w:style w:type="paragraph" w:styleId="3">
    <w:name w:val="heading 2"/>
    <w:basedOn w:val="1"/>
    <w:next w:val="1"/>
    <w:qFormat/>
    <w:uiPriority w:val="9"/>
    <w:pPr>
      <w:keepNext/>
      <w:keepLines/>
      <w:widowControl/>
      <w:spacing w:before="260" w:beforeLines="0" w:after="260" w:afterLines="0"/>
      <w:ind w:left="284"/>
      <w:jc w:val="left"/>
      <w:outlineLvl w:val="1"/>
    </w:pPr>
    <w:rPr>
      <w:rFonts w:ascii="Arial" w:hAnsi="Arial"/>
      <w:b/>
      <w:bCs/>
      <w:sz w:val="28"/>
      <w:szCs w:val="32"/>
    </w:rPr>
  </w:style>
  <w:style w:type="paragraph" w:styleId="4">
    <w:name w:val="heading 3"/>
    <w:basedOn w:val="1"/>
    <w:next w:val="1"/>
    <w:qFormat/>
    <w:uiPriority w:val="0"/>
    <w:pPr>
      <w:keepNext/>
      <w:spacing w:before="624" w:beforeLines="200" w:line="400" w:lineRule="exact"/>
      <w:jc w:val="center"/>
      <w:outlineLvl w:val="2"/>
    </w:pPr>
    <w:rPr>
      <w:rFonts w:ascii="Calibri"/>
      <w:b/>
      <w:bCs/>
      <w:kern w:val="2"/>
      <w:szCs w:val="24"/>
    </w:rPr>
  </w:style>
  <w:style w:type="character" w:default="1" w:styleId="18">
    <w:name w:val="Default Paragraph Font"/>
    <w:semiHidden/>
    <w:qFormat/>
    <w:uiPriority w:val="0"/>
  </w:style>
  <w:style w:type="table" w:default="1" w:styleId="17">
    <w:name w:val="Normal Table"/>
    <w:semiHidden/>
    <w:uiPriority w:val="0"/>
    <w:tblPr>
      <w:tblCellMar>
        <w:top w:w="0" w:type="dxa"/>
        <w:left w:w="108" w:type="dxa"/>
        <w:bottom w:w="0" w:type="dxa"/>
        <w:right w:w="108" w:type="dxa"/>
      </w:tblCellMar>
    </w:tblPr>
  </w:style>
  <w:style w:type="paragraph" w:styleId="5">
    <w:name w:val="index 8"/>
    <w:basedOn w:val="1"/>
    <w:next w:val="1"/>
    <w:qFormat/>
    <w:uiPriority w:val="0"/>
    <w:pPr>
      <w:ind w:left="2940"/>
    </w:pPr>
  </w:style>
  <w:style w:type="paragraph" w:styleId="6">
    <w:name w:val="Body Text"/>
    <w:basedOn w:val="1"/>
    <w:next w:val="1"/>
    <w:qFormat/>
    <w:uiPriority w:val="0"/>
    <w:pPr>
      <w:spacing w:after="120" w:afterLines="0"/>
    </w:pPr>
    <w:rPr>
      <w:rFonts w:ascii="Calibri"/>
      <w:kern w:val="2"/>
      <w:sz w:val="21"/>
    </w:rPr>
  </w:style>
  <w:style w:type="paragraph" w:styleId="7">
    <w:name w:val="Plain Text"/>
    <w:basedOn w:val="1"/>
    <w:qFormat/>
    <w:uiPriority w:val="0"/>
    <w:rPr>
      <w:rFonts w:hAnsi="Courier New"/>
      <w:kern w:val="2"/>
      <w:sz w:val="21"/>
    </w:rPr>
  </w:style>
  <w:style w:type="paragraph" w:styleId="8">
    <w:name w:val="Date"/>
    <w:basedOn w:val="1"/>
    <w:next w:val="1"/>
    <w:qFormat/>
    <w:uiPriority w:val="0"/>
    <w:rPr>
      <w:rFonts w:ascii="Calibri"/>
      <w:kern w:val="2"/>
      <w:sz w:val="28"/>
    </w:rPr>
  </w:style>
  <w:style w:type="paragraph" w:styleId="9">
    <w:name w:val="footer"/>
    <w:basedOn w:val="1"/>
    <w:next w:val="10"/>
    <w:qFormat/>
    <w:uiPriority w:val="99"/>
    <w:pPr>
      <w:tabs>
        <w:tab w:val="center" w:pos="4153"/>
        <w:tab w:val="right" w:pos="8306"/>
      </w:tabs>
      <w:snapToGrid w:val="0"/>
      <w:jc w:val="left"/>
    </w:pPr>
    <w:rPr>
      <w:rFonts w:ascii="Calibri"/>
      <w:kern w:val="2"/>
      <w:sz w:val="18"/>
      <w:szCs w:val="18"/>
    </w:rPr>
  </w:style>
  <w:style w:type="paragraph" w:customStyle="1" w:styleId="10">
    <w:name w:val="sma."/>
    <w:basedOn w:val="1"/>
    <w:next w:val="1"/>
    <w:qFormat/>
    <w:uiPriority w:val="0"/>
    <w:pPr>
      <w:widowControl/>
      <w:spacing w:before="60" w:after="60" w:line="264" w:lineRule="auto"/>
      <w:ind w:left="1588" w:hanging="454"/>
    </w:pPr>
    <w:rPr>
      <w:sz w:val="22"/>
    </w:rPr>
  </w:style>
  <w:style w:type="paragraph" w:styleId="11">
    <w:name w:val="header"/>
    <w:basedOn w:val="1"/>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2">
    <w:name w:val="toc 1"/>
    <w:basedOn w:val="1"/>
    <w:next w:val="1"/>
    <w:unhideWhenUsed/>
    <w:qFormat/>
    <w:uiPriority w:val="39"/>
  </w:style>
  <w:style w:type="paragraph" w:styleId="13">
    <w:name w:val="Body Text Indent 3"/>
    <w:basedOn w:val="1"/>
    <w:uiPriority w:val="0"/>
    <w:pPr>
      <w:spacing w:line="410" w:lineRule="exact"/>
      <w:ind w:left="619" w:leftChars="295" w:firstLine="390" w:firstLineChars="179"/>
    </w:pPr>
    <w:rPr>
      <w:rFonts w:hAnsi="宋体"/>
      <w:spacing w:val="4"/>
      <w:kern w:val="2"/>
      <w:sz w:val="21"/>
    </w:rPr>
  </w:style>
  <w:style w:type="paragraph" w:styleId="14">
    <w:name w:val="toc 2"/>
    <w:basedOn w:val="1"/>
    <w:next w:val="1"/>
    <w:unhideWhenUsed/>
    <w:qFormat/>
    <w:uiPriority w:val="39"/>
    <w:pPr>
      <w:ind w:left="420" w:leftChars="200"/>
    </w:pPr>
  </w:style>
  <w:style w:type="paragraph" w:styleId="15">
    <w:name w:val="Normal (Web)"/>
    <w:basedOn w:val="1"/>
    <w:uiPriority w:val="0"/>
    <w:pPr>
      <w:widowControl/>
      <w:spacing w:before="100" w:beforeLines="0" w:beforeAutospacing="1" w:after="100" w:afterLines="0" w:afterAutospacing="1"/>
      <w:jc w:val="left"/>
    </w:pPr>
    <w:rPr>
      <w:rFonts w:ascii="宋体" w:hAnsi="宋体"/>
      <w:kern w:val="0"/>
      <w:sz w:val="24"/>
      <w:szCs w:val="24"/>
    </w:rPr>
  </w:style>
  <w:style w:type="paragraph" w:styleId="16">
    <w:name w:val="Body Text First Indent"/>
    <w:basedOn w:val="6"/>
    <w:unhideWhenUsed/>
    <w:qFormat/>
    <w:uiPriority w:val="99"/>
    <w:pPr>
      <w:ind w:firstLine="420" w:firstLineChars="100"/>
    </w:pPr>
  </w:style>
  <w:style w:type="character" w:styleId="19">
    <w:name w:val="Strong"/>
    <w:basedOn w:val="18"/>
    <w:qFormat/>
    <w:uiPriority w:val="22"/>
    <w:rPr>
      <w:b/>
      <w:bCs/>
    </w:rPr>
  </w:style>
  <w:style w:type="paragraph" w:customStyle="1" w:styleId="20">
    <w:name w:val="样式 10 磅"/>
    <w:qFormat/>
    <w:uiPriority w:val="0"/>
    <w:pPr>
      <w:widowControl w:val="0"/>
      <w:jc w:val="both"/>
    </w:pPr>
    <w:rPr>
      <w:rFonts w:ascii="Calibri" w:hAnsi="Calibri" w:eastAsia="宋体" w:cs="Times New Roman"/>
      <w:kern w:val="2"/>
      <w:sz w:val="21"/>
      <w:szCs w:val="24"/>
      <w:lang w:val="en-US" w:eastAsia="zh-CN" w:bidi="ar-SA"/>
    </w:rPr>
  </w:style>
  <w:style w:type="paragraph" w:customStyle="1" w:styleId="21">
    <w:name w:val="List Paragraph"/>
    <w:basedOn w:val="1"/>
    <w:qFormat/>
    <w:uiPriority w:val="34"/>
    <w:pPr>
      <w:ind w:firstLine="420" w:firstLineChars="200"/>
    </w:pPr>
  </w:style>
  <w:style w:type="paragraph" w:customStyle="1" w:styleId="22">
    <w:name w:val="列出段落11"/>
    <w:basedOn w:val="1"/>
    <w:qFormat/>
    <w:uiPriority w:val="34"/>
    <w:pPr>
      <w:ind w:firstLine="420" w:firstLineChars="200"/>
    </w:pPr>
    <w:rPr>
      <w:rFonts w:ascii="Calibri" w:hAnsi="Calibri"/>
      <w:szCs w:val="22"/>
    </w:rPr>
  </w:style>
  <w:style w:type="paragraph" w:customStyle="1" w:styleId="23">
    <w:name w:val="Char1"/>
    <w:basedOn w:val="1"/>
    <w:qFormat/>
    <w:uiPriority w:val="0"/>
    <w:pPr>
      <w:tabs>
        <w:tab w:val="left" w:pos="360"/>
      </w:tabs>
      <w:ind w:left="360" w:hanging="360" w:hangingChars="200"/>
    </w:pPr>
    <w:rPr>
      <w:sz w:val="24"/>
      <w:szCs w:val="24"/>
    </w:rPr>
  </w:style>
  <w:style w:type="paragraph" w:customStyle="1" w:styleId="24">
    <w:name w:val="Normal"/>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2481</Words>
  <Characters>2831</Characters>
  <Lines>0</Lines>
  <Paragraphs>0</Paragraphs>
  <TotalTime>0</TotalTime>
  <ScaleCrop>false</ScaleCrop>
  <LinksUpToDate>false</LinksUpToDate>
  <CharactersWithSpaces>2875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2026-08-17T01:03:00Z</dcterms:created>
  <dc:creator>Administrator</dc:creator>
  <cp:lastModifiedBy>电脑跟前的人</cp:lastModifiedBy>
  <dcterms:modified xsi:type="dcterms:W3CDTF">2026-08-20T02:27:33Z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eyJoZGlkIjoiNjYyMDJmMzNkN2Q0YTA4YWE5NzUxZDAxNGI4YjBhMDgiLCJ1c2VySWQiOiIxMDU2NzEzNjAzIn0=</vt:lpwstr>
  </property>
  <property fmtid="{D5CDD505-2E9C-101B-9397-08002B2CF9AE}" pid="4" name="ICV">
    <vt:lpwstr>E97544F234214D2C8964B6AA579AFAC5_12</vt:lpwstr>
  </property>
</Properties>
</file>